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8C7885" w14:textId="3C146DB9" w:rsidR="000029ED" w:rsidRPr="00C74ECC" w:rsidRDefault="000029ED" w:rsidP="004078AC">
      <w:pPr>
        <w:autoSpaceDE w:val="0"/>
        <w:autoSpaceDN w:val="0"/>
        <w:adjustRightInd w:val="0"/>
        <w:jc w:val="center"/>
        <w:rPr>
          <w:rFonts w:eastAsia="Calibri"/>
          <w:sz w:val="44"/>
          <w:szCs w:val="44"/>
        </w:rPr>
      </w:pPr>
      <w:bookmarkStart w:id="0" w:name="_GoBack"/>
      <w:bookmarkEnd w:id="0"/>
      <w:r>
        <w:rPr>
          <w:rFonts w:eastAsia="Calibri"/>
          <w:sz w:val="44"/>
          <w:szCs w:val="44"/>
        </w:rPr>
        <w:t>Asymmetric Dependence in International</w:t>
      </w:r>
      <w:r w:rsidR="004078AC">
        <w:rPr>
          <w:rFonts w:eastAsia="Calibri"/>
          <w:sz w:val="44"/>
          <w:szCs w:val="44"/>
        </w:rPr>
        <w:t xml:space="preserve"> </w:t>
      </w:r>
      <w:r>
        <w:rPr>
          <w:rFonts w:eastAsia="Calibri"/>
          <w:sz w:val="44"/>
          <w:szCs w:val="44"/>
        </w:rPr>
        <w:t>Currency Markets</w:t>
      </w:r>
    </w:p>
    <w:p w14:paraId="73F86240" w14:textId="77777777" w:rsidR="000029ED" w:rsidRPr="00386C6C" w:rsidRDefault="000029ED" w:rsidP="000029ED">
      <w:pPr>
        <w:autoSpaceDE w:val="0"/>
        <w:autoSpaceDN w:val="0"/>
        <w:adjustRightInd w:val="0"/>
        <w:jc w:val="center"/>
        <w:rPr>
          <w:rFonts w:eastAsia="Calibri"/>
        </w:rPr>
      </w:pPr>
    </w:p>
    <w:p w14:paraId="227CE1CD" w14:textId="21D9E735" w:rsidR="000029ED" w:rsidRPr="004078AC" w:rsidRDefault="000029ED" w:rsidP="000029ED">
      <w:pPr>
        <w:jc w:val="center"/>
        <w:rPr>
          <w:sz w:val="30"/>
          <w:szCs w:val="30"/>
        </w:rPr>
      </w:pPr>
      <w:r w:rsidRPr="004078AC">
        <w:rPr>
          <w:sz w:val="30"/>
          <w:szCs w:val="30"/>
        </w:rPr>
        <w:t>Nikos Paltalidis</w:t>
      </w:r>
    </w:p>
    <w:p w14:paraId="2BEF4978" w14:textId="6FBF0A8C" w:rsidR="000029ED" w:rsidRPr="00386C6C" w:rsidRDefault="000029ED" w:rsidP="000029ED">
      <w:pPr>
        <w:jc w:val="center"/>
        <w:rPr>
          <w:i/>
        </w:rPr>
      </w:pPr>
      <w:r>
        <w:rPr>
          <w:i/>
        </w:rPr>
        <w:t>Durham University Business School, Durham University</w:t>
      </w:r>
    </w:p>
    <w:p w14:paraId="15E24BD3" w14:textId="77777777" w:rsidR="000029ED" w:rsidRPr="00386C6C" w:rsidRDefault="000029ED" w:rsidP="000029ED">
      <w:pPr>
        <w:jc w:val="center"/>
      </w:pPr>
    </w:p>
    <w:p w14:paraId="549BA03A" w14:textId="026BA955" w:rsidR="000029ED" w:rsidRPr="004078AC" w:rsidRDefault="000029ED" w:rsidP="000029ED">
      <w:pPr>
        <w:jc w:val="center"/>
        <w:rPr>
          <w:sz w:val="30"/>
          <w:szCs w:val="30"/>
        </w:rPr>
      </w:pPr>
      <w:r w:rsidRPr="004078AC">
        <w:rPr>
          <w:sz w:val="30"/>
          <w:szCs w:val="30"/>
        </w:rPr>
        <w:t>Victoria Patsika</w:t>
      </w:r>
    </w:p>
    <w:p w14:paraId="715EBF5D" w14:textId="3E02681A" w:rsidR="000029ED" w:rsidRPr="00386C6C" w:rsidRDefault="000029ED" w:rsidP="000029ED">
      <w:pPr>
        <w:jc w:val="center"/>
      </w:pPr>
      <w:r>
        <w:rPr>
          <w:i/>
        </w:rPr>
        <w:t>Southampton Business School, University of Southampton</w:t>
      </w:r>
    </w:p>
    <w:p w14:paraId="5AE03B02" w14:textId="77777777" w:rsidR="000029ED" w:rsidRPr="00386C6C" w:rsidRDefault="000029ED" w:rsidP="000029ED">
      <w:pPr>
        <w:jc w:val="center"/>
      </w:pPr>
    </w:p>
    <w:p w14:paraId="44967002" w14:textId="29B3E171" w:rsidR="000029ED" w:rsidRPr="004078AC" w:rsidRDefault="004078AC" w:rsidP="000029ED">
      <w:pPr>
        <w:jc w:val="center"/>
        <w:rPr>
          <w:sz w:val="30"/>
          <w:szCs w:val="30"/>
        </w:rPr>
      </w:pPr>
      <w:r w:rsidRPr="004078AC">
        <w:rPr>
          <w:sz w:val="30"/>
          <w:szCs w:val="30"/>
        </w:rPr>
        <w:t>Forthcoming: European Journal of Finance</w:t>
      </w:r>
    </w:p>
    <w:p w14:paraId="799D7F6C" w14:textId="2A2E57AF" w:rsidR="000029ED" w:rsidRDefault="000029ED" w:rsidP="000029ED">
      <w:pPr>
        <w:jc w:val="center"/>
      </w:pPr>
    </w:p>
    <w:p w14:paraId="4EE69B62" w14:textId="7FE3CB06" w:rsidR="000029ED" w:rsidRDefault="000029ED" w:rsidP="000029ED">
      <w:pPr>
        <w:jc w:val="center"/>
      </w:pPr>
    </w:p>
    <w:p w14:paraId="60F0AFDF" w14:textId="0C97E03F" w:rsidR="000029ED" w:rsidRDefault="000029ED" w:rsidP="000029ED">
      <w:pPr>
        <w:jc w:val="center"/>
      </w:pPr>
    </w:p>
    <w:p w14:paraId="39828962" w14:textId="5FDD4CCA" w:rsidR="000029ED" w:rsidRDefault="000029ED" w:rsidP="000029ED">
      <w:pPr>
        <w:jc w:val="center"/>
      </w:pPr>
    </w:p>
    <w:p w14:paraId="0D2CF7FC" w14:textId="326D2F44" w:rsidR="000029ED" w:rsidRDefault="000029ED" w:rsidP="00994D95">
      <w:pPr>
        <w:pStyle w:val="NormalWeb"/>
        <w:shd w:val="clear" w:color="auto" w:fill="FFFFFF"/>
        <w:rPr>
          <w:b/>
          <w:bCs/>
          <w:color w:val="222222"/>
          <w:sz w:val="32"/>
          <w:szCs w:val="32"/>
        </w:rPr>
      </w:pPr>
    </w:p>
    <w:p w14:paraId="21BB2197" w14:textId="23046830" w:rsidR="004078AC" w:rsidRDefault="004078AC" w:rsidP="00994D95">
      <w:pPr>
        <w:pStyle w:val="NormalWeb"/>
        <w:shd w:val="clear" w:color="auto" w:fill="FFFFFF"/>
        <w:rPr>
          <w:b/>
          <w:bCs/>
          <w:color w:val="222222"/>
          <w:sz w:val="32"/>
          <w:szCs w:val="32"/>
        </w:rPr>
      </w:pPr>
    </w:p>
    <w:p w14:paraId="7B1DB41A" w14:textId="3D935244" w:rsidR="004078AC" w:rsidRDefault="004078AC" w:rsidP="00994D95">
      <w:pPr>
        <w:pStyle w:val="NormalWeb"/>
        <w:shd w:val="clear" w:color="auto" w:fill="FFFFFF"/>
        <w:rPr>
          <w:b/>
          <w:bCs/>
          <w:color w:val="222222"/>
          <w:sz w:val="32"/>
          <w:szCs w:val="32"/>
        </w:rPr>
      </w:pPr>
    </w:p>
    <w:p w14:paraId="57C7C841" w14:textId="77777777" w:rsidR="004078AC" w:rsidRDefault="004078AC" w:rsidP="00994D95">
      <w:pPr>
        <w:pStyle w:val="NormalWeb"/>
        <w:shd w:val="clear" w:color="auto" w:fill="FFFFFF"/>
        <w:rPr>
          <w:b/>
          <w:bCs/>
          <w:color w:val="222222"/>
          <w:sz w:val="32"/>
          <w:szCs w:val="32"/>
        </w:rPr>
      </w:pPr>
    </w:p>
    <w:p w14:paraId="5729354A" w14:textId="1057C4AA" w:rsidR="00B00FDE" w:rsidRPr="00B00FDE" w:rsidRDefault="00B00FDE" w:rsidP="00B00FDE">
      <w:pPr>
        <w:pStyle w:val="NormalWeb"/>
        <w:shd w:val="clear" w:color="auto" w:fill="FFFFFF"/>
        <w:jc w:val="both"/>
        <w:rPr>
          <w:rFonts w:asciiTheme="minorHAnsi" w:hAnsiTheme="minorHAnsi" w:cstheme="minorHAnsi"/>
          <w:sz w:val="20"/>
          <w:szCs w:val="20"/>
        </w:rPr>
      </w:pPr>
      <w:r w:rsidRPr="00B00FDE">
        <w:rPr>
          <w:rFonts w:asciiTheme="minorHAnsi" w:eastAsia="Calibri" w:hAnsiTheme="minorHAnsi" w:cstheme="minorHAnsi"/>
          <w:sz w:val="20"/>
          <w:szCs w:val="20"/>
          <w:lang w:val="en-US" w:eastAsia="en-US"/>
        </w:rPr>
        <w:t xml:space="preserve">Nikos Paltalidis is from: </w:t>
      </w:r>
      <w:r w:rsidRPr="00B00FDE">
        <w:rPr>
          <w:rFonts w:asciiTheme="minorHAnsi" w:hAnsiTheme="minorHAnsi" w:cstheme="minorHAnsi"/>
          <w:sz w:val="20"/>
          <w:szCs w:val="20"/>
          <w:lang w:val="en-US"/>
        </w:rPr>
        <w:t xml:space="preserve">Durham University Business School, Durham University, </w:t>
      </w:r>
      <w:r w:rsidRPr="00B00FDE">
        <w:rPr>
          <w:rFonts w:asciiTheme="minorHAnsi" w:eastAsia="Calibri" w:hAnsiTheme="minorHAnsi" w:cstheme="minorHAnsi"/>
          <w:sz w:val="20"/>
          <w:szCs w:val="20"/>
          <w:lang w:val="en-US" w:eastAsia="en-US"/>
        </w:rPr>
        <w:t>Mill Hill Lane, DH1 3LB, U.K.</w:t>
      </w:r>
      <w:r w:rsidRPr="00B00FDE">
        <w:rPr>
          <w:rFonts w:asciiTheme="minorHAnsi" w:hAnsiTheme="minorHAnsi" w:cstheme="minorHAnsi"/>
          <w:sz w:val="20"/>
          <w:szCs w:val="20"/>
          <w:lang w:val="en-US"/>
        </w:rPr>
        <w:t xml:space="preserve">, E-mail: nikos.e.paltalidis@durham.ac.uk, Victoria Patsika </w:t>
      </w:r>
      <w:r w:rsidRPr="00B00FDE">
        <w:rPr>
          <w:rFonts w:asciiTheme="minorHAnsi" w:eastAsia="Calibri" w:hAnsiTheme="minorHAnsi" w:cstheme="minorHAnsi"/>
          <w:sz w:val="20"/>
          <w:szCs w:val="20"/>
          <w:lang w:val="en-US" w:eastAsia="en-US"/>
        </w:rPr>
        <w:t xml:space="preserve">is from: Department of Accounting, Southampton Business School, University of Southampton, 12 University Road, Highfield, Southampton, SO17 1BJ, </w:t>
      </w:r>
      <w:r w:rsidRPr="00B00FDE">
        <w:rPr>
          <w:rFonts w:asciiTheme="minorHAnsi" w:hAnsiTheme="minorHAnsi" w:cstheme="minorHAnsi"/>
          <w:sz w:val="20"/>
          <w:szCs w:val="20"/>
        </w:rPr>
        <w:t xml:space="preserve">UK, E-mail: v.patsika@soton.ac.uk; We are grateful to Ioannis Chatziantoniou, Alan Collins, Arief Daynes, Manthos Delis, Philip Dennis, Everton Dockery, Chirstos Floros, Dimitrios Gounopoulos, </w:t>
      </w:r>
      <w:r w:rsidR="00D31286">
        <w:rPr>
          <w:rFonts w:asciiTheme="minorHAnsi" w:hAnsiTheme="minorHAnsi" w:cstheme="minorHAnsi"/>
          <w:sz w:val="20"/>
          <w:szCs w:val="20"/>
        </w:rPr>
        <w:t xml:space="preserve">Christos Ioannidis, </w:t>
      </w:r>
      <w:r w:rsidRPr="00B00FDE">
        <w:rPr>
          <w:rFonts w:asciiTheme="minorHAnsi" w:hAnsiTheme="minorHAnsi" w:cstheme="minorHAnsi"/>
          <w:sz w:val="20"/>
          <w:szCs w:val="20"/>
        </w:rPr>
        <w:t xml:space="preserve">David Newton, Renatas Kizys, Sotirios Kokas, Alex Kontonikas, </w:t>
      </w:r>
      <w:r w:rsidR="00D31286">
        <w:rPr>
          <w:rFonts w:asciiTheme="minorHAnsi" w:hAnsiTheme="minorHAnsi" w:cstheme="minorHAnsi"/>
          <w:sz w:val="20"/>
          <w:szCs w:val="20"/>
        </w:rPr>
        <w:t xml:space="preserve">Alex Michaelides, </w:t>
      </w:r>
      <w:r w:rsidR="006504A5">
        <w:rPr>
          <w:rFonts w:asciiTheme="minorHAnsi" w:hAnsiTheme="minorHAnsi" w:cstheme="minorHAnsi"/>
          <w:sz w:val="20"/>
          <w:szCs w:val="20"/>
        </w:rPr>
        <w:t xml:space="preserve">Anamaria Nicolae, </w:t>
      </w:r>
      <w:r w:rsidRPr="00B00FDE">
        <w:rPr>
          <w:rFonts w:asciiTheme="minorHAnsi" w:hAnsiTheme="minorHAnsi" w:cstheme="minorHAnsi"/>
          <w:sz w:val="20"/>
          <w:szCs w:val="20"/>
        </w:rPr>
        <w:t>Gioia Pescetto, Judy Rich, Petros Sekeris, Lazaros Symeonidis, Abderrahim Taamouti, Alessia Testa, Andy Thorpe, Julian Williams, Ansgar Wohlschegel as well as participants at the 2</w:t>
      </w:r>
      <w:r w:rsidRPr="00B00FDE">
        <w:rPr>
          <w:rFonts w:asciiTheme="minorHAnsi" w:hAnsiTheme="minorHAnsi" w:cstheme="minorHAnsi"/>
          <w:sz w:val="20"/>
          <w:szCs w:val="20"/>
          <w:vertAlign w:val="superscript"/>
        </w:rPr>
        <w:t>nd</w:t>
      </w:r>
      <w:r w:rsidRPr="00B00FDE">
        <w:rPr>
          <w:rFonts w:asciiTheme="minorHAnsi" w:hAnsiTheme="minorHAnsi" w:cstheme="minorHAnsi"/>
          <w:sz w:val="20"/>
          <w:szCs w:val="20"/>
        </w:rPr>
        <w:t xml:space="preserve"> International Workshop on Financial Markets and Nonlinear Dynamics, the Essex Finance 2017 Conference in Banking and Finance, seminar participants at the University of Portsmouth, and three anonymous referees for their detailed and insightful comments on improving our manuscript. All remaining errors are our own. This article </w:t>
      </w:r>
      <w:r>
        <w:rPr>
          <w:rFonts w:asciiTheme="minorHAnsi" w:hAnsiTheme="minorHAnsi" w:cstheme="minorHAnsi"/>
          <w:sz w:val="20"/>
          <w:szCs w:val="20"/>
        </w:rPr>
        <w:t>is an improved version of</w:t>
      </w:r>
      <w:r w:rsidRPr="00B00FDE">
        <w:rPr>
          <w:rFonts w:asciiTheme="minorHAnsi" w:hAnsiTheme="minorHAnsi" w:cstheme="minorHAnsi"/>
          <w:sz w:val="20"/>
          <w:szCs w:val="20"/>
        </w:rPr>
        <w:t xml:space="preserve"> the </w:t>
      </w:r>
      <w:r>
        <w:rPr>
          <w:rFonts w:asciiTheme="minorHAnsi" w:hAnsiTheme="minorHAnsi" w:cstheme="minorHAnsi"/>
          <w:sz w:val="20"/>
          <w:szCs w:val="20"/>
        </w:rPr>
        <w:t>T</w:t>
      </w:r>
      <w:r w:rsidRPr="00B00FDE">
        <w:rPr>
          <w:rFonts w:asciiTheme="minorHAnsi" w:hAnsiTheme="minorHAnsi" w:cstheme="minorHAnsi"/>
          <w:sz w:val="20"/>
          <w:szCs w:val="20"/>
        </w:rPr>
        <w:t xml:space="preserve">hird </w:t>
      </w:r>
      <w:r>
        <w:rPr>
          <w:rFonts w:asciiTheme="minorHAnsi" w:hAnsiTheme="minorHAnsi" w:cstheme="minorHAnsi"/>
          <w:sz w:val="20"/>
          <w:szCs w:val="20"/>
        </w:rPr>
        <w:t>Essay</w:t>
      </w:r>
      <w:r w:rsidRPr="00B00FDE">
        <w:rPr>
          <w:rFonts w:asciiTheme="minorHAnsi" w:hAnsiTheme="minorHAnsi" w:cstheme="minorHAnsi"/>
          <w:sz w:val="20"/>
          <w:szCs w:val="20"/>
        </w:rPr>
        <w:t xml:space="preserve"> (chapter five) of Nikos Paltalidis</w:t>
      </w:r>
      <w:r>
        <w:rPr>
          <w:rFonts w:asciiTheme="minorHAnsi" w:hAnsiTheme="minorHAnsi" w:cstheme="minorHAnsi"/>
          <w:sz w:val="20"/>
          <w:szCs w:val="20"/>
        </w:rPr>
        <w:t>’</w:t>
      </w:r>
      <w:r w:rsidRPr="00B00FDE">
        <w:rPr>
          <w:rFonts w:asciiTheme="minorHAnsi" w:hAnsiTheme="minorHAnsi" w:cstheme="minorHAnsi"/>
          <w:sz w:val="20"/>
          <w:szCs w:val="20"/>
        </w:rPr>
        <w:t xml:space="preserve"> Ph.D. thesis entitled “Essays on Applied Financial Econometrics and Financial Networks: Reflections on Systemic Risk, Financial Stability &amp; Tail Risk Management”. Corresponding Author: Nikos Paltalidis, Tel.: +44 191 334 0113.  </w:t>
      </w:r>
    </w:p>
    <w:p w14:paraId="77E73609" w14:textId="265A3F61" w:rsidR="00B42C90" w:rsidRPr="00627D8A" w:rsidRDefault="00B85056" w:rsidP="00B42C90">
      <w:pPr>
        <w:pStyle w:val="NormalWeb"/>
        <w:shd w:val="clear" w:color="auto" w:fill="FFFFFF"/>
        <w:jc w:val="center"/>
        <w:rPr>
          <w:b/>
          <w:bCs/>
          <w:color w:val="222222"/>
          <w:sz w:val="32"/>
          <w:szCs w:val="32"/>
        </w:rPr>
      </w:pPr>
      <w:r w:rsidRPr="000C63B1">
        <w:rPr>
          <w:b/>
          <w:bCs/>
          <w:color w:val="222222"/>
          <w:sz w:val="32"/>
          <w:szCs w:val="32"/>
        </w:rPr>
        <w:lastRenderedPageBreak/>
        <w:t>Asymmetric Dependence in International</w:t>
      </w:r>
      <w:r w:rsidR="004A5215" w:rsidRPr="000C63B1">
        <w:rPr>
          <w:b/>
          <w:bCs/>
          <w:color w:val="222222"/>
          <w:sz w:val="32"/>
          <w:szCs w:val="32"/>
        </w:rPr>
        <w:t xml:space="preserve"> </w:t>
      </w:r>
      <w:r w:rsidR="00613BF1" w:rsidRPr="000C63B1">
        <w:rPr>
          <w:b/>
          <w:bCs/>
          <w:color w:val="222222"/>
          <w:sz w:val="32"/>
          <w:szCs w:val="32"/>
        </w:rPr>
        <w:t>Currency</w:t>
      </w:r>
      <w:r w:rsidR="00613BF1" w:rsidRPr="00627D8A">
        <w:rPr>
          <w:b/>
          <w:bCs/>
          <w:color w:val="222222"/>
          <w:sz w:val="32"/>
          <w:szCs w:val="32"/>
        </w:rPr>
        <w:t xml:space="preserve"> </w:t>
      </w:r>
      <w:r w:rsidR="00974988" w:rsidRPr="00627D8A">
        <w:rPr>
          <w:b/>
          <w:bCs/>
          <w:color w:val="222222"/>
          <w:sz w:val="32"/>
          <w:szCs w:val="32"/>
        </w:rPr>
        <w:t>Market</w:t>
      </w:r>
      <w:r w:rsidR="00613BF1" w:rsidRPr="00627D8A">
        <w:rPr>
          <w:b/>
          <w:bCs/>
          <w:color w:val="222222"/>
          <w:sz w:val="32"/>
          <w:szCs w:val="32"/>
        </w:rPr>
        <w:t>s</w:t>
      </w:r>
      <w:r w:rsidR="00974988" w:rsidRPr="00627D8A">
        <w:rPr>
          <w:b/>
          <w:bCs/>
          <w:color w:val="222222"/>
          <w:sz w:val="32"/>
          <w:szCs w:val="32"/>
        </w:rPr>
        <w:t xml:space="preserve"> </w:t>
      </w:r>
    </w:p>
    <w:p w14:paraId="7C10FD76" w14:textId="77777777" w:rsidR="005C4EB4" w:rsidRDefault="005C4EB4" w:rsidP="00B42C90">
      <w:pPr>
        <w:pStyle w:val="NormalWeb"/>
        <w:shd w:val="clear" w:color="auto" w:fill="FFFFFF"/>
        <w:jc w:val="center"/>
        <w:rPr>
          <w:b/>
          <w:bCs/>
          <w:color w:val="222222"/>
          <w:sz w:val="27"/>
          <w:szCs w:val="27"/>
        </w:rPr>
      </w:pPr>
    </w:p>
    <w:p w14:paraId="32D8A45C" w14:textId="77777777" w:rsidR="00E91C62" w:rsidRDefault="00E91C62" w:rsidP="00B42C90">
      <w:pPr>
        <w:pStyle w:val="NormalWeb"/>
        <w:shd w:val="clear" w:color="auto" w:fill="FFFFFF"/>
        <w:jc w:val="center"/>
        <w:rPr>
          <w:b/>
          <w:bCs/>
          <w:color w:val="222222"/>
          <w:sz w:val="32"/>
          <w:szCs w:val="32"/>
        </w:rPr>
      </w:pPr>
    </w:p>
    <w:p w14:paraId="3C262714" w14:textId="77777777" w:rsidR="00B42C90" w:rsidRDefault="00B42C90" w:rsidP="00B42C90">
      <w:pPr>
        <w:spacing w:after="0" w:line="480" w:lineRule="auto"/>
        <w:rPr>
          <w:rFonts w:ascii="Times New Roman" w:eastAsia="Times New Roman" w:hAnsi="Times New Roman" w:cs="Times New Roman"/>
          <w:b/>
          <w:color w:val="222222"/>
          <w:sz w:val="26"/>
          <w:szCs w:val="26"/>
          <w:shd w:val="clear" w:color="auto" w:fill="FFFFFF"/>
        </w:rPr>
      </w:pPr>
    </w:p>
    <w:p w14:paraId="1EB5F2F3" w14:textId="77777777" w:rsidR="00897E3C" w:rsidRDefault="00897E3C" w:rsidP="00B42C90">
      <w:pPr>
        <w:spacing w:after="0" w:line="480" w:lineRule="auto"/>
        <w:rPr>
          <w:rFonts w:ascii="Times New Roman" w:eastAsia="Times New Roman" w:hAnsi="Times New Roman" w:cs="Times New Roman"/>
          <w:b/>
          <w:color w:val="222222"/>
          <w:sz w:val="26"/>
          <w:szCs w:val="26"/>
          <w:shd w:val="clear" w:color="auto" w:fill="FFFFFF"/>
        </w:rPr>
      </w:pPr>
    </w:p>
    <w:p w14:paraId="45360F19" w14:textId="77777777" w:rsidR="00472932" w:rsidRPr="00B717BB" w:rsidRDefault="00472932" w:rsidP="00685C69">
      <w:pPr>
        <w:spacing w:after="0" w:line="480" w:lineRule="auto"/>
        <w:jc w:val="center"/>
        <w:rPr>
          <w:rFonts w:ascii="Times New Roman" w:eastAsia="Times New Roman" w:hAnsi="Times New Roman" w:cs="Times New Roman"/>
          <w:b/>
          <w:color w:val="222222"/>
          <w:sz w:val="28"/>
          <w:szCs w:val="28"/>
          <w:shd w:val="clear" w:color="auto" w:fill="FFFFFF"/>
        </w:rPr>
      </w:pPr>
      <w:r w:rsidRPr="00B717BB">
        <w:rPr>
          <w:rFonts w:ascii="Times New Roman" w:eastAsia="Times New Roman" w:hAnsi="Times New Roman" w:cs="Times New Roman"/>
          <w:b/>
          <w:color w:val="222222"/>
          <w:sz w:val="28"/>
          <w:szCs w:val="28"/>
          <w:shd w:val="clear" w:color="auto" w:fill="FFFFFF"/>
        </w:rPr>
        <w:t>Abstract</w:t>
      </w:r>
    </w:p>
    <w:p w14:paraId="45EDFC1C" w14:textId="6EB28D83" w:rsidR="00AF4F76" w:rsidRDefault="00614413" w:rsidP="000C63B1">
      <w:pPr>
        <w:spacing w:after="0" w:line="360" w:lineRule="auto"/>
        <w:jc w:val="both"/>
        <w:rPr>
          <w:rFonts w:ascii="Times New Roman" w:eastAsia="Times New Roman" w:hAnsi="Times New Roman" w:cs="Times New Roman"/>
          <w:color w:val="222222"/>
          <w:sz w:val="24"/>
          <w:szCs w:val="24"/>
          <w:shd w:val="clear" w:color="auto" w:fill="FFFFFF"/>
        </w:rPr>
      </w:pPr>
      <w:bookmarkStart w:id="1" w:name="_Hlk7092051"/>
      <w:r w:rsidRPr="000C63B1">
        <w:rPr>
          <w:rFonts w:ascii="Times New Roman" w:eastAsia="Times New Roman" w:hAnsi="Times New Roman" w:cs="Times New Roman"/>
          <w:color w:val="222222"/>
          <w:sz w:val="24"/>
          <w:szCs w:val="24"/>
          <w:shd w:val="clear" w:color="auto" w:fill="FFFFFF"/>
        </w:rPr>
        <w:t xml:space="preserve">We </w:t>
      </w:r>
      <w:r w:rsidR="00FB43D8" w:rsidRPr="000C63B1">
        <w:rPr>
          <w:rFonts w:ascii="Times New Roman" w:eastAsia="Times New Roman" w:hAnsi="Times New Roman" w:cs="Times New Roman"/>
          <w:color w:val="222222"/>
          <w:sz w:val="24"/>
          <w:szCs w:val="24"/>
          <w:shd w:val="clear" w:color="auto" w:fill="FFFFFF"/>
        </w:rPr>
        <w:t>find</w:t>
      </w:r>
      <w:r w:rsidR="008E5642" w:rsidRPr="000C63B1">
        <w:rPr>
          <w:rFonts w:ascii="Times New Roman" w:eastAsia="Times New Roman" w:hAnsi="Times New Roman" w:cs="Times New Roman"/>
          <w:color w:val="222222"/>
          <w:sz w:val="24"/>
          <w:szCs w:val="24"/>
          <w:shd w:val="clear" w:color="auto" w:fill="FFFFFF"/>
        </w:rPr>
        <w:t xml:space="preserve"> new channels for the transmission of shocks in </w:t>
      </w:r>
      <w:r w:rsidR="0059058F" w:rsidRPr="000C63B1">
        <w:rPr>
          <w:rFonts w:ascii="Times New Roman" w:eastAsia="Times New Roman" w:hAnsi="Times New Roman" w:cs="Times New Roman"/>
          <w:color w:val="222222"/>
          <w:sz w:val="24"/>
          <w:szCs w:val="24"/>
          <w:shd w:val="clear" w:color="auto" w:fill="FFFFFF"/>
        </w:rPr>
        <w:t>international</w:t>
      </w:r>
      <w:r w:rsidR="008E5642" w:rsidRPr="000C63B1">
        <w:rPr>
          <w:rFonts w:ascii="Times New Roman" w:eastAsia="Times New Roman" w:hAnsi="Times New Roman" w:cs="Times New Roman"/>
          <w:color w:val="222222"/>
          <w:sz w:val="24"/>
          <w:szCs w:val="24"/>
          <w:shd w:val="clear" w:color="auto" w:fill="FFFFFF"/>
        </w:rPr>
        <w:t xml:space="preserve"> </w:t>
      </w:r>
      <w:r w:rsidR="00F33741" w:rsidRPr="000C63B1">
        <w:rPr>
          <w:rFonts w:ascii="Times New Roman" w:eastAsia="Times New Roman" w:hAnsi="Times New Roman" w:cs="Times New Roman"/>
          <w:color w:val="222222"/>
          <w:sz w:val="24"/>
          <w:szCs w:val="24"/>
          <w:shd w:val="clear" w:color="auto" w:fill="FFFFFF"/>
        </w:rPr>
        <w:t>currencies</w:t>
      </w:r>
      <w:r w:rsidR="007D6F48" w:rsidRPr="000C63B1">
        <w:rPr>
          <w:rFonts w:ascii="Times New Roman" w:eastAsia="Times New Roman" w:hAnsi="Times New Roman" w:cs="Times New Roman"/>
          <w:color w:val="222222"/>
          <w:sz w:val="24"/>
          <w:szCs w:val="24"/>
          <w:shd w:val="clear" w:color="auto" w:fill="FFFFFF"/>
        </w:rPr>
        <w:t xml:space="preserve">, by developing </w:t>
      </w:r>
      <w:r w:rsidR="000B18A7" w:rsidRPr="000C63B1">
        <w:rPr>
          <w:rFonts w:ascii="Times New Roman" w:eastAsia="Times New Roman" w:hAnsi="Times New Roman" w:cs="Times New Roman"/>
          <w:color w:val="222222"/>
          <w:sz w:val="24"/>
          <w:szCs w:val="24"/>
          <w:shd w:val="clear" w:color="auto" w:fill="FFFFFF"/>
        </w:rPr>
        <w:t>a model in w</w:t>
      </w:r>
      <w:r w:rsidR="007D6F48" w:rsidRPr="000C63B1">
        <w:rPr>
          <w:rFonts w:ascii="Times New Roman" w:eastAsia="Times New Roman" w:hAnsi="Times New Roman" w:cs="Times New Roman"/>
          <w:color w:val="222222"/>
          <w:sz w:val="24"/>
          <w:szCs w:val="24"/>
          <w:shd w:val="clear" w:color="auto" w:fill="FFFFFF"/>
        </w:rPr>
        <w:t>hich shock propagations evolve</w:t>
      </w:r>
      <w:r w:rsidR="000B18A7" w:rsidRPr="000C63B1">
        <w:rPr>
          <w:rFonts w:ascii="Times New Roman" w:eastAsia="Times New Roman" w:hAnsi="Times New Roman" w:cs="Times New Roman"/>
          <w:color w:val="222222"/>
          <w:sz w:val="24"/>
          <w:szCs w:val="24"/>
          <w:shd w:val="clear" w:color="auto" w:fill="FFFFFF"/>
        </w:rPr>
        <w:t xml:space="preserve"> from domestic</w:t>
      </w:r>
      <w:r w:rsidR="0059058F" w:rsidRPr="000C63B1">
        <w:rPr>
          <w:rFonts w:ascii="Times New Roman" w:eastAsia="Times New Roman" w:hAnsi="Times New Roman" w:cs="Times New Roman"/>
          <w:color w:val="222222"/>
          <w:sz w:val="24"/>
          <w:szCs w:val="24"/>
          <w:shd w:val="clear" w:color="auto" w:fill="FFFFFF"/>
        </w:rPr>
        <w:t xml:space="preserve"> </w:t>
      </w:r>
      <w:r w:rsidR="000B18A7" w:rsidRPr="000C63B1">
        <w:rPr>
          <w:rFonts w:ascii="Times New Roman" w:eastAsia="Times New Roman" w:hAnsi="Times New Roman" w:cs="Times New Roman"/>
          <w:color w:val="222222"/>
          <w:sz w:val="24"/>
          <w:szCs w:val="24"/>
          <w:shd w:val="clear" w:color="auto" w:fill="FFFFFF"/>
        </w:rPr>
        <w:t xml:space="preserve">stock markets, liquidity, credit risk and </w:t>
      </w:r>
      <w:r w:rsidR="007D6F48" w:rsidRPr="000C63B1">
        <w:rPr>
          <w:rFonts w:ascii="Times New Roman" w:eastAsia="Times New Roman" w:hAnsi="Times New Roman" w:cs="Times New Roman"/>
          <w:color w:val="222222"/>
          <w:sz w:val="24"/>
          <w:szCs w:val="24"/>
          <w:shd w:val="clear" w:color="auto" w:fill="FFFFFF"/>
        </w:rPr>
        <w:t>growth channels.</w:t>
      </w:r>
      <w:r w:rsidR="000B18A7" w:rsidRPr="000C63B1">
        <w:rPr>
          <w:rFonts w:ascii="Times New Roman" w:eastAsia="Times New Roman" w:hAnsi="Times New Roman" w:cs="Times New Roman"/>
          <w:color w:val="222222"/>
          <w:sz w:val="24"/>
          <w:szCs w:val="24"/>
          <w:shd w:val="clear" w:color="auto" w:fill="FFFFFF"/>
        </w:rPr>
        <w:t xml:space="preserve"> </w:t>
      </w:r>
      <w:r w:rsidR="00696FA0" w:rsidRPr="000C63B1">
        <w:rPr>
          <w:rFonts w:ascii="Times New Roman" w:eastAsia="Times New Roman" w:hAnsi="Times New Roman" w:cs="Times New Roman"/>
          <w:color w:val="222222"/>
          <w:sz w:val="24"/>
          <w:szCs w:val="24"/>
          <w:shd w:val="clear" w:color="auto" w:fill="FFFFFF"/>
        </w:rPr>
        <w:t xml:space="preserve">We </w:t>
      </w:r>
      <w:r w:rsidR="007D6F48" w:rsidRPr="000C63B1">
        <w:rPr>
          <w:rFonts w:ascii="Times New Roman" w:eastAsia="Times New Roman" w:hAnsi="Times New Roman" w:cs="Times New Roman"/>
          <w:color w:val="222222"/>
          <w:sz w:val="24"/>
          <w:szCs w:val="24"/>
          <w:shd w:val="clear" w:color="auto" w:fill="FFFFFF"/>
        </w:rPr>
        <w:t xml:space="preserve">employ symmetric and asymmetric copulas to </w:t>
      </w:r>
      <w:r w:rsidR="00696FA0" w:rsidRPr="000C63B1">
        <w:rPr>
          <w:rFonts w:ascii="Times New Roman" w:eastAsia="Times New Roman" w:hAnsi="Times New Roman" w:cs="Times New Roman"/>
          <w:color w:val="222222"/>
          <w:sz w:val="24"/>
          <w:szCs w:val="24"/>
          <w:shd w:val="clear" w:color="auto" w:fill="FFFFFF"/>
        </w:rPr>
        <w:t xml:space="preserve">quantify joint downside risks and </w:t>
      </w:r>
      <w:r w:rsidR="00C0232F" w:rsidRPr="000C63B1">
        <w:rPr>
          <w:rFonts w:ascii="Times New Roman" w:eastAsia="Times New Roman" w:hAnsi="Times New Roman" w:cs="Times New Roman"/>
          <w:color w:val="222222"/>
          <w:sz w:val="24"/>
          <w:szCs w:val="24"/>
          <w:shd w:val="clear" w:color="auto" w:fill="FFFFFF"/>
        </w:rPr>
        <w:t>document</w:t>
      </w:r>
      <w:r w:rsidR="00696FA0" w:rsidRPr="000C63B1">
        <w:rPr>
          <w:rFonts w:ascii="Times New Roman" w:eastAsia="Times New Roman" w:hAnsi="Times New Roman" w:cs="Times New Roman"/>
          <w:color w:val="222222"/>
          <w:sz w:val="24"/>
          <w:szCs w:val="24"/>
          <w:shd w:val="clear" w:color="auto" w:fill="FFFFFF"/>
        </w:rPr>
        <w:t xml:space="preserve"> that </w:t>
      </w:r>
      <w:r w:rsidR="00771D1A" w:rsidRPr="000C63B1">
        <w:rPr>
          <w:rFonts w:ascii="Times New Roman" w:eastAsia="Times New Roman" w:hAnsi="Times New Roman" w:cs="Times New Roman"/>
          <w:color w:val="222222"/>
          <w:sz w:val="24"/>
          <w:szCs w:val="24"/>
          <w:shd w:val="clear" w:color="auto" w:fill="FFFFFF"/>
        </w:rPr>
        <w:t>asset</w:t>
      </w:r>
      <w:r w:rsidR="00771D1A" w:rsidRPr="000C63B1">
        <w:rPr>
          <w:rFonts w:ascii="Times New Roman" w:eastAsia="Times New Roman" w:hAnsi="Times New Roman" w:cs="Times New Roman"/>
          <w:sz w:val="24"/>
          <w:szCs w:val="24"/>
          <w:lang w:eastAsia="en-US"/>
        </w:rPr>
        <w:t xml:space="preserve"> classes tend to experience concurrent extreme shocks</w:t>
      </w:r>
      <w:r w:rsidR="00E954F0" w:rsidRPr="000C63B1">
        <w:rPr>
          <w:rFonts w:ascii="Times New Roman" w:eastAsia="Times New Roman" w:hAnsi="Times New Roman" w:cs="Times New Roman"/>
          <w:sz w:val="24"/>
          <w:szCs w:val="24"/>
          <w:lang w:eastAsia="en-US"/>
        </w:rPr>
        <w:t>.</w:t>
      </w:r>
      <w:r w:rsidR="00C24234" w:rsidRPr="000C63B1">
        <w:rPr>
          <w:rFonts w:ascii="Times New Roman" w:eastAsia="Times New Roman" w:hAnsi="Times New Roman" w:cs="Times New Roman"/>
          <w:color w:val="222222"/>
          <w:sz w:val="24"/>
          <w:szCs w:val="24"/>
          <w:shd w:val="clear" w:color="auto" w:fill="FFFFFF"/>
        </w:rPr>
        <w:t xml:space="preserve"> </w:t>
      </w:r>
      <w:r w:rsidR="007D6F48" w:rsidRPr="000C63B1">
        <w:rPr>
          <w:rFonts w:ascii="Times New Roman" w:eastAsia="Times New Roman" w:hAnsi="Times New Roman" w:cs="Times New Roman"/>
          <w:color w:val="222222"/>
          <w:sz w:val="24"/>
          <w:szCs w:val="24"/>
          <w:shd w:val="clear" w:color="auto" w:fill="FFFFFF"/>
        </w:rPr>
        <w:t>T</w:t>
      </w:r>
      <w:r w:rsidR="00290E89" w:rsidRPr="000C63B1">
        <w:rPr>
          <w:rFonts w:ascii="Times New Roman" w:eastAsia="Times New Roman" w:hAnsi="Times New Roman" w:cs="Times New Roman"/>
          <w:color w:val="222222"/>
          <w:sz w:val="24"/>
          <w:szCs w:val="24"/>
          <w:shd w:val="clear" w:color="auto" w:fill="FFFFFF"/>
        </w:rPr>
        <w:t xml:space="preserve">he time-varying </w:t>
      </w:r>
      <w:r w:rsidR="00771D1A" w:rsidRPr="000C63B1">
        <w:rPr>
          <w:rFonts w:ascii="Times New Roman" w:eastAsia="Times New Roman" w:hAnsi="Times New Roman" w:cs="Times New Roman"/>
          <w:color w:val="222222"/>
          <w:sz w:val="24"/>
          <w:szCs w:val="24"/>
          <w:shd w:val="clear" w:color="auto" w:fill="FFFFFF"/>
        </w:rPr>
        <w:t xml:space="preserve">spillover intensities </w:t>
      </w:r>
      <w:r w:rsidR="007D6F48" w:rsidRPr="000C63B1">
        <w:rPr>
          <w:rFonts w:ascii="Times New Roman" w:eastAsia="Times New Roman" w:hAnsi="Times New Roman" w:cs="Times New Roman"/>
          <w:color w:val="222222"/>
          <w:sz w:val="24"/>
          <w:szCs w:val="24"/>
          <w:shd w:val="clear" w:color="auto" w:fill="FFFFFF"/>
        </w:rPr>
        <w:t xml:space="preserve">cause </w:t>
      </w:r>
      <w:r w:rsidR="00771D1A" w:rsidRPr="000C63B1">
        <w:rPr>
          <w:rFonts w:ascii="Times New Roman" w:eastAsia="Calibri" w:hAnsi="Times New Roman" w:cs="Times New Roman"/>
          <w:sz w:val="24"/>
          <w:szCs w:val="24"/>
          <w:lang w:eastAsia="en-US"/>
        </w:rPr>
        <w:t xml:space="preserve">a significant increase in cross-asset linkages during periods of high </w:t>
      </w:r>
      <w:r w:rsidR="000B3C41" w:rsidRPr="000C63B1">
        <w:rPr>
          <w:rFonts w:ascii="Times New Roman" w:eastAsia="Calibri" w:hAnsi="Times New Roman" w:cs="Times New Roman"/>
          <w:sz w:val="24"/>
          <w:szCs w:val="24"/>
          <w:lang w:eastAsia="en-US"/>
        </w:rPr>
        <w:t>volatility,</w:t>
      </w:r>
      <w:r w:rsidR="00771D1A" w:rsidRPr="000C63B1">
        <w:rPr>
          <w:rFonts w:ascii="Times New Roman" w:eastAsia="Calibri" w:hAnsi="Times New Roman" w:cs="Times New Roman"/>
          <w:sz w:val="24"/>
          <w:szCs w:val="24"/>
          <w:lang w:eastAsia="en-US"/>
        </w:rPr>
        <w:t xml:space="preserve"> which is over and above </w:t>
      </w:r>
      <w:r w:rsidR="00667996" w:rsidRPr="000C63B1">
        <w:rPr>
          <w:rFonts w:ascii="Times New Roman" w:eastAsia="Calibri" w:hAnsi="Times New Roman" w:cs="Times New Roman"/>
          <w:sz w:val="24"/>
          <w:szCs w:val="24"/>
          <w:lang w:eastAsia="en-US"/>
        </w:rPr>
        <w:t xml:space="preserve">any </w:t>
      </w:r>
      <w:r w:rsidR="00771D1A" w:rsidRPr="000C63B1">
        <w:rPr>
          <w:rFonts w:ascii="Times New Roman" w:eastAsia="Calibri" w:hAnsi="Times New Roman" w:cs="Times New Roman"/>
          <w:sz w:val="24"/>
          <w:szCs w:val="24"/>
          <w:lang w:eastAsia="en-US"/>
        </w:rPr>
        <w:t>expect</w:t>
      </w:r>
      <w:r w:rsidR="00667996" w:rsidRPr="000C63B1">
        <w:rPr>
          <w:rFonts w:ascii="Times New Roman" w:eastAsia="Calibri" w:hAnsi="Times New Roman" w:cs="Times New Roman"/>
          <w:sz w:val="24"/>
          <w:szCs w:val="24"/>
          <w:lang w:eastAsia="en-US"/>
        </w:rPr>
        <w:t>ed</w:t>
      </w:r>
      <w:r w:rsidR="00771D1A" w:rsidRPr="000C63B1">
        <w:rPr>
          <w:rFonts w:ascii="Times New Roman" w:eastAsia="Calibri" w:hAnsi="Times New Roman" w:cs="Times New Roman"/>
          <w:sz w:val="24"/>
          <w:szCs w:val="24"/>
          <w:lang w:eastAsia="en-US"/>
        </w:rPr>
        <w:t xml:space="preserve"> economic fundamentals,</w:t>
      </w:r>
      <w:r w:rsidR="00771D1A" w:rsidRPr="000C63B1">
        <w:rPr>
          <w:rFonts w:ascii="Times New Roman" w:eastAsia="Times New Roman" w:hAnsi="Times New Roman" w:cs="Times New Roman"/>
          <w:color w:val="222222"/>
          <w:sz w:val="24"/>
          <w:szCs w:val="24"/>
          <w:shd w:val="clear" w:color="auto" w:fill="FFFFFF"/>
        </w:rPr>
        <w:t xml:space="preserve"> providing strong evidence of asymmetric </w:t>
      </w:r>
      <w:r w:rsidR="00952083" w:rsidRPr="000C63B1">
        <w:rPr>
          <w:rFonts w:ascii="Times New Roman" w:eastAsia="Times New Roman" w:hAnsi="Times New Roman" w:cs="Times New Roman"/>
          <w:color w:val="222222"/>
          <w:sz w:val="24"/>
          <w:szCs w:val="24"/>
          <w:shd w:val="clear" w:color="auto" w:fill="FFFFFF"/>
        </w:rPr>
        <w:t xml:space="preserve">investor </w:t>
      </w:r>
      <w:r w:rsidR="006F1A57" w:rsidRPr="000C63B1">
        <w:rPr>
          <w:rFonts w:ascii="Times New Roman" w:eastAsia="Times New Roman" w:hAnsi="Times New Roman" w:cs="Times New Roman"/>
          <w:color w:val="222222"/>
          <w:sz w:val="24"/>
          <w:szCs w:val="24"/>
          <w:shd w:val="clear" w:color="auto" w:fill="FFFFFF"/>
        </w:rPr>
        <w:t xml:space="preserve">induced </w:t>
      </w:r>
      <w:r w:rsidR="00771D1A" w:rsidRPr="000C63B1">
        <w:rPr>
          <w:rFonts w:ascii="Times New Roman" w:eastAsia="Times New Roman" w:hAnsi="Times New Roman" w:cs="Times New Roman"/>
          <w:color w:val="222222"/>
          <w:sz w:val="24"/>
          <w:szCs w:val="24"/>
          <w:shd w:val="clear" w:color="auto" w:fill="FFFFFF"/>
        </w:rPr>
        <w:t>contagion.</w:t>
      </w:r>
      <w:r w:rsidR="00771D1A" w:rsidRPr="000C63B1">
        <w:rPr>
          <w:rFonts w:ascii="Times New Roman" w:eastAsia="Calibri" w:hAnsi="Times New Roman" w:cs="Times New Roman"/>
          <w:sz w:val="24"/>
          <w:szCs w:val="24"/>
          <w:lang w:eastAsia="en-US"/>
        </w:rPr>
        <w:t xml:space="preserve"> </w:t>
      </w:r>
      <w:r w:rsidR="00C0232F" w:rsidRPr="000C63B1">
        <w:rPr>
          <w:rFonts w:ascii="Times New Roman" w:eastAsia="Calibri" w:hAnsi="Times New Roman" w:cs="Times New Roman"/>
          <w:sz w:val="24"/>
          <w:szCs w:val="24"/>
          <w:lang w:eastAsia="en-US"/>
        </w:rPr>
        <w:t xml:space="preserve">The critical role of the credit crisis is amplified, as the beginning of an important </w:t>
      </w:r>
      <w:r w:rsidR="00032893" w:rsidRPr="000C63B1">
        <w:rPr>
          <w:rFonts w:ascii="Times New Roman" w:eastAsia="Calibri" w:hAnsi="Times New Roman" w:cs="Times New Roman"/>
          <w:sz w:val="24"/>
          <w:szCs w:val="24"/>
          <w:lang w:eastAsia="en-US"/>
        </w:rPr>
        <w:t xml:space="preserve">reassessment of emerging </w:t>
      </w:r>
      <w:r w:rsidR="00C0232F" w:rsidRPr="000C63B1">
        <w:rPr>
          <w:rFonts w:ascii="Times New Roman" w:eastAsia="Calibri" w:hAnsi="Times New Roman" w:cs="Times New Roman"/>
          <w:sz w:val="24"/>
          <w:szCs w:val="24"/>
          <w:lang w:eastAsia="en-US"/>
        </w:rPr>
        <w:t>currencies which lead to</w:t>
      </w:r>
      <w:r w:rsidR="00E17C85" w:rsidRPr="000C63B1">
        <w:rPr>
          <w:rFonts w:ascii="Times New Roman" w:eastAsia="Calibri" w:hAnsi="Times New Roman" w:cs="Times New Roman"/>
          <w:sz w:val="24"/>
          <w:szCs w:val="24"/>
          <w:lang w:eastAsia="en-US"/>
        </w:rPr>
        <w:t xml:space="preserve"> changes in the dependence structure,</w:t>
      </w:r>
      <w:r w:rsidR="00E315C2" w:rsidRPr="000C63B1">
        <w:rPr>
          <w:rFonts w:ascii="Times New Roman" w:eastAsia="Calibri" w:hAnsi="Times New Roman" w:cs="Times New Roman"/>
          <w:sz w:val="24"/>
          <w:szCs w:val="24"/>
          <w:lang w:eastAsia="en-US"/>
        </w:rPr>
        <w:t xml:space="preserve"> a revaluation and </w:t>
      </w:r>
      <w:r w:rsidR="00C0232F" w:rsidRPr="000C63B1">
        <w:rPr>
          <w:rFonts w:ascii="Times New Roman" w:eastAsia="Calibri" w:hAnsi="Times New Roman" w:cs="Times New Roman"/>
          <w:sz w:val="24"/>
          <w:szCs w:val="24"/>
          <w:lang w:eastAsia="en-US"/>
        </w:rPr>
        <w:t xml:space="preserve">recalibration of their risk characteristics. </w:t>
      </w:r>
      <w:r w:rsidR="000B18A7" w:rsidRPr="000C63B1">
        <w:rPr>
          <w:rFonts w:ascii="Times New Roman" w:eastAsia="Times New Roman" w:hAnsi="Times New Roman" w:cs="Times New Roman"/>
          <w:color w:val="222222"/>
          <w:sz w:val="24"/>
          <w:szCs w:val="24"/>
          <w:shd w:val="clear" w:color="auto" w:fill="FFFFFF"/>
        </w:rPr>
        <w:t xml:space="preserve">By modelling tail </w:t>
      </w:r>
      <w:r w:rsidR="000B3C41" w:rsidRPr="000C63B1">
        <w:rPr>
          <w:rFonts w:ascii="Times New Roman" w:eastAsia="Times New Roman" w:hAnsi="Times New Roman" w:cs="Times New Roman"/>
          <w:color w:val="222222"/>
          <w:sz w:val="24"/>
          <w:szCs w:val="24"/>
          <w:shd w:val="clear" w:color="auto" w:fill="FFFFFF"/>
        </w:rPr>
        <w:t>risks,</w:t>
      </w:r>
      <w:r w:rsidR="00290E89" w:rsidRPr="000C63B1">
        <w:rPr>
          <w:rFonts w:ascii="Times New Roman" w:eastAsia="Times New Roman" w:hAnsi="Times New Roman" w:cs="Times New Roman"/>
          <w:color w:val="222222"/>
          <w:sz w:val="24"/>
          <w:szCs w:val="24"/>
          <w:shd w:val="clear" w:color="auto" w:fill="FFFFFF"/>
        </w:rPr>
        <w:t xml:space="preserve"> we </w:t>
      </w:r>
      <w:r w:rsidR="00A8612E" w:rsidRPr="000C63B1">
        <w:rPr>
          <w:rFonts w:ascii="Times New Roman" w:eastAsia="Times New Roman" w:hAnsi="Times New Roman" w:cs="Times New Roman"/>
          <w:color w:val="222222"/>
          <w:sz w:val="24"/>
          <w:szCs w:val="24"/>
          <w:shd w:val="clear" w:color="auto" w:fill="FFFFFF"/>
        </w:rPr>
        <w:t xml:space="preserve">also </w:t>
      </w:r>
      <w:r w:rsidR="00290E89" w:rsidRPr="000C63B1">
        <w:rPr>
          <w:rFonts w:ascii="Times New Roman" w:eastAsia="Times New Roman" w:hAnsi="Times New Roman" w:cs="Times New Roman"/>
          <w:color w:val="222222"/>
          <w:sz w:val="24"/>
          <w:szCs w:val="24"/>
          <w:shd w:val="clear" w:color="auto" w:fill="FFFFFF"/>
        </w:rPr>
        <w:t xml:space="preserve">find </w:t>
      </w:r>
      <w:r w:rsidR="00231557" w:rsidRPr="000C63B1">
        <w:rPr>
          <w:rFonts w:ascii="Times New Roman" w:eastAsia="Times New Roman" w:hAnsi="Times New Roman" w:cs="Times New Roman"/>
          <w:color w:val="222222"/>
          <w:sz w:val="24"/>
          <w:szCs w:val="24"/>
          <w:shd w:val="clear" w:color="auto" w:fill="FFFFFF"/>
        </w:rPr>
        <w:t xml:space="preserve">patterns </w:t>
      </w:r>
      <w:r w:rsidR="00290E89" w:rsidRPr="000C63B1">
        <w:rPr>
          <w:rFonts w:ascii="Times New Roman" w:eastAsia="Times New Roman" w:hAnsi="Times New Roman" w:cs="Times New Roman"/>
          <w:color w:val="222222"/>
          <w:sz w:val="24"/>
          <w:szCs w:val="24"/>
          <w:shd w:val="clear" w:color="auto" w:fill="FFFFFF"/>
        </w:rPr>
        <w:t>consistent with the domino effect.</w:t>
      </w:r>
      <w:r w:rsidR="00290E89" w:rsidRPr="003E713D">
        <w:rPr>
          <w:rFonts w:ascii="Times New Roman" w:eastAsia="Times New Roman" w:hAnsi="Times New Roman" w:cs="Times New Roman"/>
          <w:color w:val="222222"/>
          <w:sz w:val="24"/>
          <w:szCs w:val="24"/>
          <w:shd w:val="clear" w:color="auto" w:fill="FFFFFF"/>
        </w:rPr>
        <w:t xml:space="preserve"> </w:t>
      </w:r>
    </w:p>
    <w:bookmarkEnd w:id="1"/>
    <w:p w14:paraId="55EDA9B1" w14:textId="77777777" w:rsidR="009D568B" w:rsidRPr="009D568B" w:rsidRDefault="009D568B" w:rsidP="00027E40">
      <w:pPr>
        <w:spacing w:after="0" w:line="480" w:lineRule="auto"/>
        <w:jc w:val="both"/>
        <w:rPr>
          <w:rFonts w:ascii="Times New Roman" w:eastAsia="Times New Roman" w:hAnsi="Times New Roman" w:cs="Times New Roman"/>
          <w:color w:val="222222"/>
          <w:sz w:val="24"/>
          <w:szCs w:val="24"/>
          <w:shd w:val="clear" w:color="auto" w:fill="FFFFFF"/>
        </w:rPr>
      </w:pPr>
    </w:p>
    <w:p w14:paraId="1993DE3E" w14:textId="77777777" w:rsidR="00472932" w:rsidRPr="00793E6D" w:rsidRDefault="00472932" w:rsidP="00472932">
      <w:pPr>
        <w:jc w:val="both"/>
        <w:rPr>
          <w:rFonts w:ascii="Times New Roman" w:hAnsi="Times New Roman"/>
          <w:sz w:val="24"/>
          <w:lang w:val="en-US"/>
        </w:rPr>
      </w:pPr>
      <w:r w:rsidRPr="00793E6D">
        <w:rPr>
          <w:rFonts w:ascii="Times New Roman" w:hAnsi="Times New Roman"/>
          <w:b/>
          <w:sz w:val="24"/>
          <w:lang w:val="en-US"/>
        </w:rPr>
        <w:t>JEL Classification:</w:t>
      </w:r>
      <w:r w:rsidRPr="00793E6D">
        <w:rPr>
          <w:rFonts w:ascii="Times New Roman" w:hAnsi="Times New Roman"/>
          <w:sz w:val="24"/>
          <w:lang w:val="en-US"/>
        </w:rPr>
        <w:t xml:space="preserve"> C5, </w:t>
      </w:r>
      <w:r w:rsidR="008C6D4B">
        <w:rPr>
          <w:rFonts w:ascii="Times New Roman" w:hAnsi="Times New Roman"/>
          <w:sz w:val="24"/>
          <w:lang w:val="en-US"/>
        </w:rPr>
        <w:t>F31, F37, G0</w:t>
      </w:r>
      <w:r w:rsidRPr="00793E6D">
        <w:rPr>
          <w:rFonts w:ascii="Times New Roman" w:hAnsi="Times New Roman"/>
          <w:sz w:val="24"/>
          <w:lang w:val="en-US"/>
        </w:rPr>
        <w:t>1, G17.</w:t>
      </w:r>
    </w:p>
    <w:p w14:paraId="58C1BC6D" w14:textId="634B6AF6" w:rsidR="00472932" w:rsidRPr="009D568B" w:rsidRDefault="00472932" w:rsidP="00292190">
      <w:pPr>
        <w:tabs>
          <w:tab w:val="left" w:pos="1725"/>
        </w:tabs>
        <w:jc w:val="both"/>
        <w:rPr>
          <w:rFonts w:ascii="Times New Roman" w:hAnsi="Times New Roman"/>
          <w:sz w:val="24"/>
        </w:rPr>
      </w:pPr>
      <w:r w:rsidRPr="00793E6D">
        <w:rPr>
          <w:rFonts w:ascii="Times New Roman" w:hAnsi="Times New Roman"/>
          <w:b/>
          <w:sz w:val="24"/>
          <w:lang w:val="en-US"/>
        </w:rPr>
        <w:t>Keywords:</w:t>
      </w:r>
      <w:r w:rsidRPr="00793E6D">
        <w:rPr>
          <w:rFonts w:ascii="Times New Roman" w:hAnsi="Times New Roman"/>
          <w:sz w:val="24"/>
          <w:lang w:val="en-US"/>
        </w:rPr>
        <w:t xml:space="preserve"> </w:t>
      </w:r>
      <w:r w:rsidR="005273D3">
        <w:rPr>
          <w:rFonts w:ascii="Times New Roman" w:hAnsi="Times New Roman"/>
          <w:sz w:val="24"/>
          <w:lang w:val="en-US"/>
        </w:rPr>
        <w:t xml:space="preserve">Asymmetric </w:t>
      </w:r>
      <w:r w:rsidRPr="00793E6D">
        <w:rPr>
          <w:rFonts w:ascii="Times New Roman" w:hAnsi="Times New Roman"/>
          <w:sz w:val="24"/>
          <w:lang w:val="en-US"/>
        </w:rPr>
        <w:t>Foreign Exchange Volatility, Tail Risk</w:t>
      </w:r>
      <w:r w:rsidR="00B51BFF">
        <w:rPr>
          <w:rFonts w:ascii="Times New Roman" w:hAnsi="Times New Roman"/>
          <w:sz w:val="24"/>
          <w:lang w:val="en-US"/>
        </w:rPr>
        <w:t>,</w:t>
      </w:r>
      <w:r w:rsidRPr="00793E6D">
        <w:rPr>
          <w:rFonts w:ascii="Times New Roman" w:hAnsi="Times New Roman"/>
          <w:sz w:val="24"/>
          <w:lang w:val="en-US"/>
        </w:rPr>
        <w:t xml:space="preserve"> </w:t>
      </w:r>
      <w:r w:rsidR="00B51BFF">
        <w:rPr>
          <w:rFonts w:ascii="Times New Roman" w:hAnsi="Times New Roman"/>
          <w:sz w:val="24"/>
          <w:lang w:val="en-US"/>
        </w:rPr>
        <w:t>Domino Effect,</w:t>
      </w:r>
      <w:r w:rsidRPr="00793E6D">
        <w:rPr>
          <w:rFonts w:ascii="Times New Roman" w:hAnsi="Times New Roman"/>
          <w:sz w:val="24"/>
          <w:lang w:val="en-US"/>
        </w:rPr>
        <w:t xml:space="preserve"> </w:t>
      </w:r>
      <w:r w:rsidR="00B51BFF">
        <w:rPr>
          <w:rFonts w:ascii="Times New Roman" w:hAnsi="Times New Roman"/>
          <w:sz w:val="24"/>
          <w:lang w:val="en-US"/>
        </w:rPr>
        <w:t>Copula Functions</w:t>
      </w:r>
      <w:r w:rsidRPr="00793E6D">
        <w:rPr>
          <w:rFonts w:ascii="Times New Roman" w:hAnsi="Times New Roman"/>
          <w:sz w:val="24"/>
          <w:lang w:val="en-US"/>
        </w:rPr>
        <w:t>.</w:t>
      </w:r>
    </w:p>
    <w:p w14:paraId="1B667B84" w14:textId="77777777" w:rsidR="00FF346F" w:rsidRDefault="00FF346F" w:rsidP="009D568B">
      <w:pPr>
        <w:tabs>
          <w:tab w:val="left" w:pos="1725"/>
        </w:tabs>
        <w:spacing w:line="480" w:lineRule="auto"/>
        <w:rPr>
          <w:rFonts w:ascii="Times New Roman" w:eastAsia="Times New Roman" w:hAnsi="Times New Roman" w:cs="Times New Roman"/>
          <w:b/>
          <w:color w:val="222222"/>
          <w:sz w:val="24"/>
          <w:szCs w:val="24"/>
          <w:shd w:val="clear" w:color="auto" w:fill="FFFFFF"/>
        </w:rPr>
      </w:pPr>
    </w:p>
    <w:p w14:paraId="459D293B" w14:textId="77777777" w:rsidR="009D18EB" w:rsidRDefault="009D18EB" w:rsidP="009D568B">
      <w:pPr>
        <w:tabs>
          <w:tab w:val="left" w:pos="1725"/>
        </w:tabs>
        <w:spacing w:line="480" w:lineRule="auto"/>
        <w:rPr>
          <w:rFonts w:ascii="Times New Roman" w:eastAsia="Times New Roman" w:hAnsi="Times New Roman" w:cs="Times New Roman"/>
          <w:b/>
          <w:color w:val="222222"/>
          <w:sz w:val="24"/>
          <w:szCs w:val="24"/>
          <w:shd w:val="clear" w:color="auto" w:fill="FFFFFF"/>
        </w:rPr>
        <w:sectPr w:rsidR="009D18EB" w:rsidSect="004078AC">
          <w:footerReference w:type="default" r:id="rId8"/>
          <w:footnotePr>
            <w:numFmt w:val="chicago"/>
            <w:numRestart w:val="eachSect"/>
          </w:footnotePr>
          <w:pgSz w:w="11906" w:h="16838"/>
          <w:pgMar w:top="1440" w:right="1247" w:bottom="1440" w:left="1247" w:header="709" w:footer="709" w:gutter="0"/>
          <w:cols w:space="708"/>
          <w:docGrid w:linePitch="360"/>
        </w:sectPr>
      </w:pPr>
    </w:p>
    <w:p w14:paraId="394391B4" w14:textId="77777777" w:rsidR="005C4EB4" w:rsidRPr="009D568B" w:rsidRDefault="005C4EB4" w:rsidP="005C4EB4">
      <w:pPr>
        <w:pStyle w:val="ListParagraph"/>
        <w:numPr>
          <w:ilvl w:val="0"/>
          <w:numId w:val="1"/>
        </w:numPr>
        <w:tabs>
          <w:tab w:val="left" w:pos="1725"/>
        </w:tabs>
        <w:spacing w:after="0" w:line="480" w:lineRule="auto"/>
        <w:rPr>
          <w:rFonts w:ascii="Times New Roman" w:hAnsi="Times New Roman" w:cs="Times New Roman"/>
          <w:sz w:val="24"/>
          <w:szCs w:val="24"/>
        </w:rPr>
      </w:pPr>
      <w:r w:rsidRPr="009D568B">
        <w:rPr>
          <w:rFonts w:ascii="Times New Roman" w:eastAsia="Times New Roman" w:hAnsi="Times New Roman" w:cs="Times New Roman"/>
          <w:b/>
          <w:color w:val="222222"/>
          <w:sz w:val="24"/>
          <w:szCs w:val="24"/>
          <w:shd w:val="clear" w:color="auto" w:fill="FFFFFF"/>
        </w:rPr>
        <w:t>Introduction</w:t>
      </w:r>
    </w:p>
    <w:p w14:paraId="650AD7B7" w14:textId="59F13901" w:rsidR="00F25242" w:rsidRDefault="005C4EB4" w:rsidP="00C87061">
      <w:pPr>
        <w:spacing w:after="0" w:line="48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Over the last decade, emerging markets have been a magnet for global investors. Even pension funds and sovereign wealth funds have increased their allocations to emerging market assets in order to take advantage of the world’s fastest growing economies. However, the </w:t>
      </w:r>
      <w:r w:rsidR="00267F5E">
        <w:rPr>
          <w:rFonts w:ascii="Times New Roman" w:eastAsia="Times New Roman" w:hAnsi="Times New Roman" w:cs="Times New Roman"/>
          <w:sz w:val="24"/>
          <w:szCs w:val="24"/>
          <w:shd w:val="clear" w:color="auto" w:fill="FFFFFF"/>
        </w:rPr>
        <w:t xml:space="preserve">global </w:t>
      </w:r>
      <w:r>
        <w:rPr>
          <w:rFonts w:ascii="Times New Roman" w:eastAsia="Times New Roman" w:hAnsi="Times New Roman" w:cs="Times New Roman"/>
          <w:sz w:val="24"/>
          <w:szCs w:val="24"/>
          <w:shd w:val="clear" w:color="auto" w:fill="FFFFFF"/>
        </w:rPr>
        <w:t xml:space="preserve">financial crisis </w:t>
      </w:r>
      <w:r w:rsidRPr="009D568B">
        <w:rPr>
          <w:rFonts w:ascii="Times New Roman" w:eastAsia="Times New Roman" w:hAnsi="Times New Roman" w:cs="Times New Roman"/>
          <w:sz w:val="24"/>
          <w:szCs w:val="24"/>
          <w:shd w:val="clear" w:color="auto" w:fill="FFFFFF"/>
        </w:rPr>
        <w:t xml:space="preserve">which began </w:t>
      </w:r>
      <w:r w:rsidRPr="00D30711">
        <w:rPr>
          <w:rFonts w:ascii="Times New Roman" w:eastAsia="Times New Roman" w:hAnsi="Times New Roman" w:cs="Times New Roman"/>
          <w:sz w:val="24"/>
          <w:szCs w:val="24"/>
          <w:shd w:val="clear" w:color="auto" w:fill="FFFFFF"/>
        </w:rPr>
        <w:t xml:space="preserve">in </w:t>
      </w:r>
      <w:r w:rsidR="00267F5E" w:rsidRPr="00D30711">
        <w:rPr>
          <w:rFonts w:ascii="Times New Roman" w:eastAsia="Times New Roman" w:hAnsi="Times New Roman" w:cs="Times New Roman"/>
          <w:sz w:val="24"/>
          <w:szCs w:val="24"/>
          <w:shd w:val="clear" w:color="auto" w:fill="FFFFFF"/>
        </w:rPr>
        <w:t>developed</w:t>
      </w:r>
      <w:r w:rsidRPr="009D568B">
        <w:rPr>
          <w:rFonts w:ascii="Times New Roman" w:eastAsia="Times New Roman" w:hAnsi="Times New Roman" w:cs="Times New Roman"/>
          <w:sz w:val="24"/>
          <w:szCs w:val="24"/>
          <w:shd w:val="clear" w:color="auto" w:fill="FFFFFF"/>
        </w:rPr>
        <w:t xml:space="preserve"> countries during 2008 </w:t>
      </w:r>
      <w:r>
        <w:rPr>
          <w:rFonts w:ascii="Times New Roman" w:eastAsia="Times New Roman" w:hAnsi="Times New Roman" w:cs="Times New Roman"/>
          <w:sz w:val="24"/>
          <w:szCs w:val="24"/>
          <w:shd w:val="clear" w:color="auto" w:fill="FFFFFF"/>
        </w:rPr>
        <w:t xml:space="preserve">and </w:t>
      </w:r>
      <w:r w:rsidRPr="009D568B">
        <w:rPr>
          <w:rFonts w:ascii="Times New Roman" w:eastAsia="Times New Roman" w:hAnsi="Times New Roman" w:cs="Times New Roman"/>
          <w:sz w:val="24"/>
          <w:szCs w:val="24"/>
          <w:shd w:val="clear" w:color="auto" w:fill="FFFFFF"/>
        </w:rPr>
        <w:t>quickly spread to emerging markets</w:t>
      </w:r>
      <w:r>
        <w:rPr>
          <w:rFonts w:ascii="Times New Roman" w:eastAsia="Times New Roman" w:hAnsi="Times New Roman" w:cs="Times New Roman"/>
          <w:sz w:val="24"/>
          <w:szCs w:val="24"/>
          <w:shd w:val="clear" w:color="auto" w:fill="FFFFFF"/>
        </w:rPr>
        <w:t xml:space="preserve">, </w:t>
      </w:r>
      <w:r w:rsidRPr="00D70E8A">
        <w:rPr>
          <w:rFonts w:ascii="Times New Roman" w:eastAsia="Times New Roman" w:hAnsi="Times New Roman" w:cs="Times New Roman"/>
          <w:sz w:val="24"/>
          <w:szCs w:val="24"/>
          <w:shd w:val="clear" w:color="auto" w:fill="FFFFFF"/>
        </w:rPr>
        <w:t>deteriorated the environment for capital flows and triggered deep sell offs in emerging economies (see also Alsakka and Gw</w:t>
      </w:r>
      <w:r w:rsidR="0033213D" w:rsidRPr="00D70E8A">
        <w:rPr>
          <w:rFonts w:ascii="Times New Roman" w:eastAsia="Times New Roman" w:hAnsi="Times New Roman" w:cs="Times New Roman"/>
          <w:sz w:val="24"/>
          <w:szCs w:val="24"/>
          <w:shd w:val="clear" w:color="auto" w:fill="FFFFFF"/>
        </w:rPr>
        <w:t xml:space="preserve">ilym, </w:t>
      </w:r>
      <w:r w:rsidR="008A380D" w:rsidRPr="00D70E8A">
        <w:rPr>
          <w:rFonts w:ascii="Times New Roman" w:eastAsia="Times New Roman" w:hAnsi="Times New Roman" w:cs="Times New Roman"/>
          <w:sz w:val="24"/>
          <w:szCs w:val="24"/>
          <w:shd w:val="clear" w:color="auto" w:fill="FFFFFF"/>
        </w:rPr>
        <w:fldChar w:fldCharType="begin"/>
      </w:r>
      <w:r w:rsidR="008A380D" w:rsidRPr="00D70E8A">
        <w:rPr>
          <w:rFonts w:ascii="Times New Roman" w:eastAsia="Times New Roman" w:hAnsi="Times New Roman" w:cs="Times New Roman"/>
          <w:sz w:val="24"/>
          <w:szCs w:val="24"/>
          <w:shd w:val="clear" w:color="auto" w:fill="FFFFFF"/>
        </w:rPr>
        <w:instrText xml:space="preserve"> ADDIN EN.CITE &lt;EndNote&gt;&lt;Cite ExcludeAuth="1"&gt;&lt;Year&gt;2012&lt;/Year&gt;&lt;RecNum&gt;9915&lt;/RecNum&gt;&lt;DisplayText&gt;(2012)&lt;/DisplayText&gt;&lt;record&gt;&lt;rec-number&gt;9915&lt;/rec-number&gt;&lt;foreign-keys&gt;&lt;key app="EN" db-id="00svfpdstwwps1exwwa5f9sd5zr0wp0xpr55"&gt;9915&lt;/key&gt;&lt;/foreign-keys&gt;&lt;ref-type name="Journal Article"&gt;17&lt;/ref-type&gt;&lt;contributors&gt;&lt;authors&gt;&lt;author&gt;Alsakka, R.,&lt;/author&gt;&lt;author&gt;Ap Gwilym, O.,&lt;/author&gt;&lt;/authors&gt;&lt;/contributors&gt;&lt;titles&gt;&lt;title&gt;Foreign exchange market reactions&lt;/title&gt;&lt;secondary-title&gt;Journal of International Money and Finance&lt;/secondary-title&gt;&lt;/titles&gt;&lt;periodical&gt;&lt;full-title&gt;Journal of International Money and Finance&lt;/full-title&gt;&lt;/periodical&gt;&lt;pages&gt;845-864&lt;/pages&gt;&lt;volume&gt;31&lt;/volume&gt;&lt;keywords&gt;&lt;keyword&gt;European sovereign debt crisis&lt;/keyword&gt;&lt;keyword&gt;Agencies’ signals&lt;/keyword&gt;&lt;keyword&gt;Spillover effect&lt;/keyword&gt;&lt;keyword&gt;Credit outlook/watch&lt;/keyword&gt;&lt;keyword&gt;Foreign exchange market&lt;/keyword&gt;&lt;/keywords&gt;&lt;dates&gt;&lt;year&gt;2012&lt;/year&gt;&lt;/dates&gt;&lt;isbn&gt;0167-2681&lt;/isbn&gt;&lt;urls&gt;&lt;related-urls&gt;&lt;url&gt;http://www.sciencedirect.com/science/article/pii/S0167268111003003&lt;/url&gt;&lt;/related-urls&gt;&lt;/urls&gt;&lt;electronic-resource-num&gt;http://dx.doi.org/10.1016/j.jebo.2011.12.007&lt;/electronic-resource-num&gt;&lt;/record&gt;&lt;/Cite&gt;&lt;/EndNote&gt;</w:instrText>
      </w:r>
      <w:r w:rsidR="008A380D" w:rsidRPr="00D70E8A">
        <w:rPr>
          <w:rFonts w:ascii="Times New Roman" w:eastAsia="Times New Roman" w:hAnsi="Times New Roman" w:cs="Times New Roman"/>
          <w:sz w:val="24"/>
          <w:szCs w:val="24"/>
          <w:shd w:val="clear" w:color="auto" w:fill="FFFFFF"/>
        </w:rPr>
        <w:fldChar w:fldCharType="separate"/>
      </w:r>
      <w:r w:rsidR="008A380D" w:rsidRPr="00D70E8A">
        <w:rPr>
          <w:rFonts w:ascii="Times New Roman" w:eastAsia="Times New Roman" w:hAnsi="Times New Roman" w:cs="Times New Roman"/>
          <w:noProof/>
          <w:sz w:val="24"/>
          <w:szCs w:val="24"/>
          <w:shd w:val="clear" w:color="auto" w:fill="FFFFFF"/>
        </w:rPr>
        <w:t>(</w:t>
      </w:r>
      <w:hyperlink w:anchor="_ENREF_10" w:tooltip="Alsakka, 2012 #9915" w:history="1">
        <w:r w:rsidR="00F24CC6" w:rsidRPr="00D70E8A">
          <w:rPr>
            <w:rFonts w:ascii="Times New Roman" w:eastAsia="Times New Roman" w:hAnsi="Times New Roman" w:cs="Times New Roman"/>
            <w:noProof/>
            <w:sz w:val="24"/>
            <w:szCs w:val="24"/>
            <w:shd w:val="clear" w:color="auto" w:fill="FFFFFF"/>
          </w:rPr>
          <w:t>2012</w:t>
        </w:r>
      </w:hyperlink>
      <w:r w:rsidR="008A380D" w:rsidRPr="00D70E8A">
        <w:rPr>
          <w:rFonts w:ascii="Times New Roman" w:eastAsia="Times New Roman" w:hAnsi="Times New Roman" w:cs="Times New Roman"/>
          <w:noProof/>
          <w:sz w:val="24"/>
          <w:szCs w:val="24"/>
          <w:shd w:val="clear" w:color="auto" w:fill="FFFFFF"/>
        </w:rPr>
        <w:t>)</w:t>
      </w:r>
      <w:r w:rsidR="008A380D" w:rsidRPr="00D70E8A">
        <w:rPr>
          <w:rFonts w:ascii="Times New Roman" w:eastAsia="Times New Roman" w:hAnsi="Times New Roman" w:cs="Times New Roman"/>
          <w:sz w:val="24"/>
          <w:szCs w:val="24"/>
          <w:shd w:val="clear" w:color="auto" w:fill="FFFFFF"/>
        </w:rPr>
        <w:fldChar w:fldCharType="end"/>
      </w:r>
      <w:r w:rsidRPr="00D70E8A">
        <w:rPr>
          <w:rFonts w:ascii="Times New Roman" w:eastAsia="Times New Roman" w:hAnsi="Times New Roman" w:cs="Times New Roman"/>
          <w:sz w:val="24"/>
          <w:szCs w:val="24"/>
          <w:shd w:val="clear" w:color="auto" w:fill="FFFFFF"/>
        </w:rPr>
        <w:t xml:space="preserve">). </w:t>
      </w:r>
      <w:r w:rsidRPr="00D70E8A">
        <w:rPr>
          <w:rFonts w:ascii="Times New Roman" w:hAnsi="Times New Roman" w:cs="Times New Roman"/>
          <w:sz w:val="24"/>
          <w:szCs w:val="24"/>
        </w:rPr>
        <w:t xml:space="preserve"> </w:t>
      </w:r>
      <w:r w:rsidR="00B41303" w:rsidRPr="00D70E8A">
        <w:rPr>
          <w:rFonts w:ascii="Times New Roman" w:eastAsia="Times New Roman" w:hAnsi="Times New Roman" w:cs="Times New Roman"/>
          <w:sz w:val="24"/>
          <w:szCs w:val="24"/>
          <w:shd w:val="clear" w:color="auto" w:fill="FFFFFF"/>
        </w:rPr>
        <w:t>Motivated by the lack of evidence that macroeconomic fundamentals serve as the determinants of co-movements in international mark</w:t>
      </w:r>
      <w:r w:rsidR="00EC2C48" w:rsidRPr="00D70E8A">
        <w:rPr>
          <w:rFonts w:ascii="Times New Roman" w:eastAsia="Times New Roman" w:hAnsi="Times New Roman" w:cs="Times New Roman"/>
          <w:sz w:val="24"/>
          <w:szCs w:val="24"/>
          <w:shd w:val="clear" w:color="auto" w:fill="FFFFFF"/>
        </w:rPr>
        <w:t xml:space="preserve">ets </w:t>
      </w:r>
      <w:r w:rsidR="006A29C2" w:rsidRPr="00D70E8A">
        <w:rPr>
          <w:rFonts w:ascii="Times New Roman" w:eastAsia="Times New Roman" w:hAnsi="Times New Roman" w:cs="Times New Roman"/>
          <w:sz w:val="24"/>
          <w:szCs w:val="24"/>
          <w:shd w:val="clear" w:color="auto" w:fill="FFFFFF"/>
        </w:rPr>
        <w:t xml:space="preserve">as documented by Fair (2002) and later by </w:t>
      </w:r>
      <w:r w:rsidR="0033213D" w:rsidRPr="00D70E8A">
        <w:rPr>
          <w:rFonts w:ascii="Times New Roman" w:eastAsia="Times New Roman" w:hAnsi="Times New Roman" w:cs="Times New Roman"/>
          <w:sz w:val="24"/>
          <w:szCs w:val="24"/>
          <w:shd w:val="clear" w:color="auto" w:fill="FFFFFF"/>
        </w:rPr>
        <w:t>Baur</w:t>
      </w:r>
      <w:r w:rsidR="00B41303" w:rsidRPr="00D70E8A">
        <w:rPr>
          <w:rFonts w:ascii="Times New Roman" w:eastAsia="Times New Roman" w:hAnsi="Times New Roman" w:cs="Times New Roman"/>
          <w:sz w:val="24"/>
          <w:szCs w:val="24"/>
          <w:shd w:val="clear" w:color="auto" w:fill="FFFFFF"/>
        </w:rPr>
        <w:t xml:space="preserve"> </w:t>
      </w:r>
      <w:r w:rsidR="006A29C2" w:rsidRPr="00D70E8A">
        <w:rPr>
          <w:rFonts w:ascii="Times New Roman" w:eastAsia="Times New Roman" w:hAnsi="Times New Roman" w:cs="Times New Roman"/>
          <w:sz w:val="24"/>
          <w:szCs w:val="24"/>
          <w:shd w:val="clear" w:color="auto" w:fill="FFFFFF"/>
        </w:rPr>
        <w:t>(</w:t>
      </w:r>
      <w:r w:rsidR="008A380D" w:rsidRPr="00D70E8A">
        <w:rPr>
          <w:rFonts w:ascii="Times New Roman" w:eastAsia="Times New Roman" w:hAnsi="Times New Roman" w:cs="Times New Roman"/>
          <w:sz w:val="24"/>
          <w:szCs w:val="24"/>
          <w:shd w:val="clear" w:color="auto" w:fill="FFFFFF"/>
        </w:rPr>
        <w:fldChar w:fldCharType="begin"/>
      </w:r>
      <w:r w:rsidR="008A380D" w:rsidRPr="00D70E8A">
        <w:rPr>
          <w:rFonts w:ascii="Times New Roman" w:eastAsia="Times New Roman" w:hAnsi="Times New Roman" w:cs="Times New Roman"/>
          <w:sz w:val="24"/>
          <w:szCs w:val="24"/>
          <w:shd w:val="clear" w:color="auto" w:fill="FFFFFF"/>
        </w:rPr>
        <w:instrText xml:space="preserve"> ADDIN EN.CITE &lt;EndNote&gt;&lt;Cite ExcludeAuth="1"&gt;&lt;Year&gt;2012&lt;/Year&gt;&lt;RecNum&gt;10424&lt;/RecNum&gt;&lt;DisplayText&gt;(2012)&lt;/DisplayText&gt;&lt;record&gt;&lt;rec-number&gt;10424&lt;/rec-number&gt;&lt;foreign-keys&gt;&lt;key app="EN" db-id="00svfpdstwwps1exwwa5f9sd5zr0wp0xpr55"&gt;10424&lt;/key&gt;&lt;/foreign-keys&gt;&lt;ref-type name="Journal Article"&gt;17&lt;/ref-type&gt;&lt;contributors&gt;&lt;authors&gt;&lt;author&gt;Baur, D.G.,&lt;/author&gt;&lt;/authors&gt;&lt;/contributors&gt;&lt;titles&gt;&lt;title&gt;Financial contagion and the real economy&lt;/title&gt;&lt;secondary-title&gt;Journal of Banking &amp;amp; Finance&lt;/secondary-title&gt;&lt;/titles&gt;&lt;periodical&gt;&lt;full-title&gt;Journal of Banking &amp;amp; Finance&lt;/full-title&gt;&lt;/periodical&gt;&lt;pages&gt;2680-2692&lt;/pages&gt;&lt;volume&gt;36&lt;/volume&gt;&lt;dates&gt;&lt;year&gt;2012&lt;/year&gt;&lt;/dates&gt;&lt;urls&gt;&lt;/urls&gt;&lt;/record&gt;&lt;/Cite&gt;&lt;/EndNote&gt;</w:instrText>
      </w:r>
      <w:r w:rsidR="008A380D" w:rsidRPr="00D70E8A">
        <w:rPr>
          <w:rFonts w:ascii="Times New Roman" w:eastAsia="Times New Roman" w:hAnsi="Times New Roman" w:cs="Times New Roman"/>
          <w:sz w:val="24"/>
          <w:szCs w:val="24"/>
          <w:shd w:val="clear" w:color="auto" w:fill="FFFFFF"/>
        </w:rPr>
        <w:fldChar w:fldCharType="separate"/>
      </w:r>
      <w:hyperlink w:anchor="_ENREF_20" w:tooltip="Baur, 2012 #10424" w:history="1">
        <w:r w:rsidR="00F24CC6" w:rsidRPr="00D70E8A">
          <w:rPr>
            <w:rFonts w:ascii="Times New Roman" w:eastAsia="Times New Roman" w:hAnsi="Times New Roman" w:cs="Times New Roman"/>
            <w:noProof/>
            <w:sz w:val="24"/>
            <w:szCs w:val="24"/>
            <w:shd w:val="clear" w:color="auto" w:fill="FFFFFF"/>
          </w:rPr>
          <w:t>2012</w:t>
        </w:r>
      </w:hyperlink>
      <w:r w:rsidR="008A380D" w:rsidRPr="00D70E8A">
        <w:rPr>
          <w:rFonts w:ascii="Times New Roman" w:eastAsia="Times New Roman" w:hAnsi="Times New Roman" w:cs="Times New Roman"/>
          <w:sz w:val="24"/>
          <w:szCs w:val="24"/>
          <w:shd w:val="clear" w:color="auto" w:fill="FFFFFF"/>
        </w:rPr>
        <w:fldChar w:fldCharType="end"/>
      </w:r>
      <w:r w:rsidR="00EC2C48" w:rsidRPr="00D70E8A">
        <w:rPr>
          <w:rFonts w:ascii="Times New Roman" w:eastAsia="Times New Roman" w:hAnsi="Times New Roman" w:cs="Times New Roman"/>
          <w:sz w:val="24"/>
          <w:szCs w:val="24"/>
          <w:shd w:val="clear" w:color="auto" w:fill="FFFFFF"/>
        </w:rPr>
        <w:t>)</w:t>
      </w:r>
      <w:r w:rsidR="004C03CD" w:rsidRPr="00D70E8A">
        <w:rPr>
          <w:rFonts w:ascii="Times New Roman" w:eastAsia="Times New Roman" w:hAnsi="Times New Roman" w:cs="Times New Roman"/>
          <w:sz w:val="24"/>
          <w:szCs w:val="24"/>
          <w:shd w:val="clear" w:color="auto" w:fill="FFFFFF"/>
        </w:rPr>
        <w:t xml:space="preserve"> among others</w:t>
      </w:r>
      <w:r w:rsidR="00B41303" w:rsidRPr="00D70E8A">
        <w:rPr>
          <w:rFonts w:ascii="Times New Roman" w:eastAsia="Times New Roman" w:hAnsi="Times New Roman" w:cs="Times New Roman"/>
          <w:sz w:val="24"/>
          <w:szCs w:val="24"/>
          <w:shd w:val="clear" w:color="auto" w:fill="FFFFFF"/>
        </w:rPr>
        <w:t xml:space="preserve">, we examine how </w:t>
      </w:r>
      <w:r w:rsidR="009750C8" w:rsidRPr="00D70E8A">
        <w:rPr>
          <w:rFonts w:ascii="Times New Roman" w:eastAsia="Times New Roman" w:hAnsi="Times New Roman" w:cs="Times New Roman"/>
          <w:sz w:val="24"/>
          <w:szCs w:val="24"/>
          <w:shd w:val="clear" w:color="auto" w:fill="FFFFFF"/>
        </w:rPr>
        <w:t xml:space="preserve">external shocks, such as </w:t>
      </w:r>
      <w:r w:rsidR="006A29C2" w:rsidRPr="00D70E8A">
        <w:rPr>
          <w:rFonts w:ascii="Times New Roman" w:eastAsia="Times New Roman" w:hAnsi="Times New Roman" w:cs="Times New Roman"/>
          <w:sz w:val="24"/>
          <w:szCs w:val="24"/>
          <w:shd w:val="clear" w:color="auto" w:fill="FFFFFF"/>
        </w:rPr>
        <w:t xml:space="preserve">the 2008 </w:t>
      </w:r>
      <w:r w:rsidR="00B41303" w:rsidRPr="00D70E8A">
        <w:rPr>
          <w:rFonts w:ascii="Times New Roman" w:eastAsia="Times New Roman" w:hAnsi="Times New Roman" w:cs="Times New Roman"/>
          <w:sz w:val="24"/>
          <w:szCs w:val="24"/>
          <w:shd w:val="clear" w:color="auto" w:fill="FFFFFF"/>
        </w:rPr>
        <w:t>credit cr</w:t>
      </w:r>
      <w:r w:rsidR="009A6B00" w:rsidRPr="00D70E8A">
        <w:rPr>
          <w:rFonts w:ascii="Times New Roman" w:eastAsia="Times New Roman" w:hAnsi="Times New Roman" w:cs="Times New Roman"/>
          <w:sz w:val="24"/>
          <w:szCs w:val="24"/>
          <w:shd w:val="clear" w:color="auto" w:fill="FFFFFF"/>
        </w:rPr>
        <w:t>isis</w:t>
      </w:r>
      <w:r w:rsidR="009750C8" w:rsidRPr="00D70E8A">
        <w:rPr>
          <w:rFonts w:ascii="Times New Roman" w:eastAsia="Times New Roman" w:hAnsi="Times New Roman" w:cs="Times New Roman"/>
          <w:sz w:val="24"/>
          <w:szCs w:val="24"/>
          <w:shd w:val="clear" w:color="auto" w:fill="FFFFFF"/>
        </w:rPr>
        <w:t>,</w:t>
      </w:r>
      <w:r w:rsidR="00252A14" w:rsidRPr="00D70E8A">
        <w:rPr>
          <w:rFonts w:ascii="Times New Roman" w:eastAsia="Times New Roman" w:hAnsi="Times New Roman" w:cs="Times New Roman"/>
          <w:sz w:val="24"/>
          <w:szCs w:val="24"/>
          <w:shd w:val="clear" w:color="auto" w:fill="FFFFFF"/>
        </w:rPr>
        <w:t xml:space="preserve"> affect the behavio</w:t>
      </w:r>
      <w:r w:rsidR="00B41303" w:rsidRPr="00D70E8A">
        <w:rPr>
          <w:rFonts w:ascii="Times New Roman" w:eastAsia="Times New Roman" w:hAnsi="Times New Roman" w:cs="Times New Roman"/>
          <w:sz w:val="24"/>
          <w:szCs w:val="24"/>
          <w:shd w:val="clear" w:color="auto" w:fill="FFFFFF"/>
        </w:rPr>
        <w:t xml:space="preserve">r of the most liquid </w:t>
      </w:r>
      <w:r w:rsidR="009750C8" w:rsidRPr="00D70E8A">
        <w:rPr>
          <w:rFonts w:ascii="Times New Roman" w:eastAsia="Times New Roman" w:hAnsi="Times New Roman" w:cs="Times New Roman"/>
          <w:sz w:val="24"/>
          <w:szCs w:val="24"/>
          <w:shd w:val="clear" w:color="auto" w:fill="FFFFFF"/>
        </w:rPr>
        <w:t xml:space="preserve">and fastest growing </w:t>
      </w:r>
      <w:r w:rsidR="007A4BDD" w:rsidRPr="00D70E8A">
        <w:rPr>
          <w:rFonts w:ascii="Times New Roman" w:eastAsia="Times New Roman" w:hAnsi="Times New Roman" w:cs="Times New Roman"/>
          <w:sz w:val="24"/>
          <w:szCs w:val="24"/>
          <w:shd w:val="clear" w:color="auto" w:fill="FFFFFF"/>
        </w:rPr>
        <w:t xml:space="preserve">international </w:t>
      </w:r>
      <w:r w:rsidR="00B41303" w:rsidRPr="00D70E8A">
        <w:rPr>
          <w:rFonts w:ascii="Times New Roman" w:eastAsia="Times New Roman" w:hAnsi="Times New Roman" w:cs="Times New Roman"/>
          <w:sz w:val="24"/>
          <w:szCs w:val="24"/>
          <w:shd w:val="clear" w:color="auto" w:fill="FFFFFF"/>
        </w:rPr>
        <w:t>currency markets</w:t>
      </w:r>
      <w:r w:rsidR="009750C8" w:rsidRPr="00D70E8A">
        <w:rPr>
          <w:rFonts w:ascii="Times New Roman" w:eastAsia="Times New Roman" w:hAnsi="Times New Roman" w:cs="Times New Roman"/>
          <w:sz w:val="24"/>
          <w:szCs w:val="24"/>
          <w:shd w:val="clear" w:color="auto" w:fill="FFFFFF"/>
        </w:rPr>
        <w:t xml:space="preserve">. </w:t>
      </w:r>
      <w:bookmarkStart w:id="2" w:name="_Hlk532422727"/>
      <w:r w:rsidR="002D2E7A" w:rsidRPr="00D70E8A">
        <w:rPr>
          <w:rFonts w:ascii="Times New Roman" w:eastAsia="Times New Roman" w:hAnsi="Times New Roman" w:cs="Times New Roman"/>
          <w:sz w:val="24"/>
          <w:szCs w:val="24"/>
          <w:shd w:val="clear" w:color="auto" w:fill="FFFFFF"/>
        </w:rPr>
        <w:t>T</w:t>
      </w:r>
      <w:r w:rsidR="008402D3" w:rsidRPr="00D70E8A">
        <w:rPr>
          <w:rFonts w:ascii="Times New Roman" w:eastAsia="Times New Roman" w:hAnsi="Times New Roman" w:cs="Times New Roman"/>
          <w:sz w:val="24"/>
          <w:szCs w:val="24"/>
          <w:shd w:val="clear" w:color="auto" w:fill="FFFFFF"/>
        </w:rPr>
        <w:t xml:space="preserve">hese </w:t>
      </w:r>
      <w:r w:rsidR="002D2E7A" w:rsidRPr="00D70E8A">
        <w:rPr>
          <w:rFonts w:ascii="Times New Roman" w:eastAsia="Times New Roman" w:hAnsi="Times New Roman" w:cs="Times New Roman"/>
          <w:sz w:val="24"/>
          <w:szCs w:val="24"/>
          <w:shd w:val="clear" w:color="auto" w:fill="FFFFFF"/>
        </w:rPr>
        <w:t>studies</w:t>
      </w:r>
      <w:r w:rsidR="008402D3" w:rsidRPr="00D70E8A">
        <w:rPr>
          <w:rFonts w:ascii="Times New Roman" w:eastAsia="Times New Roman" w:hAnsi="Times New Roman" w:cs="Times New Roman"/>
          <w:sz w:val="24"/>
          <w:szCs w:val="24"/>
          <w:shd w:val="clear" w:color="auto" w:fill="FFFFFF"/>
        </w:rPr>
        <w:t xml:space="preserve"> find </w:t>
      </w:r>
      <w:r w:rsidR="002D2E7A" w:rsidRPr="00D70E8A">
        <w:rPr>
          <w:rFonts w:ascii="Times New Roman" w:eastAsia="Times New Roman" w:hAnsi="Times New Roman" w:cs="Times New Roman"/>
          <w:sz w:val="24"/>
          <w:szCs w:val="24"/>
          <w:shd w:val="clear" w:color="auto" w:fill="FFFFFF"/>
        </w:rPr>
        <w:t>unequal responses from foreign exchange markets to sovereign credit signals</w:t>
      </w:r>
      <w:r w:rsidR="00C264F7" w:rsidRPr="00D70E8A">
        <w:rPr>
          <w:rFonts w:ascii="Times New Roman" w:eastAsia="Times New Roman" w:hAnsi="Times New Roman" w:cs="Times New Roman"/>
          <w:sz w:val="24"/>
          <w:szCs w:val="24"/>
          <w:shd w:val="clear" w:color="auto" w:fill="FFFFFF"/>
        </w:rPr>
        <w:t xml:space="preserve"> and to macroeconomic developments</w:t>
      </w:r>
      <w:r w:rsidR="002D2E7A" w:rsidRPr="00D70E8A">
        <w:rPr>
          <w:rFonts w:ascii="Times New Roman" w:eastAsia="Times New Roman" w:hAnsi="Times New Roman" w:cs="Times New Roman"/>
          <w:sz w:val="24"/>
          <w:szCs w:val="24"/>
          <w:shd w:val="clear" w:color="auto" w:fill="FFFFFF"/>
        </w:rPr>
        <w:t>. In contrast, we</w:t>
      </w:r>
      <w:r w:rsidR="00897E6C" w:rsidRPr="00D70E8A">
        <w:rPr>
          <w:rFonts w:ascii="Times New Roman" w:eastAsia="Times New Roman" w:hAnsi="Times New Roman" w:cs="Times New Roman"/>
          <w:sz w:val="24"/>
          <w:szCs w:val="24"/>
          <w:shd w:val="clear" w:color="auto" w:fill="FFFFFF"/>
        </w:rPr>
        <w:t xml:space="preserve"> </w:t>
      </w:r>
      <w:r w:rsidR="002D2E7A" w:rsidRPr="00D70E8A">
        <w:rPr>
          <w:rFonts w:ascii="Times New Roman" w:eastAsia="Times New Roman" w:hAnsi="Times New Roman" w:cs="Times New Roman"/>
          <w:sz w:val="24"/>
          <w:szCs w:val="24"/>
          <w:shd w:val="clear" w:color="auto" w:fill="FFFFFF"/>
        </w:rPr>
        <w:t>propose</w:t>
      </w:r>
      <w:r w:rsidR="00897E6C" w:rsidRPr="00D70E8A">
        <w:rPr>
          <w:rFonts w:ascii="Times New Roman" w:eastAsia="Times New Roman" w:hAnsi="Times New Roman" w:cs="Times New Roman"/>
          <w:sz w:val="24"/>
          <w:szCs w:val="24"/>
          <w:shd w:val="clear" w:color="auto" w:fill="FFFFFF"/>
        </w:rPr>
        <w:t xml:space="preserve"> </w:t>
      </w:r>
      <w:r w:rsidR="002D2E7A" w:rsidRPr="00D70E8A">
        <w:rPr>
          <w:rFonts w:ascii="Times New Roman" w:eastAsia="Times New Roman" w:hAnsi="Times New Roman" w:cs="Times New Roman"/>
          <w:sz w:val="24"/>
          <w:szCs w:val="24"/>
          <w:shd w:val="clear" w:color="auto" w:fill="FFFFFF"/>
        </w:rPr>
        <w:t>four</w:t>
      </w:r>
      <w:r w:rsidR="00897E6C" w:rsidRPr="00D70E8A">
        <w:rPr>
          <w:rFonts w:ascii="Times New Roman" w:eastAsia="Times New Roman" w:hAnsi="Times New Roman" w:cs="Times New Roman"/>
          <w:sz w:val="24"/>
          <w:szCs w:val="24"/>
          <w:shd w:val="clear" w:color="auto" w:fill="FFFFFF"/>
        </w:rPr>
        <w:t xml:space="preserve"> new channel</w:t>
      </w:r>
      <w:r w:rsidR="002D2E7A" w:rsidRPr="00D70E8A">
        <w:rPr>
          <w:rFonts w:ascii="Times New Roman" w:eastAsia="Times New Roman" w:hAnsi="Times New Roman" w:cs="Times New Roman"/>
          <w:sz w:val="24"/>
          <w:szCs w:val="24"/>
          <w:shd w:val="clear" w:color="auto" w:fill="FFFFFF"/>
        </w:rPr>
        <w:t>s</w:t>
      </w:r>
      <w:r w:rsidR="00897E6C" w:rsidRPr="00D70E8A">
        <w:rPr>
          <w:rFonts w:ascii="Times New Roman" w:eastAsia="Times New Roman" w:hAnsi="Times New Roman" w:cs="Times New Roman"/>
          <w:sz w:val="24"/>
          <w:szCs w:val="24"/>
          <w:shd w:val="clear" w:color="auto" w:fill="FFFFFF"/>
        </w:rPr>
        <w:t xml:space="preserve"> via which emerging currencies are sensitive to global credit</w:t>
      </w:r>
      <w:r w:rsidR="002D2E7A" w:rsidRPr="00D70E8A">
        <w:rPr>
          <w:rFonts w:ascii="Times New Roman" w:eastAsia="Times New Roman" w:hAnsi="Times New Roman" w:cs="Times New Roman"/>
          <w:sz w:val="24"/>
          <w:szCs w:val="24"/>
          <w:shd w:val="clear" w:color="auto" w:fill="FFFFFF"/>
        </w:rPr>
        <w:t>, liquidity</w:t>
      </w:r>
      <w:r w:rsidR="00897E6C" w:rsidRPr="00D70E8A">
        <w:rPr>
          <w:rFonts w:ascii="Times New Roman" w:eastAsia="Times New Roman" w:hAnsi="Times New Roman" w:cs="Times New Roman"/>
          <w:sz w:val="24"/>
          <w:szCs w:val="24"/>
          <w:shd w:val="clear" w:color="auto" w:fill="FFFFFF"/>
        </w:rPr>
        <w:t xml:space="preserve"> and commodity conditions. </w:t>
      </w:r>
      <w:bookmarkEnd w:id="2"/>
      <w:r w:rsidR="00252BE6" w:rsidRPr="00D70E8A">
        <w:rPr>
          <w:rFonts w:ascii="Times New Roman" w:eastAsia="Times New Roman" w:hAnsi="Times New Roman" w:cs="Times New Roman"/>
          <w:sz w:val="24"/>
          <w:szCs w:val="24"/>
          <w:shd w:val="clear" w:color="auto" w:fill="FFFFFF"/>
        </w:rPr>
        <w:t>An additional innovation is that, we employ copula theory which allows high degree of asymmetric coefficient variability among the proposed channels and the foreign exchange markets.</w:t>
      </w:r>
    </w:p>
    <w:p w14:paraId="703974FD" w14:textId="36EB63F5" w:rsidR="00032893" w:rsidRDefault="002D2E7A" w:rsidP="00F25242">
      <w:pPr>
        <w:spacing w:after="0" w:line="480" w:lineRule="auto"/>
        <w:ind w:firstLine="720"/>
        <w:jc w:val="both"/>
        <w:rPr>
          <w:rFonts w:ascii="Times New Roman" w:eastAsia="Times New Roman" w:hAnsi="Times New Roman" w:cs="Times New Roman"/>
          <w:sz w:val="24"/>
          <w:szCs w:val="24"/>
          <w:shd w:val="clear" w:color="auto" w:fill="FFFFFF"/>
        </w:rPr>
      </w:pPr>
      <w:r w:rsidRPr="00D70E8A">
        <w:rPr>
          <w:rFonts w:ascii="Times New Roman" w:eastAsia="Times New Roman" w:hAnsi="Times New Roman" w:cs="Times New Roman"/>
          <w:sz w:val="24"/>
          <w:szCs w:val="24"/>
          <w:shd w:val="clear" w:color="auto" w:fill="FFFFFF"/>
        </w:rPr>
        <w:t>As mentioned by Meese and Rogoff (1983), a</w:t>
      </w:r>
      <w:r w:rsidR="00937C64" w:rsidRPr="00D70E8A">
        <w:rPr>
          <w:rFonts w:ascii="Times New Roman" w:eastAsia="Times New Roman" w:hAnsi="Times New Roman" w:cs="Times New Roman"/>
          <w:sz w:val="24"/>
          <w:szCs w:val="24"/>
          <w:shd w:val="clear" w:color="auto" w:fill="FFFFFF"/>
        </w:rPr>
        <w:t xml:space="preserve"> puzzling </w:t>
      </w:r>
      <w:r w:rsidR="00244AA2" w:rsidRPr="00D70E8A">
        <w:rPr>
          <w:rFonts w:ascii="Times New Roman" w:eastAsia="Times New Roman" w:hAnsi="Times New Roman" w:cs="Times New Roman"/>
          <w:sz w:val="24"/>
          <w:szCs w:val="24"/>
          <w:shd w:val="clear" w:color="auto" w:fill="FFFFFF"/>
        </w:rPr>
        <w:t>characteristic</w:t>
      </w:r>
      <w:r w:rsidR="00937C64" w:rsidRPr="00D70E8A">
        <w:rPr>
          <w:rFonts w:ascii="Times New Roman" w:eastAsia="Times New Roman" w:hAnsi="Times New Roman" w:cs="Times New Roman"/>
          <w:sz w:val="24"/>
          <w:szCs w:val="24"/>
          <w:shd w:val="clear" w:color="auto" w:fill="FFFFFF"/>
        </w:rPr>
        <w:t xml:space="preserve"> of these currencies is that </w:t>
      </w:r>
      <w:r w:rsidR="006A29C2" w:rsidRPr="00D70E8A">
        <w:rPr>
          <w:rFonts w:ascii="Times New Roman" w:eastAsia="Times New Roman" w:hAnsi="Times New Roman" w:cs="Times New Roman"/>
          <w:sz w:val="24"/>
          <w:szCs w:val="24"/>
          <w:shd w:val="clear" w:color="auto" w:fill="FFFFFF"/>
        </w:rPr>
        <w:t xml:space="preserve">spectacular </w:t>
      </w:r>
      <w:r w:rsidR="00937C64" w:rsidRPr="00D70E8A">
        <w:rPr>
          <w:rFonts w:ascii="Times New Roman" w:eastAsia="Times New Roman" w:hAnsi="Times New Roman" w:cs="Times New Roman"/>
          <w:sz w:val="24"/>
          <w:szCs w:val="24"/>
          <w:shd w:val="clear" w:color="auto" w:fill="FFFFFF"/>
        </w:rPr>
        <w:t>exchange rate movements</w:t>
      </w:r>
      <w:r w:rsidRPr="00D70E8A">
        <w:rPr>
          <w:rFonts w:ascii="Times New Roman" w:eastAsia="Times New Roman" w:hAnsi="Times New Roman" w:cs="Times New Roman"/>
          <w:sz w:val="24"/>
          <w:szCs w:val="24"/>
          <w:shd w:val="clear" w:color="auto" w:fill="FFFFFF"/>
        </w:rPr>
        <w:t xml:space="preserve"> and fluctuations are difficult to predict using standard economic models.</w:t>
      </w:r>
      <w:r w:rsidR="00937C64" w:rsidRPr="00D70E8A">
        <w:rPr>
          <w:rFonts w:ascii="Times New Roman" w:eastAsia="Times New Roman" w:hAnsi="Times New Roman" w:cs="Times New Roman"/>
          <w:sz w:val="24"/>
          <w:szCs w:val="24"/>
          <w:shd w:val="clear" w:color="auto" w:fill="FFFFFF"/>
        </w:rPr>
        <w:t xml:space="preserve"> </w:t>
      </w:r>
      <w:r w:rsidRPr="00D70E8A">
        <w:rPr>
          <w:rFonts w:ascii="Times New Roman" w:eastAsia="Times New Roman" w:hAnsi="Times New Roman" w:cs="Times New Roman"/>
          <w:sz w:val="24"/>
          <w:szCs w:val="24"/>
          <w:shd w:val="clear" w:color="auto" w:fill="FFFFFF"/>
        </w:rPr>
        <w:t xml:space="preserve">Their fluctuations </w:t>
      </w:r>
      <w:r w:rsidR="00937C64" w:rsidRPr="00D70E8A">
        <w:rPr>
          <w:rFonts w:ascii="Times New Roman" w:eastAsia="Times New Roman" w:hAnsi="Times New Roman" w:cs="Times New Roman"/>
          <w:sz w:val="24"/>
          <w:szCs w:val="24"/>
          <w:shd w:val="clear" w:color="auto" w:fill="FFFFFF"/>
        </w:rPr>
        <w:t xml:space="preserve">are not </w:t>
      </w:r>
      <w:r w:rsidRPr="00D70E8A">
        <w:rPr>
          <w:rFonts w:ascii="Times New Roman" w:eastAsia="Times New Roman" w:hAnsi="Times New Roman" w:cs="Times New Roman"/>
          <w:sz w:val="24"/>
          <w:szCs w:val="24"/>
          <w:shd w:val="clear" w:color="auto" w:fill="FFFFFF"/>
        </w:rPr>
        <w:t xml:space="preserve">always </w:t>
      </w:r>
      <w:r w:rsidR="00937C64" w:rsidRPr="00D70E8A">
        <w:rPr>
          <w:rFonts w:ascii="Times New Roman" w:eastAsia="Times New Roman" w:hAnsi="Times New Roman" w:cs="Times New Roman"/>
          <w:sz w:val="24"/>
          <w:szCs w:val="24"/>
          <w:shd w:val="clear" w:color="auto" w:fill="FFFFFF"/>
        </w:rPr>
        <w:t>triggered by fundamental news announcements</w:t>
      </w:r>
      <w:r w:rsidR="0014172D" w:rsidRPr="00D70E8A">
        <w:rPr>
          <w:rFonts w:ascii="Times New Roman" w:eastAsia="Times New Roman" w:hAnsi="Times New Roman" w:cs="Times New Roman"/>
          <w:sz w:val="24"/>
          <w:szCs w:val="24"/>
          <w:shd w:val="clear" w:color="auto" w:fill="FFFFFF"/>
        </w:rPr>
        <w:t>.</w:t>
      </w:r>
      <w:r w:rsidR="00086D54" w:rsidRPr="00D70E8A">
        <w:rPr>
          <w:rFonts w:ascii="Times New Roman" w:eastAsia="Times New Roman" w:hAnsi="Times New Roman" w:cs="Times New Roman"/>
          <w:sz w:val="24"/>
          <w:szCs w:val="24"/>
          <w:shd w:val="clear" w:color="auto" w:fill="FFFFFF"/>
        </w:rPr>
        <w:t xml:space="preserve"> </w:t>
      </w:r>
      <w:r w:rsidR="0014172D" w:rsidRPr="00D70E8A">
        <w:rPr>
          <w:rFonts w:ascii="Times New Roman" w:eastAsia="Times New Roman" w:hAnsi="Times New Roman" w:cs="Times New Roman"/>
          <w:sz w:val="24"/>
          <w:szCs w:val="24"/>
          <w:shd w:val="clear" w:color="auto" w:fill="FFFFFF"/>
        </w:rPr>
        <w:t>T</w:t>
      </w:r>
      <w:r w:rsidR="00086D54" w:rsidRPr="00D70E8A">
        <w:rPr>
          <w:rFonts w:ascii="Times New Roman" w:eastAsia="Times New Roman" w:hAnsi="Times New Roman" w:cs="Times New Roman"/>
          <w:sz w:val="24"/>
          <w:szCs w:val="24"/>
          <w:shd w:val="clear" w:color="auto" w:fill="FFFFFF"/>
        </w:rPr>
        <w:t>herefore, understanding the relationship b</w:t>
      </w:r>
      <w:r w:rsidR="00086D54" w:rsidRPr="00267F5E">
        <w:rPr>
          <w:rFonts w:ascii="Times New Roman" w:eastAsia="Times New Roman" w:hAnsi="Times New Roman" w:cs="Times New Roman"/>
          <w:sz w:val="24"/>
          <w:szCs w:val="24"/>
          <w:shd w:val="clear" w:color="auto" w:fill="FFFFFF"/>
        </w:rPr>
        <w:t xml:space="preserve">etween different assets and </w:t>
      </w:r>
      <w:r>
        <w:rPr>
          <w:rFonts w:ascii="Times New Roman" w:eastAsia="Times New Roman" w:hAnsi="Times New Roman" w:cs="Times New Roman"/>
          <w:sz w:val="24"/>
          <w:szCs w:val="24"/>
          <w:shd w:val="clear" w:color="auto" w:fill="FFFFFF"/>
        </w:rPr>
        <w:t>international</w:t>
      </w:r>
      <w:r w:rsidR="00086D54" w:rsidRPr="00267F5E">
        <w:rPr>
          <w:rFonts w:ascii="Times New Roman" w:eastAsia="Times New Roman" w:hAnsi="Times New Roman" w:cs="Times New Roman"/>
          <w:sz w:val="24"/>
          <w:szCs w:val="24"/>
          <w:shd w:val="clear" w:color="auto" w:fill="FFFFFF"/>
        </w:rPr>
        <w:t xml:space="preserve"> currencies is an essential component </w:t>
      </w:r>
      <w:r>
        <w:rPr>
          <w:rFonts w:ascii="Times New Roman" w:eastAsia="Times New Roman" w:hAnsi="Times New Roman" w:cs="Times New Roman"/>
          <w:sz w:val="24"/>
          <w:szCs w:val="24"/>
          <w:shd w:val="clear" w:color="auto" w:fill="FFFFFF"/>
        </w:rPr>
        <w:t>to reduce</w:t>
      </w:r>
      <w:r w:rsidR="00086D54" w:rsidRPr="00267F5E">
        <w:rPr>
          <w:rFonts w:ascii="Times New Roman" w:eastAsia="Times New Roman" w:hAnsi="Times New Roman" w:cs="Times New Roman"/>
          <w:sz w:val="24"/>
          <w:szCs w:val="24"/>
          <w:shd w:val="clear" w:color="auto" w:fill="FFFFFF"/>
        </w:rPr>
        <w:t xml:space="preserve"> foreign exchange risk for portfolio investors, and companies that hedge their currency risk when doing trade with emerging countries. </w:t>
      </w:r>
    </w:p>
    <w:p w14:paraId="6749FC81" w14:textId="77777777" w:rsidR="00032893" w:rsidRDefault="00B41303" w:rsidP="00C87061">
      <w:pPr>
        <w:spacing w:after="0" w:line="480" w:lineRule="auto"/>
        <w:ind w:firstLine="720"/>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To assess the impact of the credit crunch we </w:t>
      </w:r>
      <w:r w:rsidR="00F57E51">
        <w:rPr>
          <w:rFonts w:ascii="Times New Roman" w:eastAsia="Times New Roman" w:hAnsi="Times New Roman" w:cs="Times New Roman"/>
          <w:sz w:val="24"/>
          <w:szCs w:val="24"/>
          <w:shd w:val="clear" w:color="auto" w:fill="FFFFFF"/>
        </w:rPr>
        <w:t>test for structu</w:t>
      </w:r>
      <w:r w:rsidR="00962F0B">
        <w:rPr>
          <w:rFonts w:ascii="Times New Roman" w:eastAsia="Times New Roman" w:hAnsi="Times New Roman" w:cs="Times New Roman"/>
          <w:sz w:val="24"/>
          <w:szCs w:val="24"/>
          <w:shd w:val="clear" w:color="auto" w:fill="FFFFFF"/>
        </w:rPr>
        <w:t>ral changes in the tail behavio</w:t>
      </w:r>
      <w:r w:rsidR="00F57E51">
        <w:rPr>
          <w:rFonts w:ascii="Times New Roman" w:eastAsia="Times New Roman" w:hAnsi="Times New Roman" w:cs="Times New Roman"/>
          <w:sz w:val="24"/>
          <w:szCs w:val="24"/>
          <w:shd w:val="clear" w:color="auto" w:fill="FFFFFF"/>
        </w:rPr>
        <w:t xml:space="preserve">r of the unconditional distribution. </w:t>
      </w:r>
      <w:r w:rsidR="00EC2C48" w:rsidRPr="00897E6C">
        <w:rPr>
          <w:rFonts w:ascii="Times New Roman" w:eastAsia="Times New Roman" w:hAnsi="Times New Roman" w:cs="Times New Roman"/>
          <w:sz w:val="24"/>
          <w:szCs w:val="24"/>
          <w:shd w:val="clear" w:color="auto" w:fill="FFFFFF"/>
        </w:rPr>
        <w:t xml:space="preserve">Specifically, we </w:t>
      </w:r>
      <w:r w:rsidR="00294F5B" w:rsidRPr="00897E6C">
        <w:rPr>
          <w:rFonts w:ascii="Times New Roman" w:eastAsia="Times New Roman" w:hAnsi="Times New Roman" w:cs="Times New Roman"/>
          <w:sz w:val="24"/>
          <w:szCs w:val="24"/>
          <w:shd w:val="clear" w:color="auto" w:fill="FFFFFF"/>
        </w:rPr>
        <w:t>evaluate the role</w:t>
      </w:r>
      <w:r w:rsidR="004D1275" w:rsidRPr="00897E6C">
        <w:rPr>
          <w:rFonts w:ascii="Times New Roman" w:eastAsia="Times New Roman" w:hAnsi="Times New Roman" w:cs="Times New Roman"/>
          <w:sz w:val="24"/>
          <w:szCs w:val="24"/>
          <w:shd w:val="clear" w:color="auto" w:fill="FFFFFF"/>
        </w:rPr>
        <w:t xml:space="preserve"> that</w:t>
      </w:r>
      <w:r w:rsidR="00294F5B" w:rsidRPr="00897E6C">
        <w:rPr>
          <w:rFonts w:ascii="Times New Roman" w:eastAsia="Times New Roman" w:hAnsi="Times New Roman" w:cs="Times New Roman"/>
          <w:sz w:val="24"/>
          <w:szCs w:val="24"/>
          <w:shd w:val="clear" w:color="auto" w:fill="FFFFFF"/>
        </w:rPr>
        <w:t xml:space="preserve"> </w:t>
      </w:r>
      <w:r w:rsidR="000F66D1" w:rsidRPr="00897E6C">
        <w:rPr>
          <w:rFonts w:ascii="Times New Roman" w:eastAsia="Times New Roman" w:hAnsi="Times New Roman" w:cs="Times New Roman"/>
          <w:sz w:val="24"/>
          <w:szCs w:val="24"/>
          <w:shd w:val="clear" w:color="auto" w:fill="FFFFFF"/>
        </w:rPr>
        <w:t xml:space="preserve">liquidity shocks, fluctuations in </w:t>
      </w:r>
      <w:r w:rsidR="00BD64E6" w:rsidRPr="00897E6C">
        <w:rPr>
          <w:rFonts w:ascii="Times New Roman" w:eastAsia="Times New Roman" w:hAnsi="Times New Roman" w:cs="Times New Roman"/>
          <w:sz w:val="24"/>
          <w:szCs w:val="24"/>
          <w:shd w:val="clear" w:color="auto" w:fill="FFFFFF"/>
        </w:rPr>
        <w:t xml:space="preserve">equity markets, in </w:t>
      </w:r>
      <w:r w:rsidR="000F66D1" w:rsidRPr="00897E6C">
        <w:rPr>
          <w:rFonts w:ascii="Times New Roman" w:eastAsia="Times New Roman" w:hAnsi="Times New Roman" w:cs="Times New Roman"/>
          <w:sz w:val="24"/>
          <w:szCs w:val="24"/>
          <w:shd w:val="clear" w:color="auto" w:fill="FFFFFF"/>
        </w:rPr>
        <w:t>credit risk and, in commodities have on the exchange rates.</w:t>
      </w:r>
      <w:r w:rsidR="00BD64E6" w:rsidRPr="00897E6C">
        <w:rPr>
          <w:rFonts w:ascii="Times New Roman" w:eastAsia="Times New Roman" w:hAnsi="Times New Roman" w:cs="Times New Roman"/>
          <w:sz w:val="24"/>
          <w:szCs w:val="24"/>
          <w:shd w:val="clear" w:color="auto" w:fill="FFFFFF"/>
        </w:rPr>
        <w:t xml:space="preserve"> </w:t>
      </w:r>
      <w:r w:rsidR="0066263C" w:rsidRPr="00897E6C">
        <w:rPr>
          <w:rFonts w:ascii="Times New Roman" w:eastAsia="Times New Roman" w:hAnsi="Times New Roman" w:cs="Times New Roman"/>
          <w:sz w:val="24"/>
          <w:szCs w:val="24"/>
          <w:shd w:val="clear" w:color="auto" w:fill="FFFFFF"/>
        </w:rPr>
        <w:t>A</w:t>
      </w:r>
      <w:r w:rsidR="00294F5B" w:rsidRPr="00897E6C">
        <w:rPr>
          <w:rFonts w:ascii="Times New Roman" w:eastAsia="Times New Roman" w:hAnsi="Times New Roman" w:cs="Times New Roman"/>
          <w:sz w:val="24"/>
          <w:szCs w:val="24"/>
          <w:shd w:val="clear" w:color="auto" w:fill="FFFFFF"/>
        </w:rPr>
        <w:t>llowing for the influence of these factors</w:t>
      </w:r>
      <w:r w:rsidR="00294F5B">
        <w:rPr>
          <w:rFonts w:ascii="Times New Roman" w:eastAsia="Times New Roman" w:hAnsi="Times New Roman" w:cs="Times New Roman"/>
          <w:sz w:val="24"/>
          <w:szCs w:val="24"/>
          <w:shd w:val="clear" w:color="auto" w:fill="FFFFFF"/>
        </w:rPr>
        <w:t xml:space="preserve"> </w:t>
      </w:r>
      <w:r w:rsidR="00A11F8F">
        <w:rPr>
          <w:rFonts w:ascii="Times New Roman" w:eastAsia="Times New Roman" w:hAnsi="Times New Roman" w:cs="Times New Roman"/>
          <w:sz w:val="24"/>
          <w:szCs w:val="24"/>
          <w:shd w:val="clear" w:color="auto" w:fill="FFFFFF"/>
        </w:rPr>
        <w:t>we</w:t>
      </w:r>
      <w:r w:rsidR="00BD64E6">
        <w:rPr>
          <w:rFonts w:ascii="Times New Roman" w:eastAsia="Times New Roman" w:hAnsi="Times New Roman" w:cs="Times New Roman"/>
          <w:sz w:val="24"/>
          <w:szCs w:val="24"/>
          <w:shd w:val="clear" w:color="auto" w:fill="FFFFFF"/>
        </w:rPr>
        <w:t xml:space="preserve"> </w:t>
      </w:r>
      <w:r w:rsidR="00A11F8F">
        <w:rPr>
          <w:rFonts w:ascii="Times New Roman" w:eastAsia="Times New Roman" w:hAnsi="Times New Roman" w:cs="Times New Roman"/>
          <w:sz w:val="24"/>
          <w:szCs w:val="24"/>
          <w:shd w:val="clear" w:color="auto" w:fill="FFFFFF"/>
        </w:rPr>
        <w:t>endeavour to answer the following questions:</w:t>
      </w:r>
      <w:r>
        <w:rPr>
          <w:rFonts w:ascii="Times New Roman" w:eastAsia="Times New Roman" w:hAnsi="Times New Roman" w:cs="Times New Roman"/>
          <w:sz w:val="24"/>
          <w:szCs w:val="24"/>
          <w:shd w:val="clear" w:color="auto" w:fill="FFFFFF"/>
        </w:rPr>
        <w:t xml:space="preserve"> </w:t>
      </w:r>
      <w:r w:rsidR="006A114D">
        <w:rPr>
          <w:rFonts w:ascii="Times New Roman" w:eastAsia="Times New Roman" w:hAnsi="Times New Roman" w:cs="Times New Roman"/>
          <w:sz w:val="24"/>
          <w:szCs w:val="24"/>
          <w:shd w:val="clear" w:color="auto" w:fill="FFFFFF"/>
        </w:rPr>
        <w:t xml:space="preserve">what is the impact of global financial shocks in emerging currencies? </w:t>
      </w:r>
      <w:r w:rsidR="00272180">
        <w:rPr>
          <w:rFonts w:ascii="Times New Roman" w:eastAsia="Times New Roman" w:hAnsi="Times New Roman" w:cs="Times New Roman"/>
          <w:sz w:val="24"/>
          <w:szCs w:val="24"/>
          <w:shd w:val="clear" w:color="auto" w:fill="FFFFFF"/>
        </w:rPr>
        <w:t>A</w:t>
      </w:r>
      <w:r w:rsidR="00A11F8F">
        <w:rPr>
          <w:rFonts w:ascii="Times New Roman" w:eastAsia="Times New Roman" w:hAnsi="Times New Roman" w:cs="Times New Roman"/>
          <w:sz w:val="24"/>
          <w:szCs w:val="24"/>
          <w:shd w:val="clear" w:color="auto" w:fill="FFFFFF"/>
        </w:rPr>
        <w:t xml:space="preserve">re there any risk factors which have acted as channels of risk transfer on emerging currency markets? </w:t>
      </w:r>
      <w:r w:rsidR="00F57E51">
        <w:rPr>
          <w:rFonts w:ascii="Times New Roman" w:eastAsia="Times New Roman" w:hAnsi="Times New Roman" w:cs="Times New Roman"/>
          <w:sz w:val="24"/>
          <w:szCs w:val="24"/>
          <w:shd w:val="clear" w:color="auto" w:fill="FFFFFF"/>
        </w:rPr>
        <w:t xml:space="preserve">Is there any structural change in the tail behaviour of the unconditional distribution? </w:t>
      </w:r>
      <w:r w:rsidR="00A11F8F">
        <w:rPr>
          <w:rFonts w:ascii="Times New Roman" w:eastAsia="Times New Roman" w:hAnsi="Times New Roman" w:cs="Times New Roman"/>
          <w:sz w:val="24"/>
          <w:szCs w:val="24"/>
          <w:shd w:val="clear" w:color="auto" w:fill="FFFFFF"/>
        </w:rPr>
        <w:t xml:space="preserve">Is there any extreme value dependence with other financial assets? </w:t>
      </w:r>
    </w:p>
    <w:p w14:paraId="1C68BE9A" w14:textId="55753F6A" w:rsidR="0068160F" w:rsidRPr="00D70E8A" w:rsidRDefault="00E5748F" w:rsidP="0068160F">
      <w:pPr>
        <w:spacing w:after="0" w:line="480" w:lineRule="auto"/>
        <w:ind w:firstLine="720"/>
        <w:jc w:val="both"/>
        <w:rPr>
          <w:rFonts w:ascii="Times New Roman" w:eastAsia="Times New Roman" w:hAnsi="Times New Roman" w:cs="Times New Roman"/>
          <w:sz w:val="24"/>
          <w:szCs w:val="24"/>
          <w:shd w:val="clear" w:color="auto" w:fill="FFFFFF"/>
        </w:rPr>
      </w:pPr>
      <w:r w:rsidRPr="00155598">
        <w:rPr>
          <w:rFonts w:ascii="Times New Roman" w:eastAsia="Times New Roman" w:hAnsi="Times New Roman" w:cs="Times New Roman"/>
          <w:sz w:val="24"/>
          <w:szCs w:val="24"/>
          <w:shd w:val="clear" w:color="auto" w:fill="FFFFFF"/>
        </w:rPr>
        <w:t>To answer these questions, t</w:t>
      </w:r>
      <w:r w:rsidR="007765B9" w:rsidRPr="00155598">
        <w:rPr>
          <w:rFonts w:ascii="Times New Roman" w:eastAsia="Times New Roman" w:hAnsi="Times New Roman" w:cs="Times New Roman"/>
          <w:sz w:val="24"/>
          <w:szCs w:val="24"/>
          <w:shd w:val="clear" w:color="auto" w:fill="FFFFFF"/>
        </w:rPr>
        <w:t>h</w:t>
      </w:r>
      <w:r w:rsidR="000F18AE" w:rsidRPr="00155598">
        <w:rPr>
          <w:rFonts w:ascii="Times New Roman" w:eastAsia="Times New Roman" w:hAnsi="Times New Roman" w:cs="Times New Roman"/>
          <w:sz w:val="24"/>
          <w:szCs w:val="24"/>
          <w:shd w:val="clear" w:color="auto" w:fill="FFFFFF"/>
        </w:rPr>
        <w:t>is study</w:t>
      </w:r>
      <w:r w:rsidR="000F18AE">
        <w:rPr>
          <w:rFonts w:ascii="Times New Roman" w:eastAsia="Times New Roman" w:hAnsi="Times New Roman" w:cs="Times New Roman"/>
          <w:sz w:val="24"/>
          <w:szCs w:val="24"/>
          <w:shd w:val="clear" w:color="auto" w:fill="FFFFFF"/>
        </w:rPr>
        <w:t xml:space="preserve"> employs a distinct </w:t>
      </w:r>
      <w:r w:rsidR="007765B9">
        <w:rPr>
          <w:rFonts w:ascii="Times New Roman" w:eastAsia="Times New Roman" w:hAnsi="Times New Roman" w:cs="Times New Roman"/>
          <w:sz w:val="24"/>
          <w:szCs w:val="24"/>
          <w:shd w:val="clear" w:color="auto" w:fill="FFFFFF"/>
        </w:rPr>
        <w:t xml:space="preserve">approach </w:t>
      </w:r>
      <w:r w:rsidR="00C3350A">
        <w:rPr>
          <w:rFonts w:ascii="Times New Roman" w:eastAsia="Times New Roman" w:hAnsi="Times New Roman" w:cs="Times New Roman"/>
          <w:sz w:val="24"/>
          <w:szCs w:val="24"/>
          <w:shd w:val="clear" w:color="auto" w:fill="FFFFFF"/>
        </w:rPr>
        <w:t>o</w:t>
      </w:r>
      <w:r w:rsidR="00C90461">
        <w:rPr>
          <w:rFonts w:ascii="Times New Roman" w:eastAsia="Times New Roman" w:hAnsi="Times New Roman" w:cs="Times New Roman"/>
          <w:sz w:val="24"/>
          <w:szCs w:val="24"/>
          <w:shd w:val="clear" w:color="auto" w:fill="FFFFFF"/>
        </w:rPr>
        <w:t>n</w:t>
      </w:r>
      <w:r w:rsidR="00C3350A">
        <w:rPr>
          <w:rFonts w:ascii="Times New Roman" w:eastAsia="Times New Roman" w:hAnsi="Times New Roman" w:cs="Times New Roman"/>
          <w:sz w:val="24"/>
          <w:szCs w:val="24"/>
          <w:shd w:val="clear" w:color="auto" w:fill="FFFFFF"/>
        </w:rPr>
        <w:t xml:space="preserve"> emerging currency markets to determine new channels for the transmission of shocks on </w:t>
      </w:r>
      <w:r w:rsidR="00C3350A" w:rsidRPr="00015832">
        <w:rPr>
          <w:rFonts w:ascii="Times New Roman" w:eastAsia="Times New Roman" w:hAnsi="Times New Roman" w:cs="Times New Roman"/>
          <w:sz w:val="24"/>
          <w:szCs w:val="24"/>
          <w:shd w:val="clear" w:color="auto" w:fill="FFFFFF"/>
        </w:rPr>
        <w:t xml:space="preserve">emerging </w:t>
      </w:r>
      <w:r w:rsidR="00C671B8" w:rsidRPr="00015832">
        <w:rPr>
          <w:rFonts w:ascii="Times New Roman" w:eastAsia="Times New Roman" w:hAnsi="Times New Roman" w:cs="Times New Roman"/>
          <w:sz w:val="24"/>
          <w:szCs w:val="24"/>
          <w:shd w:val="clear" w:color="auto" w:fill="FFFFFF"/>
        </w:rPr>
        <w:t>foreign exchange markets</w:t>
      </w:r>
      <w:r w:rsidR="00C3350A" w:rsidRPr="00015832">
        <w:rPr>
          <w:rFonts w:ascii="Times New Roman" w:eastAsia="Times New Roman" w:hAnsi="Times New Roman" w:cs="Times New Roman"/>
          <w:sz w:val="24"/>
          <w:szCs w:val="24"/>
          <w:shd w:val="clear" w:color="auto" w:fill="FFFFFF"/>
        </w:rPr>
        <w:t xml:space="preserve">. </w:t>
      </w:r>
      <w:r w:rsidR="0073656E">
        <w:rPr>
          <w:rFonts w:ascii="Times New Roman" w:eastAsia="Times New Roman" w:hAnsi="Times New Roman" w:cs="Times New Roman"/>
          <w:sz w:val="24"/>
          <w:szCs w:val="24"/>
          <w:shd w:val="clear" w:color="auto" w:fill="FFFFFF"/>
        </w:rPr>
        <w:t xml:space="preserve">We then construct four channels of risk transfer on emerging market currencies. In particular, </w:t>
      </w:r>
      <w:r w:rsidR="00C90461">
        <w:rPr>
          <w:rFonts w:ascii="Times New Roman" w:eastAsia="Times New Roman" w:hAnsi="Times New Roman" w:cs="Times New Roman"/>
          <w:sz w:val="24"/>
          <w:szCs w:val="24"/>
          <w:shd w:val="clear" w:color="auto" w:fill="FFFFFF"/>
        </w:rPr>
        <w:t xml:space="preserve">we suggest that </w:t>
      </w:r>
      <w:r w:rsidR="0073656E">
        <w:rPr>
          <w:rFonts w:ascii="Times New Roman" w:eastAsia="Times New Roman" w:hAnsi="Times New Roman" w:cs="Times New Roman"/>
          <w:sz w:val="24"/>
          <w:szCs w:val="24"/>
          <w:shd w:val="clear" w:color="auto" w:fill="FFFFFF"/>
        </w:rPr>
        <w:t xml:space="preserve">regardless of the macroeconomic fundamentals, </w:t>
      </w:r>
      <w:r w:rsidR="009E1D31">
        <w:rPr>
          <w:rFonts w:ascii="Times New Roman" w:eastAsia="Times New Roman" w:hAnsi="Times New Roman" w:cs="Times New Roman"/>
          <w:sz w:val="24"/>
          <w:szCs w:val="24"/>
          <w:shd w:val="clear" w:color="auto" w:fill="FFFFFF"/>
        </w:rPr>
        <w:t xml:space="preserve">investors substantially alter their investments in emerging </w:t>
      </w:r>
      <w:r w:rsidR="00277426">
        <w:rPr>
          <w:rFonts w:ascii="Times New Roman" w:eastAsia="Times New Roman" w:hAnsi="Times New Roman" w:cs="Times New Roman"/>
          <w:sz w:val="24"/>
          <w:szCs w:val="24"/>
          <w:shd w:val="clear" w:color="auto" w:fill="FFFFFF"/>
        </w:rPr>
        <w:t xml:space="preserve">currency </w:t>
      </w:r>
      <w:r w:rsidR="009E1D31">
        <w:rPr>
          <w:rFonts w:ascii="Times New Roman" w:eastAsia="Times New Roman" w:hAnsi="Times New Roman" w:cs="Times New Roman"/>
          <w:sz w:val="24"/>
          <w:szCs w:val="24"/>
          <w:shd w:val="clear" w:color="auto" w:fill="FFFFFF"/>
        </w:rPr>
        <w:t>market</w:t>
      </w:r>
      <w:r w:rsidR="00277426">
        <w:rPr>
          <w:rFonts w:ascii="Times New Roman" w:eastAsia="Times New Roman" w:hAnsi="Times New Roman" w:cs="Times New Roman"/>
          <w:sz w:val="24"/>
          <w:szCs w:val="24"/>
          <w:shd w:val="clear" w:color="auto" w:fill="FFFFFF"/>
        </w:rPr>
        <w:t>s</w:t>
      </w:r>
      <w:r w:rsidR="009E1D31">
        <w:rPr>
          <w:rFonts w:ascii="Times New Roman" w:eastAsia="Times New Roman" w:hAnsi="Times New Roman" w:cs="Times New Roman"/>
          <w:sz w:val="24"/>
          <w:szCs w:val="24"/>
          <w:shd w:val="clear" w:color="auto" w:fill="FFFFFF"/>
        </w:rPr>
        <w:t xml:space="preserve"> in response to shocks experienced in </w:t>
      </w:r>
      <w:r w:rsidR="00434E85">
        <w:rPr>
          <w:rFonts w:ascii="Times New Roman" w:eastAsia="Times New Roman" w:hAnsi="Times New Roman" w:cs="Times New Roman"/>
          <w:sz w:val="24"/>
          <w:szCs w:val="24"/>
          <w:shd w:val="clear" w:color="auto" w:fill="FFFFFF"/>
        </w:rPr>
        <w:t xml:space="preserve">the following </w:t>
      </w:r>
      <w:r w:rsidR="009E1D31">
        <w:rPr>
          <w:rFonts w:ascii="Times New Roman" w:eastAsia="Times New Roman" w:hAnsi="Times New Roman" w:cs="Times New Roman"/>
          <w:sz w:val="24"/>
          <w:szCs w:val="24"/>
          <w:shd w:val="clear" w:color="auto" w:fill="FFFFFF"/>
        </w:rPr>
        <w:t>four channels:</w:t>
      </w:r>
      <w:r w:rsidR="0073656E">
        <w:rPr>
          <w:rFonts w:ascii="Times New Roman" w:eastAsia="Times New Roman" w:hAnsi="Times New Roman" w:cs="Times New Roman"/>
          <w:sz w:val="24"/>
          <w:szCs w:val="24"/>
          <w:shd w:val="clear" w:color="auto" w:fill="FFFFFF"/>
        </w:rPr>
        <w:t xml:space="preserve"> developments in liquidity, credit risk, growth and the information contained in domestic stock markets</w:t>
      </w:r>
      <w:r w:rsidR="0073656E" w:rsidRPr="00D70E8A">
        <w:rPr>
          <w:rFonts w:ascii="Times New Roman" w:eastAsia="Times New Roman" w:hAnsi="Times New Roman" w:cs="Times New Roman"/>
          <w:sz w:val="24"/>
          <w:szCs w:val="24"/>
          <w:shd w:val="clear" w:color="auto" w:fill="FFFFFF"/>
        </w:rPr>
        <w:t xml:space="preserve">. </w:t>
      </w:r>
    </w:p>
    <w:p w14:paraId="7964D656" w14:textId="5D066FB9" w:rsidR="00C51C06" w:rsidRDefault="00155598" w:rsidP="0068160F">
      <w:pPr>
        <w:spacing w:after="0" w:line="480" w:lineRule="auto"/>
        <w:ind w:firstLine="720"/>
        <w:jc w:val="both"/>
        <w:rPr>
          <w:rFonts w:ascii="Times New Roman" w:eastAsia="Times New Roman" w:hAnsi="Times New Roman" w:cs="Times New Roman"/>
          <w:sz w:val="24"/>
          <w:szCs w:val="24"/>
          <w:shd w:val="clear" w:color="auto" w:fill="FFFFFF"/>
        </w:rPr>
      </w:pPr>
      <w:r w:rsidRPr="00D70E8A">
        <w:rPr>
          <w:rFonts w:ascii="Times New Roman" w:eastAsia="Calibri" w:hAnsi="Times New Roman" w:cs="Times New Roman"/>
          <w:sz w:val="24"/>
          <w:szCs w:val="24"/>
          <w:lang w:eastAsia="en-US"/>
        </w:rPr>
        <w:t>Through these</w:t>
      </w:r>
      <w:r w:rsidR="0068160F" w:rsidRPr="00D70E8A">
        <w:rPr>
          <w:rFonts w:ascii="Times New Roman" w:eastAsia="Calibri" w:hAnsi="Times New Roman" w:cs="Times New Roman"/>
          <w:sz w:val="24"/>
          <w:szCs w:val="24"/>
          <w:lang w:eastAsia="en-US"/>
        </w:rPr>
        <w:t xml:space="preserve"> </w:t>
      </w:r>
      <w:r w:rsidR="004231AF" w:rsidRPr="00D70E8A">
        <w:rPr>
          <w:rFonts w:ascii="Times New Roman" w:eastAsia="Calibri" w:hAnsi="Times New Roman" w:cs="Times New Roman"/>
          <w:sz w:val="24"/>
          <w:szCs w:val="24"/>
          <w:lang w:eastAsia="en-US"/>
        </w:rPr>
        <w:t>channels</w:t>
      </w:r>
      <w:r w:rsidRPr="00D70E8A">
        <w:rPr>
          <w:rFonts w:ascii="Times New Roman" w:eastAsia="Calibri" w:hAnsi="Times New Roman" w:cs="Times New Roman"/>
          <w:sz w:val="24"/>
          <w:szCs w:val="24"/>
          <w:lang w:eastAsia="en-US"/>
        </w:rPr>
        <w:t>,</w:t>
      </w:r>
      <w:r w:rsidR="0068160F" w:rsidRPr="00D70E8A">
        <w:rPr>
          <w:rFonts w:ascii="Times New Roman" w:eastAsia="Calibri" w:hAnsi="Times New Roman" w:cs="Times New Roman"/>
          <w:sz w:val="24"/>
          <w:szCs w:val="24"/>
          <w:lang w:eastAsia="en-US"/>
        </w:rPr>
        <w:t xml:space="preserve"> cross-asset rebalancing and contagion </w:t>
      </w:r>
      <w:r w:rsidRPr="00D70E8A">
        <w:rPr>
          <w:rFonts w:ascii="Times New Roman" w:eastAsia="Calibri" w:hAnsi="Times New Roman" w:cs="Times New Roman"/>
          <w:sz w:val="24"/>
          <w:szCs w:val="24"/>
          <w:lang w:eastAsia="en-US"/>
        </w:rPr>
        <w:t>is transmitted</w:t>
      </w:r>
      <w:r w:rsidR="0068160F" w:rsidRPr="00D70E8A">
        <w:rPr>
          <w:rFonts w:ascii="Times New Roman" w:eastAsia="Calibri" w:hAnsi="Times New Roman" w:cs="Times New Roman"/>
          <w:sz w:val="24"/>
          <w:szCs w:val="24"/>
          <w:lang w:eastAsia="en-US"/>
        </w:rPr>
        <w:t xml:space="preserve"> </w:t>
      </w:r>
      <w:r w:rsidRPr="00D70E8A">
        <w:rPr>
          <w:rFonts w:ascii="Times New Roman" w:eastAsia="Calibri" w:hAnsi="Times New Roman" w:cs="Times New Roman"/>
          <w:sz w:val="24"/>
          <w:szCs w:val="24"/>
          <w:lang w:eastAsia="en-US"/>
        </w:rPr>
        <w:t xml:space="preserve">to international currencies and therefore, they become the source of </w:t>
      </w:r>
      <w:r w:rsidR="0068160F" w:rsidRPr="00D70E8A">
        <w:rPr>
          <w:rFonts w:ascii="Times New Roman" w:eastAsia="Calibri" w:hAnsi="Times New Roman" w:cs="Times New Roman"/>
          <w:sz w:val="24"/>
          <w:szCs w:val="24"/>
          <w:lang w:eastAsia="en-US"/>
        </w:rPr>
        <w:t xml:space="preserve">shocks </w:t>
      </w:r>
      <w:r w:rsidRPr="00D70E8A">
        <w:rPr>
          <w:rFonts w:ascii="Times New Roman" w:eastAsia="Calibri" w:hAnsi="Times New Roman" w:cs="Times New Roman"/>
          <w:sz w:val="24"/>
          <w:szCs w:val="24"/>
          <w:lang w:eastAsia="en-US"/>
        </w:rPr>
        <w:t>that</w:t>
      </w:r>
      <w:r w:rsidR="0068160F" w:rsidRPr="00D70E8A">
        <w:rPr>
          <w:rFonts w:ascii="Times New Roman" w:eastAsia="Calibri" w:hAnsi="Times New Roman" w:cs="Times New Roman"/>
          <w:sz w:val="24"/>
          <w:szCs w:val="24"/>
          <w:lang w:eastAsia="en-US"/>
        </w:rPr>
        <w:t xml:space="preserve"> lead</w:t>
      </w:r>
      <w:r w:rsidRPr="00D70E8A">
        <w:rPr>
          <w:rFonts w:ascii="Times New Roman" w:eastAsia="Calibri" w:hAnsi="Times New Roman" w:cs="Times New Roman"/>
          <w:sz w:val="24"/>
          <w:szCs w:val="24"/>
          <w:lang w:eastAsia="en-US"/>
        </w:rPr>
        <w:t>s</w:t>
      </w:r>
      <w:r w:rsidR="0068160F" w:rsidRPr="00D70E8A">
        <w:rPr>
          <w:rFonts w:ascii="Times New Roman" w:eastAsia="Calibri" w:hAnsi="Times New Roman" w:cs="Times New Roman"/>
          <w:sz w:val="24"/>
          <w:szCs w:val="24"/>
          <w:lang w:eastAsia="en-US"/>
        </w:rPr>
        <w:t xml:space="preserve"> to instability</w:t>
      </w:r>
      <w:r w:rsidRPr="00D70E8A">
        <w:rPr>
          <w:rFonts w:ascii="Times New Roman" w:eastAsia="Calibri" w:hAnsi="Times New Roman" w:cs="Times New Roman"/>
          <w:sz w:val="24"/>
          <w:szCs w:val="24"/>
          <w:lang w:eastAsia="en-US"/>
        </w:rPr>
        <w:t xml:space="preserve">. </w:t>
      </w:r>
      <w:r w:rsidR="00180DF5" w:rsidRPr="00D70E8A">
        <w:rPr>
          <w:rFonts w:ascii="Times New Roman" w:eastAsia="Calibri" w:hAnsi="Times New Roman" w:cs="Times New Roman"/>
          <w:sz w:val="24"/>
          <w:szCs w:val="24"/>
          <w:lang w:eastAsia="en-US"/>
        </w:rPr>
        <w:t xml:space="preserve">We use as a proxy for </w:t>
      </w:r>
      <w:r w:rsidR="00180DF5" w:rsidRPr="00D70E8A">
        <w:rPr>
          <w:rFonts w:ascii="Times New Roman" w:eastAsia="Times New Roman" w:hAnsi="Times New Roman" w:cs="Times New Roman"/>
          <w:sz w:val="24"/>
          <w:szCs w:val="24"/>
          <w:shd w:val="clear" w:color="auto" w:fill="FFFFFF"/>
        </w:rPr>
        <w:t>t</w:t>
      </w:r>
      <w:r w:rsidR="0023327F" w:rsidRPr="00D70E8A">
        <w:rPr>
          <w:rFonts w:ascii="Times New Roman" w:eastAsia="Times New Roman" w:hAnsi="Times New Roman" w:cs="Times New Roman"/>
          <w:sz w:val="24"/>
          <w:szCs w:val="24"/>
          <w:shd w:val="clear" w:color="auto" w:fill="FFFFFF"/>
        </w:rPr>
        <w:t>he liquidity channel</w:t>
      </w:r>
      <w:r w:rsidR="00180DF5" w:rsidRPr="00D70E8A">
        <w:rPr>
          <w:rFonts w:ascii="Times New Roman" w:eastAsia="Times New Roman" w:hAnsi="Times New Roman" w:cs="Times New Roman"/>
          <w:sz w:val="24"/>
          <w:szCs w:val="24"/>
          <w:shd w:val="clear" w:color="auto" w:fill="FFFFFF"/>
        </w:rPr>
        <w:t>,</w:t>
      </w:r>
      <w:r w:rsidR="0023327F" w:rsidRPr="00D70E8A">
        <w:rPr>
          <w:rFonts w:ascii="Times New Roman" w:eastAsia="Times New Roman" w:hAnsi="Times New Roman" w:cs="Times New Roman"/>
          <w:sz w:val="24"/>
          <w:szCs w:val="24"/>
          <w:shd w:val="clear" w:color="auto" w:fill="FFFFFF"/>
        </w:rPr>
        <w:t xml:space="preserve"> the iTraxx Senior Financial Index (i.e. the spread </w:t>
      </w:r>
      <w:r w:rsidR="00B33C9E" w:rsidRPr="00D70E8A">
        <w:rPr>
          <w:rFonts w:ascii="Times New Roman" w:eastAsia="Times New Roman" w:hAnsi="Times New Roman" w:cs="Times New Roman"/>
          <w:sz w:val="24"/>
          <w:szCs w:val="24"/>
          <w:shd w:val="clear" w:color="auto" w:fill="FFFFFF"/>
        </w:rPr>
        <w:t>of Banks’ Credit Default Swaps)</w:t>
      </w:r>
      <w:r w:rsidR="00180DF5" w:rsidRPr="00D70E8A">
        <w:rPr>
          <w:rFonts w:ascii="Times New Roman" w:eastAsia="Times New Roman" w:hAnsi="Times New Roman" w:cs="Times New Roman"/>
          <w:sz w:val="24"/>
          <w:szCs w:val="24"/>
          <w:shd w:val="clear" w:color="auto" w:fill="FFFFFF"/>
        </w:rPr>
        <w:t xml:space="preserve">, and for the domestic </w:t>
      </w:r>
      <w:r w:rsidR="007D4733" w:rsidRPr="00D70E8A">
        <w:rPr>
          <w:rFonts w:ascii="Times New Roman" w:eastAsia="Times New Roman" w:hAnsi="Times New Roman" w:cs="Times New Roman"/>
          <w:sz w:val="24"/>
          <w:szCs w:val="24"/>
          <w:shd w:val="clear" w:color="auto" w:fill="FFFFFF"/>
        </w:rPr>
        <w:t xml:space="preserve">stock markets </w:t>
      </w:r>
      <w:r w:rsidR="00180DF5" w:rsidRPr="00D70E8A">
        <w:rPr>
          <w:rFonts w:ascii="Times New Roman" w:eastAsia="Times New Roman" w:hAnsi="Times New Roman" w:cs="Times New Roman"/>
          <w:sz w:val="24"/>
          <w:szCs w:val="24"/>
          <w:shd w:val="clear" w:color="auto" w:fill="FFFFFF"/>
        </w:rPr>
        <w:t xml:space="preserve">we use </w:t>
      </w:r>
      <w:r w:rsidR="007D4733" w:rsidRPr="00D70E8A">
        <w:rPr>
          <w:rFonts w:ascii="Times New Roman" w:eastAsia="Times New Roman" w:hAnsi="Times New Roman" w:cs="Times New Roman"/>
          <w:sz w:val="24"/>
          <w:szCs w:val="24"/>
          <w:shd w:val="clear" w:color="auto" w:fill="FFFFFF"/>
        </w:rPr>
        <w:t xml:space="preserve">the most </w:t>
      </w:r>
      <w:r w:rsidR="00180DF5" w:rsidRPr="00D70E8A">
        <w:rPr>
          <w:rFonts w:ascii="Times New Roman" w:eastAsia="Times New Roman" w:hAnsi="Times New Roman" w:cs="Times New Roman"/>
          <w:sz w:val="24"/>
          <w:szCs w:val="24"/>
          <w:shd w:val="clear" w:color="auto" w:fill="FFFFFF"/>
        </w:rPr>
        <w:t>liquid</w:t>
      </w:r>
      <w:r w:rsidR="007D4733" w:rsidRPr="00D70E8A">
        <w:rPr>
          <w:rFonts w:ascii="Times New Roman" w:eastAsia="Times New Roman" w:hAnsi="Times New Roman" w:cs="Times New Roman"/>
          <w:sz w:val="24"/>
          <w:szCs w:val="24"/>
          <w:shd w:val="clear" w:color="auto" w:fill="FFFFFF"/>
        </w:rPr>
        <w:t xml:space="preserve"> domestic stock index</w:t>
      </w:r>
      <w:r w:rsidR="00180DF5" w:rsidRPr="00D70E8A">
        <w:rPr>
          <w:rFonts w:ascii="Times New Roman" w:eastAsia="Times New Roman" w:hAnsi="Times New Roman" w:cs="Times New Roman"/>
          <w:sz w:val="24"/>
          <w:szCs w:val="24"/>
          <w:shd w:val="clear" w:color="auto" w:fill="FFFFFF"/>
        </w:rPr>
        <w:t>. T</w:t>
      </w:r>
      <w:r w:rsidR="007D4733" w:rsidRPr="00D70E8A">
        <w:rPr>
          <w:rFonts w:ascii="Times New Roman" w:eastAsia="Times New Roman" w:hAnsi="Times New Roman" w:cs="Times New Roman"/>
          <w:sz w:val="24"/>
          <w:szCs w:val="24"/>
          <w:shd w:val="clear" w:color="auto" w:fill="FFFFFF"/>
        </w:rPr>
        <w:t>he growth channel is interpre</w:t>
      </w:r>
      <w:r w:rsidR="007D4733" w:rsidRPr="00180DF5">
        <w:rPr>
          <w:rFonts w:ascii="Times New Roman" w:eastAsia="Times New Roman" w:hAnsi="Times New Roman" w:cs="Times New Roman"/>
          <w:sz w:val="24"/>
          <w:szCs w:val="24"/>
          <w:shd w:val="clear" w:color="auto" w:fill="FFFFFF"/>
        </w:rPr>
        <w:t xml:space="preserve">ted by developments </w:t>
      </w:r>
      <w:r w:rsidR="00EC34AD" w:rsidRPr="00180DF5">
        <w:rPr>
          <w:rFonts w:ascii="Times New Roman" w:eastAsia="Times New Roman" w:hAnsi="Times New Roman" w:cs="Times New Roman"/>
          <w:sz w:val="24"/>
          <w:szCs w:val="24"/>
          <w:shd w:val="clear" w:color="auto" w:fill="FFFFFF"/>
        </w:rPr>
        <w:t>in major</w:t>
      </w:r>
      <w:r w:rsidR="007D4733" w:rsidRPr="00180DF5">
        <w:rPr>
          <w:rFonts w:ascii="Times New Roman" w:eastAsia="Times New Roman" w:hAnsi="Times New Roman" w:cs="Times New Roman"/>
          <w:sz w:val="24"/>
          <w:szCs w:val="24"/>
          <w:shd w:val="clear" w:color="auto" w:fill="FFFFFF"/>
        </w:rPr>
        <w:t xml:space="preserve"> commodit</w:t>
      </w:r>
      <w:r w:rsidR="00EC34AD" w:rsidRPr="00180DF5">
        <w:rPr>
          <w:rFonts w:ascii="Times New Roman" w:eastAsia="Times New Roman" w:hAnsi="Times New Roman" w:cs="Times New Roman"/>
          <w:sz w:val="24"/>
          <w:szCs w:val="24"/>
          <w:shd w:val="clear" w:color="auto" w:fill="FFFFFF"/>
        </w:rPr>
        <w:t>y markets</w:t>
      </w:r>
      <w:r w:rsidR="007D4733" w:rsidRPr="00180DF5">
        <w:rPr>
          <w:rFonts w:ascii="Times New Roman" w:eastAsia="Times New Roman" w:hAnsi="Times New Roman" w:cs="Times New Roman"/>
          <w:sz w:val="24"/>
          <w:szCs w:val="24"/>
          <w:shd w:val="clear" w:color="auto" w:fill="FFFFFF"/>
        </w:rPr>
        <w:t xml:space="preserve"> (i.e. S&amp;P Goldman Sachs Commodity Index).</w:t>
      </w:r>
      <w:r w:rsidR="003B412A" w:rsidRPr="00180DF5">
        <w:rPr>
          <w:rStyle w:val="FootnoteReference"/>
          <w:rFonts w:ascii="Times New Roman" w:eastAsia="Times New Roman" w:hAnsi="Times New Roman" w:cs="Times New Roman"/>
          <w:color w:val="222222"/>
          <w:sz w:val="24"/>
          <w:szCs w:val="24"/>
          <w:shd w:val="clear" w:color="auto" w:fill="FFFFFF"/>
        </w:rPr>
        <w:footnoteReference w:id="1"/>
      </w:r>
      <w:r w:rsidR="007D4733" w:rsidRPr="00180DF5">
        <w:rPr>
          <w:rFonts w:ascii="Times New Roman" w:eastAsia="Times New Roman" w:hAnsi="Times New Roman" w:cs="Times New Roman"/>
          <w:sz w:val="24"/>
          <w:szCs w:val="24"/>
          <w:shd w:val="clear" w:color="auto" w:fill="FFFFFF"/>
        </w:rPr>
        <w:t xml:space="preserve"> The Volatility Index (VIX) represents changes in credit market conditions (i.e. credit risk channel)</w:t>
      </w:r>
      <w:r w:rsidR="00C51C06" w:rsidRPr="00180DF5">
        <w:rPr>
          <w:rFonts w:ascii="Times New Roman" w:eastAsia="Times New Roman" w:hAnsi="Times New Roman" w:cs="Times New Roman"/>
          <w:sz w:val="24"/>
          <w:szCs w:val="24"/>
          <w:shd w:val="clear" w:color="auto" w:fill="FFFFFF"/>
        </w:rPr>
        <w:t xml:space="preserve"> in line with</w:t>
      </w:r>
      <w:r w:rsidR="007D4733" w:rsidRPr="00180DF5">
        <w:rPr>
          <w:rFonts w:ascii="Times New Roman" w:eastAsia="Times New Roman" w:hAnsi="Times New Roman" w:cs="Times New Roman"/>
          <w:sz w:val="24"/>
          <w:szCs w:val="24"/>
          <w:shd w:val="clear" w:color="auto" w:fill="FFFFFF"/>
        </w:rPr>
        <w:t xml:space="preserve"> </w:t>
      </w:r>
      <w:r w:rsidR="00C51C06" w:rsidRPr="00180DF5">
        <w:rPr>
          <w:rFonts w:ascii="Times New Roman" w:eastAsia="Times New Roman" w:hAnsi="Times New Roman" w:cs="Times New Roman"/>
          <w:sz w:val="24"/>
          <w:szCs w:val="24"/>
          <w:shd w:val="clear" w:color="auto" w:fill="FFFFFF"/>
        </w:rPr>
        <w:t xml:space="preserve">Alexander and Kaeck (2008) and with Brunnermeier et al. (2008) who use the VIX to measure global </w:t>
      </w:r>
      <w:r w:rsidR="00BF0F8A" w:rsidRPr="00180DF5">
        <w:rPr>
          <w:rFonts w:ascii="Times New Roman" w:eastAsia="Times New Roman" w:hAnsi="Times New Roman" w:cs="Times New Roman"/>
          <w:sz w:val="24"/>
          <w:szCs w:val="24"/>
          <w:shd w:val="clear" w:color="auto" w:fill="FFFFFF"/>
        </w:rPr>
        <w:t xml:space="preserve">credit </w:t>
      </w:r>
      <w:r w:rsidR="00C51C06" w:rsidRPr="00180DF5">
        <w:rPr>
          <w:rFonts w:ascii="Times New Roman" w:eastAsia="Times New Roman" w:hAnsi="Times New Roman" w:cs="Times New Roman"/>
          <w:sz w:val="24"/>
          <w:szCs w:val="24"/>
          <w:shd w:val="clear" w:color="auto" w:fill="FFFFFF"/>
        </w:rPr>
        <w:t>risk conditions.</w:t>
      </w:r>
    </w:p>
    <w:p w14:paraId="2C7F8A85" w14:textId="16C4920F" w:rsidR="00D3304D" w:rsidRDefault="00C51C06" w:rsidP="0068160F">
      <w:pPr>
        <w:spacing w:after="0" w:line="480" w:lineRule="auto"/>
        <w:ind w:firstLine="720"/>
        <w:jc w:val="both"/>
        <w:rPr>
          <w:rFonts w:ascii="Times New Roman" w:eastAsia="Calibri" w:hAnsi="Times New Roman" w:cs="Times New Roman"/>
          <w:sz w:val="24"/>
          <w:szCs w:val="24"/>
          <w:lang w:eastAsia="en-US"/>
        </w:rPr>
      </w:pPr>
      <w:r>
        <w:rPr>
          <w:rFonts w:ascii="Times New Roman" w:eastAsia="Times New Roman" w:hAnsi="Times New Roman" w:cs="Times New Roman"/>
          <w:sz w:val="24"/>
          <w:szCs w:val="24"/>
          <w:shd w:val="clear" w:color="auto" w:fill="FFFFFF"/>
        </w:rPr>
        <w:t xml:space="preserve"> </w:t>
      </w:r>
      <w:r w:rsidR="00642B7F">
        <w:rPr>
          <w:rFonts w:ascii="Times New Roman" w:eastAsia="Times New Roman" w:hAnsi="Times New Roman" w:cs="Times New Roman"/>
          <w:sz w:val="24"/>
          <w:szCs w:val="24"/>
          <w:shd w:val="clear" w:color="auto" w:fill="FFFFFF"/>
        </w:rPr>
        <w:t>We</w:t>
      </w:r>
      <w:r w:rsidR="00553DAC">
        <w:rPr>
          <w:rFonts w:ascii="Times New Roman" w:eastAsia="Times New Roman" w:hAnsi="Times New Roman" w:cs="Times New Roman"/>
          <w:sz w:val="24"/>
          <w:szCs w:val="24"/>
          <w:shd w:val="clear" w:color="auto" w:fill="FFFFFF"/>
        </w:rPr>
        <w:t xml:space="preserve"> examine </w:t>
      </w:r>
      <w:r w:rsidR="00C449E3">
        <w:rPr>
          <w:rFonts w:ascii="Times New Roman" w:eastAsia="Times New Roman" w:hAnsi="Times New Roman" w:cs="Times New Roman"/>
          <w:sz w:val="24"/>
          <w:szCs w:val="24"/>
          <w:shd w:val="clear" w:color="auto" w:fill="FFFFFF"/>
        </w:rPr>
        <w:t>volatility spikes</w:t>
      </w:r>
      <w:r w:rsidR="00642B7F">
        <w:rPr>
          <w:rFonts w:ascii="Times New Roman" w:eastAsia="Times New Roman" w:hAnsi="Times New Roman" w:cs="Times New Roman"/>
          <w:sz w:val="24"/>
          <w:szCs w:val="24"/>
          <w:shd w:val="clear" w:color="auto" w:fill="FFFFFF"/>
        </w:rPr>
        <w:t>,</w:t>
      </w:r>
      <w:r w:rsidR="006D0665">
        <w:rPr>
          <w:rFonts w:ascii="Times New Roman" w:eastAsia="Times New Roman" w:hAnsi="Times New Roman" w:cs="Times New Roman"/>
          <w:sz w:val="24"/>
          <w:szCs w:val="24"/>
          <w:shd w:val="clear" w:color="auto" w:fill="FFFFFF"/>
        </w:rPr>
        <w:t xml:space="preserve"> </w:t>
      </w:r>
      <w:r w:rsidR="006D0665" w:rsidRPr="000C45C0">
        <w:rPr>
          <w:rFonts w:ascii="Times New Roman" w:eastAsia="Times New Roman" w:hAnsi="Times New Roman" w:cs="Times New Roman"/>
          <w:sz w:val="24"/>
          <w:szCs w:val="24"/>
          <w:shd w:val="clear" w:color="auto" w:fill="FFFFFF"/>
        </w:rPr>
        <w:t>similar in spirit</w:t>
      </w:r>
      <w:r w:rsidR="00F067F2" w:rsidRPr="000C45C0">
        <w:rPr>
          <w:rFonts w:ascii="Times New Roman" w:eastAsia="Times New Roman" w:hAnsi="Times New Roman" w:cs="Times New Roman"/>
          <w:sz w:val="24"/>
          <w:szCs w:val="24"/>
          <w:shd w:val="clear" w:color="auto" w:fill="FFFFFF"/>
        </w:rPr>
        <w:t xml:space="preserve"> </w:t>
      </w:r>
      <w:r w:rsidR="00642B7F">
        <w:rPr>
          <w:rFonts w:ascii="Times New Roman" w:eastAsia="Times New Roman" w:hAnsi="Times New Roman" w:cs="Times New Roman"/>
          <w:sz w:val="24"/>
          <w:szCs w:val="24"/>
          <w:shd w:val="clear" w:color="auto" w:fill="FFFFFF"/>
        </w:rPr>
        <w:t xml:space="preserve">with </w:t>
      </w:r>
      <w:r w:rsidR="00F067F2" w:rsidRPr="000C45C0">
        <w:rPr>
          <w:rFonts w:ascii="Times New Roman" w:eastAsia="Times New Roman" w:hAnsi="Times New Roman" w:cs="Times New Roman"/>
          <w:sz w:val="24"/>
          <w:szCs w:val="24"/>
          <w:shd w:val="clear" w:color="auto" w:fill="FFFFFF"/>
        </w:rPr>
        <w:t>Ederington and Ha Lee (1993)</w:t>
      </w:r>
      <w:r w:rsidR="00F84EAA">
        <w:rPr>
          <w:rFonts w:ascii="Times New Roman" w:eastAsia="Times New Roman" w:hAnsi="Times New Roman" w:cs="Times New Roman"/>
          <w:sz w:val="24"/>
          <w:szCs w:val="24"/>
          <w:shd w:val="clear" w:color="auto" w:fill="FFFFFF"/>
        </w:rPr>
        <w:t>,</w:t>
      </w:r>
      <w:r w:rsidR="00435B38" w:rsidRPr="000C45C0">
        <w:rPr>
          <w:rFonts w:ascii="Times New Roman" w:eastAsia="Times New Roman" w:hAnsi="Times New Roman" w:cs="Times New Roman"/>
          <w:sz w:val="24"/>
          <w:szCs w:val="24"/>
          <w:shd w:val="clear" w:color="auto" w:fill="FFFFFF"/>
        </w:rPr>
        <w:t xml:space="preserve"> where volatility is substantially higher than the normal average and has the greatest impact on foreign exchange markets</w:t>
      </w:r>
      <w:r w:rsidR="00642B7F">
        <w:rPr>
          <w:rFonts w:ascii="Times New Roman" w:eastAsia="Times New Roman" w:hAnsi="Times New Roman" w:cs="Times New Roman"/>
          <w:sz w:val="24"/>
          <w:szCs w:val="24"/>
          <w:shd w:val="clear" w:color="auto" w:fill="FFFFFF"/>
        </w:rPr>
        <w:t>. Moreover, we test for</w:t>
      </w:r>
      <w:r w:rsidR="00C449E3">
        <w:rPr>
          <w:rFonts w:ascii="Times New Roman" w:eastAsia="Times New Roman" w:hAnsi="Times New Roman" w:cs="Times New Roman"/>
          <w:sz w:val="24"/>
          <w:szCs w:val="24"/>
          <w:shd w:val="clear" w:color="auto" w:fill="FFFFFF"/>
        </w:rPr>
        <w:t xml:space="preserve"> </w:t>
      </w:r>
      <w:r w:rsidR="007A4C64">
        <w:rPr>
          <w:rFonts w:ascii="Times New Roman" w:eastAsia="Times New Roman" w:hAnsi="Times New Roman" w:cs="Times New Roman"/>
          <w:sz w:val="24"/>
          <w:szCs w:val="24"/>
          <w:shd w:val="clear" w:color="auto" w:fill="FFFFFF"/>
        </w:rPr>
        <w:t xml:space="preserve">the existence of </w:t>
      </w:r>
      <w:r w:rsidR="00553DAC">
        <w:rPr>
          <w:rFonts w:ascii="Times New Roman" w:eastAsia="Times New Roman" w:hAnsi="Times New Roman" w:cs="Times New Roman"/>
          <w:sz w:val="24"/>
          <w:szCs w:val="24"/>
          <w:shd w:val="clear" w:color="auto" w:fill="FFFFFF"/>
        </w:rPr>
        <w:t xml:space="preserve">any extreme value dependence, symmetries and asymmetries in the dependence structure </w:t>
      </w:r>
      <w:r w:rsidR="00642B7F">
        <w:rPr>
          <w:rFonts w:ascii="Times New Roman" w:eastAsia="Times New Roman" w:hAnsi="Times New Roman" w:cs="Times New Roman"/>
          <w:sz w:val="24"/>
          <w:szCs w:val="24"/>
          <w:shd w:val="clear" w:color="auto" w:fill="FFFFFF"/>
        </w:rPr>
        <w:t xml:space="preserve">by employing </w:t>
      </w:r>
      <w:r w:rsidR="002E4812">
        <w:rPr>
          <w:rFonts w:ascii="Times New Roman" w:eastAsia="Times New Roman" w:hAnsi="Times New Roman" w:cs="Times New Roman"/>
          <w:color w:val="222222"/>
          <w:sz w:val="24"/>
          <w:szCs w:val="24"/>
          <w:shd w:val="clear" w:color="auto" w:fill="FFFFFF"/>
        </w:rPr>
        <w:t>several copula</w:t>
      </w:r>
      <w:r w:rsidR="00043013">
        <w:rPr>
          <w:rFonts w:ascii="Times New Roman" w:eastAsia="Times New Roman" w:hAnsi="Times New Roman" w:cs="Times New Roman"/>
          <w:color w:val="222222"/>
          <w:sz w:val="24"/>
          <w:szCs w:val="24"/>
          <w:shd w:val="clear" w:color="auto" w:fill="FFFFFF"/>
        </w:rPr>
        <w:t xml:space="preserve"> functions</w:t>
      </w:r>
      <w:r w:rsidR="002E4812">
        <w:rPr>
          <w:rFonts w:ascii="Times New Roman" w:eastAsia="Times New Roman" w:hAnsi="Times New Roman" w:cs="Times New Roman"/>
          <w:color w:val="222222"/>
          <w:sz w:val="24"/>
          <w:szCs w:val="24"/>
          <w:shd w:val="clear" w:color="auto" w:fill="FFFFFF"/>
        </w:rPr>
        <w:t xml:space="preserve"> with different dependence structure</w:t>
      </w:r>
      <w:r w:rsidR="00D55BDF">
        <w:rPr>
          <w:rFonts w:ascii="Times New Roman" w:eastAsia="Times New Roman" w:hAnsi="Times New Roman" w:cs="Times New Roman"/>
          <w:color w:val="222222"/>
          <w:sz w:val="24"/>
          <w:szCs w:val="24"/>
          <w:shd w:val="clear" w:color="auto" w:fill="FFFFFF"/>
        </w:rPr>
        <w:t>s</w:t>
      </w:r>
      <w:r w:rsidR="002E4812">
        <w:rPr>
          <w:rFonts w:ascii="Times New Roman" w:eastAsia="Times New Roman" w:hAnsi="Times New Roman" w:cs="Times New Roman"/>
          <w:color w:val="222222"/>
          <w:sz w:val="24"/>
          <w:szCs w:val="24"/>
          <w:shd w:val="clear" w:color="auto" w:fill="FFFFFF"/>
        </w:rPr>
        <w:t xml:space="preserve"> (i.e. </w:t>
      </w:r>
      <w:r w:rsidR="00DE19E5">
        <w:rPr>
          <w:rFonts w:ascii="Times New Roman" w:eastAsia="Times New Roman" w:hAnsi="Times New Roman" w:cs="Times New Roman"/>
          <w:color w:val="222222"/>
          <w:sz w:val="24"/>
          <w:szCs w:val="24"/>
          <w:shd w:val="clear" w:color="auto" w:fill="FFFFFF"/>
        </w:rPr>
        <w:t xml:space="preserve">Gaussian, Student – </w:t>
      </w:r>
      <w:r w:rsidR="00DE19E5" w:rsidRPr="002048D4">
        <w:rPr>
          <w:rFonts w:ascii="Times New Roman" w:eastAsia="Times New Roman" w:hAnsi="Times New Roman" w:cs="Times New Roman"/>
          <w:i/>
          <w:color w:val="222222"/>
          <w:sz w:val="24"/>
          <w:szCs w:val="24"/>
          <w:shd w:val="clear" w:color="auto" w:fill="FFFFFF"/>
        </w:rPr>
        <w:t>t</w:t>
      </w:r>
      <w:r w:rsidR="00DE19E5">
        <w:rPr>
          <w:rFonts w:ascii="Times New Roman" w:eastAsia="Times New Roman" w:hAnsi="Times New Roman" w:cs="Times New Roman"/>
          <w:color w:val="222222"/>
          <w:sz w:val="24"/>
          <w:szCs w:val="24"/>
          <w:shd w:val="clear" w:color="auto" w:fill="FFFFFF"/>
        </w:rPr>
        <w:t>, and Joe-Clayton</w:t>
      </w:r>
      <w:r w:rsidR="00E41372">
        <w:rPr>
          <w:rFonts w:ascii="Times New Roman" w:eastAsia="Times New Roman" w:hAnsi="Times New Roman" w:cs="Times New Roman"/>
          <w:color w:val="222222"/>
          <w:sz w:val="24"/>
          <w:szCs w:val="24"/>
          <w:shd w:val="clear" w:color="auto" w:fill="FFFFFF"/>
        </w:rPr>
        <w:t>)</w:t>
      </w:r>
      <w:r w:rsidR="00DE19E5">
        <w:rPr>
          <w:rFonts w:ascii="Times New Roman" w:eastAsia="Times New Roman" w:hAnsi="Times New Roman" w:cs="Times New Roman"/>
          <w:color w:val="222222"/>
          <w:sz w:val="24"/>
          <w:szCs w:val="24"/>
          <w:shd w:val="clear" w:color="auto" w:fill="FFFFFF"/>
        </w:rPr>
        <w:t xml:space="preserve"> </w:t>
      </w:r>
      <w:r w:rsidR="00565A55">
        <w:rPr>
          <w:rFonts w:ascii="Times New Roman" w:eastAsia="Times New Roman" w:hAnsi="Times New Roman" w:cs="Times New Roman"/>
          <w:color w:val="222222"/>
          <w:sz w:val="24"/>
          <w:szCs w:val="24"/>
          <w:shd w:val="clear" w:color="auto" w:fill="FFFFFF"/>
        </w:rPr>
        <w:t>to capture the risk in a large set of risk factors</w:t>
      </w:r>
      <w:r w:rsidR="00FD06DA">
        <w:rPr>
          <w:rFonts w:ascii="Times New Roman" w:eastAsia="Times New Roman" w:hAnsi="Times New Roman" w:cs="Times New Roman"/>
          <w:color w:val="222222"/>
          <w:sz w:val="24"/>
          <w:szCs w:val="24"/>
          <w:shd w:val="clear" w:color="auto" w:fill="FFFFFF"/>
        </w:rPr>
        <w:t xml:space="preserve">. </w:t>
      </w:r>
      <w:r w:rsidR="00032893">
        <w:rPr>
          <w:rFonts w:ascii="Times New Roman" w:eastAsia="Times New Roman" w:hAnsi="Times New Roman" w:cs="Times New Roman"/>
          <w:color w:val="222222"/>
          <w:sz w:val="24"/>
          <w:szCs w:val="24"/>
          <w:shd w:val="clear" w:color="auto" w:fill="FFFFFF"/>
        </w:rPr>
        <w:t>T</w:t>
      </w:r>
      <w:r w:rsidR="00997118">
        <w:rPr>
          <w:rFonts w:ascii="Times New Roman" w:eastAsia="Times New Roman" w:hAnsi="Times New Roman" w:cs="Times New Roman"/>
          <w:color w:val="222222"/>
          <w:sz w:val="24"/>
          <w:szCs w:val="24"/>
          <w:shd w:val="clear" w:color="auto" w:fill="FFFFFF"/>
        </w:rPr>
        <w:t xml:space="preserve">he findings of our </w:t>
      </w:r>
      <w:r w:rsidR="00032893">
        <w:rPr>
          <w:rFonts w:ascii="Times New Roman" w:eastAsia="Times New Roman" w:hAnsi="Times New Roman" w:cs="Times New Roman"/>
          <w:color w:val="222222"/>
          <w:sz w:val="24"/>
          <w:szCs w:val="24"/>
          <w:shd w:val="clear" w:color="auto" w:fill="FFFFFF"/>
        </w:rPr>
        <w:t>study reveal</w:t>
      </w:r>
      <w:r w:rsidR="00565A55">
        <w:rPr>
          <w:rFonts w:ascii="Times New Roman" w:eastAsia="Calibri" w:hAnsi="Times New Roman" w:cs="Times New Roman"/>
          <w:sz w:val="24"/>
          <w:szCs w:val="24"/>
          <w:lang w:eastAsia="en-US"/>
        </w:rPr>
        <w:t xml:space="preserve"> that in periods of crisis several financial assets experience</w:t>
      </w:r>
      <w:r w:rsidR="00627D8A">
        <w:rPr>
          <w:rFonts w:ascii="Times New Roman" w:eastAsia="Calibri" w:hAnsi="Times New Roman" w:cs="Times New Roman"/>
          <w:sz w:val="24"/>
          <w:szCs w:val="24"/>
          <w:lang w:eastAsia="en-US"/>
        </w:rPr>
        <w:t xml:space="preserve"> synchronically dramatic losses</w:t>
      </w:r>
      <w:r w:rsidR="00565A55">
        <w:rPr>
          <w:rFonts w:ascii="Times New Roman" w:eastAsia="Calibri" w:hAnsi="Times New Roman" w:cs="Times New Roman"/>
          <w:sz w:val="24"/>
          <w:szCs w:val="24"/>
          <w:lang w:eastAsia="en-US"/>
        </w:rPr>
        <w:t>.</w:t>
      </w:r>
      <w:r w:rsidR="000C45C0">
        <w:rPr>
          <w:rStyle w:val="FootnoteReference"/>
          <w:rFonts w:ascii="Times New Roman" w:eastAsia="Times New Roman" w:hAnsi="Times New Roman" w:cs="Times New Roman"/>
          <w:color w:val="222222"/>
          <w:sz w:val="24"/>
          <w:szCs w:val="24"/>
          <w:shd w:val="clear" w:color="auto" w:fill="FFFFFF"/>
        </w:rPr>
        <w:footnoteReference w:id="2"/>
      </w:r>
      <w:r w:rsidR="00565A55">
        <w:rPr>
          <w:rFonts w:ascii="Times New Roman" w:eastAsia="Calibri" w:hAnsi="Times New Roman" w:cs="Times New Roman"/>
          <w:sz w:val="24"/>
          <w:szCs w:val="24"/>
          <w:lang w:eastAsia="en-US"/>
        </w:rPr>
        <w:t xml:space="preserve"> </w:t>
      </w:r>
    </w:p>
    <w:p w14:paraId="47F69D60" w14:textId="3B02EA8C" w:rsidR="00206136" w:rsidRDefault="00C33ACB" w:rsidP="00D3304D">
      <w:pPr>
        <w:spacing w:after="0" w:line="480" w:lineRule="auto"/>
        <w:ind w:firstLine="720"/>
        <w:jc w:val="both"/>
        <w:rPr>
          <w:rFonts w:ascii="Times New Roman" w:eastAsia="Calibri" w:hAnsi="Times New Roman" w:cs="Times New Roman"/>
          <w:sz w:val="24"/>
          <w:szCs w:val="24"/>
          <w:lang w:eastAsia="en-US"/>
        </w:rPr>
      </w:pPr>
      <w:r w:rsidRPr="00C65FCA">
        <w:rPr>
          <w:rFonts w:ascii="Times New Roman" w:eastAsia="Calibri" w:hAnsi="Times New Roman" w:cs="Times New Roman"/>
          <w:sz w:val="24"/>
          <w:szCs w:val="24"/>
          <w:lang w:eastAsia="en-US"/>
        </w:rPr>
        <w:t>In response to the questions raised, w</w:t>
      </w:r>
      <w:r w:rsidR="00B2511A" w:rsidRPr="00C65FCA">
        <w:rPr>
          <w:rFonts w:ascii="Times New Roman" w:eastAsia="Calibri" w:hAnsi="Times New Roman" w:cs="Times New Roman"/>
          <w:sz w:val="24"/>
          <w:szCs w:val="24"/>
          <w:lang w:eastAsia="en-US"/>
        </w:rPr>
        <w:t xml:space="preserve">e find that </w:t>
      </w:r>
      <w:r w:rsidR="00565A55" w:rsidRPr="00C65FCA">
        <w:rPr>
          <w:rFonts w:ascii="Times New Roman" w:eastAsia="Calibri" w:hAnsi="Times New Roman" w:cs="Times New Roman"/>
          <w:sz w:val="24"/>
          <w:szCs w:val="24"/>
          <w:lang w:eastAsia="en-US"/>
        </w:rPr>
        <w:t>emerging currency movements are the result from the interaction received by global liquidity and credit risk shocks</w:t>
      </w:r>
      <w:r w:rsidR="00D51939" w:rsidRPr="00C65FCA">
        <w:rPr>
          <w:rFonts w:ascii="Times New Roman" w:eastAsia="Calibri" w:hAnsi="Times New Roman" w:cs="Times New Roman"/>
          <w:sz w:val="24"/>
          <w:szCs w:val="24"/>
          <w:lang w:eastAsia="en-US"/>
        </w:rPr>
        <w:t xml:space="preserve"> </w:t>
      </w:r>
      <w:r w:rsidR="00B2511A" w:rsidRPr="00C65FCA">
        <w:rPr>
          <w:rFonts w:ascii="Times New Roman" w:eastAsia="Calibri" w:hAnsi="Times New Roman" w:cs="Times New Roman"/>
          <w:sz w:val="24"/>
          <w:szCs w:val="24"/>
          <w:lang w:eastAsia="en-US"/>
        </w:rPr>
        <w:t>and hence</w:t>
      </w:r>
      <w:r w:rsidR="007318EA" w:rsidRPr="00C65FCA">
        <w:rPr>
          <w:rFonts w:ascii="Times New Roman" w:eastAsia="Calibri" w:hAnsi="Times New Roman" w:cs="Times New Roman"/>
          <w:sz w:val="24"/>
          <w:szCs w:val="24"/>
          <w:lang w:eastAsia="en-US"/>
        </w:rPr>
        <w:t xml:space="preserve"> there is</w:t>
      </w:r>
      <w:r w:rsidR="00D51939" w:rsidRPr="00C65FCA">
        <w:rPr>
          <w:rFonts w:ascii="Times New Roman" w:eastAsia="Calibri" w:hAnsi="Times New Roman" w:cs="Times New Roman"/>
          <w:sz w:val="24"/>
          <w:szCs w:val="24"/>
          <w:lang w:eastAsia="en-US"/>
        </w:rPr>
        <w:t xml:space="preserve"> increased co</w:t>
      </w:r>
      <w:r w:rsidR="00DB7B47" w:rsidRPr="00C65FCA">
        <w:rPr>
          <w:rFonts w:ascii="Times New Roman" w:eastAsia="Calibri" w:hAnsi="Times New Roman" w:cs="Times New Roman"/>
          <w:sz w:val="24"/>
          <w:szCs w:val="24"/>
          <w:lang w:eastAsia="en-US"/>
        </w:rPr>
        <w:t>-</w:t>
      </w:r>
      <w:r w:rsidR="007318EA" w:rsidRPr="00C65FCA">
        <w:rPr>
          <w:rFonts w:ascii="Times New Roman" w:eastAsia="Calibri" w:hAnsi="Times New Roman" w:cs="Times New Roman"/>
          <w:sz w:val="24"/>
          <w:szCs w:val="24"/>
          <w:lang w:eastAsia="en-US"/>
        </w:rPr>
        <w:t>movement</w:t>
      </w:r>
      <w:r w:rsidR="00D51939" w:rsidRPr="00C65FCA">
        <w:rPr>
          <w:rFonts w:ascii="Times New Roman" w:eastAsia="Calibri" w:hAnsi="Times New Roman" w:cs="Times New Roman"/>
          <w:sz w:val="24"/>
          <w:szCs w:val="24"/>
          <w:lang w:eastAsia="en-US"/>
        </w:rPr>
        <w:t xml:space="preserve"> and extreme tail dependence during the crisis period. </w:t>
      </w:r>
      <w:r w:rsidR="00D51939" w:rsidRPr="00C65FCA">
        <w:rPr>
          <w:rFonts w:ascii="Times New Roman" w:eastAsia="Times New Roman" w:hAnsi="Times New Roman" w:cs="Times New Roman"/>
          <w:sz w:val="24"/>
          <w:szCs w:val="24"/>
          <w:lang w:eastAsia="en-US"/>
        </w:rPr>
        <w:t xml:space="preserve">The significance of the tail dependence implies that these asset classes tend to experience concurrent extreme shocks. </w:t>
      </w:r>
      <w:r w:rsidR="00D51939" w:rsidRPr="00C65FCA">
        <w:rPr>
          <w:rFonts w:ascii="Times New Roman" w:eastAsia="Calibri" w:hAnsi="Times New Roman" w:cs="Times New Roman"/>
          <w:sz w:val="24"/>
          <w:szCs w:val="24"/>
          <w:lang w:eastAsia="en-US"/>
        </w:rPr>
        <w:t>This finding has important risk and asset pricing implications, since</w:t>
      </w:r>
      <w:r w:rsidR="00B2511A" w:rsidRPr="00C65FCA">
        <w:rPr>
          <w:rFonts w:ascii="Times New Roman" w:eastAsia="Calibri" w:hAnsi="Times New Roman" w:cs="Times New Roman"/>
          <w:sz w:val="24"/>
          <w:szCs w:val="24"/>
          <w:lang w:eastAsia="en-US"/>
        </w:rPr>
        <w:t xml:space="preserve"> risk measures which omit fatness of tails lead to serious underestimation of downside risk. </w:t>
      </w:r>
      <w:r w:rsidR="00D51939" w:rsidRPr="00C65FCA">
        <w:rPr>
          <w:rFonts w:ascii="Times New Roman" w:eastAsia="Calibri" w:hAnsi="Times New Roman" w:cs="Times New Roman"/>
          <w:sz w:val="24"/>
          <w:szCs w:val="24"/>
          <w:lang w:eastAsia="en-US"/>
        </w:rPr>
        <w:t>Second, our finding</w:t>
      </w:r>
      <w:r w:rsidR="00F4129E" w:rsidRPr="00C65FCA">
        <w:rPr>
          <w:rFonts w:ascii="Times New Roman" w:eastAsia="Calibri" w:hAnsi="Times New Roman" w:cs="Times New Roman"/>
          <w:sz w:val="24"/>
          <w:szCs w:val="24"/>
          <w:lang w:eastAsia="en-US"/>
        </w:rPr>
        <w:t>s</w:t>
      </w:r>
      <w:r w:rsidR="00D51939" w:rsidRPr="00C65FCA">
        <w:rPr>
          <w:rFonts w:ascii="Times New Roman" w:eastAsia="Calibri" w:hAnsi="Times New Roman" w:cs="Times New Roman"/>
          <w:sz w:val="24"/>
          <w:szCs w:val="24"/>
          <w:lang w:eastAsia="en-US"/>
        </w:rPr>
        <w:t xml:space="preserve"> imply that accelerated decreases and large variations in the domestic stock markets, in the </w:t>
      </w:r>
      <w:r w:rsidR="00F4129E" w:rsidRPr="00C65FCA">
        <w:rPr>
          <w:rFonts w:ascii="Times New Roman" w:eastAsia="Calibri" w:hAnsi="Times New Roman" w:cs="Times New Roman"/>
          <w:sz w:val="24"/>
          <w:szCs w:val="24"/>
          <w:lang w:eastAsia="en-US"/>
        </w:rPr>
        <w:t>growth (i.e. commodities)</w:t>
      </w:r>
      <w:r w:rsidR="00D51939" w:rsidRPr="00C65FCA">
        <w:rPr>
          <w:rFonts w:ascii="Times New Roman" w:eastAsia="Calibri" w:hAnsi="Times New Roman" w:cs="Times New Roman"/>
          <w:sz w:val="24"/>
          <w:szCs w:val="24"/>
          <w:lang w:eastAsia="en-US"/>
        </w:rPr>
        <w:t>, liquidity</w:t>
      </w:r>
      <w:r w:rsidR="00F4129E" w:rsidRPr="00C65FCA">
        <w:rPr>
          <w:rFonts w:ascii="Times New Roman" w:eastAsia="Calibri" w:hAnsi="Times New Roman" w:cs="Times New Roman"/>
          <w:sz w:val="24"/>
          <w:szCs w:val="24"/>
          <w:lang w:eastAsia="en-US"/>
        </w:rPr>
        <w:t xml:space="preserve"> (BCDS)</w:t>
      </w:r>
      <w:r w:rsidR="00D51939" w:rsidRPr="00C65FCA">
        <w:rPr>
          <w:rFonts w:ascii="Times New Roman" w:eastAsia="Calibri" w:hAnsi="Times New Roman" w:cs="Times New Roman"/>
          <w:sz w:val="24"/>
          <w:szCs w:val="24"/>
          <w:lang w:eastAsia="en-US"/>
        </w:rPr>
        <w:t xml:space="preserve"> and credit channels </w:t>
      </w:r>
      <w:r w:rsidR="00F4129E" w:rsidRPr="00C65FCA">
        <w:rPr>
          <w:rFonts w:ascii="Times New Roman" w:eastAsia="Calibri" w:hAnsi="Times New Roman" w:cs="Times New Roman"/>
          <w:sz w:val="24"/>
          <w:szCs w:val="24"/>
          <w:lang w:eastAsia="en-US"/>
        </w:rPr>
        <w:t xml:space="preserve">(i.e. VIX) </w:t>
      </w:r>
      <w:r w:rsidR="00D51939" w:rsidRPr="00C65FCA">
        <w:rPr>
          <w:rFonts w:ascii="Times New Roman" w:eastAsia="Calibri" w:hAnsi="Times New Roman" w:cs="Times New Roman"/>
          <w:sz w:val="24"/>
          <w:szCs w:val="24"/>
          <w:lang w:eastAsia="en-US"/>
        </w:rPr>
        <w:t xml:space="preserve">lead to accelerated decreases and increased fluctuations in the emerging market foreign exchanges. </w:t>
      </w:r>
      <w:bookmarkStart w:id="3" w:name="_Hlk532422949"/>
      <w:r w:rsidR="00D51939" w:rsidRPr="00C65FCA">
        <w:rPr>
          <w:rFonts w:ascii="Times New Roman" w:eastAsia="Calibri" w:hAnsi="Times New Roman" w:cs="Times New Roman"/>
          <w:sz w:val="24"/>
          <w:szCs w:val="24"/>
          <w:lang w:eastAsia="en-US"/>
        </w:rPr>
        <w:t xml:space="preserve">This joint downside risk among these asset classes </w:t>
      </w:r>
      <w:r w:rsidR="00492CCC" w:rsidRPr="00C65FCA">
        <w:rPr>
          <w:rFonts w:ascii="Times New Roman" w:eastAsia="Calibri" w:hAnsi="Times New Roman" w:cs="Times New Roman"/>
          <w:sz w:val="24"/>
          <w:szCs w:val="24"/>
          <w:lang w:eastAsia="en-US"/>
        </w:rPr>
        <w:t xml:space="preserve">observed via the growth channel </w:t>
      </w:r>
      <w:r w:rsidR="00D51939" w:rsidRPr="00C65FCA">
        <w:rPr>
          <w:rFonts w:ascii="Times New Roman" w:eastAsia="Calibri" w:hAnsi="Times New Roman" w:cs="Times New Roman"/>
          <w:sz w:val="24"/>
          <w:szCs w:val="24"/>
          <w:lang w:eastAsia="en-US"/>
        </w:rPr>
        <w:t xml:space="preserve">has not been documented in the literature of </w:t>
      </w:r>
      <w:r w:rsidR="008B223F" w:rsidRPr="00C65FCA">
        <w:rPr>
          <w:rFonts w:ascii="Times New Roman" w:eastAsia="Calibri" w:hAnsi="Times New Roman" w:cs="Times New Roman"/>
          <w:sz w:val="24"/>
          <w:szCs w:val="24"/>
          <w:lang w:eastAsia="en-US"/>
        </w:rPr>
        <w:t>emerging foreign exchange markets</w:t>
      </w:r>
      <w:r w:rsidR="00206136" w:rsidRPr="00C65FCA">
        <w:rPr>
          <w:rFonts w:ascii="Times New Roman" w:eastAsia="Calibri" w:hAnsi="Times New Roman" w:cs="Times New Roman"/>
          <w:sz w:val="24"/>
          <w:szCs w:val="24"/>
          <w:lang w:eastAsia="en-US"/>
        </w:rPr>
        <w:t xml:space="preserve"> and contributes on the works of Yuan </w:t>
      </w:r>
      <w:r w:rsidR="00206136" w:rsidRPr="00C65FCA">
        <w:rPr>
          <w:rFonts w:ascii="Times New Roman" w:eastAsia="Calibri" w:hAnsi="Times New Roman" w:cs="Times New Roman"/>
          <w:sz w:val="24"/>
          <w:szCs w:val="24"/>
          <w:lang w:eastAsia="en-US"/>
        </w:rPr>
        <w:fldChar w:fldCharType="begin"/>
      </w:r>
      <w:r w:rsidR="00206136" w:rsidRPr="00C65FCA">
        <w:rPr>
          <w:rFonts w:ascii="Times New Roman" w:eastAsia="Calibri" w:hAnsi="Times New Roman" w:cs="Times New Roman"/>
          <w:sz w:val="24"/>
          <w:szCs w:val="24"/>
          <w:lang w:eastAsia="en-US"/>
        </w:rPr>
        <w:instrText xml:space="preserve"> ADDIN EN.CITE &lt;EndNote&gt;&lt;Cite ExcludeAuth="1"&gt;&lt;Year&gt;2005&lt;/Year&gt;&lt;RecNum&gt;10481&lt;/RecNum&gt;&lt;DisplayText&gt;(2005)&lt;/DisplayText&gt;&lt;record&gt;&lt;rec-number&gt;10481&lt;/rec-number&gt;&lt;foreign-keys&gt;&lt;key app="EN" db-id="00svfpdstwwps1exwwa5f9sd5zr0wp0xpr55"&gt;10481&lt;/key&gt;&lt;/foreign-keys&gt;&lt;ref-type name="Journal Article"&gt;17&lt;/ref-type&gt;&lt;contributors&gt;&lt;authors&gt;&lt;author&gt;Yuan, K.,&lt;/author&gt;&lt;/authors&gt;&lt;/contributors&gt;&lt;titles&gt;&lt;title&gt;Asymmetric price movements and borrowing constraints: A rational expectations equilibrium model of crisis, contagion, and confusion&lt;/title&gt;&lt;secondary-title&gt;Journal of Finance&lt;/secondary-title&gt;&lt;/titles&gt;&lt;periodical&gt;&lt;full-title&gt;Journal of Finance&lt;/full-title&gt;&lt;/periodical&gt;&lt;pages&gt;379-411&lt;/pages&gt;&lt;volume&gt;60&lt;/volume&gt;&lt;dates&gt;&lt;year&gt;2005&lt;/year&gt;&lt;/dates&gt;&lt;urls&gt;&lt;/urls&gt;&lt;/record&gt;&lt;/Cite&gt;&lt;/EndNote&gt;</w:instrText>
      </w:r>
      <w:r w:rsidR="00206136" w:rsidRPr="00C65FCA">
        <w:rPr>
          <w:rFonts w:ascii="Times New Roman" w:eastAsia="Calibri" w:hAnsi="Times New Roman" w:cs="Times New Roman"/>
          <w:sz w:val="24"/>
          <w:szCs w:val="24"/>
          <w:lang w:eastAsia="en-US"/>
        </w:rPr>
        <w:fldChar w:fldCharType="separate"/>
      </w:r>
      <w:r w:rsidR="00206136" w:rsidRPr="00C65FCA">
        <w:rPr>
          <w:rFonts w:ascii="Times New Roman" w:eastAsia="Calibri" w:hAnsi="Times New Roman" w:cs="Times New Roman"/>
          <w:sz w:val="24"/>
          <w:szCs w:val="24"/>
          <w:lang w:eastAsia="en-US"/>
        </w:rPr>
        <w:t>(</w:t>
      </w:r>
      <w:hyperlink w:anchor="_ENREF_88" w:tooltip="Yuan, 2005 #10481" w:history="1">
        <w:r w:rsidR="00206136" w:rsidRPr="00C65FCA">
          <w:rPr>
            <w:rFonts w:ascii="Times New Roman" w:eastAsia="Calibri" w:hAnsi="Times New Roman" w:cs="Times New Roman"/>
            <w:sz w:val="24"/>
            <w:szCs w:val="24"/>
            <w:lang w:eastAsia="en-US"/>
          </w:rPr>
          <w:t>2005</w:t>
        </w:r>
      </w:hyperlink>
      <w:r w:rsidR="00206136" w:rsidRPr="00C65FCA">
        <w:rPr>
          <w:rFonts w:ascii="Times New Roman" w:eastAsia="Calibri" w:hAnsi="Times New Roman" w:cs="Times New Roman"/>
          <w:sz w:val="24"/>
          <w:szCs w:val="24"/>
          <w:lang w:eastAsia="en-US"/>
        </w:rPr>
        <w:t>)</w:t>
      </w:r>
      <w:r w:rsidR="00206136" w:rsidRPr="00C65FCA">
        <w:rPr>
          <w:rFonts w:ascii="Times New Roman" w:eastAsia="Calibri" w:hAnsi="Times New Roman" w:cs="Times New Roman"/>
          <w:sz w:val="24"/>
          <w:szCs w:val="24"/>
          <w:lang w:eastAsia="en-US"/>
        </w:rPr>
        <w:fldChar w:fldCharType="end"/>
      </w:r>
      <w:r w:rsidR="00206136" w:rsidRPr="00C65FCA">
        <w:rPr>
          <w:rFonts w:ascii="Times New Roman" w:eastAsia="Calibri" w:hAnsi="Times New Roman" w:cs="Times New Roman"/>
          <w:sz w:val="24"/>
          <w:szCs w:val="24"/>
          <w:lang w:eastAsia="en-US"/>
        </w:rPr>
        <w:t xml:space="preserve">, Boyer et al., </w:t>
      </w:r>
      <w:r w:rsidR="00206136" w:rsidRPr="00C65FCA">
        <w:rPr>
          <w:rFonts w:ascii="Times New Roman" w:eastAsia="Calibri" w:hAnsi="Times New Roman" w:cs="Times New Roman"/>
          <w:sz w:val="24"/>
          <w:szCs w:val="24"/>
          <w:lang w:eastAsia="en-US"/>
        </w:rPr>
        <w:fldChar w:fldCharType="begin"/>
      </w:r>
      <w:r w:rsidR="00206136" w:rsidRPr="00C65FCA">
        <w:rPr>
          <w:rFonts w:ascii="Times New Roman" w:eastAsia="Calibri" w:hAnsi="Times New Roman" w:cs="Times New Roman"/>
          <w:sz w:val="24"/>
          <w:szCs w:val="24"/>
          <w:lang w:eastAsia="en-US"/>
        </w:rPr>
        <w:instrText xml:space="preserve"> ADDIN EN.CITE &lt;EndNote&gt;&lt;Cite ExcludeAuth="1"&gt;&lt;Year&gt;2006&lt;/Year&gt;&lt;RecNum&gt;10433&lt;/RecNum&gt;&lt;DisplayText&gt;(2006)&lt;/DisplayText&gt;&lt;record&gt;&lt;rec-number&gt;10433&lt;/rec-number&gt;&lt;foreign-keys&gt;&lt;key app="EN" db-id="00svfpdstwwps1exwwa5f9sd5zr0wp0xpr55"&gt;10433&lt;/key&gt;&lt;/foreign-keys&gt;&lt;ref-type name="Journal Article"&gt;17&lt;/ref-type&gt;&lt;contributors&gt;&lt;authors&gt;&lt;author&gt;Boyer, B. H.,&lt;/author&gt;&lt;author&gt;Kumugai, T.,&lt;/author&gt;&lt;author&gt;Yuan, K.,&lt;/author&gt;&lt;/authors&gt;&lt;/contributors&gt;&lt;titles&gt;&lt;title&gt;How do crisis spread? Evidence from accessible and inaccessible stock indices. &lt;/title&gt;&lt;secondary-title&gt;Journal of Finance&lt;/secondary-title&gt;&lt;/titles&gt;&lt;periodical&gt;&lt;full-title&gt;Journal of Finance&lt;/full-title&gt;&lt;/periodical&gt;&lt;pages&gt;957-1003&lt;/pages&gt;&lt;volume&gt;71&lt;/volume&gt;&lt;number&gt;2&lt;/number&gt;&lt;dates&gt;&lt;year&gt;2006&lt;/year&gt;&lt;/dates&gt;&lt;urls&gt;&lt;/urls&gt;&lt;/record&gt;&lt;/Cite&gt;&lt;/EndNote&gt;</w:instrText>
      </w:r>
      <w:r w:rsidR="00206136" w:rsidRPr="00C65FCA">
        <w:rPr>
          <w:rFonts w:ascii="Times New Roman" w:eastAsia="Calibri" w:hAnsi="Times New Roman" w:cs="Times New Roman"/>
          <w:sz w:val="24"/>
          <w:szCs w:val="24"/>
          <w:lang w:eastAsia="en-US"/>
        </w:rPr>
        <w:fldChar w:fldCharType="separate"/>
      </w:r>
      <w:r w:rsidR="00206136" w:rsidRPr="00C65FCA">
        <w:rPr>
          <w:rFonts w:ascii="Times New Roman" w:eastAsia="Calibri" w:hAnsi="Times New Roman" w:cs="Times New Roman"/>
          <w:sz w:val="24"/>
          <w:szCs w:val="24"/>
          <w:lang w:eastAsia="en-US"/>
        </w:rPr>
        <w:t>(</w:t>
      </w:r>
      <w:hyperlink w:anchor="_ENREF_29" w:tooltip="Boyer, 2006 #10433" w:history="1">
        <w:r w:rsidR="00206136" w:rsidRPr="00C65FCA">
          <w:rPr>
            <w:rFonts w:ascii="Times New Roman" w:eastAsia="Calibri" w:hAnsi="Times New Roman" w:cs="Times New Roman"/>
            <w:sz w:val="24"/>
            <w:szCs w:val="24"/>
            <w:lang w:eastAsia="en-US"/>
          </w:rPr>
          <w:t>2006</w:t>
        </w:r>
      </w:hyperlink>
      <w:r w:rsidR="00206136" w:rsidRPr="00C65FCA">
        <w:rPr>
          <w:rFonts w:ascii="Times New Roman" w:eastAsia="Calibri" w:hAnsi="Times New Roman" w:cs="Times New Roman"/>
          <w:sz w:val="24"/>
          <w:szCs w:val="24"/>
          <w:lang w:eastAsia="en-US"/>
        </w:rPr>
        <w:t>)</w:t>
      </w:r>
      <w:r w:rsidR="00206136" w:rsidRPr="00C65FCA">
        <w:rPr>
          <w:rFonts w:ascii="Times New Roman" w:eastAsia="Calibri" w:hAnsi="Times New Roman" w:cs="Times New Roman"/>
          <w:sz w:val="24"/>
          <w:szCs w:val="24"/>
          <w:lang w:eastAsia="en-US"/>
        </w:rPr>
        <w:fldChar w:fldCharType="end"/>
      </w:r>
      <w:r w:rsidR="00206136" w:rsidRPr="00C65FCA">
        <w:rPr>
          <w:rFonts w:ascii="Times New Roman" w:eastAsia="Calibri" w:hAnsi="Times New Roman" w:cs="Times New Roman"/>
          <w:sz w:val="24"/>
          <w:szCs w:val="24"/>
          <w:lang w:eastAsia="en-US"/>
        </w:rPr>
        <w:t xml:space="preserve">, and Jotikasthira et al., </w:t>
      </w:r>
      <w:r w:rsidR="00206136" w:rsidRPr="00C65FCA">
        <w:rPr>
          <w:rFonts w:ascii="Times New Roman" w:eastAsia="Calibri" w:hAnsi="Times New Roman" w:cs="Times New Roman"/>
          <w:sz w:val="24"/>
          <w:szCs w:val="24"/>
          <w:lang w:eastAsia="en-US"/>
        </w:rPr>
        <w:fldChar w:fldCharType="begin"/>
      </w:r>
      <w:r w:rsidR="00206136" w:rsidRPr="00C65FCA">
        <w:rPr>
          <w:rFonts w:ascii="Times New Roman" w:eastAsia="Calibri" w:hAnsi="Times New Roman" w:cs="Times New Roman"/>
          <w:sz w:val="24"/>
          <w:szCs w:val="24"/>
          <w:lang w:eastAsia="en-US"/>
        </w:rPr>
        <w:instrText xml:space="preserve"> ADDIN EN.CITE &lt;EndNote&gt;&lt;Cite ExcludeAuth="1"&gt;&lt;Year&gt;2012&lt;/Year&gt;&lt;RecNum&gt;9342&lt;/RecNum&gt;&lt;DisplayText&gt;(2012)&lt;/DisplayText&gt;&lt;record&gt;&lt;rec-number&gt;9342&lt;/rec-number&gt;&lt;foreign-keys&gt;&lt;key app="EN" db-id="00svfpdstwwps1exwwa5f9sd5zr0wp0xpr55"&gt;9342&lt;/key&gt;&lt;/foreign-keys&gt;&lt;ref-type name="Journal Article"&gt;17&lt;/ref-type&gt;&lt;contributors&gt;&lt;authors&gt;&lt;author&gt;Jotikasthira, C.,&lt;/author&gt;&lt;author&gt;Lundblad, C.,&lt;/author&gt;&lt;author&gt;Ramadorai, T.,&lt;/author&gt;&lt;/authors&gt;&lt;/contributors&gt;&lt;titles&gt;&lt;title&gt;Asset fire sales and purchases and the international transmission of funding shocks&lt;/title&gt;&lt;secondary-title&gt;Journal of Finance&lt;/secondary-title&gt;&lt;/titles&gt;&lt;periodical&gt;&lt;full-title&gt;Journal of Finance&lt;/full-title&gt;&lt;/periodical&gt;&lt;pages&gt;2015-2050&lt;/pages&gt;&lt;volume&gt;67&lt;/volume&gt;&lt;number&gt;6&lt;/number&gt;&lt;dates&gt;&lt;year&gt;2012&lt;/year&gt;&lt;/dates&gt;&lt;publisher&gt;Blackwell Publishing Inc&lt;/publisher&gt;&lt;isbn&gt;1540-6261&lt;/isbn&gt;&lt;urls&gt;&lt;related-urls&gt;&lt;url&gt;http://dx.doi.org/10.1111/j.1540-6261.2012.01780.x&lt;/url&gt;&lt;/related-urls&gt;&lt;/urls&gt;&lt;electronic-resource-num&gt;10.1111/j.1540-6261.2012.01780.x&lt;/electronic-resource-num&gt;&lt;/record&gt;&lt;/Cite&gt;&lt;/EndNote&gt;</w:instrText>
      </w:r>
      <w:r w:rsidR="00206136" w:rsidRPr="00C65FCA">
        <w:rPr>
          <w:rFonts w:ascii="Times New Roman" w:eastAsia="Calibri" w:hAnsi="Times New Roman" w:cs="Times New Roman"/>
          <w:sz w:val="24"/>
          <w:szCs w:val="24"/>
          <w:lang w:eastAsia="en-US"/>
        </w:rPr>
        <w:fldChar w:fldCharType="separate"/>
      </w:r>
      <w:r w:rsidR="00206136" w:rsidRPr="00C65FCA">
        <w:rPr>
          <w:rFonts w:ascii="Times New Roman" w:eastAsia="Calibri" w:hAnsi="Times New Roman" w:cs="Times New Roman"/>
          <w:sz w:val="24"/>
          <w:szCs w:val="24"/>
          <w:lang w:eastAsia="en-US"/>
        </w:rPr>
        <w:t>(</w:t>
      </w:r>
      <w:hyperlink w:anchor="_ENREF_52" w:tooltip="Jotikasthira, 2012 #9342" w:history="1">
        <w:r w:rsidR="00206136" w:rsidRPr="00C65FCA">
          <w:rPr>
            <w:rFonts w:ascii="Times New Roman" w:eastAsia="Calibri" w:hAnsi="Times New Roman" w:cs="Times New Roman"/>
            <w:sz w:val="24"/>
            <w:szCs w:val="24"/>
            <w:lang w:eastAsia="en-US"/>
          </w:rPr>
          <w:t>2012</w:t>
        </w:r>
      </w:hyperlink>
      <w:r w:rsidR="00206136" w:rsidRPr="00C65FCA">
        <w:rPr>
          <w:rFonts w:ascii="Times New Roman" w:eastAsia="Calibri" w:hAnsi="Times New Roman" w:cs="Times New Roman"/>
          <w:sz w:val="24"/>
          <w:szCs w:val="24"/>
          <w:lang w:eastAsia="en-US"/>
        </w:rPr>
        <w:t>)</w:t>
      </w:r>
      <w:r w:rsidR="00206136" w:rsidRPr="00C65FCA">
        <w:rPr>
          <w:rFonts w:ascii="Times New Roman" w:eastAsia="Calibri" w:hAnsi="Times New Roman" w:cs="Times New Roman"/>
          <w:sz w:val="24"/>
          <w:szCs w:val="24"/>
          <w:lang w:eastAsia="en-US"/>
        </w:rPr>
        <w:fldChar w:fldCharType="end"/>
      </w:r>
      <w:r w:rsidR="008B223F" w:rsidRPr="00C65FCA">
        <w:rPr>
          <w:rFonts w:ascii="Times New Roman" w:eastAsia="Calibri" w:hAnsi="Times New Roman" w:cs="Times New Roman"/>
          <w:sz w:val="24"/>
          <w:szCs w:val="24"/>
          <w:lang w:eastAsia="en-US"/>
        </w:rPr>
        <w:t xml:space="preserve">. </w:t>
      </w:r>
    </w:p>
    <w:bookmarkEnd w:id="3"/>
    <w:p w14:paraId="50D0FEAC" w14:textId="14D54115" w:rsidR="004A0208" w:rsidRPr="00C65FCA" w:rsidRDefault="00D51939" w:rsidP="00FF0C29">
      <w:pPr>
        <w:spacing w:after="0" w:line="480" w:lineRule="auto"/>
        <w:ind w:firstLine="720"/>
        <w:jc w:val="both"/>
        <w:rPr>
          <w:rFonts w:ascii="Times New Roman" w:eastAsia="Calibri" w:hAnsi="Times New Roman" w:cs="Times New Roman"/>
          <w:sz w:val="24"/>
          <w:szCs w:val="24"/>
          <w:lang w:eastAsia="en-US"/>
        </w:rPr>
      </w:pPr>
      <w:r w:rsidRPr="00D51939">
        <w:rPr>
          <w:rFonts w:ascii="Times New Roman" w:eastAsia="Calibri" w:hAnsi="Times New Roman" w:cs="Times New Roman"/>
          <w:sz w:val="24"/>
          <w:szCs w:val="24"/>
          <w:lang w:eastAsia="en-US"/>
        </w:rPr>
        <w:t xml:space="preserve">Moreover, we observe that dependence remains significant but weaker after the financial crisis </w:t>
      </w:r>
      <w:r w:rsidR="00967BB7">
        <w:rPr>
          <w:rFonts w:ascii="Times New Roman" w:eastAsia="Calibri" w:hAnsi="Times New Roman" w:cs="Times New Roman"/>
          <w:sz w:val="24"/>
          <w:szCs w:val="24"/>
          <w:lang w:eastAsia="en-US"/>
        </w:rPr>
        <w:t>when</w:t>
      </w:r>
      <w:r w:rsidRPr="00D51939">
        <w:rPr>
          <w:rFonts w:ascii="Times New Roman" w:eastAsia="Calibri" w:hAnsi="Times New Roman" w:cs="Times New Roman"/>
          <w:sz w:val="24"/>
          <w:szCs w:val="24"/>
          <w:lang w:eastAsia="en-US"/>
        </w:rPr>
        <w:t xml:space="preserve"> </w:t>
      </w:r>
      <w:r w:rsidR="008B223F" w:rsidRPr="00206136">
        <w:rPr>
          <w:rFonts w:ascii="Times New Roman" w:eastAsia="Calibri" w:hAnsi="Times New Roman" w:cs="Times New Roman"/>
          <w:sz w:val="24"/>
          <w:szCs w:val="24"/>
          <w:lang w:eastAsia="en-US"/>
        </w:rPr>
        <w:t xml:space="preserve">emerging foreign exchange markets </w:t>
      </w:r>
      <w:r w:rsidRPr="00A62F80">
        <w:rPr>
          <w:rFonts w:ascii="Times New Roman" w:eastAsia="Calibri" w:hAnsi="Times New Roman" w:cs="Times New Roman"/>
          <w:sz w:val="24"/>
          <w:szCs w:val="24"/>
          <w:lang w:eastAsia="en-US"/>
        </w:rPr>
        <w:t>become more pronouncedly heavy-tailed in downward moves than in upward moves</w:t>
      </w:r>
      <w:r w:rsidRPr="00C65FCA">
        <w:rPr>
          <w:rFonts w:ascii="Times New Roman" w:eastAsia="Calibri" w:hAnsi="Times New Roman" w:cs="Times New Roman"/>
          <w:sz w:val="24"/>
          <w:szCs w:val="24"/>
          <w:lang w:eastAsia="en-US"/>
        </w:rPr>
        <w:t xml:space="preserve">. As a result, on the post crisis period, </w:t>
      </w:r>
      <w:r w:rsidR="008B223F" w:rsidRPr="00C65FCA">
        <w:rPr>
          <w:rFonts w:ascii="Times New Roman" w:eastAsia="Calibri" w:hAnsi="Times New Roman" w:cs="Times New Roman"/>
          <w:sz w:val="24"/>
          <w:szCs w:val="24"/>
          <w:lang w:eastAsia="en-US"/>
        </w:rPr>
        <w:t>emerging</w:t>
      </w:r>
      <w:r w:rsidR="008B223F" w:rsidRPr="00C65FCA">
        <w:rPr>
          <w:rFonts w:ascii="Times New Roman" w:eastAsia="Times New Roman" w:hAnsi="Times New Roman" w:cs="Times New Roman"/>
          <w:sz w:val="24"/>
          <w:szCs w:val="24"/>
          <w:shd w:val="clear" w:color="auto" w:fill="FFFFFF"/>
        </w:rPr>
        <w:t xml:space="preserve"> foreign exchange markets </w:t>
      </w:r>
      <w:r w:rsidRPr="00C65FCA">
        <w:rPr>
          <w:rFonts w:ascii="Times New Roman" w:eastAsia="Calibri" w:hAnsi="Times New Roman" w:cs="Times New Roman"/>
          <w:sz w:val="24"/>
          <w:szCs w:val="24"/>
          <w:lang w:eastAsia="en-US"/>
        </w:rPr>
        <w:t>are more susceptible to speculative attacks. The increased likelihood of extreme joint losses suggests a higher than normal Value at Risk.</w:t>
      </w:r>
      <w:r w:rsidR="00E02D3B" w:rsidRPr="00C65FCA">
        <w:rPr>
          <w:rFonts w:ascii="Times New Roman" w:eastAsia="Calibri" w:hAnsi="Times New Roman" w:cs="Times New Roman"/>
          <w:sz w:val="24"/>
          <w:szCs w:val="24"/>
          <w:lang w:eastAsia="en-US"/>
        </w:rPr>
        <w:t xml:space="preserve"> These findings </w:t>
      </w:r>
      <w:r w:rsidR="00492CCC" w:rsidRPr="00C65FCA">
        <w:rPr>
          <w:rFonts w:ascii="Times New Roman" w:eastAsia="Calibri" w:hAnsi="Times New Roman" w:cs="Times New Roman"/>
          <w:sz w:val="24"/>
          <w:szCs w:val="24"/>
          <w:lang w:eastAsia="en-US"/>
        </w:rPr>
        <w:t xml:space="preserve">imply that currencies respond asymmetrically when the volatility increases in equity and liquidity channels. This asymmetry is documented for first time in this literature and contributes on the works of </w:t>
      </w:r>
      <w:r w:rsidR="00232B90" w:rsidRPr="00C65FCA">
        <w:rPr>
          <w:rFonts w:ascii="Times New Roman" w:eastAsia="Calibri" w:hAnsi="Times New Roman" w:cs="Times New Roman"/>
          <w:sz w:val="24"/>
          <w:szCs w:val="24"/>
          <w:lang w:eastAsia="en-US"/>
        </w:rPr>
        <w:t xml:space="preserve">Aloui </w:t>
      </w:r>
      <w:r w:rsidR="0046015C" w:rsidRPr="00C65FCA">
        <w:rPr>
          <w:rFonts w:ascii="Times New Roman" w:eastAsia="Calibri" w:hAnsi="Times New Roman" w:cs="Times New Roman"/>
          <w:sz w:val="24"/>
          <w:szCs w:val="24"/>
          <w:lang w:eastAsia="en-US"/>
        </w:rPr>
        <w:t>et al.,</w:t>
      </w:r>
      <w:r w:rsidR="00232B90" w:rsidRPr="00C65FCA">
        <w:rPr>
          <w:rFonts w:ascii="Times New Roman" w:eastAsia="Calibri" w:hAnsi="Times New Roman" w:cs="Times New Roman"/>
          <w:sz w:val="24"/>
          <w:szCs w:val="24"/>
          <w:lang w:eastAsia="en-US"/>
        </w:rPr>
        <w:t xml:space="preserve"> </w:t>
      </w:r>
      <w:r w:rsidR="008A380D" w:rsidRPr="00C65FCA">
        <w:rPr>
          <w:rFonts w:ascii="Times New Roman" w:eastAsia="Calibri" w:hAnsi="Times New Roman" w:cs="Times New Roman"/>
          <w:sz w:val="24"/>
          <w:szCs w:val="24"/>
          <w:lang w:eastAsia="en-US"/>
        </w:rPr>
        <w:fldChar w:fldCharType="begin"/>
      </w:r>
      <w:r w:rsidR="008A380D" w:rsidRPr="00C65FCA">
        <w:rPr>
          <w:rFonts w:ascii="Times New Roman" w:eastAsia="Calibri" w:hAnsi="Times New Roman" w:cs="Times New Roman"/>
          <w:sz w:val="24"/>
          <w:szCs w:val="24"/>
          <w:lang w:eastAsia="en-US"/>
        </w:rPr>
        <w:instrText xml:space="preserve"> ADDIN EN.CITE &lt;EndNote&gt;&lt;Cite ExcludeAuth="1"&gt;&lt;Year&gt;2011&lt;/Year&gt;&lt;RecNum&gt;8517&lt;/RecNum&gt;&lt;DisplayText&gt;(2011)&lt;/DisplayText&gt;&lt;record&gt;&lt;rec-number&gt;8517&lt;/rec-number&gt;&lt;foreign-keys&gt;&lt;key app="EN" db-id="00svfpdstwwps1exwwa5f9sd5zr0wp0xpr55"&gt;8517&lt;/key&gt;&lt;/foreign-keys&gt;&lt;ref-type name="Journal Article"&gt;17&lt;/ref-type&gt;&lt;contributors&gt;&lt;authors&gt;&lt;author&gt;Aloui, R.,&lt;/author&gt;&lt;author&gt;Aïssa, B.,&lt;/author&gt;&lt;author&gt;Nguyen, D.K.,&lt;/author&gt;&lt;/authors&gt;&lt;/contributors&gt;&lt;titles&gt;&lt;title&gt;Global financial crisis, extreme interdependences, and contagion effects: The role of economic structure?&lt;/title&gt;&lt;secondary-title&gt;Journal of Banking &amp;amp; Finance&lt;/secondary-title&gt;&lt;/titles&gt;&lt;periodical&gt;&lt;full-title&gt;Journal of Banking &amp;amp; Finance&lt;/full-title&gt;&lt;/periodical&gt;&lt;pages&gt;130-141&lt;/pages&gt;&lt;volume&gt;35&lt;/volume&gt;&lt;number&gt;1&lt;/number&gt;&lt;keywords&gt;&lt;keyword&gt;Extreme comovements&lt;/keyword&gt;&lt;keyword&gt;Copula approach&lt;/keyword&gt;&lt;keyword&gt;BRIC emerging markets&lt;/keyword&gt;&lt;keyword&gt;Global financial crisis&lt;/keyword&gt;&lt;/keywords&gt;&lt;dates&gt;&lt;year&gt;2011&lt;/year&gt;&lt;/dates&gt;&lt;urls&gt;&lt;related-urls&gt;&lt;url&gt;http://www.sciencedirect.com/science/article/B6VCY-50KWFXJ-1/2/9d0d48a0b2fb4934ecc7ec0bc0ca732c &lt;/url&gt;&lt;/related-urls&gt;&lt;/urls&gt;&lt;/record&gt;&lt;/Cite&gt;&lt;/EndNote&gt;</w:instrText>
      </w:r>
      <w:r w:rsidR="008A380D" w:rsidRPr="00C65FCA">
        <w:rPr>
          <w:rFonts w:ascii="Times New Roman" w:eastAsia="Calibri" w:hAnsi="Times New Roman" w:cs="Times New Roman"/>
          <w:sz w:val="24"/>
          <w:szCs w:val="24"/>
          <w:lang w:eastAsia="en-US"/>
        </w:rPr>
        <w:fldChar w:fldCharType="separate"/>
      </w:r>
      <w:r w:rsidR="008A380D" w:rsidRPr="00C65FCA">
        <w:rPr>
          <w:rFonts w:ascii="Times New Roman" w:eastAsia="Calibri" w:hAnsi="Times New Roman" w:cs="Times New Roman"/>
          <w:noProof/>
          <w:sz w:val="24"/>
          <w:szCs w:val="24"/>
          <w:lang w:eastAsia="en-US"/>
        </w:rPr>
        <w:t>(</w:t>
      </w:r>
      <w:hyperlink w:anchor="_ENREF_8" w:tooltip="Aloui, 2011 #8517" w:history="1">
        <w:r w:rsidR="00F24CC6" w:rsidRPr="00C65FCA">
          <w:rPr>
            <w:rFonts w:ascii="Times New Roman" w:eastAsia="Calibri" w:hAnsi="Times New Roman" w:cs="Times New Roman"/>
            <w:noProof/>
            <w:sz w:val="24"/>
            <w:szCs w:val="24"/>
            <w:lang w:eastAsia="en-US"/>
          </w:rPr>
          <w:t>2011</w:t>
        </w:r>
      </w:hyperlink>
      <w:r w:rsidR="008A380D" w:rsidRPr="00C65FCA">
        <w:rPr>
          <w:rFonts w:ascii="Times New Roman" w:eastAsia="Calibri" w:hAnsi="Times New Roman" w:cs="Times New Roman"/>
          <w:noProof/>
          <w:sz w:val="24"/>
          <w:szCs w:val="24"/>
          <w:lang w:eastAsia="en-US"/>
        </w:rPr>
        <w:t>)</w:t>
      </w:r>
      <w:r w:rsidR="008A380D" w:rsidRPr="00C65FCA">
        <w:rPr>
          <w:rFonts w:ascii="Times New Roman" w:eastAsia="Calibri" w:hAnsi="Times New Roman" w:cs="Times New Roman"/>
          <w:sz w:val="24"/>
          <w:szCs w:val="24"/>
          <w:lang w:eastAsia="en-US"/>
        </w:rPr>
        <w:fldChar w:fldCharType="end"/>
      </w:r>
      <w:r w:rsidR="00232B90" w:rsidRPr="00C65FCA">
        <w:rPr>
          <w:rFonts w:ascii="Times New Roman" w:eastAsia="Calibri" w:hAnsi="Times New Roman" w:cs="Times New Roman"/>
          <w:sz w:val="24"/>
          <w:szCs w:val="24"/>
          <w:lang w:eastAsia="en-US"/>
        </w:rPr>
        <w:t xml:space="preserve">, Sirr </w:t>
      </w:r>
      <w:r w:rsidR="00CE415A" w:rsidRPr="00C65FCA">
        <w:rPr>
          <w:rFonts w:ascii="Times New Roman" w:eastAsia="Calibri" w:hAnsi="Times New Roman" w:cs="Times New Roman"/>
          <w:sz w:val="24"/>
          <w:szCs w:val="24"/>
          <w:lang w:eastAsia="en-US"/>
        </w:rPr>
        <w:t xml:space="preserve">et </w:t>
      </w:r>
      <w:r w:rsidR="0046015C" w:rsidRPr="00C65FCA">
        <w:rPr>
          <w:rFonts w:ascii="Times New Roman" w:eastAsia="Calibri" w:hAnsi="Times New Roman" w:cs="Times New Roman"/>
          <w:sz w:val="24"/>
          <w:szCs w:val="24"/>
          <w:lang w:eastAsia="en-US"/>
        </w:rPr>
        <w:t>al.,</w:t>
      </w:r>
      <w:r w:rsidR="002137A9" w:rsidRPr="00C65FCA">
        <w:rPr>
          <w:rFonts w:ascii="Times New Roman" w:eastAsia="Calibri" w:hAnsi="Times New Roman" w:cs="Times New Roman"/>
          <w:sz w:val="24"/>
          <w:szCs w:val="24"/>
          <w:lang w:eastAsia="en-US"/>
        </w:rPr>
        <w:t xml:space="preserve"> </w:t>
      </w:r>
      <w:r w:rsidR="008A380D" w:rsidRPr="00C65FCA">
        <w:rPr>
          <w:rFonts w:ascii="Times New Roman" w:eastAsia="Calibri" w:hAnsi="Times New Roman" w:cs="Times New Roman"/>
          <w:sz w:val="24"/>
          <w:szCs w:val="24"/>
          <w:lang w:eastAsia="en-US"/>
        </w:rPr>
        <w:fldChar w:fldCharType="begin"/>
      </w:r>
      <w:r w:rsidR="008A380D" w:rsidRPr="00C65FCA">
        <w:rPr>
          <w:rFonts w:ascii="Times New Roman" w:eastAsia="Calibri" w:hAnsi="Times New Roman" w:cs="Times New Roman"/>
          <w:sz w:val="24"/>
          <w:szCs w:val="24"/>
          <w:lang w:eastAsia="en-US"/>
        </w:rPr>
        <w:instrText xml:space="preserve"> ADDIN EN.CITE &lt;EndNote&gt;&lt;Cite ExcludeAuth="1"&gt;&lt;Year&gt;2011&lt;/Year&gt;&lt;RecNum&gt;9437&lt;/RecNum&gt;&lt;DisplayText&gt;(2011)&lt;/DisplayText&gt;&lt;record&gt;&lt;rec-number&gt;9437&lt;/rec-number&gt;&lt;foreign-keys&gt;&lt;key app="EN" db-id="00svfpdstwwps1exwwa5f9sd5zr0wp0xpr55"&gt;9437&lt;/key&gt;&lt;/foreign-keys&gt;&lt;ref-type name="Journal Article"&gt;17&lt;/ref-type&gt;&lt;contributors&gt;&lt;authors&gt;&lt;author&gt;Sirr, G.,&lt;/author&gt;&lt;author&gt;Garvey, J.,&lt;/author&gt;&lt;author&gt;Gallagher, L.,&lt;/author&gt;&lt;/authors&gt;&lt;/contributors&gt;&lt;titles&gt;&lt;title&gt;Emerging markets and portfolio foreign exchange risk: An empirical investigation using a value-at-risk decomposition technique&lt;/title&gt;&lt;secondary-title&gt;Journal of International Money and Finance&lt;/secondary-title&gt;&lt;/titles&gt;&lt;periodical&gt;&lt;full-title&gt;Journal of International Money and Finance&lt;/full-title&gt;&lt;/periodical&gt;&lt;pages&gt;1749-1772&lt;/pages&gt;&lt;volume&gt;30&lt;/volume&gt;&lt;dates&gt;&lt;year&gt;2011&lt;/year&gt;&lt;/dates&gt;&lt;urls&gt;&lt;/urls&gt;&lt;/record&gt;&lt;/Cite&gt;&lt;/EndNote&gt;</w:instrText>
      </w:r>
      <w:r w:rsidR="008A380D" w:rsidRPr="00C65FCA">
        <w:rPr>
          <w:rFonts w:ascii="Times New Roman" w:eastAsia="Calibri" w:hAnsi="Times New Roman" w:cs="Times New Roman"/>
          <w:sz w:val="24"/>
          <w:szCs w:val="24"/>
          <w:lang w:eastAsia="en-US"/>
        </w:rPr>
        <w:fldChar w:fldCharType="separate"/>
      </w:r>
      <w:r w:rsidR="008A380D" w:rsidRPr="00C65FCA">
        <w:rPr>
          <w:rFonts w:ascii="Times New Roman" w:eastAsia="Calibri" w:hAnsi="Times New Roman" w:cs="Times New Roman"/>
          <w:noProof/>
          <w:sz w:val="24"/>
          <w:szCs w:val="24"/>
          <w:lang w:eastAsia="en-US"/>
        </w:rPr>
        <w:t>(</w:t>
      </w:r>
      <w:hyperlink w:anchor="_ENREF_77" w:tooltip="Sirr, 2011 #9437" w:history="1">
        <w:r w:rsidR="00F24CC6" w:rsidRPr="00C65FCA">
          <w:rPr>
            <w:rFonts w:ascii="Times New Roman" w:eastAsia="Calibri" w:hAnsi="Times New Roman" w:cs="Times New Roman"/>
            <w:noProof/>
            <w:sz w:val="24"/>
            <w:szCs w:val="24"/>
            <w:lang w:eastAsia="en-US"/>
          </w:rPr>
          <w:t>2011</w:t>
        </w:r>
      </w:hyperlink>
      <w:r w:rsidR="008A380D" w:rsidRPr="00C65FCA">
        <w:rPr>
          <w:rFonts w:ascii="Times New Roman" w:eastAsia="Calibri" w:hAnsi="Times New Roman" w:cs="Times New Roman"/>
          <w:noProof/>
          <w:sz w:val="24"/>
          <w:szCs w:val="24"/>
          <w:lang w:eastAsia="en-US"/>
        </w:rPr>
        <w:t>)</w:t>
      </w:r>
      <w:r w:rsidR="008A380D" w:rsidRPr="00C65FCA">
        <w:rPr>
          <w:rFonts w:ascii="Times New Roman" w:eastAsia="Calibri" w:hAnsi="Times New Roman" w:cs="Times New Roman"/>
          <w:sz w:val="24"/>
          <w:szCs w:val="24"/>
          <w:lang w:eastAsia="en-US"/>
        </w:rPr>
        <w:fldChar w:fldCharType="end"/>
      </w:r>
      <w:r w:rsidR="002137A9" w:rsidRPr="00C65FCA">
        <w:rPr>
          <w:rFonts w:ascii="Times New Roman" w:eastAsia="Calibri" w:hAnsi="Times New Roman" w:cs="Times New Roman"/>
          <w:sz w:val="24"/>
          <w:szCs w:val="24"/>
          <w:lang w:eastAsia="en-US"/>
        </w:rPr>
        <w:t xml:space="preserve">, Tsai </w:t>
      </w:r>
      <w:r w:rsidR="008A380D" w:rsidRPr="00C65FCA">
        <w:rPr>
          <w:rFonts w:ascii="Times New Roman" w:eastAsia="Calibri" w:hAnsi="Times New Roman" w:cs="Times New Roman"/>
          <w:sz w:val="24"/>
          <w:szCs w:val="24"/>
          <w:lang w:eastAsia="en-US"/>
        </w:rPr>
        <w:fldChar w:fldCharType="begin"/>
      </w:r>
      <w:r w:rsidR="008A380D" w:rsidRPr="00C65FCA">
        <w:rPr>
          <w:rFonts w:ascii="Times New Roman" w:eastAsia="Calibri" w:hAnsi="Times New Roman" w:cs="Times New Roman"/>
          <w:sz w:val="24"/>
          <w:szCs w:val="24"/>
          <w:lang w:eastAsia="en-US"/>
        </w:rPr>
        <w:instrText xml:space="preserve"> ADDIN EN.CITE &lt;EndNote&gt;&lt;Cite ExcludeAuth="1"&gt;&lt;Year&gt;2012&lt;/Year&gt;&lt;RecNum&gt;10500&lt;/RecNum&gt;&lt;DisplayText&gt;(2012)&lt;/DisplayText&gt;&lt;record&gt;&lt;rec-number&gt;10500&lt;/rec-number&gt;&lt;foreign-keys&gt;&lt;key app="EN" db-id="00svfpdstwwps1exwwa5f9sd5zr0wp0xpr55"&gt;10500&lt;/key&gt;&lt;/foreign-keys&gt;&lt;ref-type name="Journal Article"&gt;17&lt;/ref-type&gt;&lt;contributors&gt;&lt;authors&gt;&lt;author&gt;Tsai, I.-C.,&lt;/author&gt;&lt;/authors&gt;&lt;/contributors&gt;&lt;titles&gt;&lt;title&gt;The relationship between stock price index and exchange rate in Asian markets:A quantile regression&lt;/title&gt;&lt;secondary-title&gt;Journal of International Financial Markets, Institutions and Money&lt;/secondary-title&gt;&lt;/titles&gt;&lt;periodical&gt;&lt;full-title&gt;Journal of International Financial Markets, Institutions and Money&lt;/full-title&gt;&lt;/periodical&gt;&lt;pages&gt;609-621&lt;/pages&gt;&lt;volume&gt;22&lt;/volume&gt;&lt;dates&gt;&lt;year&gt;2012&lt;/year&gt;&lt;/dates&gt;&lt;urls&gt;&lt;/urls&gt;&lt;/record&gt;&lt;/Cite&gt;&lt;/EndNote&gt;</w:instrText>
      </w:r>
      <w:r w:rsidR="008A380D" w:rsidRPr="00C65FCA">
        <w:rPr>
          <w:rFonts w:ascii="Times New Roman" w:eastAsia="Calibri" w:hAnsi="Times New Roman" w:cs="Times New Roman"/>
          <w:sz w:val="24"/>
          <w:szCs w:val="24"/>
          <w:lang w:eastAsia="en-US"/>
        </w:rPr>
        <w:fldChar w:fldCharType="separate"/>
      </w:r>
      <w:r w:rsidR="008A380D" w:rsidRPr="00C65FCA">
        <w:rPr>
          <w:rFonts w:ascii="Times New Roman" w:eastAsia="Calibri" w:hAnsi="Times New Roman" w:cs="Times New Roman"/>
          <w:noProof/>
          <w:sz w:val="24"/>
          <w:szCs w:val="24"/>
          <w:lang w:eastAsia="en-US"/>
        </w:rPr>
        <w:t>(</w:t>
      </w:r>
      <w:hyperlink w:anchor="_ENREF_82" w:tooltip="Tsai, 2012 #10500" w:history="1">
        <w:r w:rsidR="00F24CC6" w:rsidRPr="00C65FCA">
          <w:rPr>
            <w:rFonts w:ascii="Times New Roman" w:eastAsia="Calibri" w:hAnsi="Times New Roman" w:cs="Times New Roman"/>
            <w:noProof/>
            <w:sz w:val="24"/>
            <w:szCs w:val="24"/>
            <w:lang w:eastAsia="en-US"/>
          </w:rPr>
          <w:t>2012</w:t>
        </w:r>
      </w:hyperlink>
      <w:r w:rsidR="008A380D" w:rsidRPr="00C65FCA">
        <w:rPr>
          <w:rFonts w:ascii="Times New Roman" w:eastAsia="Calibri" w:hAnsi="Times New Roman" w:cs="Times New Roman"/>
          <w:noProof/>
          <w:sz w:val="24"/>
          <w:szCs w:val="24"/>
          <w:lang w:eastAsia="en-US"/>
        </w:rPr>
        <w:t>)</w:t>
      </w:r>
      <w:r w:rsidR="008A380D" w:rsidRPr="00C65FCA">
        <w:rPr>
          <w:rFonts w:ascii="Times New Roman" w:eastAsia="Calibri" w:hAnsi="Times New Roman" w:cs="Times New Roman"/>
          <w:sz w:val="24"/>
          <w:szCs w:val="24"/>
          <w:lang w:eastAsia="en-US"/>
        </w:rPr>
        <w:fldChar w:fldCharType="end"/>
      </w:r>
      <w:r w:rsidR="00FF0C29" w:rsidRPr="00C65FCA">
        <w:rPr>
          <w:rFonts w:ascii="Times New Roman" w:eastAsia="Calibri" w:hAnsi="Times New Roman" w:cs="Times New Roman"/>
          <w:sz w:val="24"/>
          <w:szCs w:val="24"/>
          <w:lang w:eastAsia="en-US"/>
        </w:rPr>
        <w:t xml:space="preserve"> Wang et al., </w:t>
      </w:r>
      <w:r w:rsidR="00FF0C29" w:rsidRPr="00C65FCA">
        <w:rPr>
          <w:rFonts w:ascii="Times New Roman" w:eastAsia="Calibri" w:hAnsi="Times New Roman" w:cs="Times New Roman"/>
          <w:sz w:val="24"/>
          <w:szCs w:val="24"/>
          <w:lang w:eastAsia="en-US"/>
        </w:rPr>
        <w:fldChar w:fldCharType="begin"/>
      </w:r>
      <w:r w:rsidR="00FF0C29" w:rsidRPr="00C65FCA">
        <w:rPr>
          <w:rFonts w:ascii="Times New Roman" w:eastAsia="Calibri" w:hAnsi="Times New Roman" w:cs="Times New Roman"/>
          <w:sz w:val="24"/>
          <w:szCs w:val="24"/>
          <w:lang w:eastAsia="en-US"/>
        </w:rPr>
        <w:instrText xml:space="preserve"> ADDIN EN.CITE &lt;EndNote&gt;&lt;Cite ExcludeAuth="1"&gt;&lt;Year&gt;2013&lt;/Year&gt;&lt;RecNum&gt;10479&lt;/RecNum&gt;&lt;DisplayText&gt;(2013)&lt;/DisplayText&gt;&lt;record&gt;&lt;rec-number&gt;10479&lt;/rec-number&gt;&lt;foreign-keys&gt;&lt;key app="EN" db-id="00svfpdstwwps1exwwa5f9sd5zr0wp0xpr55"&gt;10479&lt;/key&gt;&lt;/foreign-keys&gt;&lt;ref-type name="Journal Article"&gt;17&lt;/ref-type&gt;&lt;contributors&gt;&lt;authors&gt;&lt;author&gt;Wang, Y.-C.,&lt;/author&gt;&lt;author&gt;Wu, J.-L.,&lt;/author&gt;&lt;author&gt;Lai, Y.-H.,&lt;/author&gt;&lt;/authors&gt;&lt;/contributors&gt;&lt;titles&gt;&lt;title&gt;A revisit to the dependence structure between the stock and foreign exchange markets: A dependence switching copula approach&lt;/title&gt;&lt;secondary-title&gt;Journal of Banking &amp;amp; Finance&lt;/secondary-title&gt;&lt;/titles&gt;&lt;periodical&gt;&lt;full-title&gt;Journal of Banking &amp;amp; Finance&lt;/full-title&gt;&lt;/periodical&gt;&lt;pages&gt;1706-1719&lt;/pages&gt;&lt;volume&gt;37&lt;/volume&gt;&lt;dates&gt;&lt;year&gt;2013&lt;/year&gt;&lt;/dates&gt;&lt;urls&gt;&lt;/urls&gt;&lt;/record&gt;&lt;/Cite&gt;&lt;/EndNote&gt;</w:instrText>
      </w:r>
      <w:r w:rsidR="00FF0C29" w:rsidRPr="00C65FCA">
        <w:rPr>
          <w:rFonts w:ascii="Times New Roman" w:eastAsia="Calibri" w:hAnsi="Times New Roman" w:cs="Times New Roman"/>
          <w:sz w:val="24"/>
          <w:szCs w:val="24"/>
          <w:lang w:eastAsia="en-US"/>
        </w:rPr>
        <w:fldChar w:fldCharType="separate"/>
      </w:r>
      <w:r w:rsidR="00FF0C29" w:rsidRPr="00C65FCA">
        <w:rPr>
          <w:rFonts w:ascii="Times New Roman" w:eastAsia="Calibri" w:hAnsi="Times New Roman" w:cs="Times New Roman"/>
          <w:noProof/>
          <w:sz w:val="24"/>
          <w:szCs w:val="24"/>
          <w:lang w:eastAsia="en-US"/>
        </w:rPr>
        <w:t>(</w:t>
      </w:r>
      <w:hyperlink w:anchor="_ENREF_86" w:tooltip="Wang, 2013 #10479" w:history="1">
        <w:r w:rsidR="00FF0C29" w:rsidRPr="00C65FCA">
          <w:rPr>
            <w:rFonts w:ascii="Times New Roman" w:eastAsia="Calibri" w:hAnsi="Times New Roman" w:cs="Times New Roman"/>
            <w:noProof/>
            <w:sz w:val="24"/>
            <w:szCs w:val="24"/>
            <w:lang w:eastAsia="en-US"/>
          </w:rPr>
          <w:t>2013</w:t>
        </w:r>
      </w:hyperlink>
      <w:r w:rsidR="00FF0C29" w:rsidRPr="00C65FCA">
        <w:rPr>
          <w:rFonts w:ascii="Times New Roman" w:eastAsia="Calibri" w:hAnsi="Times New Roman" w:cs="Times New Roman"/>
          <w:noProof/>
          <w:sz w:val="24"/>
          <w:szCs w:val="24"/>
          <w:lang w:eastAsia="en-US"/>
        </w:rPr>
        <w:t>)</w:t>
      </w:r>
      <w:r w:rsidR="00FF0C29" w:rsidRPr="00C65FCA">
        <w:rPr>
          <w:rFonts w:ascii="Times New Roman" w:eastAsia="Calibri" w:hAnsi="Times New Roman" w:cs="Times New Roman"/>
          <w:sz w:val="24"/>
          <w:szCs w:val="24"/>
          <w:lang w:eastAsia="en-US"/>
        </w:rPr>
        <w:fldChar w:fldCharType="end"/>
      </w:r>
      <w:r w:rsidR="00FF0C29" w:rsidRPr="00C65FCA">
        <w:rPr>
          <w:rFonts w:ascii="Times New Roman" w:eastAsia="Calibri" w:hAnsi="Times New Roman" w:cs="Times New Roman"/>
          <w:sz w:val="24"/>
          <w:szCs w:val="24"/>
          <w:lang w:eastAsia="en-US"/>
        </w:rPr>
        <w:t xml:space="preserve">, and Ibragimov et al., </w:t>
      </w:r>
      <w:r w:rsidR="00FF0C29" w:rsidRPr="00C65FCA">
        <w:rPr>
          <w:rFonts w:ascii="Times New Roman" w:eastAsia="Calibri" w:hAnsi="Times New Roman" w:cs="Times New Roman"/>
          <w:sz w:val="24"/>
          <w:szCs w:val="24"/>
          <w:lang w:eastAsia="en-US"/>
        </w:rPr>
        <w:fldChar w:fldCharType="begin"/>
      </w:r>
      <w:r w:rsidR="00FF0C29" w:rsidRPr="00C65FCA">
        <w:rPr>
          <w:rFonts w:ascii="Times New Roman" w:eastAsia="Calibri" w:hAnsi="Times New Roman" w:cs="Times New Roman"/>
          <w:sz w:val="24"/>
          <w:szCs w:val="24"/>
          <w:lang w:eastAsia="en-US"/>
        </w:rPr>
        <w:instrText xml:space="preserve"> ADDIN EN.CITE &lt;EndNote&gt;&lt;Cite ExcludeAuth="1"&gt;&lt;Year&gt;2013&lt;/Year&gt;&lt;RecNum&gt;9415&lt;/RecNum&gt;&lt;DisplayText&gt;(2013)&lt;/DisplayText&gt;&lt;record&gt;&lt;rec-number&gt;9415&lt;/rec-number&gt;&lt;foreign-keys&gt;&lt;key app="EN" db-id="00svfpdstwwps1exwwa5f9sd5zr0wp0xpr55"&gt;9415&lt;/key&gt;&lt;/foreign-keys&gt;&lt;ref-type name="Journal Article"&gt;17&lt;/ref-type&gt;&lt;contributors&gt;&lt;authors&gt;&lt;author&gt;Ibragimov, M.,&lt;/author&gt;&lt;author&gt;Ibragimov, R.,&lt;/author&gt;&lt;author&gt;Kattuman, P.,.&lt;/author&gt;&lt;/authors&gt;&lt;/contributors&gt;&lt;titles&gt;&lt;title&gt;Emerging markets and heavy tails&lt;/title&gt;&lt;secondary-title&gt;Journal of Banking &amp;amp; Finance&lt;/secondary-title&gt;&lt;/titles&gt;&lt;periodical&gt;&lt;full-title&gt;Journal of Banking &amp;amp; Finance&lt;/full-title&gt;&lt;/periodical&gt;&lt;pages&gt;2546-2559&lt;/pages&gt;&lt;volume&gt;37&lt;/volume&gt;&lt;dates&gt;&lt;year&gt;2013&lt;/year&gt;&lt;/dates&gt;&lt;urls&gt;&lt;/urls&gt;&lt;/record&gt;&lt;/Cite&gt;&lt;/EndNote&gt;</w:instrText>
      </w:r>
      <w:r w:rsidR="00FF0C29" w:rsidRPr="00C65FCA">
        <w:rPr>
          <w:rFonts w:ascii="Times New Roman" w:eastAsia="Calibri" w:hAnsi="Times New Roman" w:cs="Times New Roman"/>
          <w:sz w:val="24"/>
          <w:szCs w:val="24"/>
          <w:lang w:eastAsia="en-US"/>
        </w:rPr>
        <w:fldChar w:fldCharType="separate"/>
      </w:r>
      <w:r w:rsidR="00FF0C29" w:rsidRPr="00C65FCA">
        <w:rPr>
          <w:rFonts w:ascii="Times New Roman" w:eastAsia="Calibri" w:hAnsi="Times New Roman" w:cs="Times New Roman"/>
          <w:noProof/>
          <w:sz w:val="24"/>
          <w:szCs w:val="24"/>
          <w:lang w:eastAsia="en-US"/>
        </w:rPr>
        <w:t>(</w:t>
      </w:r>
      <w:hyperlink w:anchor="_ENREF_48" w:tooltip="Ibragimov, 2013 #9415" w:history="1">
        <w:r w:rsidR="00FF0C29" w:rsidRPr="00C65FCA">
          <w:rPr>
            <w:rFonts w:ascii="Times New Roman" w:eastAsia="Calibri" w:hAnsi="Times New Roman" w:cs="Times New Roman"/>
            <w:noProof/>
            <w:sz w:val="24"/>
            <w:szCs w:val="24"/>
            <w:lang w:eastAsia="en-US"/>
          </w:rPr>
          <w:t>2013</w:t>
        </w:r>
      </w:hyperlink>
      <w:r w:rsidR="00FF0C29" w:rsidRPr="00C65FCA">
        <w:rPr>
          <w:rFonts w:ascii="Times New Roman" w:eastAsia="Calibri" w:hAnsi="Times New Roman" w:cs="Times New Roman"/>
          <w:noProof/>
          <w:sz w:val="24"/>
          <w:szCs w:val="24"/>
          <w:lang w:eastAsia="en-US"/>
        </w:rPr>
        <w:t>)</w:t>
      </w:r>
      <w:r w:rsidR="00FF0C29" w:rsidRPr="00C65FCA">
        <w:rPr>
          <w:rFonts w:ascii="Times New Roman" w:eastAsia="Calibri" w:hAnsi="Times New Roman" w:cs="Times New Roman"/>
          <w:sz w:val="24"/>
          <w:szCs w:val="24"/>
          <w:lang w:eastAsia="en-US"/>
        </w:rPr>
        <w:fldChar w:fldCharType="end"/>
      </w:r>
      <w:r w:rsidR="00110A3F" w:rsidRPr="00C65FCA">
        <w:rPr>
          <w:rFonts w:ascii="Times New Roman" w:eastAsia="Calibri" w:hAnsi="Times New Roman" w:cs="Times New Roman"/>
          <w:sz w:val="24"/>
          <w:szCs w:val="24"/>
          <w:lang w:eastAsia="en-US"/>
        </w:rPr>
        <w:t xml:space="preserve"> </w:t>
      </w:r>
      <w:r w:rsidRPr="00C65FCA">
        <w:rPr>
          <w:rFonts w:ascii="Times New Roman" w:eastAsia="Calibri" w:hAnsi="Times New Roman" w:cs="Times New Roman"/>
          <w:sz w:val="24"/>
          <w:szCs w:val="24"/>
          <w:lang w:eastAsia="en-US"/>
        </w:rPr>
        <w:t xml:space="preserve">who investigate spillovers between emerging </w:t>
      </w:r>
      <w:r w:rsidR="00232B90" w:rsidRPr="00C65FCA">
        <w:rPr>
          <w:rFonts w:ascii="Times New Roman" w:eastAsia="Calibri" w:hAnsi="Times New Roman" w:cs="Times New Roman"/>
          <w:sz w:val="24"/>
          <w:szCs w:val="24"/>
          <w:lang w:eastAsia="en-US"/>
        </w:rPr>
        <w:t xml:space="preserve">currencies </w:t>
      </w:r>
      <w:r w:rsidRPr="00C65FCA">
        <w:rPr>
          <w:rFonts w:ascii="Times New Roman" w:eastAsia="Calibri" w:hAnsi="Times New Roman" w:cs="Times New Roman"/>
          <w:sz w:val="24"/>
          <w:szCs w:val="24"/>
          <w:lang w:eastAsia="en-US"/>
        </w:rPr>
        <w:t>and stock markets</w:t>
      </w:r>
      <w:r w:rsidR="00FF0C29" w:rsidRPr="00C65FCA">
        <w:rPr>
          <w:rFonts w:ascii="Times New Roman" w:eastAsia="Calibri" w:hAnsi="Times New Roman" w:cs="Times New Roman"/>
          <w:sz w:val="24"/>
          <w:szCs w:val="24"/>
          <w:lang w:eastAsia="en-US"/>
        </w:rPr>
        <w:t xml:space="preserve"> via the liquidity channel</w:t>
      </w:r>
      <w:r w:rsidRPr="00C65FCA">
        <w:rPr>
          <w:rFonts w:ascii="Times New Roman" w:eastAsia="Calibri" w:hAnsi="Times New Roman" w:cs="Times New Roman"/>
          <w:sz w:val="24"/>
          <w:szCs w:val="24"/>
          <w:lang w:eastAsia="en-US"/>
        </w:rPr>
        <w:t>.</w:t>
      </w:r>
      <w:r w:rsidR="00FF0C29" w:rsidRPr="00C65FCA">
        <w:rPr>
          <w:rFonts w:ascii="Times New Roman" w:eastAsia="Times New Roman" w:hAnsi="Times New Roman" w:cs="Times New Roman"/>
          <w:sz w:val="24"/>
          <w:szCs w:val="24"/>
          <w:shd w:val="clear" w:color="auto" w:fill="FFFFFF"/>
        </w:rPr>
        <w:t xml:space="preserve"> </w:t>
      </w:r>
      <w:r w:rsidR="00FF0C29" w:rsidRPr="00C65FCA">
        <w:rPr>
          <w:rFonts w:ascii="Times New Roman" w:eastAsia="Calibri" w:hAnsi="Times New Roman" w:cs="Times New Roman"/>
          <w:sz w:val="24"/>
          <w:szCs w:val="24"/>
          <w:lang w:eastAsia="en-US"/>
        </w:rPr>
        <w:t>Finally</w:t>
      </w:r>
      <w:r w:rsidRPr="00C65FCA">
        <w:rPr>
          <w:rFonts w:ascii="Times New Roman" w:eastAsia="Calibri" w:hAnsi="Times New Roman" w:cs="Times New Roman"/>
          <w:sz w:val="24"/>
          <w:szCs w:val="24"/>
          <w:lang w:eastAsia="en-US"/>
        </w:rPr>
        <w:t>, we find th</w:t>
      </w:r>
      <w:r w:rsidR="00CF369C" w:rsidRPr="00C65FCA">
        <w:rPr>
          <w:rFonts w:ascii="Times New Roman" w:eastAsia="Calibri" w:hAnsi="Times New Roman" w:cs="Times New Roman"/>
          <w:sz w:val="24"/>
          <w:szCs w:val="24"/>
          <w:lang w:eastAsia="en-US"/>
        </w:rPr>
        <w:t>at the local contagion channels</w:t>
      </w:r>
      <w:r w:rsidRPr="00C65FCA">
        <w:rPr>
          <w:rFonts w:ascii="Times New Roman" w:eastAsia="Calibri" w:hAnsi="Times New Roman" w:cs="Times New Roman"/>
          <w:sz w:val="24"/>
          <w:szCs w:val="24"/>
          <w:lang w:eastAsia="en-US"/>
        </w:rPr>
        <w:t xml:space="preserve"> spread the crisis in a domino </w:t>
      </w:r>
      <w:r w:rsidR="00CF369C" w:rsidRPr="00C65FCA">
        <w:rPr>
          <w:rFonts w:ascii="Times New Roman" w:eastAsia="Calibri" w:hAnsi="Times New Roman" w:cs="Times New Roman"/>
          <w:sz w:val="24"/>
          <w:szCs w:val="24"/>
          <w:lang w:eastAsia="en-US"/>
        </w:rPr>
        <w:t>fashion</w:t>
      </w:r>
      <w:r w:rsidRPr="00C65FCA">
        <w:rPr>
          <w:rFonts w:ascii="Times New Roman" w:eastAsia="Calibri" w:hAnsi="Times New Roman" w:cs="Times New Roman"/>
          <w:sz w:val="24"/>
          <w:szCs w:val="24"/>
          <w:lang w:eastAsia="en-US"/>
        </w:rPr>
        <w:t xml:space="preserve"> in the emerging market currencies, </w:t>
      </w:r>
      <w:r w:rsidR="00F902FF" w:rsidRPr="00C65FCA">
        <w:rPr>
          <w:rFonts w:ascii="Times New Roman" w:eastAsia="Calibri" w:hAnsi="Times New Roman" w:cs="Times New Roman"/>
          <w:sz w:val="24"/>
          <w:szCs w:val="24"/>
          <w:lang w:eastAsia="en-US"/>
        </w:rPr>
        <w:t>co</w:t>
      </w:r>
      <w:r w:rsidR="00FF0C29" w:rsidRPr="00C65FCA">
        <w:rPr>
          <w:rFonts w:ascii="Times New Roman" w:eastAsia="Calibri" w:hAnsi="Times New Roman" w:cs="Times New Roman"/>
          <w:sz w:val="24"/>
          <w:szCs w:val="24"/>
          <w:lang w:eastAsia="en-US"/>
        </w:rPr>
        <w:t>ntributing on</w:t>
      </w:r>
      <w:r w:rsidR="00F902FF" w:rsidRPr="00C65FCA">
        <w:rPr>
          <w:rFonts w:ascii="Times New Roman" w:eastAsia="Calibri" w:hAnsi="Times New Roman" w:cs="Times New Roman"/>
          <w:sz w:val="24"/>
          <w:szCs w:val="24"/>
          <w:lang w:eastAsia="en-US"/>
        </w:rPr>
        <w:t xml:space="preserve"> </w:t>
      </w:r>
      <w:r w:rsidR="00C960FD" w:rsidRPr="00C65FCA">
        <w:rPr>
          <w:rFonts w:ascii="Times New Roman" w:eastAsia="Calibri" w:hAnsi="Times New Roman" w:cs="Times New Roman"/>
          <w:sz w:val="24"/>
          <w:szCs w:val="24"/>
          <w:lang w:eastAsia="en-US"/>
        </w:rPr>
        <w:t xml:space="preserve">the work of Markwat </w:t>
      </w:r>
      <w:r w:rsidR="0046015C" w:rsidRPr="00C65FCA">
        <w:rPr>
          <w:rFonts w:ascii="Times New Roman" w:eastAsia="Calibri" w:hAnsi="Times New Roman" w:cs="Times New Roman"/>
          <w:sz w:val="24"/>
          <w:szCs w:val="24"/>
          <w:lang w:eastAsia="en-US"/>
        </w:rPr>
        <w:t>et al.,</w:t>
      </w:r>
      <w:r w:rsidRPr="00C65FCA">
        <w:rPr>
          <w:rFonts w:ascii="Times New Roman" w:eastAsia="Calibri" w:hAnsi="Times New Roman" w:cs="Times New Roman"/>
          <w:sz w:val="24"/>
          <w:szCs w:val="24"/>
          <w:lang w:eastAsia="en-US"/>
        </w:rPr>
        <w:t xml:space="preserve"> </w:t>
      </w:r>
      <w:r w:rsidR="008A380D" w:rsidRPr="00C65FCA">
        <w:rPr>
          <w:rFonts w:ascii="Times New Roman" w:eastAsia="Calibri" w:hAnsi="Times New Roman" w:cs="Times New Roman"/>
          <w:sz w:val="24"/>
          <w:szCs w:val="24"/>
          <w:lang w:eastAsia="en-US"/>
        </w:rPr>
        <w:fldChar w:fldCharType="begin"/>
      </w:r>
      <w:r w:rsidR="008A380D" w:rsidRPr="00C65FCA">
        <w:rPr>
          <w:rFonts w:ascii="Times New Roman" w:eastAsia="Calibri" w:hAnsi="Times New Roman" w:cs="Times New Roman"/>
          <w:sz w:val="24"/>
          <w:szCs w:val="24"/>
          <w:lang w:eastAsia="en-US"/>
        </w:rPr>
        <w:instrText xml:space="preserve"> ADDIN EN.CITE &lt;EndNote&gt;&lt;Cite ExcludeAuth="1"&gt;&lt;Year&gt;2009&lt;/Year&gt;&lt;RecNum&gt;10461&lt;/RecNum&gt;&lt;DisplayText&gt;(2009)&lt;/DisplayText&gt;&lt;record&gt;&lt;rec-number&gt;10461&lt;/rec-number&gt;&lt;foreign-keys&gt;&lt;key app="EN" db-id="00svfpdstwwps1exwwa5f9sd5zr0wp0xpr55"&gt;10461&lt;/key&gt;&lt;/foreign-keys&gt;&lt;ref-type name="Journal Article"&gt;17&lt;/ref-type&gt;&lt;contributors&gt;&lt;authors&gt;&lt;author&gt;Markwat, T.,&lt;/author&gt;&lt;author&gt;Kole, E.,&lt;/author&gt;&lt;author&gt;Van Dijk, D.,&lt;/author&gt;&lt;/authors&gt;&lt;/contributors&gt;&lt;titles&gt;&lt;title&gt;Contagion as a domino effect in global stock markets.&lt;/title&gt;&lt;secondary-title&gt;Journal of Banking &amp;amp; Finance &lt;/secondary-title&gt;&lt;/titles&gt;&lt;periodical&gt;&lt;full-title&gt;Journal of Banking &amp;amp; Finance&lt;/full-title&gt;&lt;/periodical&gt;&lt;pages&gt;1996-2012&lt;/pages&gt;&lt;volume&gt;33&lt;/volume&gt;&lt;dates&gt;&lt;year&gt;2009&lt;/year&gt;&lt;/dates&gt;&lt;urls&gt;&lt;/urls&gt;&lt;/record&gt;&lt;/Cite&gt;&lt;/EndNote&gt;</w:instrText>
      </w:r>
      <w:r w:rsidR="008A380D" w:rsidRPr="00C65FCA">
        <w:rPr>
          <w:rFonts w:ascii="Times New Roman" w:eastAsia="Calibri" w:hAnsi="Times New Roman" w:cs="Times New Roman"/>
          <w:sz w:val="24"/>
          <w:szCs w:val="24"/>
          <w:lang w:eastAsia="en-US"/>
        </w:rPr>
        <w:fldChar w:fldCharType="separate"/>
      </w:r>
      <w:r w:rsidR="008A380D" w:rsidRPr="00C65FCA">
        <w:rPr>
          <w:rFonts w:ascii="Times New Roman" w:eastAsia="Calibri" w:hAnsi="Times New Roman" w:cs="Times New Roman"/>
          <w:noProof/>
          <w:sz w:val="24"/>
          <w:szCs w:val="24"/>
          <w:lang w:eastAsia="en-US"/>
        </w:rPr>
        <w:t>(</w:t>
      </w:r>
      <w:hyperlink w:anchor="_ENREF_61" w:tooltip="Markwat, 2009 #10461" w:history="1">
        <w:r w:rsidR="00F24CC6" w:rsidRPr="00C65FCA">
          <w:rPr>
            <w:rFonts w:ascii="Times New Roman" w:eastAsia="Calibri" w:hAnsi="Times New Roman" w:cs="Times New Roman"/>
            <w:noProof/>
            <w:sz w:val="24"/>
            <w:szCs w:val="24"/>
            <w:lang w:eastAsia="en-US"/>
          </w:rPr>
          <w:t>2009</w:t>
        </w:r>
      </w:hyperlink>
      <w:r w:rsidR="008A380D" w:rsidRPr="00C65FCA">
        <w:rPr>
          <w:rFonts w:ascii="Times New Roman" w:eastAsia="Calibri" w:hAnsi="Times New Roman" w:cs="Times New Roman"/>
          <w:noProof/>
          <w:sz w:val="24"/>
          <w:szCs w:val="24"/>
          <w:lang w:eastAsia="en-US"/>
        </w:rPr>
        <w:t>)</w:t>
      </w:r>
      <w:r w:rsidR="008A380D" w:rsidRPr="00C65FCA">
        <w:rPr>
          <w:rFonts w:ascii="Times New Roman" w:eastAsia="Calibri" w:hAnsi="Times New Roman" w:cs="Times New Roman"/>
          <w:sz w:val="24"/>
          <w:szCs w:val="24"/>
          <w:lang w:eastAsia="en-US"/>
        </w:rPr>
        <w:fldChar w:fldCharType="end"/>
      </w:r>
      <w:r w:rsidRPr="00C65FCA">
        <w:rPr>
          <w:rFonts w:ascii="Times New Roman" w:eastAsia="Calibri" w:hAnsi="Times New Roman" w:cs="Times New Roman"/>
          <w:sz w:val="24"/>
          <w:szCs w:val="24"/>
          <w:lang w:eastAsia="en-US"/>
        </w:rPr>
        <w:t xml:space="preserve"> who observe</w:t>
      </w:r>
      <w:r w:rsidR="00CF369C" w:rsidRPr="00C65FCA">
        <w:rPr>
          <w:rFonts w:ascii="Times New Roman" w:eastAsia="Calibri" w:hAnsi="Times New Roman" w:cs="Times New Roman"/>
          <w:sz w:val="24"/>
          <w:szCs w:val="24"/>
          <w:lang w:eastAsia="en-US"/>
        </w:rPr>
        <w:t xml:space="preserve"> domino effects among international stock markets</w:t>
      </w:r>
      <w:r w:rsidR="00FF0C29" w:rsidRPr="00C65FCA">
        <w:rPr>
          <w:rFonts w:ascii="Times New Roman" w:eastAsia="Calibri" w:hAnsi="Times New Roman" w:cs="Times New Roman"/>
          <w:sz w:val="24"/>
          <w:szCs w:val="24"/>
          <w:lang w:eastAsia="en-US"/>
        </w:rPr>
        <w:t xml:space="preserve"> only</w:t>
      </w:r>
      <w:r w:rsidR="00CF369C" w:rsidRPr="00C65FCA">
        <w:rPr>
          <w:rFonts w:ascii="Times New Roman" w:eastAsia="Calibri" w:hAnsi="Times New Roman" w:cs="Times New Roman"/>
          <w:sz w:val="24"/>
          <w:szCs w:val="24"/>
          <w:lang w:eastAsia="en-US"/>
        </w:rPr>
        <w:t>.</w:t>
      </w:r>
      <w:r w:rsidRPr="00C65FCA">
        <w:rPr>
          <w:rFonts w:ascii="Times New Roman" w:eastAsia="Calibri" w:hAnsi="Times New Roman" w:cs="Times New Roman"/>
          <w:sz w:val="24"/>
          <w:szCs w:val="24"/>
          <w:lang w:eastAsia="en-US"/>
        </w:rPr>
        <w:t xml:space="preserve"> </w:t>
      </w:r>
    </w:p>
    <w:p w14:paraId="542E732E" w14:textId="766B18A1" w:rsidR="00D82EFE" w:rsidRPr="00EA4721" w:rsidRDefault="001C285B" w:rsidP="00EA4721">
      <w:pPr>
        <w:spacing w:after="0" w:line="480" w:lineRule="auto"/>
        <w:ind w:firstLine="720"/>
        <w:jc w:val="both"/>
        <w:rPr>
          <w:rFonts w:ascii="Times New Roman" w:eastAsia="Times New Roman" w:hAnsi="Times New Roman" w:cs="Times New Roman"/>
          <w:sz w:val="24"/>
          <w:szCs w:val="24"/>
        </w:rPr>
      </w:pPr>
      <w:bookmarkStart w:id="4" w:name="_Hlk532423287"/>
      <w:r w:rsidRPr="00C65FCA">
        <w:rPr>
          <w:rFonts w:ascii="Times New Roman" w:eastAsia="Calibri" w:hAnsi="Times New Roman" w:cs="Times New Roman"/>
          <w:sz w:val="24"/>
          <w:szCs w:val="24"/>
          <w:lang w:eastAsia="en-US"/>
        </w:rPr>
        <w:t>This study increases our u</w:t>
      </w:r>
      <w:r w:rsidR="00D82EFE" w:rsidRPr="00C65FCA">
        <w:rPr>
          <w:rFonts w:ascii="Times New Roman" w:eastAsia="Calibri" w:hAnsi="Times New Roman" w:cs="Times New Roman"/>
          <w:sz w:val="24"/>
          <w:szCs w:val="24"/>
          <w:lang w:eastAsia="en-US"/>
        </w:rPr>
        <w:t xml:space="preserve">nderstanding </w:t>
      </w:r>
      <w:r w:rsidRPr="00C65FCA">
        <w:rPr>
          <w:rFonts w:ascii="Times New Roman" w:eastAsia="Calibri" w:hAnsi="Times New Roman" w:cs="Times New Roman"/>
          <w:sz w:val="24"/>
          <w:szCs w:val="24"/>
          <w:lang w:eastAsia="en-US"/>
        </w:rPr>
        <w:t xml:space="preserve">on </w:t>
      </w:r>
      <w:r w:rsidR="00D82EFE" w:rsidRPr="00C65FCA">
        <w:rPr>
          <w:rFonts w:ascii="Times New Roman" w:eastAsia="Calibri" w:hAnsi="Times New Roman" w:cs="Times New Roman"/>
          <w:sz w:val="24"/>
          <w:szCs w:val="24"/>
          <w:lang w:eastAsia="en-US"/>
        </w:rPr>
        <w:t xml:space="preserve">the relationship between </w:t>
      </w:r>
      <w:r w:rsidRPr="00C65FCA">
        <w:rPr>
          <w:rFonts w:ascii="Times New Roman" w:eastAsia="Calibri" w:hAnsi="Times New Roman" w:cs="Times New Roman"/>
          <w:sz w:val="24"/>
          <w:szCs w:val="24"/>
          <w:lang w:eastAsia="en-US"/>
        </w:rPr>
        <w:t>global equity, liquidity</w:t>
      </w:r>
      <w:r w:rsidR="00C67E45" w:rsidRPr="00C65FCA">
        <w:rPr>
          <w:rFonts w:ascii="Times New Roman" w:eastAsia="Calibri" w:hAnsi="Times New Roman" w:cs="Times New Roman"/>
          <w:sz w:val="24"/>
          <w:szCs w:val="24"/>
          <w:lang w:eastAsia="en-US"/>
        </w:rPr>
        <w:t xml:space="preserve"> conditions</w:t>
      </w:r>
      <w:r w:rsidRPr="00C65FCA">
        <w:rPr>
          <w:rFonts w:ascii="Times New Roman" w:eastAsia="Calibri" w:hAnsi="Times New Roman" w:cs="Times New Roman"/>
          <w:sz w:val="24"/>
          <w:szCs w:val="24"/>
          <w:lang w:eastAsia="en-US"/>
        </w:rPr>
        <w:t xml:space="preserve">, commodity and emerging </w:t>
      </w:r>
      <w:r w:rsidR="00D82EFE" w:rsidRPr="00C65FCA">
        <w:rPr>
          <w:rFonts w:ascii="Times New Roman" w:eastAsia="Calibri" w:hAnsi="Times New Roman" w:cs="Times New Roman"/>
          <w:sz w:val="24"/>
          <w:szCs w:val="24"/>
          <w:lang w:eastAsia="en-US"/>
        </w:rPr>
        <w:t>currency</w:t>
      </w:r>
      <w:r w:rsidR="002000C3" w:rsidRPr="00C65FCA">
        <w:rPr>
          <w:rFonts w:ascii="Times New Roman" w:eastAsia="Calibri" w:hAnsi="Times New Roman" w:cs="Times New Roman"/>
          <w:sz w:val="24"/>
          <w:szCs w:val="24"/>
          <w:lang w:eastAsia="en-US"/>
        </w:rPr>
        <w:t xml:space="preserve"> </w:t>
      </w:r>
      <w:r w:rsidR="00D82EFE" w:rsidRPr="00C65FCA">
        <w:rPr>
          <w:rFonts w:ascii="Times New Roman" w:eastAsia="Calibri" w:hAnsi="Times New Roman" w:cs="Times New Roman"/>
          <w:sz w:val="24"/>
          <w:szCs w:val="24"/>
          <w:lang w:eastAsia="en-US"/>
        </w:rPr>
        <w:t>markets</w:t>
      </w:r>
      <w:r w:rsidRPr="00C65FCA">
        <w:rPr>
          <w:rFonts w:ascii="Times New Roman" w:eastAsia="Calibri" w:hAnsi="Times New Roman" w:cs="Times New Roman"/>
          <w:sz w:val="24"/>
          <w:szCs w:val="24"/>
          <w:lang w:eastAsia="en-US"/>
        </w:rPr>
        <w:t xml:space="preserve">. This relationship </w:t>
      </w:r>
      <w:r w:rsidR="00D82EFE" w:rsidRPr="00C65FCA">
        <w:rPr>
          <w:rFonts w:ascii="Times New Roman" w:eastAsia="Calibri" w:hAnsi="Times New Roman" w:cs="Times New Roman"/>
          <w:sz w:val="24"/>
          <w:szCs w:val="24"/>
          <w:lang w:eastAsia="en-US"/>
        </w:rPr>
        <w:t xml:space="preserve">is a </w:t>
      </w:r>
      <w:r w:rsidRPr="00C65FCA">
        <w:rPr>
          <w:rFonts w:ascii="Times New Roman" w:eastAsia="Calibri" w:hAnsi="Times New Roman" w:cs="Times New Roman"/>
          <w:sz w:val="24"/>
          <w:szCs w:val="24"/>
          <w:lang w:eastAsia="en-US"/>
        </w:rPr>
        <w:t>critical</w:t>
      </w:r>
      <w:r w:rsidR="00D82EFE" w:rsidRPr="00C65FCA">
        <w:rPr>
          <w:rFonts w:ascii="Times New Roman" w:eastAsia="Calibri" w:hAnsi="Times New Roman" w:cs="Times New Roman"/>
          <w:sz w:val="24"/>
          <w:szCs w:val="24"/>
          <w:lang w:eastAsia="en-US"/>
        </w:rPr>
        <w:t xml:space="preserve"> component of international portfolio management,</w:t>
      </w:r>
      <w:r w:rsidR="002000C3" w:rsidRPr="00C65FCA">
        <w:rPr>
          <w:rFonts w:ascii="Times New Roman" w:eastAsia="Calibri" w:hAnsi="Times New Roman" w:cs="Times New Roman"/>
          <w:sz w:val="24"/>
          <w:szCs w:val="24"/>
          <w:lang w:eastAsia="en-US"/>
        </w:rPr>
        <w:t xml:space="preserve"> </w:t>
      </w:r>
      <w:r w:rsidR="00D82EFE" w:rsidRPr="00C65FCA">
        <w:rPr>
          <w:rFonts w:ascii="Times New Roman" w:eastAsia="Calibri" w:hAnsi="Times New Roman" w:cs="Times New Roman"/>
          <w:sz w:val="24"/>
          <w:szCs w:val="24"/>
          <w:lang w:eastAsia="en-US"/>
        </w:rPr>
        <w:t xml:space="preserve">since investments in </w:t>
      </w:r>
      <w:r w:rsidRPr="00C65FCA">
        <w:rPr>
          <w:rFonts w:ascii="Times New Roman" w:eastAsia="Calibri" w:hAnsi="Times New Roman" w:cs="Times New Roman"/>
          <w:sz w:val="24"/>
          <w:szCs w:val="24"/>
          <w:lang w:eastAsia="en-US"/>
        </w:rPr>
        <w:t xml:space="preserve">foreign emerging markets </w:t>
      </w:r>
      <w:r w:rsidR="00D82EFE" w:rsidRPr="00C65FCA">
        <w:rPr>
          <w:rFonts w:ascii="Times New Roman" w:eastAsia="Calibri" w:hAnsi="Times New Roman" w:cs="Times New Roman"/>
          <w:sz w:val="24"/>
          <w:szCs w:val="24"/>
          <w:lang w:eastAsia="en-US"/>
        </w:rPr>
        <w:t>inevitably involve</w:t>
      </w:r>
      <w:r w:rsidR="002000C3" w:rsidRPr="00C65FCA">
        <w:rPr>
          <w:rFonts w:ascii="Times New Roman" w:eastAsia="Calibri" w:hAnsi="Times New Roman" w:cs="Times New Roman"/>
          <w:sz w:val="24"/>
          <w:szCs w:val="24"/>
          <w:lang w:eastAsia="en-US"/>
        </w:rPr>
        <w:t xml:space="preserve"> </w:t>
      </w:r>
      <w:r w:rsidR="00D82EFE" w:rsidRPr="00C65FCA">
        <w:rPr>
          <w:rFonts w:ascii="Times New Roman" w:eastAsia="Calibri" w:hAnsi="Times New Roman" w:cs="Times New Roman"/>
          <w:sz w:val="24"/>
          <w:szCs w:val="24"/>
          <w:lang w:eastAsia="en-US"/>
        </w:rPr>
        <w:t xml:space="preserve">investments in foreign currencies. </w:t>
      </w:r>
      <w:r w:rsidRPr="00C65FCA">
        <w:rPr>
          <w:rFonts w:ascii="Times New Roman" w:eastAsia="Times New Roman" w:hAnsi="Times New Roman" w:cs="Times New Roman"/>
          <w:color w:val="222222"/>
          <w:sz w:val="24"/>
          <w:szCs w:val="24"/>
          <w:shd w:val="clear" w:color="auto" w:fill="FFFFFF"/>
          <w:lang w:eastAsia="en-US"/>
        </w:rPr>
        <w:t xml:space="preserve">The increase in cross-asset dependence diminishes rapidly diversification </w:t>
      </w:r>
      <w:r w:rsidR="00EA4721" w:rsidRPr="00C65FCA">
        <w:rPr>
          <w:rFonts w:ascii="Times New Roman" w:eastAsia="Times New Roman" w:hAnsi="Times New Roman" w:cs="Times New Roman"/>
          <w:color w:val="222222"/>
          <w:sz w:val="24"/>
          <w:szCs w:val="24"/>
          <w:shd w:val="clear" w:color="auto" w:fill="FFFFFF"/>
          <w:lang w:eastAsia="en-US"/>
        </w:rPr>
        <w:t xml:space="preserve">and hedging </w:t>
      </w:r>
      <w:r w:rsidRPr="00C65FCA">
        <w:rPr>
          <w:rFonts w:ascii="Times New Roman" w:eastAsia="Times New Roman" w:hAnsi="Times New Roman" w:cs="Times New Roman"/>
          <w:color w:val="222222"/>
          <w:sz w:val="24"/>
          <w:szCs w:val="24"/>
          <w:shd w:val="clear" w:color="auto" w:fill="FFFFFF"/>
          <w:lang w:eastAsia="en-US"/>
        </w:rPr>
        <w:t>opportunities</w:t>
      </w:r>
      <w:r w:rsidR="00EA4721" w:rsidRPr="00C65FCA">
        <w:rPr>
          <w:rFonts w:ascii="Times New Roman" w:eastAsia="Times New Roman" w:hAnsi="Times New Roman" w:cs="Times New Roman"/>
          <w:color w:val="222222"/>
          <w:sz w:val="24"/>
          <w:szCs w:val="24"/>
          <w:shd w:val="clear" w:color="auto" w:fill="FFFFFF"/>
          <w:lang w:eastAsia="en-US"/>
        </w:rPr>
        <w:t>,</w:t>
      </w:r>
      <w:r w:rsidRPr="00C65FCA">
        <w:rPr>
          <w:rFonts w:ascii="Times New Roman" w:eastAsia="Times New Roman" w:hAnsi="Times New Roman" w:cs="Times New Roman"/>
          <w:color w:val="222222"/>
          <w:sz w:val="24"/>
          <w:szCs w:val="24"/>
          <w:shd w:val="clear" w:color="auto" w:fill="FFFFFF"/>
          <w:lang w:eastAsia="en-US"/>
        </w:rPr>
        <w:t xml:space="preserve"> </w:t>
      </w:r>
      <w:r w:rsidR="00EA4721" w:rsidRPr="00C65FCA">
        <w:rPr>
          <w:rFonts w:ascii="Times New Roman" w:eastAsia="Times New Roman" w:hAnsi="Times New Roman" w:cs="Times New Roman"/>
          <w:color w:val="222222"/>
          <w:sz w:val="24"/>
          <w:szCs w:val="24"/>
          <w:shd w:val="clear" w:color="auto" w:fill="FFFFFF"/>
          <w:lang w:eastAsia="en-US"/>
        </w:rPr>
        <w:t>while also it</w:t>
      </w:r>
      <w:r w:rsidRPr="00C65FCA">
        <w:rPr>
          <w:rFonts w:ascii="Times New Roman" w:eastAsia="Times New Roman" w:hAnsi="Times New Roman" w:cs="Times New Roman"/>
          <w:color w:val="222222"/>
          <w:sz w:val="24"/>
          <w:szCs w:val="24"/>
          <w:shd w:val="clear" w:color="auto" w:fill="FFFFFF"/>
          <w:lang w:eastAsia="en-US"/>
        </w:rPr>
        <w:t xml:space="preserve"> renders traditional portfolio theory fruitless. Furthermore, </w:t>
      </w:r>
      <w:r w:rsidRPr="00C65FCA">
        <w:rPr>
          <w:rFonts w:ascii="Times New Roman" w:eastAsia="Times New Roman" w:hAnsi="Times New Roman" w:cs="Times New Roman"/>
          <w:sz w:val="24"/>
          <w:szCs w:val="24"/>
        </w:rPr>
        <w:t>the presence of risk spillovers among these asset classes, increases portfolio risk and magnifies the volatility of the expected returns in emerging currencies. Notably, in the post-crisis period we observe the existence of a structural shift in the transmission of shocks that divides the behaviour of these currencies.</w:t>
      </w:r>
      <w:r w:rsidR="00EA4721" w:rsidRPr="00C65FCA">
        <w:rPr>
          <w:rFonts w:ascii="Times New Roman" w:eastAsia="Times New Roman" w:hAnsi="Times New Roman" w:cs="Times New Roman"/>
          <w:sz w:val="24"/>
          <w:szCs w:val="24"/>
        </w:rPr>
        <w:t xml:space="preserve"> </w:t>
      </w:r>
      <w:r w:rsidR="00EA4721" w:rsidRPr="00C65FCA">
        <w:rPr>
          <w:rFonts w:ascii="Times New Roman" w:eastAsia="Calibri" w:hAnsi="Times New Roman" w:cs="Times New Roman"/>
          <w:sz w:val="24"/>
          <w:szCs w:val="24"/>
          <w:lang w:eastAsia="en-US"/>
        </w:rPr>
        <w:t xml:space="preserve">emerging currencies are more susceptible to financial crisis and speculative attacks. </w:t>
      </w:r>
      <w:r w:rsidR="00EA4721" w:rsidRPr="00C65FCA">
        <w:rPr>
          <w:rFonts w:ascii="Times New Roman" w:eastAsia="Times New Roman" w:hAnsi="Times New Roman" w:cs="Times New Roman"/>
          <w:sz w:val="24"/>
          <w:szCs w:val="24"/>
          <w:shd w:val="clear" w:color="auto" w:fill="FFFFFF"/>
          <w:lang w:val="en-US" w:eastAsia="en-US"/>
        </w:rPr>
        <w:t xml:space="preserve">These findings </w:t>
      </w:r>
      <w:r w:rsidR="00EA4721" w:rsidRPr="00C65FCA">
        <w:rPr>
          <w:rFonts w:ascii="Times New Roman" w:eastAsia="Calibri" w:hAnsi="Times New Roman" w:cs="Times New Roman"/>
          <w:sz w:val="24"/>
          <w:szCs w:val="24"/>
          <w:lang w:eastAsia="en-US"/>
        </w:rPr>
        <w:t>affect the pricing of emerging market currencies in the post-crisis period for safety-first investors, since risk-averse investors favour investments with low dependence which hedge portfolio risks.</w:t>
      </w:r>
    </w:p>
    <w:bookmarkEnd w:id="4"/>
    <w:p w14:paraId="7CC6DC0E" w14:textId="77777777" w:rsidR="00E27204" w:rsidRDefault="00A858E7" w:rsidP="00C87061">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rPr>
      </w:pPr>
      <w:r w:rsidRPr="009D568B">
        <w:rPr>
          <w:rFonts w:ascii="Times New Roman" w:eastAsia="Times New Roman" w:hAnsi="Times New Roman" w:cs="Times New Roman"/>
          <w:sz w:val="24"/>
          <w:szCs w:val="24"/>
          <w:shd w:val="clear" w:color="auto" w:fill="FFFFFF"/>
        </w:rPr>
        <w:t xml:space="preserve">The remainder of the </w:t>
      </w:r>
      <w:r w:rsidR="00E92021">
        <w:rPr>
          <w:rFonts w:ascii="Times New Roman" w:eastAsia="Times New Roman" w:hAnsi="Times New Roman" w:cs="Times New Roman"/>
          <w:sz w:val="24"/>
          <w:szCs w:val="24"/>
          <w:shd w:val="clear" w:color="auto" w:fill="FFFFFF"/>
        </w:rPr>
        <w:t>manuscript</w:t>
      </w:r>
      <w:r w:rsidRPr="009D568B">
        <w:rPr>
          <w:rFonts w:ascii="Times New Roman" w:eastAsia="Times New Roman" w:hAnsi="Times New Roman" w:cs="Times New Roman"/>
          <w:sz w:val="24"/>
          <w:szCs w:val="24"/>
          <w:shd w:val="clear" w:color="auto" w:fill="FFFFFF"/>
        </w:rPr>
        <w:t xml:space="preserve"> is organized as follows. Section 2 </w:t>
      </w:r>
      <w:r>
        <w:rPr>
          <w:rFonts w:ascii="Times New Roman" w:eastAsia="Times New Roman" w:hAnsi="Times New Roman" w:cs="Times New Roman"/>
          <w:sz w:val="24"/>
          <w:szCs w:val="24"/>
          <w:shd w:val="clear" w:color="auto" w:fill="FFFFFF"/>
        </w:rPr>
        <w:t xml:space="preserve">reviews the relevant literature. In Section 3 </w:t>
      </w:r>
      <w:r w:rsidRPr="009D568B">
        <w:rPr>
          <w:rFonts w:ascii="Times New Roman" w:eastAsia="Times New Roman" w:hAnsi="Times New Roman" w:cs="Times New Roman"/>
          <w:sz w:val="24"/>
          <w:szCs w:val="24"/>
          <w:shd w:val="clear" w:color="auto" w:fill="FFFFFF"/>
        </w:rPr>
        <w:t xml:space="preserve">we set our theoretical framework and modelling strategy. We describe our dataset in Section </w:t>
      </w:r>
      <w:r>
        <w:rPr>
          <w:rFonts w:ascii="Times New Roman" w:eastAsia="Times New Roman" w:hAnsi="Times New Roman" w:cs="Times New Roman"/>
          <w:sz w:val="24"/>
          <w:szCs w:val="24"/>
          <w:shd w:val="clear" w:color="auto" w:fill="FFFFFF"/>
        </w:rPr>
        <w:t>4</w:t>
      </w:r>
      <w:r w:rsidRPr="009D568B">
        <w:rPr>
          <w:rFonts w:ascii="Times New Roman" w:eastAsia="Times New Roman" w:hAnsi="Times New Roman" w:cs="Times New Roman"/>
          <w:sz w:val="24"/>
          <w:szCs w:val="24"/>
          <w:shd w:val="clear" w:color="auto" w:fill="FFFFFF"/>
        </w:rPr>
        <w:t xml:space="preserve"> and report the empirical results in Section </w:t>
      </w:r>
      <w:r>
        <w:rPr>
          <w:rFonts w:ascii="Times New Roman" w:eastAsia="Times New Roman" w:hAnsi="Times New Roman" w:cs="Times New Roman"/>
          <w:sz w:val="24"/>
          <w:szCs w:val="24"/>
          <w:shd w:val="clear" w:color="auto" w:fill="FFFFFF"/>
        </w:rPr>
        <w:t>5</w:t>
      </w:r>
      <w:r w:rsidRPr="009D568B">
        <w:rPr>
          <w:rFonts w:ascii="Times New Roman" w:eastAsia="Times New Roman" w:hAnsi="Times New Roman" w:cs="Times New Roman"/>
          <w:sz w:val="24"/>
          <w:szCs w:val="24"/>
          <w:shd w:val="clear" w:color="auto" w:fill="FFFFFF"/>
        </w:rPr>
        <w:t xml:space="preserve">. </w:t>
      </w:r>
      <w:r w:rsidR="008A02F0" w:rsidRPr="008A02F0">
        <w:rPr>
          <w:rFonts w:ascii="Times New Roman" w:eastAsia="Times New Roman" w:hAnsi="Times New Roman" w:cs="Times New Roman"/>
          <w:color w:val="000000"/>
          <w:sz w:val="24"/>
          <w:szCs w:val="24"/>
        </w:rPr>
        <w:t xml:space="preserve">Section 6 provides robustness checks. Finally, section </w:t>
      </w:r>
      <w:r w:rsidR="008E0075">
        <w:rPr>
          <w:rFonts w:ascii="Times New Roman" w:eastAsia="Times New Roman" w:hAnsi="Times New Roman" w:cs="Times New Roman"/>
          <w:color w:val="000000"/>
          <w:sz w:val="24"/>
          <w:szCs w:val="24"/>
        </w:rPr>
        <w:t>7</w:t>
      </w:r>
      <w:r w:rsidR="008A02F0" w:rsidRPr="008A02F0">
        <w:rPr>
          <w:rFonts w:ascii="Times New Roman" w:eastAsia="Times New Roman" w:hAnsi="Times New Roman" w:cs="Times New Roman"/>
          <w:color w:val="000000"/>
          <w:sz w:val="24"/>
          <w:szCs w:val="24"/>
        </w:rPr>
        <w:t xml:space="preserve"> presents the concluding remarks.</w:t>
      </w:r>
    </w:p>
    <w:p w14:paraId="03C7AA90" w14:textId="77777777" w:rsidR="00C17276" w:rsidRPr="008A02F0" w:rsidRDefault="00C17276" w:rsidP="00C65FCA">
      <w:pPr>
        <w:autoSpaceDE w:val="0"/>
        <w:autoSpaceDN w:val="0"/>
        <w:adjustRightInd w:val="0"/>
        <w:spacing w:before="120" w:after="0" w:line="480" w:lineRule="auto"/>
        <w:jc w:val="both"/>
        <w:rPr>
          <w:rFonts w:ascii="Times New Roman" w:eastAsia="Times New Roman" w:hAnsi="Times New Roman" w:cs="Times New Roman"/>
          <w:color w:val="000000"/>
          <w:sz w:val="24"/>
          <w:szCs w:val="24"/>
        </w:rPr>
      </w:pPr>
    </w:p>
    <w:p w14:paraId="19490019" w14:textId="77777777" w:rsidR="009537A1" w:rsidRPr="005D689E" w:rsidRDefault="009537A1" w:rsidP="005D1EC6">
      <w:pPr>
        <w:pStyle w:val="ListParagraph"/>
        <w:numPr>
          <w:ilvl w:val="0"/>
          <w:numId w:val="1"/>
        </w:numPr>
        <w:autoSpaceDE w:val="0"/>
        <w:autoSpaceDN w:val="0"/>
        <w:adjustRightInd w:val="0"/>
        <w:spacing w:after="0" w:line="480" w:lineRule="auto"/>
        <w:jc w:val="both"/>
        <w:rPr>
          <w:rFonts w:ascii="Times New Roman" w:eastAsia="Times New Roman" w:hAnsi="Times New Roman" w:cs="Times New Roman"/>
          <w:b/>
          <w:i/>
          <w:sz w:val="24"/>
          <w:szCs w:val="24"/>
          <w:shd w:val="clear" w:color="auto" w:fill="FFFFFF"/>
        </w:rPr>
      </w:pPr>
      <w:r w:rsidRPr="009537A1">
        <w:rPr>
          <w:rFonts w:ascii="Times New Roman" w:eastAsia="Times New Roman" w:hAnsi="Times New Roman" w:cs="Times New Roman"/>
          <w:b/>
          <w:sz w:val="24"/>
          <w:szCs w:val="24"/>
          <w:shd w:val="clear" w:color="auto" w:fill="FFFFFF"/>
        </w:rPr>
        <w:t>Literature Review</w:t>
      </w:r>
    </w:p>
    <w:p w14:paraId="20958764" w14:textId="77777777" w:rsidR="005D689E" w:rsidRPr="005D689E" w:rsidRDefault="005D689E" w:rsidP="005D689E">
      <w:pPr>
        <w:pStyle w:val="ListParagraph"/>
        <w:numPr>
          <w:ilvl w:val="0"/>
          <w:numId w:val="4"/>
        </w:numPr>
        <w:autoSpaceDE w:val="0"/>
        <w:autoSpaceDN w:val="0"/>
        <w:adjustRightInd w:val="0"/>
        <w:spacing w:after="0" w:line="480" w:lineRule="auto"/>
        <w:jc w:val="both"/>
        <w:rPr>
          <w:rFonts w:ascii="Times New Roman" w:eastAsia="Calibri" w:hAnsi="Times New Roman" w:cs="Times New Roman"/>
          <w:i/>
          <w:sz w:val="24"/>
          <w:szCs w:val="24"/>
          <w:lang w:eastAsia="en-US"/>
        </w:rPr>
      </w:pPr>
      <w:r w:rsidRPr="005D689E">
        <w:rPr>
          <w:rFonts w:ascii="Times New Roman" w:eastAsia="Calibri" w:hAnsi="Times New Roman" w:cs="Times New Roman"/>
          <w:i/>
          <w:sz w:val="24"/>
          <w:szCs w:val="24"/>
          <w:lang w:eastAsia="en-US"/>
        </w:rPr>
        <w:t>Theoretical Framework</w:t>
      </w:r>
    </w:p>
    <w:p w14:paraId="2377C5AC" w14:textId="77777777" w:rsidR="007D7670" w:rsidRDefault="005B0BF9" w:rsidP="007D7670">
      <w:pPr>
        <w:autoSpaceDE w:val="0"/>
        <w:autoSpaceDN w:val="0"/>
        <w:adjustRightInd w:val="0"/>
        <w:spacing w:after="0" w:line="480" w:lineRule="auto"/>
        <w:ind w:firstLine="72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According to the traditional portfolio theory, investors can improve the performance of their portfolios by allocating their investments into different asset classes (Markowitz, </w:t>
      </w:r>
      <w:r w:rsidR="008A380D">
        <w:rPr>
          <w:rFonts w:ascii="Times New Roman" w:eastAsia="Calibri" w:hAnsi="Times New Roman" w:cs="Times New Roman"/>
          <w:sz w:val="24"/>
          <w:szCs w:val="24"/>
          <w:lang w:eastAsia="en-US"/>
        </w:rPr>
        <w:fldChar w:fldCharType="begin"/>
      </w:r>
      <w:r w:rsidR="008A380D">
        <w:rPr>
          <w:rFonts w:ascii="Times New Roman" w:eastAsia="Calibri" w:hAnsi="Times New Roman" w:cs="Times New Roman"/>
          <w:sz w:val="24"/>
          <w:szCs w:val="24"/>
          <w:lang w:eastAsia="en-US"/>
        </w:rPr>
        <w:instrText xml:space="preserve"> ADDIN EN.CITE &lt;EndNote&gt;&lt;Cite ExcludeAuth="1"&gt;&lt;Year&gt;1952&lt;/Year&gt;&lt;RecNum&gt;10460&lt;/RecNum&gt;&lt;DisplayText&gt;(1952)&lt;/DisplayText&gt;&lt;record&gt;&lt;rec-number&gt;10460&lt;/rec-number&gt;&lt;foreign-keys&gt;&lt;key app="EN" db-id="00svfpdstwwps1exwwa5f9sd5zr0wp0xpr55"&gt;10460&lt;/key&gt;&lt;/foreign-keys&gt;&lt;ref-type name="Journal Article"&gt;17&lt;/ref-type&gt;&lt;contributors&gt;&lt;authors&gt;&lt;author&gt;Markowitz, H.,&lt;/author&gt;&lt;/authors&gt;&lt;/contributors&gt;&lt;titles&gt;&lt;title&gt;Portfolio selection&lt;/title&gt;&lt;secondary-title&gt;Journal of Finance&lt;/secondary-title&gt;&lt;/titles&gt;&lt;periodical&gt;&lt;full-title&gt;Journal of Finance&lt;/full-title&gt;&lt;/periodical&gt;&lt;pages&gt;77-91&lt;/pages&gt;&lt;volume&gt;7&lt;/volume&gt;&lt;dates&gt;&lt;year&gt;1952&lt;/year&gt;&lt;/dates&gt;&lt;urls&gt;&lt;/urls&gt;&lt;/record&gt;&lt;/Cite&gt;&lt;/EndNote&gt;</w:instrText>
      </w:r>
      <w:r w:rsidR="008A380D">
        <w:rPr>
          <w:rFonts w:ascii="Times New Roman" w:eastAsia="Calibri" w:hAnsi="Times New Roman" w:cs="Times New Roman"/>
          <w:sz w:val="24"/>
          <w:szCs w:val="24"/>
          <w:lang w:eastAsia="en-US"/>
        </w:rPr>
        <w:fldChar w:fldCharType="separate"/>
      </w:r>
      <w:r w:rsidR="008A380D">
        <w:rPr>
          <w:rFonts w:ascii="Times New Roman" w:eastAsia="Calibri" w:hAnsi="Times New Roman" w:cs="Times New Roman"/>
          <w:noProof/>
          <w:sz w:val="24"/>
          <w:szCs w:val="24"/>
          <w:lang w:eastAsia="en-US"/>
        </w:rPr>
        <w:t>(</w:t>
      </w:r>
      <w:hyperlink w:anchor="_ENREF_60" w:tooltip="Markowitz, 1952 #10460" w:history="1">
        <w:r w:rsidR="00F24CC6">
          <w:rPr>
            <w:rFonts w:ascii="Times New Roman" w:eastAsia="Calibri" w:hAnsi="Times New Roman" w:cs="Times New Roman"/>
            <w:noProof/>
            <w:sz w:val="24"/>
            <w:szCs w:val="24"/>
            <w:lang w:eastAsia="en-US"/>
          </w:rPr>
          <w:t>1952</w:t>
        </w:r>
      </w:hyperlink>
      <w:r w:rsidR="008A380D">
        <w:rPr>
          <w:rFonts w:ascii="Times New Roman" w:eastAsia="Calibri" w:hAnsi="Times New Roman" w:cs="Times New Roman"/>
          <w:noProof/>
          <w:sz w:val="24"/>
          <w:szCs w:val="24"/>
          <w:lang w:eastAsia="en-US"/>
        </w:rPr>
        <w:t>)</w:t>
      </w:r>
      <w:r w:rsidR="008A380D">
        <w:rPr>
          <w:rFonts w:ascii="Times New Roman" w:eastAsia="Calibri" w:hAnsi="Times New Roman" w:cs="Times New Roman"/>
          <w:sz w:val="24"/>
          <w:szCs w:val="24"/>
          <w:lang w:eastAsia="en-US"/>
        </w:rPr>
        <w:fldChar w:fldCharType="end"/>
      </w:r>
      <w:r>
        <w:rPr>
          <w:rFonts w:ascii="Times New Roman" w:eastAsia="Calibri" w:hAnsi="Times New Roman" w:cs="Times New Roman"/>
          <w:sz w:val="24"/>
          <w:szCs w:val="24"/>
          <w:lang w:eastAsia="en-US"/>
        </w:rPr>
        <w:t xml:space="preserve">). </w:t>
      </w:r>
      <w:r w:rsidR="00FB1FFA">
        <w:rPr>
          <w:rFonts w:ascii="Times New Roman" w:eastAsia="Calibri" w:hAnsi="Times New Roman" w:cs="Times New Roman"/>
          <w:sz w:val="24"/>
          <w:szCs w:val="24"/>
          <w:lang w:eastAsia="en-US"/>
        </w:rPr>
        <w:t>However, during turmoil periods, cross-market co</w:t>
      </w:r>
      <w:r w:rsidR="00242516">
        <w:rPr>
          <w:rFonts w:ascii="Times New Roman" w:eastAsia="Calibri" w:hAnsi="Times New Roman" w:cs="Times New Roman"/>
          <w:sz w:val="24"/>
          <w:szCs w:val="24"/>
          <w:lang w:eastAsia="en-US"/>
        </w:rPr>
        <w:t>-</w:t>
      </w:r>
      <w:r w:rsidR="00FB1FFA">
        <w:rPr>
          <w:rFonts w:ascii="Times New Roman" w:eastAsia="Calibri" w:hAnsi="Times New Roman" w:cs="Times New Roman"/>
          <w:sz w:val="24"/>
          <w:szCs w:val="24"/>
          <w:lang w:eastAsia="en-US"/>
        </w:rPr>
        <w:t xml:space="preserve">movements increase rendering traditional theory fruitless and </w:t>
      </w:r>
      <w:r w:rsidR="00FB1FFA" w:rsidRPr="00C65FCA">
        <w:rPr>
          <w:rFonts w:ascii="Times New Roman" w:eastAsia="Calibri" w:hAnsi="Times New Roman" w:cs="Times New Roman"/>
          <w:sz w:val="24"/>
          <w:szCs w:val="24"/>
          <w:lang w:eastAsia="en-US"/>
        </w:rPr>
        <w:t xml:space="preserve">advancing to contagion. </w:t>
      </w:r>
      <w:r w:rsidR="005D689E" w:rsidRPr="00C65FCA">
        <w:rPr>
          <w:rFonts w:ascii="Times New Roman" w:eastAsia="Calibri" w:hAnsi="Times New Roman" w:cs="Times New Roman"/>
          <w:sz w:val="24"/>
          <w:szCs w:val="24"/>
          <w:lang w:eastAsia="en-US"/>
        </w:rPr>
        <w:t xml:space="preserve">As described by Forbes and Rigobon </w:t>
      </w:r>
      <w:r w:rsidR="008A380D" w:rsidRPr="00C65FCA">
        <w:rPr>
          <w:rFonts w:ascii="Times New Roman" w:eastAsia="Calibri" w:hAnsi="Times New Roman" w:cs="Times New Roman"/>
          <w:sz w:val="24"/>
          <w:szCs w:val="24"/>
          <w:lang w:eastAsia="en-US"/>
        </w:rPr>
        <w:fldChar w:fldCharType="begin"/>
      </w:r>
      <w:r w:rsidR="008A380D" w:rsidRPr="00C65FCA">
        <w:rPr>
          <w:rFonts w:ascii="Times New Roman" w:eastAsia="Calibri" w:hAnsi="Times New Roman" w:cs="Times New Roman"/>
          <w:sz w:val="24"/>
          <w:szCs w:val="24"/>
          <w:lang w:eastAsia="en-US"/>
        </w:rPr>
        <w:instrText xml:space="preserve"> ADDIN EN.CITE &lt;EndNote&gt;&lt;Cite ExcludeAuth="1"&gt;&lt;Year&gt;2002&lt;/Year&gt;&lt;RecNum&gt;9341&lt;/RecNum&gt;&lt;DisplayText&gt;(2002)&lt;/DisplayText&gt;&lt;record&gt;&lt;rec-number&gt;9341&lt;/rec-number&gt;&lt;foreign-keys&gt;&lt;key app="EN" db-id="00svfpdstwwps1exwwa5f9sd5zr0wp0xpr55"&gt;9341&lt;/key&gt;&lt;/foreign-keys&gt;&lt;ref-type name="Journal Article"&gt;17&lt;/ref-type&gt;&lt;contributors&gt;&lt;authors&gt;&lt;author&gt;Forbes, K.J.,&lt;/author&gt;&lt;author&gt;Rigobon, R.,&lt;/author&gt;&lt;/authors&gt;&lt;/contributors&gt;&lt;titles&gt;&lt;title&gt;No contagion, only interdependence: Measuring stock market comovements&lt;/title&gt;&lt;secondary-title&gt;Journal of Finance&lt;/secondary-title&gt;&lt;/titles&gt;&lt;periodical&gt;&lt;full-title&gt;Journal of Finance&lt;/full-title&gt;&lt;/periodical&gt;&lt;pages&gt;2223-2261&lt;/pages&gt;&lt;volume&gt;57&lt;/volume&gt;&lt;number&gt;5&lt;/number&gt;&lt;dates&gt;&lt;year&gt;2002&lt;/year&gt;&lt;/dates&gt;&lt;publisher&gt;Blackwell Publishing, Inc.&lt;/publisher&gt;&lt;isbn&gt;1540-6261&lt;/isbn&gt;&lt;urls&gt;&lt;related-urls&gt;&lt;url&gt;http://dx.doi.org/10.1111/0022-1082.00494&lt;/url&gt;&lt;/related-urls&gt;&lt;/urls&gt;&lt;electronic-resource-num&gt;10.1111/0022-1082.00494&lt;/electronic-resource-num&gt;&lt;/record&gt;&lt;/Cite&gt;&lt;/EndNote&gt;</w:instrText>
      </w:r>
      <w:r w:rsidR="008A380D" w:rsidRPr="00C65FCA">
        <w:rPr>
          <w:rFonts w:ascii="Times New Roman" w:eastAsia="Calibri" w:hAnsi="Times New Roman" w:cs="Times New Roman"/>
          <w:sz w:val="24"/>
          <w:szCs w:val="24"/>
          <w:lang w:eastAsia="en-US"/>
        </w:rPr>
        <w:fldChar w:fldCharType="separate"/>
      </w:r>
      <w:r w:rsidR="008A380D" w:rsidRPr="00C65FCA">
        <w:rPr>
          <w:rFonts w:ascii="Times New Roman" w:eastAsia="Calibri" w:hAnsi="Times New Roman" w:cs="Times New Roman"/>
          <w:noProof/>
          <w:sz w:val="24"/>
          <w:szCs w:val="24"/>
          <w:lang w:eastAsia="en-US"/>
        </w:rPr>
        <w:t>(</w:t>
      </w:r>
      <w:hyperlink w:anchor="_ENREF_41" w:tooltip="Forbes, 2002 #9341" w:history="1">
        <w:r w:rsidR="00F24CC6" w:rsidRPr="00C65FCA">
          <w:rPr>
            <w:rFonts w:ascii="Times New Roman" w:eastAsia="Calibri" w:hAnsi="Times New Roman" w:cs="Times New Roman"/>
            <w:noProof/>
            <w:sz w:val="24"/>
            <w:szCs w:val="24"/>
            <w:lang w:eastAsia="en-US"/>
          </w:rPr>
          <w:t>2002</w:t>
        </w:r>
      </w:hyperlink>
      <w:r w:rsidR="008A380D" w:rsidRPr="00C65FCA">
        <w:rPr>
          <w:rFonts w:ascii="Times New Roman" w:eastAsia="Calibri" w:hAnsi="Times New Roman" w:cs="Times New Roman"/>
          <w:noProof/>
          <w:sz w:val="24"/>
          <w:szCs w:val="24"/>
          <w:lang w:eastAsia="en-US"/>
        </w:rPr>
        <w:t>)</w:t>
      </w:r>
      <w:r w:rsidR="008A380D" w:rsidRPr="00C65FCA">
        <w:rPr>
          <w:rFonts w:ascii="Times New Roman" w:eastAsia="Calibri" w:hAnsi="Times New Roman" w:cs="Times New Roman"/>
          <w:sz w:val="24"/>
          <w:szCs w:val="24"/>
          <w:lang w:eastAsia="en-US"/>
        </w:rPr>
        <w:fldChar w:fldCharType="end"/>
      </w:r>
      <w:r w:rsidR="005D689E" w:rsidRPr="00C65FCA">
        <w:rPr>
          <w:rFonts w:ascii="Times New Roman" w:eastAsia="Calibri" w:hAnsi="Times New Roman" w:cs="Times New Roman"/>
          <w:sz w:val="24"/>
          <w:szCs w:val="24"/>
          <w:lang w:eastAsia="en-US"/>
        </w:rPr>
        <w:t>, contagion occurs when there is a significant cross-asset or cross-market increase in comovement due to a shock. Th</w:t>
      </w:r>
      <w:r w:rsidR="002E07EF" w:rsidRPr="00C65FCA">
        <w:rPr>
          <w:rFonts w:ascii="Times New Roman" w:eastAsia="Calibri" w:hAnsi="Times New Roman" w:cs="Times New Roman"/>
          <w:sz w:val="24"/>
          <w:szCs w:val="24"/>
          <w:lang w:eastAsia="en-US"/>
        </w:rPr>
        <w:t>is</w:t>
      </w:r>
      <w:r w:rsidR="005D689E" w:rsidRPr="00C65FCA">
        <w:rPr>
          <w:rFonts w:ascii="Times New Roman" w:eastAsia="Calibri" w:hAnsi="Times New Roman" w:cs="Times New Roman"/>
          <w:sz w:val="24"/>
          <w:szCs w:val="24"/>
          <w:lang w:eastAsia="en-US"/>
        </w:rPr>
        <w:t xml:space="preserve"> extreme dependence </w:t>
      </w:r>
      <w:r w:rsidR="004506D5" w:rsidRPr="00C65FCA">
        <w:rPr>
          <w:rFonts w:ascii="Times New Roman" w:eastAsia="Calibri" w:hAnsi="Times New Roman" w:cs="Times New Roman"/>
          <w:sz w:val="24"/>
          <w:szCs w:val="24"/>
          <w:lang w:eastAsia="en-US"/>
        </w:rPr>
        <w:t>is the aftermath of forced sales or “fire sales” by wealth-constrained investors (</w:t>
      </w:r>
      <w:r w:rsidR="001B007C" w:rsidRPr="00C65FCA">
        <w:rPr>
          <w:rFonts w:ascii="Times New Roman" w:eastAsia="Calibri" w:hAnsi="Times New Roman" w:cs="Times New Roman"/>
          <w:sz w:val="24"/>
          <w:szCs w:val="24"/>
          <w:lang w:eastAsia="en-US"/>
        </w:rPr>
        <w:t>Yuan</w:t>
      </w:r>
      <w:r w:rsidR="00E27204" w:rsidRPr="00C65FCA">
        <w:t xml:space="preserve"> </w:t>
      </w:r>
      <w:r w:rsidR="008A380D" w:rsidRPr="00C65FCA">
        <w:rPr>
          <w:rFonts w:ascii="Times New Roman" w:eastAsia="Calibri" w:hAnsi="Times New Roman" w:cs="Times New Roman"/>
          <w:sz w:val="24"/>
          <w:szCs w:val="24"/>
          <w:lang w:eastAsia="en-US"/>
        </w:rPr>
        <w:fldChar w:fldCharType="begin"/>
      </w:r>
      <w:r w:rsidR="008A380D" w:rsidRPr="00C65FCA">
        <w:rPr>
          <w:rFonts w:ascii="Times New Roman" w:eastAsia="Calibri" w:hAnsi="Times New Roman" w:cs="Times New Roman"/>
          <w:sz w:val="24"/>
          <w:szCs w:val="24"/>
          <w:lang w:eastAsia="en-US"/>
        </w:rPr>
        <w:instrText xml:space="preserve"> ADDIN EN.CITE &lt;EndNote&gt;&lt;Cite ExcludeAuth="1"&gt;&lt;Year&gt;2005&lt;/Year&gt;&lt;RecNum&gt;10481&lt;/RecNum&gt;&lt;DisplayText&gt;(2005)&lt;/DisplayText&gt;&lt;record&gt;&lt;rec-number&gt;10481&lt;/rec-number&gt;&lt;foreign-keys&gt;&lt;key app="EN" db-id="00svfpdstwwps1exwwa5f9sd5zr0wp0xpr55"&gt;10481&lt;/key&gt;&lt;/foreign-keys&gt;&lt;ref-type name="Journal Article"&gt;17&lt;/ref-type&gt;&lt;contributors&gt;&lt;authors&gt;&lt;author&gt;Yuan, K.,&lt;/author&gt;&lt;/authors&gt;&lt;/contributors&gt;&lt;titles&gt;&lt;title&gt;Asymmetric price movements and borrowing constraints: A rational expectations equilibrium model of crisis, contagion, and confusion&lt;/title&gt;&lt;secondary-title&gt;Journal of Finance&lt;/secondary-title&gt;&lt;/titles&gt;&lt;periodical&gt;&lt;full-title&gt;Journal of Finance&lt;/full-title&gt;&lt;/periodical&gt;&lt;pages&gt;379-411&lt;/pages&gt;&lt;volume&gt;60&lt;/volume&gt;&lt;dates&gt;&lt;year&gt;2005&lt;/year&gt;&lt;/dates&gt;&lt;urls&gt;&lt;/urls&gt;&lt;/record&gt;&lt;/Cite&gt;&lt;/EndNote&gt;</w:instrText>
      </w:r>
      <w:r w:rsidR="008A380D" w:rsidRPr="00C65FCA">
        <w:rPr>
          <w:rFonts w:ascii="Times New Roman" w:eastAsia="Calibri" w:hAnsi="Times New Roman" w:cs="Times New Roman"/>
          <w:sz w:val="24"/>
          <w:szCs w:val="24"/>
          <w:lang w:eastAsia="en-US"/>
        </w:rPr>
        <w:fldChar w:fldCharType="separate"/>
      </w:r>
      <w:r w:rsidR="008A380D" w:rsidRPr="00C65FCA">
        <w:rPr>
          <w:rFonts w:ascii="Times New Roman" w:eastAsia="Calibri" w:hAnsi="Times New Roman" w:cs="Times New Roman"/>
          <w:noProof/>
          <w:sz w:val="24"/>
          <w:szCs w:val="24"/>
          <w:lang w:eastAsia="en-US"/>
        </w:rPr>
        <w:t>(</w:t>
      </w:r>
      <w:hyperlink w:anchor="_ENREF_88" w:tooltip="Yuan, 2005 #10481" w:history="1">
        <w:r w:rsidR="00F24CC6" w:rsidRPr="00C65FCA">
          <w:rPr>
            <w:rFonts w:ascii="Times New Roman" w:eastAsia="Calibri" w:hAnsi="Times New Roman" w:cs="Times New Roman"/>
            <w:noProof/>
            <w:sz w:val="24"/>
            <w:szCs w:val="24"/>
            <w:lang w:eastAsia="en-US"/>
          </w:rPr>
          <w:t>2005</w:t>
        </w:r>
      </w:hyperlink>
      <w:r w:rsidR="008A380D" w:rsidRPr="00C65FCA">
        <w:rPr>
          <w:rFonts w:ascii="Times New Roman" w:eastAsia="Calibri" w:hAnsi="Times New Roman" w:cs="Times New Roman"/>
          <w:noProof/>
          <w:sz w:val="24"/>
          <w:szCs w:val="24"/>
          <w:lang w:eastAsia="en-US"/>
        </w:rPr>
        <w:t>)</w:t>
      </w:r>
      <w:r w:rsidR="008A380D" w:rsidRPr="00C65FCA">
        <w:rPr>
          <w:rFonts w:ascii="Times New Roman" w:eastAsia="Calibri" w:hAnsi="Times New Roman" w:cs="Times New Roman"/>
          <w:sz w:val="24"/>
          <w:szCs w:val="24"/>
          <w:lang w:eastAsia="en-US"/>
        </w:rPr>
        <w:fldChar w:fldCharType="end"/>
      </w:r>
      <w:r w:rsidR="001B007C" w:rsidRPr="00C65FCA">
        <w:rPr>
          <w:rFonts w:ascii="Times New Roman" w:eastAsia="Calibri" w:hAnsi="Times New Roman" w:cs="Times New Roman"/>
          <w:sz w:val="24"/>
          <w:szCs w:val="24"/>
          <w:lang w:eastAsia="en-US"/>
        </w:rPr>
        <w:t xml:space="preserve">; </w:t>
      </w:r>
      <w:r w:rsidR="000E38C5" w:rsidRPr="00C65FCA">
        <w:rPr>
          <w:rFonts w:ascii="Times New Roman" w:eastAsia="Calibri" w:hAnsi="Times New Roman" w:cs="Times New Roman"/>
          <w:sz w:val="24"/>
          <w:szCs w:val="24"/>
          <w:lang w:eastAsia="en-US"/>
        </w:rPr>
        <w:t xml:space="preserve">Boyer </w:t>
      </w:r>
      <w:r w:rsidR="0046015C" w:rsidRPr="00C65FCA">
        <w:rPr>
          <w:rFonts w:ascii="Times New Roman" w:eastAsia="Calibri" w:hAnsi="Times New Roman" w:cs="Times New Roman"/>
          <w:sz w:val="24"/>
          <w:szCs w:val="24"/>
          <w:lang w:eastAsia="en-US"/>
        </w:rPr>
        <w:t>et al.,</w:t>
      </w:r>
      <w:r w:rsidR="004506D5" w:rsidRPr="00C65FCA">
        <w:rPr>
          <w:rFonts w:ascii="Times New Roman" w:eastAsia="Calibri" w:hAnsi="Times New Roman" w:cs="Times New Roman"/>
          <w:sz w:val="24"/>
          <w:szCs w:val="24"/>
          <w:lang w:eastAsia="en-US"/>
        </w:rPr>
        <w:t xml:space="preserve"> </w:t>
      </w:r>
      <w:r w:rsidR="008A380D" w:rsidRPr="00C65FCA">
        <w:rPr>
          <w:rFonts w:ascii="Times New Roman" w:eastAsia="Calibri" w:hAnsi="Times New Roman" w:cs="Times New Roman"/>
          <w:sz w:val="24"/>
          <w:szCs w:val="24"/>
          <w:lang w:eastAsia="en-US"/>
        </w:rPr>
        <w:fldChar w:fldCharType="begin"/>
      </w:r>
      <w:r w:rsidR="00D65E15" w:rsidRPr="00C65FCA">
        <w:rPr>
          <w:rFonts w:ascii="Times New Roman" w:eastAsia="Calibri" w:hAnsi="Times New Roman" w:cs="Times New Roman"/>
          <w:sz w:val="24"/>
          <w:szCs w:val="24"/>
          <w:lang w:eastAsia="en-US"/>
        </w:rPr>
        <w:instrText xml:space="preserve"> ADDIN EN.CITE &lt;EndNote&gt;&lt;Cite ExcludeAuth="1"&gt;&lt;Year&gt;2006&lt;/Year&gt;&lt;RecNum&gt;10433&lt;/RecNum&gt;&lt;DisplayText&gt;(2006)&lt;/DisplayText&gt;&lt;record&gt;&lt;rec-number&gt;10433&lt;/rec-number&gt;&lt;foreign-keys&gt;&lt;key app="EN" db-id="00svfpdstwwps1exwwa5f9sd5zr0wp0xpr55"&gt;10433&lt;/key&gt;&lt;/foreign-keys&gt;&lt;ref-type name="Journal Article"&gt;17&lt;/ref-type&gt;&lt;contributors&gt;&lt;authors&gt;&lt;author&gt;Boyer, B. H.,&lt;/author&gt;&lt;author&gt;Kumugai, T.,&lt;/author&gt;&lt;author&gt;Yuan, K.,&lt;/author&gt;&lt;/authors&gt;&lt;/contributors&gt;&lt;titles&gt;&lt;title&gt;How do crisis spread? Evidence from accessible and inaccessible stock indices. &lt;/title&gt;&lt;secondary-title&gt;Journal of Finance&lt;/secondary-title&gt;&lt;/titles&gt;&lt;periodical&gt;&lt;full-title&gt;Journal of Finance&lt;/full-title&gt;&lt;/periodical&gt;&lt;pages&gt;957-1003&lt;/pages&gt;&lt;volume&gt;71&lt;/volume&gt;&lt;number&gt;2&lt;/number&gt;&lt;dates&gt;&lt;year&gt;2006&lt;/year&gt;&lt;/dates&gt;&lt;urls&gt;&lt;/urls&gt;&lt;/record&gt;&lt;/Cite&gt;&lt;/EndNote&gt;</w:instrText>
      </w:r>
      <w:r w:rsidR="008A380D" w:rsidRPr="00C65FCA">
        <w:rPr>
          <w:rFonts w:ascii="Times New Roman" w:eastAsia="Calibri" w:hAnsi="Times New Roman" w:cs="Times New Roman"/>
          <w:sz w:val="24"/>
          <w:szCs w:val="24"/>
          <w:lang w:eastAsia="en-US"/>
        </w:rPr>
        <w:fldChar w:fldCharType="separate"/>
      </w:r>
      <w:r w:rsidR="008A380D" w:rsidRPr="00C65FCA">
        <w:rPr>
          <w:rFonts w:ascii="Times New Roman" w:eastAsia="Calibri" w:hAnsi="Times New Roman" w:cs="Times New Roman"/>
          <w:noProof/>
          <w:sz w:val="24"/>
          <w:szCs w:val="24"/>
          <w:lang w:eastAsia="en-US"/>
        </w:rPr>
        <w:t>(</w:t>
      </w:r>
      <w:hyperlink w:anchor="_ENREF_29" w:tooltip="Boyer, 2006 #10433" w:history="1">
        <w:r w:rsidR="00F24CC6" w:rsidRPr="00C65FCA">
          <w:rPr>
            <w:rFonts w:ascii="Times New Roman" w:eastAsia="Calibri" w:hAnsi="Times New Roman" w:cs="Times New Roman"/>
            <w:noProof/>
            <w:sz w:val="24"/>
            <w:szCs w:val="24"/>
            <w:lang w:eastAsia="en-US"/>
          </w:rPr>
          <w:t>2006</w:t>
        </w:r>
      </w:hyperlink>
      <w:r w:rsidR="008A380D" w:rsidRPr="00C65FCA">
        <w:rPr>
          <w:rFonts w:ascii="Times New Roman" w:eastAsia="Calibri" w:hAnsi="Times New Roman" w:cs="Times New Roman"/>
          <w:noProof/>
          <w:sz w:val="24"/>
          <w:szCs w:val="24"/>
          <w:lang w:eastAsia="en-US"/>
        </w:rPr>
        <w:t>)</w:t>
      </w:r>
      <w:r w:rsidR="008A380D" w:rsidRPr="00C65FCA">
        <w:rPr>
          <w:rFonts w:ascii="Times New Roman" w:eastAsia="Calibri" w:hAnsi="Times New Roman" w:cs="Times New Roman"/>
          <w:sz w:val="24"/>
          <w:szCs w:val="24"/>
          <w:lang w:eastAsia="en-US"/>
        </w:rPr>
        <w:fldChar w:fldCharType="end"/>
      </w:r>
      <w:r w:rsidR="004506D5" w:rsidRPr="00C65FCA">
        <w:rPr>
          <w:rFonts w:ascii="Times New Roman" w:eastAsia="Calibri" w:hAnsi="Times New Roman" w:cs="Times New Roman"/>
          <w:sz w:val="24"/>
          <w:szCs w:val="24"/>
          <w:lang w:eastAsia="en-US"/>
        </w:rPr>
        <w:t>;</w:t>
      </w:r>
      <w:r w:rsidR="000E38C5" w:rsidRPr="00C65FCA">
        <w:rPr>
          <w:rFonts w:ascii="Times New Roman" w:eastAsia="Calibri" w:hAnsi="Times New Roman" w:cs="Times New Roman"/>
          <w:sz w:val="24"/>
          <w:szCs w:val="24"/>
          <w:lang w:eastAsia="en-US"/>
        </w:rPr>
        <w:t xml:space="preserve"> and Jotikasthira </w:t>
      </w:r>
      <w:r w:rsidR="0046015C" w:rsidRPr="00C65FCA">
        <w:rPr>
          <w:rFonts w:ascii="Times New Roman" w:eastAsia="Calibri" w:hAnsi="Times New Roman" w:cs="Times New Roman"/>
          <w:sz w:val="24"/>
          <w:szCs w:val="24"/>
          <w:lang w:eastAsia="en-US"/>
        </w:rPr>
        <w:t>et al.,</w:t>
      </w:r>
      <w:r w:rsidR="001B007C" w:rsidRPr="00C65FCA">
        <w:rPr>
          <w:rFonts w:ascii="Times New Roman" w:eastAsia="Calibri" w:hAnsi="Times New Roman" w:cs="Times New Roman"/>
          <w:sz w:val="24"/>
          <w:szCs w:val="24"/>
          <w:lang w:eastAsia="en-US"/>
        </w:rPr>
        <w:t xml:space="preserve"> </w:t>
      </w:r>
      <w:r w:rsidR="008A380D" w:rsidRPr="00C65FCA">
        <w:rPr>
          <w:rFonts w:ascii="Times New Roman" w:eastAsia="Calibri" w:hAnsi="Times New Roman" w:cs="Times New Roman"/>
          <w:sz w:val="24"/>
          <w:szCs w:val="24"/>
          <w:lang w:eastAsia="en-US"/>
        </w:rPr>
        <w:fldChar w:fldCharType="begin"/>
      </w:r>
      <w:r w:rsidR="008A380D" w:rsidRPr="00C65FCA">
        <w:rPr>
          <w:rFonts w:ascii="Times New Roman" w:eastAsia="Calibri" w:hAnsi="Times New Roman" w:cs="Times New Roman"/>
          <w:sz w:val="24"/>
          <w:szCs w:val="24"/>
          <w:lang w:eastAsia="en-US"/>
        </w:rPr>
        <w:instrText xml:space="preserve"> ADDIN EN.CITE &lt;EndNote&gt;&lt;Cite ExcludeAuth="1"&gt;&lt;Year&gt;2012&lt;/Year&gt;&lt;RecNum&gt;9342&lt;/RecNum&gt;&lt;DisplayText&gt;(2012)&lt;/DisplayText&gt;&lt;record&gt;&lt;rec-number&gt;9342&lt;/rec-number&gt;&lt;foreign-keys&gt;&lt;key app="EN" db-id="00svfpdstwwps1exwwa5f9sd5zr0wp0xpr55"&gt;9342&lt;/key&gt;&lt;/foreign-keys&gt;&lt;ref-type name="Journal Article"&gt;17&lt;/ref-type&gt;&lt;contributors&gt;&lt;authors&gt;&lt;author&gt;Jotikasthira, C.,&lt;/author&gt;&lt;author&gt;Lundblad, C.,&lt;/author&gt;&lt;author&gt;Ramadorai, T.,&lt;/author&gt;&lt;/authors&gt;&lt;/contributors&gt;&lt;titles&gt;&lt;title&gt;Asset fire sales and purchases and the international transmission of funding shocks&lt;/title&gt;&lt;secondary-title&gt;Journal of Finance&lt;/secondary-title&gt;&lt;/titles&gt;&lt;periodical&gt;&lt;full-title&gt;Journal of Finance&lt;/full-title&gt;&lt;/periodical&gt;&lt;pages&gt;2015-2050&lt;/pages&gt;&lt;volume&gt;67&lt;/volume&gt;&lt;number&gt;6&lt;/number&gt;&lt;dates&gt;&lt;year&gt;2012&lt;/year&gt;&lt;/dates&gt;&lt;publisher&gt;Blackwell Publishing Inc&lt;/publisher&gt;&lt;isbn&gt;1540-6261&lt;/isbn&gt;&lt;urls&gt;&lt;related-urls&gt;&lt;url&gt;http://dx.doi.org/10.1111/j.1540-6261.2012.01780.x&lt;/url&gt;&lt;/related-urls&gt;&lt;/urls&gt;&lt;electronic-resource-num&gt;10.1111/j.1540-6261.2012.01780.x&lt;/electronic-resource-num&gt;&lt;/record&gt;&lt;/Cite&gt;&lt;/EndNote&gt;</w:instrText>
      </w:r>
      <w:r w:rsidR="008A380D" w:rsidRPr="00C65FCA">
        <w:rPr>
          <w:rFonts w:ascii="Times New Roman" w:eastAsia="Calibri" w:hAnsi="Times New Roman" w:cs="Times New Roman"/>
          <w:sz w:val="24"/>
          <w:szCs w:val="24"/>
          <w:lang w:eastAsia="en-US"/>
        </w:rPr>
        <w:fldChar w:fldCharType="separate"/>
      </w:r>
      <w:r w:rsidR="008A380D" w:rsidRPr="00C65FCA">
        <w:rPr>
          <w:rFonts w:ascii="Times New Roman" w:eastAsia="Calibri" w:hAnsi="Times New Roman" w:cs="Times New Roman"/>
          <w:noProof/>
          <w:sz w:val="24"/>
          <w:szCs w:val="24"/>
          <w:lang w:eastAsia="en-US"/>
        </w:rPr>
        <w:t>(</w:t>
      </w:r>
      <w:hyperlink w:anchor="_ENREF_52" w:tooltip="Jotikasthira, 2012 #9342" w:history="1">
        <w:r w:rsidR="00F24CC6" w:rsidRPr="00C65FCA">
          <w:rPr>
            <w:rFonts w:ascii="Times New Roman" w:eastAsia="Calibri" w:hAnsi="Times New Roman" w:cs="Times New Roman"/>
            <w:noProof/>
            <w:sz w:val="24"/>
            <w:szCs w:val="24"/>
            <w:lang w:eastAsia="en-US"/>
          </w:rPr>
          <w:t>2012</w:t>
        </w:r>
      </w:hyperlink>
      <w:r w:rsidR="008A380D" w:rsidRPr="00C65FCA">
        <w:rPr>
          <w:rFonts w:ascii="Times New Roman" w:eastAsia="Calibri" w:hAnsi="Times New Roman" w:cs="Times New Roman"/>
          <w:noProof/>
          <w:sz w:val="24"/>
          <w:szCs w:val="24"/>
          <w:lang w:eastAsia="en-US"/>
        </w:rPr>
        <w:t>)</w:t>
      </w:r>
      <w:r w:rsidR="008A380D" w:rsidRPr="00C65FCA">
        <w:rPr>
          <w:rFonts w:ascii="Times New Roman" w:eastAsia="Calibri" w:hAnsi="Times New Roman" w:cs="Times New Roman"/>
          <w:sz w:val="24"/>
          <w:szCs w:val="24"/>
          <w:lang w:eastAsia="en-US"/>
        </w:rPr>
        <w:fldChar w:fldCharType="end"/>
      </w:r>
      <w:r w:rsidR="004506D5" w:rsidRPr="00C65FCA">
        <w:rPr>
          <w:rFonts w:ascii="Times New Roman" w:eastAsia="Calibri" w:hAnsi="Times New Roman" w:cs="Times New Roman"/>
          <w:sz w:val="24"/>
          <w:szCs w:val="24"/>
          <w:lang w:eastAsia="en-US"/>
        </w:rPr>
        <w:t xml:space="preserve">). </w:t>
      </w:r>
      <w:r w:rsidR="007D7670" w:rsidRPr="00C65FCA">
        <w:rPr>
          <w:rFonts w:ascii="Times New Roman" w:eastAsia="Calibri" w:hAnsi="Times New Roman" w:cs="Times New Roman"/>
          <w:sz w:val="24"/>
          <w:szCs w:val="24"/>
          <w:lang w:eastAsia="en-US"/>
        </w:rPr>
        <w:t>As these authors argue, u</w:t>
      </w:r>
      <w:r w:rsidR="004506D5" w:rsidRPr="00C65FCA">
        <w:rPr>
          <w:rFonts w:ascii="Times New Roman" w:eastAsia="Calibri" w:hAnsi="Times New Roman" w:cs="Times New Roman"/>
          <w:sz w:val="24"/>
          <w:szCs w:val="24"/>
          <w:lang w:eastAsia="en-US"/>
        </w:rPr>
        <w:t xml:space="preserve">ninformed rational investors are not able to distinguish between selling based on liquidity shocks and selling based on fundamental shocks. </w:t>
      </w:r>
      <w:r w:rsidR="007D7670" w:rsidRPr="00C65FCA">
        <w:rPr>
          <w:rFonts w:ascii="Times New Roman" w:eastAsia="Calibri" w:hAnsi="Times New Roman" w:cs="Times New Roman"/>
          <w:sz w:val="24"/>
          <w:szCs w:val="24"/>
          <w:lang w:eastAsia="en-US"/>
        </w:rPr>
        <w:t>Thus, when investors suffer a large loss in an investment, they are forced to liquidate their positions in other investments, triggering cross-market portfolio rebalancing. We build on and extend these approaches to identify how shocks are propagated in emerging market currencies.</w:t>
      </w:r>
      <w:r w:rsidR="007D7670">
        <w:rPr>
          <w:rFonts w:ascii="Times New Roman" w:eastAsia="Calibri" w:hAnsi="Times New Roman" w:cs="Times New Roman"/>
          <w:sz w:val="24"/>
          <w:szCs w:val="24"/>
          <w:lang w:eastAsia="en-US"/>
        </w:rPr>
        <w:t xml:space="preserve"> </w:t>
      </w:r>
    </w:p>
    <w:p w14:paraId="44E70FC1" w14:textId="77777777" w:rsidR="00CD5D84" w:rsidRDefault="00702A81" w:rsidP="00DF5A01">
      <w:pPr>
        <w:autoSpaceDE w:val="0"/>
        <w:autoSpaceDN w:val="0"/>
        <w:adjustRightInd w:val="0"/>
        <w:spacing w:after="0" w:line="480" w:lineRule="auto"/>
        <w:ind w:firstLine="72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Severe financial conditions, </w:t>
      </w:r>
      <w:r w:rsidR="008D6842">
        <w:rPr>
          <w:rFonts w:ascii="Times New Roman" w:eastAsia="Calibri" w:hAnsi="Times New Roman" w:cs="Times New Roman"/>
          <w:sz w:val="24"/>
          <w:szCs w:val="24"/>
          <w:lang w:eastAsia="en-US"/>
        </w:rPr>
        <w:t xml:space="preserve">like the recently experienced credit crunch, </w:t>
      </w:r>
      <w:r>
        <w:rPr>
          <w:rFonts w:ascii="Times New Roman" w:eastAsia="Calibri" w:hAnsi="Times New Roman" w:cs="Times New Roman"/>
          <w:sz w:val="24"/>
          <w:szCs w:val="24"/>
          <w:lang w:eastAsia="en-US"/>
        </w:rPr>
        <w:t xml:space="preserve">play an important role in driving economic activity in emerging economies (Akinci </w:t>
      </w:r>
      <w:r w:rsidR="008A380D">
        <w:rPr>
          <w:rFonts w:ascii="Times New Roman" w:eastAsia="Calibri" w:hAnsi="Times New Roman" w:cs="Times New Roman"/>
          <w:sz w:val="24"/>
          <w:szCs w:val="24"/>
          <w:lang w:eastAsia="en-US"/>
        </w:rPr>
        <w:fldChar w:fldCharType="begin"/>
      </w:r>
      <w:r w:rsidR="008A380D">
        <w:rPr>
          <w:rFonts w:ascii="Times New Roman" w:eastAsia="Calibri" w:hAnsi="Times New Roman" w:cs="Times New Roman"/>
          <w:sz w:val="24"/>
          <w:szCs w:val="24"/>
          <w:lang w:eastAsia="en-US"/>
        </w:rPr>
        <w:instrText xml:space="preserve"> ADDIN EN.CITE &lt;EndNote&gt;&lt;Cite ExcludeAuth="1"&gt;&lt;Year&gt;2013&lt;/Year&gt;&lt;RecNum&gt;10417&lt;/RecNum&gt;&lt;DisplayText&gt;(2013)&lt;/DisplayText&gt;&lt;record&gt;&lt;rec-number&gt;10417&lt;/rec-number&gt;&lt;foreign-keys&gt;&lt;key app="EN" db-id="00svfpdstwwps1exwwa5f9sd5zr0wp0xpr55"&gt;10417&lt;/key&gt;&lt;/foreign-keys&gt;&lt;ref-type name="Journal Article"&gt;17&lt;/ref-type&gt;&lt;contributors&gt;&lt;authors&gt;&lt;author&gt;Akinci, O.,&lt;/author&gt;&lt;/authors&gt;&lt;/contributors&gt;&lt;titles&gt;&lt;title&gt;Global financial conditions, country spreads and macroeconomic fluctuations in emerging countries&lt;/title&gt;&lt;secondary-title&gt;Journal of International Economics &lt;/secondary-title&gt;&lt;/titles&gt;&lt;periodical&gt;&lt;full-title&gt;Journal of International Economics&lt;/full-title&gt;&lt;/periodical&gt;&lt;pages&gt;358-371&lt;/pages&gt;&lt;volume&gt;91&lt;/volume&gt;&lt;dates&gt;&lt;year&gt;2013&lt;/year&gt;&lt;/dates&gt;&lt;urls&gt;&lt;/urls&gt;&lt;/record&gt;&lt;/Cite&gt;&lt;/EndNote&gt;</w:instrText>
      </w:r>
      <w:r w:rsidR="008A380D">
        <w:rPr>
          <w:rFonts w:ascii="Times New Roman" w:eastAsia="Calibri" w:hAnsi="Times New Roman" w:cs="Times New Roman"/>
          <w:sz w:val="24"/>
          <w:szCs w:val="24"/>
          <w:lang w:eastAsia="en-US"/>
        </w:rPr>
        <w:fldChar w:fldCharType="separate"/>
      </w:r>
      <w:r w:rsidR="008A380D">
        <w:rPr>
          <w:rFonts w:ascii="Times New Roman" w:eastAsia="Calibri" w:hAnsi="Times New Roman" w:cs="Times New Roman"/>
          <w:noProof/>
          <w:sz w:val="24"/>
          <w:szCs w:val="24"/>
          <w:lang w:eastAsia="en-US"/>
        </w:rPr>
        <w:t>(</w:t>
      </w:r>
      <w:hyperlink w:anchor="_ENREF_3" w:tooltip="Akinci, 2013 #10417" w:history="1">
        <w:r w:rsidR="00F24CC6">
          <w:rPr>
            <w:rFonts w:ascii="Times New Roman" w:eastAsia="Calibri" w:hAnsi="Times New Roman" w:cs="Times New Roman"/>
            <w:noProof/>
            <w:sz w:val="24"/>
            <w:szCs w:val="24"/>
            <w:lang w:eastAsia="en-US"/>
          </w:rPr>
          <w:t>2013</w:t>
        </w:r>
      </w:hyperlink>
      <w:r w:rsidR="008A380D">
        <w:rPr>
          <w:rFonts w:ascii="Times New Roman" w:eastAsia="Calibri" w:hAnsi="Times New Roman" w:cs="Times New Roman"/>
          <w:noProof/>
          <w:sz w:val="24"/>
          <w:szCs w:val="24"/>
          <w:lang w:eastAsia="en-US"/>
        </w:rPr>
        <w:t>)</w:t>
      </w:r>
      <w:r w:rsidR="008A380D">
        <w:rPr>
          <w:rFonts w:ascii="Times New Roman" w:eastAsia="Calibri" w:hAnsi="Times New Roman" w:cs="Times New Roman"/>
          <w:sz w:val="24"/>
          <w:szCs w:val="24"/>
          <w:lang w:eastAsia="en-US"/>
        </w:rPr>
        <w:fldChar w:fldCharType="end"/>
      </w:r>
      <w:r>
        <w:rPr>
          <w:rFonts w:ascii="Times New Roman" w:eastAsia="Calibri" w:hAnsi="Times New Roman" w:cs="Times New Roman"/>
          <w:sz w:val="24"/>
          <w:szCs w:val="24"/>
          <w:lang w:eastAsia="en-US"/>
        </w:rPr>
        <w:t xml:space="preserve">). Global financial shocks </w:t>
      </w:r>
      <w:r w:rsidR="008D6842">
        <w:rPr>
          <w:rFonts w:ascii="Times New Roman" w:eastAsia="Calibri" w:hAnsi="Times New Roman" w:cs="Times New Roman"/>
          <w:sz w:val="24"/>
          <w:szCs w:val="24"/>
          <w:lang w:eastAsia="en-US"/>
        </w:rPr>
        <w:t xml:space="preserve">increase uncertainty and fluctuations, and thus, </w:t>
      </w:r>
      <w:r w:rsidR="008D2653">
        <w:rPr>
          <w:rFonts w:ascii="Times New Roman" w:eastAsia="Calibri" w:hAnsi="Times New Roman" w:cs="Times New Roman"/>
          <w:sz w:val="24"/>
          <w:szCs w:val="24"/>
          <w:lang w:eastAsia="en-US"/>
        </w:rPr>
        <w:t xml:space="preserve">the business climate deteriorates causing increased uncertainty for future growth prospects. Following </w:t>
      </w:r>
      <w:r w:rsidR="000E38C5">
        <w:rPr>
          <w:rFonts w:ascii="Times New Roman" w:eastAsia="Calibri" w:hAnsi="Times New Roman" w:cs="Times New Roman"/>
          <w:sz w:val="24"/>
          <w:szCs w:val="24"/>
          <w:lang w:eastAsia="en-US"/>
        </w:rPr>
        <w:t>Colin-Dufresn</w:t>
      </w:r>
      <w:r w:rsidR="00097949">
        <w:rPr>
          <w:rFonts w:ascii="Times New Roman" w:eastAsia="Calibri" w:hAnsi="Times New Roman" w:cs="Times New Roman"/>
          <w:sz w:val="24"/>
          <w:szCs w:val="24"/>
          <w:lang w:eastAsia="en-US"/>
        </w:rPr>
        <w:t xml:space="preserve">e </w:t>
      </w:r>
      <w:r w:rsidR="0046015C">
        <w:rPr>
          <w:rFonts w:ascii="Times New Roman" w:eastAsia="Calibri" w:hAnsi="Times New Roman" w:cs="Times New Roman"/>
          <w:sz w:val="24"/>
          <w:szCs w:val="24"/>
          <w:lang w:eastAsia="en-US"/>
        </w:rPr>
        <w:t>et al.,</w:t>
      </w:r>
      <w:r w:rsidR="0047643F">
        <w:rPr>
          <w:rFonts w:ascii="Times New Roman" w:eastAsia="Calibri" w:hAnsi="Times New Roman" w:cs="Times New Roman"/>
          <w:sz w:val="24"/>
          <w:szCs w:val="24"/>
          <w:lang w:eastAsia="en-US"/>
        </w:rPr>
        <w:t xml:space="preserve"> </w:t>
      </w:r>
      <w:r w:rsidR="008A380D">
        <w:rPr>
          <w:rFonts w:ascii="Times New Roman" w:eastAsia="Calibri" w:hAnsi="Times New Roman" w:cs="Times New Roman"/>
          <w:sz w:val="24"/>
          <w:szCs w:val="24"/>
          <w:lang w:eastAsia="en-US"/>
        </w:rPr>
        <w:fldChar w:fldCharType="begin"/>
      </w:r>
      <w:r w:rsidR="008A380D">
        <w:rPr>
          <w:rFonts w:ascii="Times New Roman" w:eastAsia="Calibri" w:hAnsi="Times New Roman" w:cs="Times New Roman"/>
          <w:sz w:val="24"/>
          <w:szCs w:val="24"/>
          <w:lang w:eastAsia="en-US"/>
        </w:rPr>
        <w:instrText xml:space="preserve"> ADDIN EN.CITE &lt;EndNote&gt;&lt;Cite ExcludeAuth="1"&gt;&lt;Year&gt;2001&lt;/Year&gt;&lt;RecNum&gt;5304&lt;/RecNum&gt;&lt;DisplayText&gt;(2001)&lt;/DisplayText&gt;&lt;record&gt;&lt;rec-number&gt;5304&lt;/rec-number&gt;&lt;foreign-keys&gt;&lt;key app="EN" db-id="00svfpdstwwps1exwwa5f9sd5zr0wp0xpr55"&gt;5304&lt;/key&gt;&lt;/foreign-keys&gt;&lt;ref-type name="Journal Article"&gt;17&lt;/ref-type&gt;&lt;contributors&gt;&lt;authors&gt;&lt;author&gt;Collin-Dufresne, P.&lt;/author&gt;&lt;author&gt;Goldstein, R.&lt;/author&gt;&lt;/authors&gt;&lt;/contributors&gt;&lt;titles&gt;&lt;title&gt;Do credit spreads reflect stationary leverage ratios?&lt;/title&gt;&lt;secondary-title&gt;Journal of Finance&lt;/secondary-title&gt;&lt;/titles&gt;&lt;periodical&gt;&lt;full-title&gt;Journal of Finance&lt;/full-title&gt;&lt;/periodical&gt;&lt;pages&gt;1929-1957&lt;/pages&gt;&lt;volume&gt;56&lt;/volume&gt;&lt;dates&gt;&lt;year&gt;2001&lt;/year&gt;&lt;/dates&gt;&lt;urls&gt;&lt;/urls&gt;&lt;/record&gt;&lt;/Cite&gt;&lt;/EndNote&gt;</w:instrText>
      </w:r>
      <w:r w:rsidR="008A380D">
        <w:rPr>
          <w:rFonts w:ascii="Times New Roman" w:eastAsia="Calibri" w:hAnsi="Times New Roman" w:cs="Times New Roman"/>
          <w:sz w:val="24"/>
          <w:szCs w:val="24"/>
          <w:lang w:eastAsia="en-US"/>
        </w:rPr>
        <w:fldChar w:fldCharType="separate"/>
      </w:r>
      <w:r w:rsidR="008A380D">
        <w:rPr>
          <w:rFonts w:ascii="Times New Roman" w:eastAsia="Calibri" w:hAnsi="Times New Roman" w:cs="Times New Roman"/>
          <w:noProof/>
          <w:sz w:val="24"/>
          <w:szCs w:val="24"/>
          <w:lang w:eastAsia="en-US"/>
        </w:rPr>
        <w:t>(</w:t>
      </w:r>
      <w:hyperlink w:anchor="_ENREF_36" w:tooltip="Collin-Dufresne, 2001 #5304" w:history="1">
        <w:r w:rsidR="00F24CC6">
          <w:rPr>
            <w:rFonts w:ascii="Times New Roman" w:eastAsia="Calibri" w:hAnsi="Times New Roman" w:cs="Times New Roman"/>
            <w:noProof/>
            <w:sz w:val="24"/>
            <w:szCs w:val="24"/>
            <w:lang w:eastAsia="en-US"/>
          </w:rPr>
          <w:t>2001</w:t>
        </w:r>
      </w:hyperlink>
      <w:r w:rsidR="008A380D">
        <w:rPr>
          <w:rFonts w:ascii="Times New Roman" w:eastAsia="Calibri" w:hAnsi="Times New Roman" w:cs="Times New Roman"/>
          <w:noProof/>
          <w:sz w:val="24"/>
          <w:szCs w:val="24"/>
          <w:lang w:eastAsia="en-US"/>
        </w:rPr>
        <w:t>)</w:t>
      </w:r>
      <w:r w:rsidR="008A380D">
        <w:rPr>
          <w:rFonts w:ascii="Times New Roman" w:eastAsia="Calibri" w:hAnsi="Times New Roman" w:cs="Times New Roman"/>
          <w:sz w:val="24"/>
          <w:szCs w:val="24"/>
          <w:lang w:eastAsia="en-US"/>
        </w:rPr>
        <w:fldChar w:fldCharType="end"/>
      </w:r>
      <w:r w:rsidR="0047643F">
        <w:rPr>
          <w:rFonts w:ascii="Times New Roman" w:eastAsia="Calibri" w:hAnsi="Times New Roman" w:cs="Times New Roman"/>
          <w:sz w:val="24"/>
          <w:szCs w:val="24"/>
          <w:lang w:eastAsia="en-US"/>
        </w:rPr>
        <w:t xml:space="preserve">, </w:t>
      </w:r>
      <w:r w:rsidR="008D2653">
        <w:rPr>
          <w:rFonts w:ascii="Times New Roman" w:eastAsia="Calibri" w:hAnsi="Times New Roman" w:cs="Times New Roman"/>
          <w:sz w:val="24"/>
          <w:szCs w:val="24"/>
          <w:lang w:eastAsia="en-US"/>
        </w:rPr>
        <w:t>Alexander and Kaeck,</w:t>
      </w:r>
      <w:r w:rsidR="00E27204" w:rsidRPr="00E27204">
        <w:t xml:space="preserve"> </w:t>
      </w:r>
      <w:r w:rsidR="008A380D">
        <w:rPr>
          <w:rFonts w:ascii="Times New Roman" w:eastAsia="Calibri" w:hAnsi="Times New Roman" w:cs="Times New Roman"/>
          <w:sz w:val="24"/>
          <w:szCs w:val="24"/>
          <w:lang w:eastAsia="en-US"/>
        </w:rPr>
        <w:fldChar w:fldCharType="begin"/>
      </w:r>
      <w:r w:rsidR="008A380D">
        <w:rPr>
          <w:rFonts w:ascii="Times New Roman" w:eastAsia="Calibri" w:hAnsi="Times New Roman" w:cs="Times New Roman"/>
          <w:sz w:val="24"/>
          <w:szCs w:val="24"/>
          <w:lang w:eastAsia="en-US"/>
        </w:rPr>
        <w:instrText xml:space="preserve"> ADDIN EN.CITE &lt;EndNote&gt;&lt;Cite ExcludeAuth="1"&gt;&lt;Year&gt;2008&lt;/Year&gt;&lt;RecNum&gt;9389&lt;/RecNum&gt;&lt;DisplayText&gt;(2008)&lt;/DisplayText&gt;&lt;record&gt;&lt;rec-number&gt;9389&lt;/rec-number&gt;&lt;foreign-keys&gt;&lt;key app="EN" db-id="00svfpdstwwps1exwwa5f9sd5zr0wp0xpr55"&gt;9389&lt;/key&gt;&lt;/foreign-keys&gt;&lt;ref-type name="Journal Article"&gt;17&lt;/ref-type&gt;&lt;contributors&gt;&lt;authors&gt;&lt;author&gt;Alexander, C.,&lt;/author&gt;&lt;author&gt;Kaeck, A.,&lt;/author&gt;&lt;/authors&gt;&lt;/contributors&gt;&lt;titles&gt;&lt;title&gt;Regime dependent determinants of credit default swap spreads&lt;/title&gt;&lt;secondary-title&gt;Journal of Banking &amp;amp; Finance&lt;/secondary-title&gt;&lt;/titles&gt;&lt;periodical&gt;&lt;full-title&gt;Journal of Banking &amp;amp; Finance&lt;/full-title&gt;&lt;/periodical&gt;&lt;pages&gt;1008 - 1021&lt;/pages&gt;&lt;volume&gt;32&lt;/volume&gt;&lt;dates&gt;&lt;year&gt;2008&lt;/year&gt;&lt;/dates&gt;&lt;urls&gt;&lt;/urls&gt;&lt;/record&gt;&lt;/Cite&gt;&lt;/EndNote&gt;</w:instrText>
      </w:r>
      <w:r w:rsidR="008A380D">
        <w:rPr>
          <w:rFonts w:ascii="Times New Roman" w:eastAsia="Calibri" w:hAnsi="Times New Roman" w:cs="Times New Roman"/>
          <w:sz w:val="24"/>
          <w:szCs w:val="24"/>
          <w:lang w:eastAsia="en-US"/>
        </w:rPr>
        <w:fldChar w:fldCharType="separate"/>
      </w:r>
      <w:r w:rsidR="008A380D">
        <w:rPr>
          <w:rFonts w:ascii="Times New Roman" w:eastAsia="Calibri" w:hAnsi="Times New Roman" w:cs="Times New Roman"/>
          <w:noProof/>
          <w:sz w:val="24"/>
          <w:szCs w:val="24"/>
          <w:lang w:eastAsia="en-US"/>
        </w:rPr>
        <w:t>(</w:t>
      </w:r>
      <w:hyperlink w:anchor="_ENREF_4" w:tooltip="Alexander, 2008 #9389" w:history="1">
        <w:r w:rsidR="00F24CC6">
          <w:rPr>
            <w:rFonts w:ascii="Times New Roman" w:eastAsia="Calibri" w:hAnsi="Times New Roman" w:cs="Times New Roman"/>
            <w:noProof/>
            <w:sz w:val="24"/>
            <w:szCs w:val="24"/>
            <w:lang w:eastAsia="en-US"/>
          </w:rPr>
          <w:t>2008</w:t>
        </w:r>
      </w:hyperlink>
      <w:r w:rsidR="008A380D">
        <w:rPr>
          <w:rFonts w:ascii="Times New Roman" w:eastAsia="Calibri" w:hAnsi="Times New Roman" w:cs="Times New Roman"/>
          <w:noProof/>
          <w:sz w:val="24"/>
          <w:szCs w:val="24"/>
          <w:lang w:eastAsia="en-US"/>
        </w:rPr>
        <w:t>)</w:t>
      </w:r>
      <w:r w:rsidR="008A380D">
        <w:rPr>
          <w:rFonts w:ascii="Times New Roman" w:eastAsia="Calibri" w:hAnsi="Times New Roman" w:cs="Times New Roman"/>
          <w:sz w:val="24"/>
          <w:szCs w:val="24"/>
          <w:lang w:eastAsia="en-US"/>
        </w:rPr>
        <w:fldChar w:fldCharType="end"/>
      </w:r>
      <w:r w:rsidR="008D2653">
        <w:rPr>
          <w:rFonts w:ascii="Times New Roman" w:eastAsia="Calibri" w:hAnsi="Times New Roman" w:cs="Times New Roman"/>
          <w:sz w:val="24"/>
          <w:szCs w:val="24"/>
          <w:lang w:eastAsia="en-US"/>
        </w:rPr>
        <w:t>,</w:t>
      </w:r>
      <w:r w:rsidR="0047643F" w:rsidRPr="0047643F">
        <w:rPr>
          <w:rFonts w:ascii="Times New Roman" w:eastAsia="Calibri" w:hAnsi="Times New Roman" w:cs="Times New Roman"/>
          <w:sz w:val="24"/>
          <w:szCs w:val="24"/>
          <w:lang w:eastAsia="en-US"/>
        </w:rPr>
        <w:t xml:space="preserve"> </w:t>
      </w:r>
      <w:r w:rsidR="00097949">
        <w:rPr>
          <w:rFonts w:ascii="Times New Roman" w:eastAsia="Calibri" w:hAnsi="Times New Roman" w:cs="Times New Roman"/>
          <w:sz w:val="24"/>
          <w:szCs w:val="24"/>
          <w:lang w:eastAsia="en-US"/>
        </w:rPr>
        <w:t>and Annaert et al.</w:t>
      </w:r>
      <w:r w:rsidR="0047643F">
        <w:rPr>
          <w:rFonts w:ascii="Times New Roman" w:eastAsia="Calibri" w:hAnsi="Times New Roman" w:cs="Times New Roman"/>
          <w:sz w:val="24"/>
          <w:szCs w:val="24"/>
          <w:lang w:eastAsia="en-US"/>
        </w:rPr>
        <w:t xml:space="preserve"> </w:t>
      </w:r>
      <w:r w:rsidR="008A380D">
        <w:rPr>
          <w:rFonts w:ascii="Times New Roman" w:eastAsia="Calibri" w:hAnsi="Times New Roman" w:cs="Times New Roman"/>
          <w:sz w:val="24"/>
          <w:szCs w:val="24"/>
          <w:lang w:eastAsia="en-US"/>
        </w:rPr>
        <w:fldChar w:fldCharType="begin"/>
      </w:r>
      <w:r w:rsidR="008A380D">
        <w:rPr>
          <w:rFonts w:ascii="Times New Roman" w:eastAsia="Calibri" w:hAnsi="Times New Roman" w:cs="Times New Roman"/>
          <w:sz w:val="24"/>
          <w:szCs w:val="24"/>
          <w:lang w:eastAsia="en-US"/>
        </w:rPr>
        <w:instrText xml:space="preserve"> ADDIN EN.CITE &lt;EndNote&gt;&lt;Cite ExcludeAuth="1"&gt;&lt;Year&gt;2013&lt;/Year&gt;&lt;RecNum&gt;10419&lt;/RecNum&gt;&lt;DisplayText&gt;(2013)&lt;/DisplayText&gt;&lt;record&gt;&lt;rec-number&gt;10419&lt;/rec-number&gt;&lt;foreign-keys&gt;&lt;key app="EN" db-id="00svfpdstwwps1exwwa5f9sd5zr0wp0xpr55"&gt;10419&lt;/key&gt;&lt;/foreign-keys&gt;&lt;ref-type name="Journal Article"&gt;17&lt;/ref-type&gt;&lt;contributors&gt;&lt;authors&gt;&lt;author&gt;Annaert, J.,&lt;/author&gt;&lt;author&gt;De Ceuster, M.,&lt;/author&gt;&lt;author&gt;Van Roy, P.,&lt;/author&gt;&lt;author&gt;Vespro, C.,&lt;/author&gt;&lt;/authors&gt;&lt;/contributors&gt;&lt;titles&gt;&lt;title&gt;What determines Euro area bank CDS spreads?&lt;/title&gt;&lt;secondary-title&gt;Journal of International Money and Finance&lt;/secondary-title&gt;&lt;/titles&gt;&lt;periodical&gt;&lt;full-title&gt;Journal of International Money and Finance&lt;/full-title&gt;&lt;/periodical&gt;&lt;pages&gt;444-461&lt;/pages&gt;&lt;volume&gt;32&lt;/volume&gt;&lt;dates&gt;&lt;year&gt;2013&lt;/year&gt;&lt;/dates&gt;&lt;urls&gt;&lt;/urls&gt;&lt;/record&gt;&lt;/Cite&gt;&lt;/EndNote&gt;</w:instrText>
      </w:r>
      <w:r w:rsidR="008A380D">
        <w:rPr>
          <w:rFonts w:ascii="Times New Roman" w:eastAsia="Calibri" w:hAnsi="Times New Roman" w:cs="Times New Roman"/>
          <w:sz w:val="24"/>
          <w:szCs w:val="24"/>
          <w:lang w:eastAsia="en-US"/>
        </w:rPr>
        <w:fldChar w:fldCharType="separate"/>
      </w:r>
      <w:r w:rsidR="008A380D">
        <w:rPr>
          <w:rFonts w:ascii="Times New Roman" w:eastAsia="Calibri" w:hAnsi="Times New Roman" w:cs="Times New Roman"/>
          <w:noProof/>
          <w:sz w:val="24"/>
          <w:szCs w:val="24"/>
          <w:lang w:eastAsia="en-US"/>
        </w:rPr>
        <w:t>(</w:t>
      </w:r>
      <w:hyperlink w:anchor="_ENREF_13" w:tooltip="Annaert, 2013 #10419" w:history="1">
        <w:r w:rsidR="00F24CC6">
          <w:rPr>
            <w:rFonts w:ascii="Times New Roman" w:eastAsia="Calibri" w:hAnsi="Times New Roman" w:cs="Times New Roman"/>
            <w:noProof/>
            <w:sz w:val="24"/>
            <w:szCs w:val="24"/>
            <w:lang w:eastAsia="en-US"/>
          </w:rPr>
          <w:t>2013</w:t>
        </w:r>
      </w:hyperlink>
      <w:r w:rsidR="008A380D">
        <w:rPr>
          <w:rFonts w:ascii="Times New Roman" w:eastAsia="Calibri" w:hAnsi="Times New Roman" w:cs="Times New Roman"/>
          <w:noProof/>
          <w:sz w:val="24"/>
          <w:szCs w:val="24"/>
          <w:lang w:eastAsia="en-US"/>
        </w:rPr>
        <w:t>)</w:t>
      </w:r>
      <w:r w:rsidR="008A380D">
        <w:rPr>
          <w:rFonts w:ascii="Times New Roman" w:eastAsia="Calibri" w:hAnsi="Times New Roman" w:cs="Times New Roman"/>
          <w:sz w:val="24"/>
          <w:szCs w:val="24"/>
          <w:lang w:eastAsia="en-US"/>
        </w:rPr>
        <w:fldChar w:fldCharType="end"/>
      </w:r>
      <w:r w:rsidR="0047643F">
        <w:rPr>
          <w:rFonts w:ascii="Times New Roman" w:eastAsia="Calibri" w:hAnsi="Times New Roman" w:cs="Times New Roman"/>
          <w:sz w:val="24"/>
          <w:szCs w:val="24"/>
          <w:lang w:eastAsia="en-US"/>
        </w:rPr>
        <w:t>,</w:t>
      </w:r>
      <w:r w:rsidR="008D2653">
        <w:rPr>
          <w:rFonts w:ascii="Times New Roman" w:eastAsia="Calibri" w:hAnsi="Times New Roman" w:cs="Times New Roman"/>
          <w:sz w:val="24"/>
          <w:szCs w:val="24"/>
          <w:lang w:eastAsia="en-US"/>
        </w:rPr>
        <w:t xml:space="preserve"> </w:t>
      </w:r>
      <w:r w:rsidR="008D6842">
        <w:rPr>
          <w:rFonts w:ascii="Times New Roman" w:eastAsia="Calibri" w:hAnsi="Times New Roman" w:cs="Times New Roman"/>
          <w:sz w:val="24"/>
          <w:szCs w:val="24"/>
          <w:lang w:eastAsia="en-US"/>
        </w:rPr>
        <w:t xml:space="preserve">the </w:t>
      </w:r>
      <w:r w:rsidR="008D2653">
        <w:rPr>
          <w:rFonts w:ascii="Times New Roman" w:eastAsia="Calibri" w:hAnsi="Times New Roman" w:cs="Times New Roman"/>
          <w:sz w:val="24"/>
          <w:szCs w:val="24"/>
          <w:lang w:eastAsia="en-US"/>
        </w:rPr>
        <w:t xml:space="preserve">higher the uncertainty the higher the volatility, and thus, the </w:t>
      </w:r>
      <w:r w:rsidR="008D6842">
        <w:rPr>
          <w:rFonts w:ascii="Times New Roman" w:eastAsia="Calibri" w:hAnsi="Times New Roman" w:cs="Times New Roman"/>
          <w:sz w:val="24"/>
          <w:szCs w:val="24"/>
          <w:lang w:eastAsia="en-US"/>
        </w:rPr>
        <w:t xml:space="preserve">Volatility Index </w:t>
      </w:r>
      <w:r w:rsidR="008D2653">
        <w:rPr>
          <w:rFonts w:ascii="Times New Roman" w:eastAsia="Calibri" w:hAnsi="Times New Roman" w:cs="Times New Roman"/>
          <w:sz w:val="24"/>
          <w:szCs w:val="24"/>
          <w:lang w:eastAsia="en-US"/>
        </w:rPr>
        <w:t>can be used as a proxy for busin</w:t>
      </w:r>
      <w:r w:rsidR="00A12811">
        <w:rPr>
          <w:rFonts w:ascii="Times New Roman" w:eastAsia="Calibri" w:hAnsi="Times New Roman" w:cs="Times New Roman"/>
          <w:sz w:val="24"/>
          <w:szCs w:val="24"/>
          <w:lang w:eastAsia="en-US"/>
        </w:rPr>
        <w:t>ess and credit market conditions</w:t>
      </w:r>
      <w:r w:rsidR="008D6842">
        <w:rPr>
          <w:rFonts w:ascii="Times New Roman" w:eastAsia="Calibri" w:hAnsi="Times New Roman" w:cs="Times New Roman"/>
          <w:sz w:val="24"/>
          <w:szCs w:val="24"/>
          <w:lang w:eastAsia="en-US"/>
        </w:rPr>
        <w:t xml:space="preserve">. </w:t>
      </w:r>
      <w:r w:rsidR="00A12811">
        <w:rPr>
          <w:rFonts w:ascii="Times New Roman" w:eastAsia="Calibri" w:hAnsi="Times New Roman" w:cs="Times New Roman"/>
          <w:sz w:val="24"/>
          <w:szCs w:val="24"/>
          <w:lang w:eastAsia="en-US"/>
        </w:rPr>
        <w:t>During periods of uncertainty</w:t>
      </w:r>
      <w:r w:rsidR="004E18BC">
        <w:rPr>
          <w:rFonts w:ascii="Times New Roman" w:eastAsia="Calibri" w:hAnsi="Times New Roman" w:cs="Times New Roman"/>
          <w:sz w:val="24"/>
          <w:szCs w:val="24"/>
          <w:lang w:eastAsia="en-US"/>
        </w:rPr>
        <w:t>, credit markets squeeze and liquidity abruptly dries up. F</w:t>
      </w:r>
      <w:r w:rsidR="004E18BC">
        <w:rPr>
          <w:rFonts w:ascii="Times New Roman" w:eastAsiaTheme="minorHAnsi" w:hAnsi="Times New Roman" w:cs="Times New Roman"/>
          <w:color w:val="000000"/>
          <w:sz w:val="24"/>
          <w:szCs w:val="24"/>
          <w:lang w:eastAsia="en-US"/>
        </w:rPr>
        <w:t xml:space="preserve">inancial institutions </w:t>
      </w:r>
      <w:r w:rsidR="004E18BC" w:rsidRPr="006E2BF1">
        <w:rPr>
          <w:rFonts w:ascii="Times New Roman" w:eastAsiaTheme="minorHAnsi" w:hAnsi="Times New Roman" w:cs="Times New Roman"/>
          <w:color w:val="000000"/>
          <w:sz w:val="24"/>
          <w:szCs w:val="24"/>
          <w:lang w:eastAsia="en-US"/>
        </w:rPr>
        <w:t>suffer unanticipated outflow of deposits and experience funding and liquidity issues</w:t>
      </w:r>
      <w:r w:rsidR="004E18BC">
        <w:rPr>
          <w:rFonts w:ascii="Times New Roman" w:eastAsiaTheme="minorHAnsi" w:hAnsi="Times New Roman" w:cs="Times New Roman"/>
          <w:color w:val="000000"/>
          <w:sz w:val="24"/>
          <w:szCs w:val="24"/>
          <w:lang w:eastAsia="en-US"/>
        </w:rPr>
        <w:t>, and thus the spread in Banks’ Credit Default Swaps increases (see also</w:t>
      </w:r>
      <w:r w:rsidR="004E18BC">
        <w:rPr>
          <w:rFonts w:ascii="Times New Roman" w:eastAsia="Calibri" w:hAnsi="Times New Roman" w:cs="Times New Roman"/>
          <w:sz w:val="24"/>
          <w:szCs w:val="24"/>
          <w:lang w:eastAsia="en-US"/>
        </w:rPr>
        <w:t xml:space="preserve"> </w:t>
      </w:r>
      <w:r w:rsidR="0047643F">
        <w:rPr>
          <w:rFonts w:ascii="Times New Roman" w:eastAsia="Calibri" w:hAnsi="Times New Roman" w:cs="Times New Roman"/>
          <w:sz w:val="24"/>
          <w:szCs w:val="24"/>
          <w:lang w:eastAsia="en-US"/>
        </w:rPr>
        <w:t xml:space="preserve">Jorion and Zhang, </w:t>
      </w:r>
      <w:r w:rsidR="008A380D">
        <w:rPr>
          <w:rFonts w:ascii="Times New Roman" w:eastAsia="Calibri" w:hAnsi="Times New Roman" w:cs="Times New Roman"/>
          <w:sz w:val="24"/>
          <w:szCs w:val="24"/>
          <w:lang w:eastAsia="en-US"/>
        </w:rPr>
        <w:fldChar w:fldCharType="begin"/>
      </w:r>
      <w:r w:rsidR="008A380D">
        <w:rPr>
          <w:rFonts w:ascii="Times New Roman" w:eastAsia="Calibri" w:hAnsi="Times New Roman" w:cs="Times New Roman"/>
          <w:sz w:val="24"/>
          <w:szCs w:val="24"/>
          <w:lang w:eastAsia="en-US"/>
        </w:rPr>
        <w:instrText xml:space="preserve"> ADDIN EN.CITE &lt;EndNote&gt;&lt;Cite ExcludeAuth="1"&gt;&lt;Year&gt;2007&lt;/Year&gt;&lt;RecNum&gt;7517&lt;/RecNum&gt;&lt;DisplayText&gt;(2007)&lt;/DisplayText&gt;&lt;record&gt;&lt;rec-number&gt;7517&lt;/rec-number&gt;&lt;foreign-keys&gt;&lt;key app="EN" db-id="00svfpdstwwps1exwwa5f9sd5zr0wp0xpr55"&gt;7517&lt;/key&gt;&lt;/foreign-keys&gt;&lt;ref-type name="Journal Article"&gt;17&lt;/ref-type&gt;&lt;contributors&gt;&lt;authors&gt;&lt;author&gt;Jorion, P.,&lt;/author&gt;&lt;author&gt;Zhang, G.,&lt;/author&gt;&lt;/authors&gt;&lt;/contributors&gt;&lt;titles&gt;&lt;title&gt;Good and bad credit contagion: Evidence from credit default swaps&lt;/title&gt;&lt;secondary-title&gt;Journal of Financial Economics&lt;/secondary-title&gt;&lt;/titles&gt;&lt;periodical&gt;&lt;full-title&gt;Journal of Financial Economics&lt;/full-title&gt;&lt;/periodical&gt;&lt;pages&gt;860-883&lt;/pages&gt;&lt;volume&gt;84&lt;/volume&gt;&lt;number&gt;3&lt;/number&gt;&lt;keywords&gt;&lt;keyword&gt;Credit default swaps&lt;/keyword&gt;&lt;keyword&gt;Bankruptcy&lt;/keyword&gt;&lt;keyword&gt;Contagion&lt;/keyword&gt;&lt;keyword&gt;Market reaction&lt;/keyword&gt;&lt;keyword&gt;Event study&lt;/keyword&gt;&lt;/keywords&gt;&lt;dates&gt;&lt;year&gt;2007&lt;/year&gt;&lt;/dates&gt;&lt;urls&gt;&lt;related-urls&gt;&lt;url&gt;http://www.sciencedirect.com/science/article/B6VBX-4N68NN4-1/2/037919a677b903d74420148435c7a076 &lt;/url&gt;&lt;/related-urls&gt;&lt;/urls&gt;&lt;/record&gt;&lt;/Cite&gt;&lt;/EndNote&gt;</w:instrText>
      </w:r>
      <w:r w:rsidR="008A380D">
        <w:rPr>
          <w:rFonts w:ascii="Times New Roman" w:eastAsia="Calibri" w:hAnsi="Times New Roman" w:cs="Times New Roman"/>
          <w:sz w:val="24"/>
          <w:szCs w:val="24"/>
          <w:lang w:eastAsia="en-US"/>
        </w:rPr>
        <w:fldChar w:fldCharType="separate"/>
      </w:r>
      <w:r w:rsidR="008A380D">
        <w:rPr>
          <w:rFonts w:ascii="Times New Roman" w:eastAsia="Calibri" w:hAnsi="Times New Roman" w:cs="Times New Roman"/>
          <w:noProof/>
          <w:sz w:val="24"/>
          <w:szCs w:val="24"/>
          <w:lang w:eastAsia="en-US"/>
        </w:rPr>
        <w:t>(</w:t>
      </w:r>
      <w:hyperlink w:anchor="_ENREF_51" w:tooltip="Jorion, 2007 #7517" w:history="1">
        <w:r w:rsidR="00F24CC6">
          <w:rPr>
            <w:rFonts w:ascii="Times New Roman" w:eastAsia="Calibri" w:hAnsi="Times New Roman" w:cs="Times New Roman"/>
            <w:noProof/>
            <w:sz w:val="24"/>
            <w:szCs w:val="24"/>
            <w:lang w:eastAsia="en-US"/>
          </w:rPr>
          <w:t>2007</w:t>
        </w:r>
      </w:hyperlink>
      <w:r w:rsidR="008A380D">
        <w:rPr>
          <w:rFonts w:ascii="Times New Roman" w:eastAsia="Calibri" w:hAnsi="Times New Roman" w:cs="Times New Roman"/>
          <w:noProof/>
          <w:sz w:val="24"/>
          <w:szCs w:val="24"/>
          <w:lang w:eastAsia="en-US"/>
        </w:rPr>
        <w:t>)</w:t>
      </w:r>
      <w:r w:rsidR="008A380D">
        <w:rPr>
          <w:rFonts w:ascii="Times New Roman" w:eastAsia="Calibri" w:hAnsi="Times New Roman" w:cs="Times New Roman"/>
          <w:sz w:val="24"/>
          <w:szCs w:val="24"/>
          <w:lang w:eastAsia="en-US"/>
        </w:rPr>
        <w:fldChar w:fldCharType="end"/>
      </w:r>
      <w:r w:rsidR="0047643F">
        <w:rPr>
          <w:rFonts w:ascii="Times New Roman" w:eastAsia="Calibri" w:hAnsi="Times New Roman" w:cs="Times New Roman"/>
          <w:sz w:val="24"/>
          <w:szCs w:val="24"/>
          <w:lang w:eastAsia="en-US"/>
        </w:rPr>
        <w:t xml:space="preserve">; and </w:t>
      </w:r>
      <w:r w:rsidR="004E18BC">
        <w:rPr>
          <w:rFonts w:ascii="Times New Roman" w:eastAsia="Calibri" w:hAnsi="Times New Roman" w:cs="Times New Roman"/>
          <w:sz w:val="24"/>
          <w:szCs w:val="24"/>
          <w:lang w:eastAsia="en-US"/>
        </w:rPr>
        <w:t xml:space="preserve">Alexander and Kaeck, </w:t>
      </w:r>
      <w:r w:rsidR="008A380D">
        <w:rPr>
          <w:rFonts w:ascii="Times New Roman" w:eastAsia="Calibri" w:hAnsi="Times New Roman" w:cs="Times New Roman"/>
          <w:sz w:val="24"/>
          <w:szCs w:val="24"/>
          <w:lang w:eastAsia="en-US"/>
        </w:rPr>
        <w:fldChar w:fldCharType="begin"/>
      </w:r>
      <w:r w:rsidR="008A380D">
        <w:rPr>
          <w:rFonts w:ascii="Times New Roman" w:eastAsia="Calibri" w:hAnsi="Times New Roman" w:cs="Times New Roman"/>
          <w:sz w:val="24"/>
          <w:szCs w:val="24"/>
          <w:lang w:eastAsia="en-US"/>
        </w:rPr>
        <w:instrText xml:space="preserve"> ADDIN EN.CITE &lt;EndNote&gt;&lt;Cite ExcludeAuth="1"&gt;&lt;Year&gt;2008&lt;/Year&gt;&lt;RecNum&gt;9389&lt;/RecNum&gt;&lt;DisplayText&gt;(2008)&lt;/DisplayText&gt;&lt;record&gt;&lt;rec-number&gt;9389&lt;/rec-number&gt;&lt;foreign-keys&gt;&lt;key app="EN" db-id="00svfpdstwwps1exwwa5f9sd5zr0wp0xpr55"&gt;9389&lt;/key&gt;&lt;/foreign-keys&gt;&lt;ref-type name="Journal Article"&gt;17&lt;/ref-type&gt;&lt;contributors&gt;&lt;authors&gt;&lt;author&gt;Alexander, C.,&lt;/author&gt;&lt;author&gt;Kaeck, A.,&lt;/author&gt;&lt;/authors&gt;&lt;/contributors&gt;&lt;titles&gt;&lt;title&gt;Regime dependent determinants of credit default swap spreads&lt;/title&gt;&lt;secondary-title&gt;Journal of Banking &amp;amp; Finance&lt;/secondary-title&gt;&lt;/titles&gt;&lt;periodical&gt;&lt;full-title&gt;Journal of Banking &amp;amp; Finance&lt;/full-title&gt;&lt;/periodical&gt;&lt;pages&gt;1008 - 1021&lt;/pages&gt;&lt;volume&gt;32&lt;/volume&gt;&lt;dates&gt;&lt;year&gt;2008&lt;/year&gt;&lt;/dates&gt;&lt;urls&gt;&lt;/urls&gt;&lt;/record&gt;&lt;/Cite&gt;&lt;/EndNote&gt;</w:instrText>
      </w:r>
      <w:r w:rsidR="008A380D">
        <w:rPr>
          <w:rFonts w:ascii="Times New Roman" w:eastAsia="Calibri" w:hAnsi="Times New Roman" w:cs="Times New Roman"/>
          <w:sz w:val="24"/>
          <w:szCs w:val="24"/>
          <w:lang w:eastAsia="en-US"/>
        </w:rPr>
        <w:fldChar w:fldCharType="separate"/>
      </w:r>
      <w:r w:rsidR="008A380D">
        <w:rPr>
          <w:rFonts w:ascii="Times New Roman" w:eastAsia="Calibri" w:hAnsi="Times New Roman" w:cs="Times New Roman"/>
          <w:noProof/>
          <w:sz w:val="24"/>
          <w:szCs w:val="24"/>
          <w:lang w:eastAsia="en-US"/>
        </w:rPr>
        <w:t>(</w:t>
      </w:r>
      <w:hyperlink w:anchor="_ENREF_4" w:tooltip="Alexander, 2008 #9389" w:history="1">
        <w:r w:rsidR="00F24CC6">
          <w:rPr>
            <w:rFonts w:ascii="Times New Roman" w:eastAsia="Calibri" w:hAnsi="Times New Roman" w:cs="Times New Roman"/>
            <w:noProof/>
            <w:sz w:val="24"/>
            <w:szCs w:val="24"/>
            <w:lang w:eastAsia="en-US"/>
          </w:rPr>
          <w:t>2008</w:t>
        </w:r>
      </w:hyperlink>
      <w:r w:rsidR="008A380D">
        <w:rPr>
          <w:rFonts w:ascii="Times New Roman" w:eastAsia="Calibri" w:hAnsi="Times New Roman" w:cs="Times New Roman"/>
          <w:noProof/>
          <w:sz w:val="24"/>
          <w:szCs w:val="24"/>
          <w:lang w:eastAsia="en-US"/>
        </w:rPr>
        <w:t>)</w:t>
      </w:r>
      <w:r w:rsidR="008A380D">
        <w:rPr>
          <w:rFonts w:ascii="Times New Roman" w:eastAsia="Calibri" w:hAnsi="Times New Roman" w:cs="Times New Roman"/>
          <w:sz w:val="24"/>
          <w:szCs w:val="24"/>
          <w:lang w:eastAsia="en-US"/>
        </w:rPr>
        <w:fldChar w:fldCharType="end"/>
      </w:r>
      <w:r w:rsidR="008D2653">
        <w:rPr>
          <w:rFonts w:ascii="Times New Roman" w:eastAsia="Calibri" w:hAnsi="Times New Roman" w:cs="Times New Roman"/>
          <w:sz w:val="24"/>
          <w:szCs w:val="24"/>
          <w:lang w:eastAsia="en-US"/>
        </w:rPr>
        <w:t xml:space="preserve">; </w:t>
      </w:r>
      <w:r w:rsidR="004E18BC">
        <w:rPr>
          <w:rFonts w:ascii="Times New Roman" w:eastAsia="Calibri" w:hAnsi="Times New Roman" w:cs="Times New Roman"/>
          <w:sz w:val="24"/>
          <w:szCs w:val="24"/>
          <w:lang w:eastAsia="en-US"/>
        </w:rPr>
        <w:t xml:space="preserve">for the effects of credit events on credit default swaps). </w:t>
      </w:r>
    </w:p>
    <w:p w14:paraId="6F5448C2" w14:textId="77777777" w:rsidR="007013BC" w:rsidRPr="008E0FEC" w:rsidRDefault="007013BC" w:rsidP="000E38C5">
      <w:pPr>
        <w:spacing w:after="0" w:line="480" w:lineRule="auto"/>
        <w:ind w:firstLine="720"/>
        <w:jc w:val="both"/>
        <w:rPr>
          <w:rFonts w:ascii="Times New Roman" w:eastAsia="Times New Roman" w:hAnsi="Times New Roman" w:cs="Times New Roman"/>
          <w:sz w:val="24"/>
          <w:szCs w:val="24"/>
          <w:shd w:val="clear" w:color="auto" w:fill="FFFFFF"/>
        </w:rPr>
      </w:pPr>
      <w:r w:rsidRPr="008E0FEC">
        <w:rPr>
          <w:rFonts w:ascii="Times New Roman" w:eastAsia="Times New Roman" w:hAnsi="Times New Roman" w:cs="Times New Roman"/>
          <w:sz w:val="24"/>
          <w:szCs w:val="24"/>
          <w:shd w:val="clear" w:color="auto" w:fill="FFFFFF"/>
        </w:rPr>
        <w:t xml:space="preserve">Contagion refers to the risk that a shock in an asset leads to increased volatility and co-movements of other assets (see also Forbes and Rigobon, </w:t>
      </w:r>
      <w:r w:rsidR="008A380D">
        <w:rPr>
          <w:rFonts w:ascii="Times New Roman" w:eastAsia="Times New Roman" w:hAnsi="Times New Roman" w:cs="Times New Roman"/>
          <w:sz w:val="24"/>
          <w:szCs w:val="24"/>
          <w:shd w:val="clear" w:color="auto" w:fill="FFFFFF"/>
        </w:rPr>
        <w:fldChar w:fldCharType="begin"/>
      </w:r>
      <w:r w:rsidR="008A380D">
        <w:rPr>
          <w:rFonts w:ascii="Times New Roman" w:eastAsia="Times New Roman" w:hAnsi="Times New Roman" w:cs="Times New Roman"/>
          <w:sz w:val="24"/>
          <w:szCs w:val="24"/>
          <w:shd w:val="clear" w:color="auto" w:fill="FFFFFF"/>
        </w:rPr>
        <w:instrText xml:space="preserve"> ADDIN EN.CITE &lt;EndNote&gt;&lt;Cite ExcludeAuth="1"&gt;&lt;Year&gt;2002&lt;/Year&gt;&lt;RecNum&gt;9341&lt;/RecNum&gt;&lt;DisplayText&gt;(2002)&lt;/DisplayText&gt;&lt;record&gt;&lt;rec-number&gt;9341&lt;/rec-number&gt;&lt;foreign-keys&gt;&lt;key app="EN" db-id="00svfpdstwwps1exwwa5f9sd5zr0wp0xpr55"&gt;9341&lt;/key&gt;&lt;/foreign-keys&gt;&lt;ref-type name="Journal Article"&gt;17&lt;/ref-type&gt;&lt;contributors&gt;&lt;authors&gt;&lt;author&gt;Forbes, K.J.,&lt;/author&gt;&lt;author&gt;Rigobon, R.,&lt;/author&gt;&lt;/authors&gt;&lt;/contributors&gt;&lt;titles&gt;&lt;title&gt;No contagion, only interdependence: Measuring stock market comovements&lt;/title&gt;&lt;secondary-title&gt;Journal of Finance&lt;/secondary-title&gt;&lt;/titles&gt;&lt;periodical&gt;&lt;full-title&gt;Journal of Finance&lt;/full-title&gt;&lt;/periodical&gt;&lt;pages&gt;2223-2261&lt;/pages&gt;&lt;volume&gt;57&lt;/volume&gt;&lt;number&gt;5&lt;/number&gt;&lt;dates&gt;&lt;year&gt;2002&lt;/year&gt;&lt;/dates&gt;&lt;publisher&gt;Blackwell Publishing, Inc.&lt;/publisher&gt;&lt;isbn&gt;1540-6261&lt;/isbn&gt;&lt;urls&gt;&lt;related-urls&gt;&lt;url&gt;http://dx.doi.org/10.1111/0022-1082.00494&lt;/url&gt;&lt;/related-urls&gt;&lt;/urls&gt;&lt;electronic-resource-num&gt;10.1111/0022-1082.00494&lt;/electronic-resource-num&gt;&lt;/record&gt;&lt;/Cite&gt;&lt;/EndNote&gt;</w:instrText>
      </w:r>
      <w:r w:rsidR="008A380D">
        <w:rPr>
          <w:rFonts w:ascii="Times New Roman" w:eastAsia="Times New Roman" w:hAnsi="Times New Roman" w:cs="Times New Roman"/>
          <w:sz w:val="24"/>
          <w:szCs w:val="24"/>
          <w:shd w:val="clear" w:color="auto" w:fill="FFFFFF"/>
        </w:rPr>
        <w:fldChar w:fldCharType="separate"/>
      </w:r>
      <w:r w:rsidR="008A380D">
        <w:rPr>
          <w:rFonts w:ascii="Times New Roman" w:eastAsia="Times New Roman" w:hAnsi="Times New Roman" w:cs="Times New Roman"/>
          <w:noProof/>
          <w:sz w:val="24"/>
          <w:szCs w:val="24"/>
          <w:shd w:val="clear" w:color="auto" w:fill="FFFFFF"/>
        </w:rPr>
        <w:t>(</w:t>
      </w:r>
      <w:hyperlink w:anchor="_ENREF_41" w:tooltip="Forbes, 2002 #9341" w:history="1">
        <w:r w:rsidR="00F24CC6">
          <w:rPr>
            <w:rFonts w:ascii="Times New Roman" w:eastAsia="Times New Roman" w:hAnsi="Times New Roman" w:cs="Times New Roman"/>
            <w:noProof/>
            <w:sz w:val="24"/>
            <w:szCs w:val="24"/>
            <w:shd w:val="clear" w:color="auto" w:fill="FFFFFF"/>
          </w:rPr>
          <w:t>2002</w:t>
        </w:r>
      </w:hyperlink>
      <w:r w:rsidR="008A380D">
        <w:rPr>
          <w:rFonts w:ascii="Times New Roman" w:eastAsia="Times New Roman" w:hAnsi="Times New Roman" w:cs="Times New Roman"/>
          <w:noProof/>
          <w:sz w:val="24"/>
          <w:szCs w:val="24"/>
          <w:shd w:val="clear" w:color="auto" w:fill="FFFFFF"/>
        </w:rPr>
        <w:t>)</w:t>
      </w:r>
      <w:r w:rsidR="008A380D">
        <w:rPr>
          <w:rFonts w:ascii="Times New Roman" w:eastAsia="Times New Roman" w:hAnsi="Times New Roman" w:cs="Times New Roman"/>
          <w:sz w:val="24"/>
          <w:szCs w:val="24"/>
          <w:shd w:val="clear" w:color="auto" w:fill="FFFFFF"/>
        </w:rPr>
        <w:fldChar w:fldCharType="end"/>
      </w:r>
      <w:r w:rsidRPr="008E0FEC">
        <w:rPr>
          <w:rFonts w:ascii="Times New Roman" w:eastAsia="Times New Roman" w:hAnsi="Times New Roman" w:cs="Times New Roman"/>
          <w:sz w:val="24"/>
          <w:szCs w:val="24"/>
          <w:shd w:val="clear" w:color="auto" w:fill="FFFFFF"/>
        </w:rPr>
        <w:t>; Boyson e</w:t>
      </w:r>
      <w:r w:rsidR="000E38C5">
        <w:rPr>
          <w:rFonts w:ascii="Times New Roman" w:eastAsia="Times New Roman" w:hAnsi="Times New Roman" w:cs="Times New Roman"/>
          <w:sz w:val="24"/>
          <w:szCs w:val="24"/>
          <w:shd w:val="clear" w:color="auto" w:fill="FFFFFF"/>
        </w:rPr>
        <w:t xml:space="preserve">t al. </w:t>
      </w:r>
      <w:r w:rsidR="008A380D">
        <w:rPr>
          <w:rFonts w:ascii="Times New Roman" w:eastAsia="Times New Roman" w:hAnsi="Times New Roman" w:cs="Times New Roman"/>
          <w:sz w:val="24"/>
          <w:szCs w:val="24"/>
          <w:shd w:val="clear" w:color="auto" w:fill="FFFFFF"/>
        </w:rPr>
        <w:fldChar w:fldCharType="begin"/>
      </w:r>
      <w:r w:rsidR="008A380D">
        <w:rPr>
          <w:rFonts w:ascii="Times New Roman" w:eastAsia="Times New Roman" w:hAnsi="Times New Roman" w:cs="Times New Roman"/>
          <w:sz w:val="24"/>
          <w:szCs w:val="24"/>
          <w:shd w:val="clear" w:color="auto" w:fill="FFFFFF"/>
        </w:rPr>
        <w:instrText xml:space="preserve"> ADDIN EN.CITE &lt;EndNote&gt;&lt;Cite ExcludeAuth="1"&gt;&lt;Year&gt;2010&lt;/Year&gt;&lt;RecNum&gt;10435&lt;/RecNum&gt;&lt;DisplayText&gt;(2010)&lt;/DisplayText&gt;&lt;record&gt;&lt;rec-number&gt;10435&lt;/rec-number&gt;&lt;foreign-keys&gt;&lt;key app="EN" db-id="00svfpdstwwps1exwwa5f9sd5zr0wp0xpr55"&gt;10435&lt;/key&gt;&lt;/foreign-keys&gt;&lt;ref-type name="Journal Article"&gt;17&lt;/ref-type&gt;&lt;contributors&gt;&lt;authors&gt;&lt;author&gt;Boyson, N.M.,&lt;/author&gt;&lt;author&gt;Stahel, C.W.,&lt;/author&gt;&lt;author&gt;Stulz, R.M.,&lt;/author&gt;&lt;/authors&gt;&lt;/contributors&gt;&lt;titles&gt;&lt;title&gt;Hedge fund contagion and liquidity shocks&lt;/title&gt;&lt;secondary-title&gt;Journal of Finance&lt;/secondary-title&gt;&lt;/titles&gt;&lt;periodical&gt;&lt;full-title&gt;Journal of Finance&lt;/full-title&gt;&lt;/periodical&gt;&lt;pages&gt;1789-1816&lt;/pages&gt;&lt;volume&gt;65&lt;/volume&gt;&lt;dates&gt;&lt;year&gt;2010&lt;/year&gt;&lt;/dates&gt;&lt;urls&gt;&lt;/urls&gt;&lt;/record&gt;&lt;/Cite&gt;&lt;/EndNote&gt;</w:instrText>
      </w:r>
      <w:r w:rsidR="008A380D">
        <w:rPr>
          <w:rFonts w:ascii="Times New Roman" w:eastAsia="Times New Roman" w:hAnsi="Times New Roman" w:cs="Times New Roman"/>
          <w:sz w:val="24"/>
          <w:szCs w:val="24"/>
          <w:shd w:val="clear" w:color="auto" w:fill="FFFFFF"/>
        </w:rPr>
        <w:fldChar w:fldCharType="separate"/>
      </w:r>
      <w:r w:rsidR="008A380D">
        <w:rPr>
          <w:rFonts w:ascii="Times New Roman" w:eastAsia="Times New Roman" w:hAnsi="Times New Roman" w:cs="Times New Roman"/>
          <w:noProof/>
          <w:sz w:val="24"/>
          <w:szCs w:val="24"/>
          <w:shd w:val="clear" w:color="auto" w:fill="FFFFFF"/>
        </w:rPr>
        <w:t>(</w:t>
      </w:r>
      <w:hyperlink w:anchor="_ENREF_30" w:tooltip="Boyson, 2010 #10435" w:history="1">
        <w:r w:rsidR="00F24CC6">
          <w:rPr>
            <w:rFonts w:ascii="Times New Roman" w:eastAsia="Times New Roman" w:hAnsi="Times New Roman" w:cs="Times New Roman"/>
            <w:noProof/>
            <w:sz w:val="24"/>
            <w:szCs w:val="24"/>
            <w:shd w:val="clear" w:color="auto" w:fill="FFFFFF"/>
          </w:rPr>
          <w:t>2010</w:t>
        </w:r>
      </w:hyperlink>
      <w:r w:rsidR="008A380D">
        <w:rPr>
          <w:rFonts w:ascii="Times New Roman" w:eastAsia="Times New Roman" w:hAnsi="Times New Roman" w:cs="Times New Roman"/>
          <w:noProof/>
          <w:sz w:val="24"/>
          <w:szCs w:val="24"/>
          <w:shd w:val="clear" w:color="auto" w:fill="FFFFFF"/>
        </w:rPr>
        <w:t>)</w:t>
      </w:r>
      <w:r w:rsidR="008A380D">
        <w:rPr>
          <w:rFonts w:ascii="Times New Roman" w:eastAsia="Times New Roman" w:hAnsi="Times New Roman" w:cs="Times New Roman"/>
          <w:sz w:val="24"/>
          <w:szCs w:val="24"/>
          <w:shd w:val="clear" w:color="auto" w:fill="FFFFFF"/>
        </w:rPr>
        <w:fldChar w:fldCharType="end"/>
      </w:r>
      <w:r w:rsidR="000E38C5">
        <w:rPr>
          <w:rFonts w:ascii="Times New Roman" w:eastAsia="Times New Roman" w:hAnsi="Times New Roman" w:cs="Times New Roman"/>
          <w:sz w:val="24"/>
          <w:szCs w:val="24"/>
          <w:shd w:val="clear" w:color="auto" w:fill="FFFFFF"/>
        </w:rPr>
        <w:t>; and Allen et al.</w:t>
      </w:r>
      <w:r w:rsidR="005664E5" w:rsidRPr="005664E5">
        <w:t xml:space="preserve"> </w:t>
      </w:r>
      <w:r w:rsidR="008A380D">
        <w:rPr>
          <w:rFonts w:ascii="Times New Roman" w:eastAsia="Times New Roman" w:hAnsi="Times New Roman" w:cs="Times New Roman"/>
          <w:sz w:val="24"/>
          <w:szCs w:val="24"/>
          <w:shd w:val="clear" w:color="auto" w:fill="FFFFFF"/>
        </w:rPr>
        <w:fldChar w:fldCharType="begin"/>
      </w:r>
      <w:r w:rsidR="008A380D">
        <w:rPr>
          <w:rFonts w:ascii="Times New Roman" w:eastAsia="Times New Roman" w:hAnsi="Times New Roman" w:cs="Times New Roman"/>
          <w:sz w:val="24"/>
          <w:szCs w:val="24"/>
          <w:shd w:val="clear" w:color="auto" w:fill="FFFFFF"/>
        </w:rPr>
        <w:instrText xml:space="preserve"> ADDIN EN.CITE &lt;EndNote&gt;&lt;Cite ExcludeAuth="1"&gt;&lt;Year&gt;2012&lt;/Year&gt;&lt;RecNum&gt;10501&lt;/RecNum&gt;&lt;DisplayText&gt;(2012)&lt;/DisplayText&gt;&lt;record&gt;&lt;rec-number&gt;10501&lt;/rec-number&gt;&lt;foreign-keys&gt;&lt;key app="EN" db-id="00svfpdstwwps1exwwa5f9sd5zr0wp0xpr55"&gt;10501&lt;/key&gt;&lt;/foreign-keys&gt;&lt;ref-type name="Journal Article"&gt;17&lt;/ref-type&gt;&lt;contributors&gt;&lt;authors&gt;&lt;author&gt;Allen, F.,&lt;/author&gt;&lt;author&gt;Babus, A.,&lt;/author&gt;&lt;author&gt;Carletti, E.,&lt;/author&gt;&lt;/authors&gt;&lt;/contributors&gt;&lt;titles&gt;&lt;title&gt;Asset commonality, debt maturity and systemic risk&lt;/title&gt;&lt;secondary-title&gt;Journal of Financial Economics&lt;/secondary-title&gt;&lt;/titles&gt;&lt;periodical&gt;&lt;full-title&gt;Journal of Financial Economics&lt;/full-title&gt;&lt;/periodical&gt;&lt;pages&gt;519-534&lt;/pages&gt;&lt;volume&gt;104&lt;/volume&gt;&lt;dates&gt;&lt;year&gt;2012&lt;/year&gt;&lt;/dates&gt;&lt;urls&gt;&lt;/urls&gt;&lt;/record&gt;&lt;/Cite&gt;&lt;/EndNote&gt;</w:instrText>
      </w:r>
      <w:r w:rsidR="008A380D">
        <w:rPr>
          <w:rFonts w:ascii="Times New Roman" w:eastAsia="Times New Roman" w:hAnsi="Times New Roman" w:cs="Times New Roman"/>
          <w:sz w:val="24"/>
          <w:szCs w:val="24"/>
          <w:shd w:val="clear" w:color="auto" w:fill="FFFFFF"/>
        </w:rPr>
        <w:fldChar w:fldCharType="separate"/>
      </w:r>
      <w:r w:rsidR="008A380D">
        <w:rPr>
          <w:rFonts w:ascii="Times New Roman" w:eastAsia="Times New Roman" w:hAnsi="Times New Roman" w:cs="Times New Roman"/>
          <w:noProof/>
          <w:sz w:val="24"/>
          <w:szCs w:val="24"/>
          <w:shd w:val="clear" w:color="auto" w:fill="FFFFFF"/>
        </w:rPr>
        <w:t>(</w:t>
      </w:r>
      <w:hyperlink w:anchor="_ENREF_5" w:tooltip="Allen, 2012 #10501" w:history="1">
        <w:r w:rsidR="00F24CC6">
          <w:rPr>
            <w:rFonts w:ascii="Times New Roman" w:eastAsia="Times New Roman" w:hAnsi="Times New Roman" w:cs="Times New Roman"/>
            <w:noProof/>
            <w:sz w:val="24"/>
            <w:szCs w:val="24"/>
            <w:shd w:val="clear" w:color="auto" w:fill="FFFFFF"/>
          </w:rPr>
          <w:t>2012</w:t>
        </w:r>
      </w:hyperlink>
      <w:r w:rsidR="008A380D">
        <w:rPr>
          <w:rFonts w:ascii="Times New Roman" w:eastAsia="Times New Roman" w:hAnsi="Times New Roman" w:cs="Times New Roman"/>
          <w:noProof/>
          <w:sz w:val="24"/>
          <w:szCs w:val="24"/>
          <w:shd w:val="clear" w:color="auto" w:fill="FFFFFF"/>
        </w:rPr>
        <w:t>)</w:t>
      </w:r>
      <w:r w:rsidR="008A380D">
        <w:rPr>
          <w:rFonts w:ascii="Times New Roman" w:eastAsia="Times New Roman" w:hAnsi="Times New Roman" w:cs="Times New Roman"/>
          <w:sz w:val="24"/>
          <w:szCs w:val="24"/>
          <w:shd w:val="clear" w:color="auto" w:fill="FFFFFF"/>
        </w:rPr>
        <w:fldChar w:fldCharType="end"/>
      </w:r>
      <w:r w:rsidRPr="008E0FEC">
        <w:rPr>
          <w:rFonts w:ascii="Times New Roman" w:eastAsia="Times New Roman" w:hAnsi="Times New Roman" w:cs="Times New Roman"/>
          <w:sz w:val="24"/>
          <w:szCs w:val="24"/>
          <w:shd w:val="clear" w:color="auto" w:fill="FFFFFF"/>
        </w:rPr>
        <w:t xml:space="preserve">). </w:t>
      </w:r>
      <w:r w:rsidRPr="008E0FEC">
        <w:rPr>
          <w:rFonts w:ascii="Times New Roman" w:hAnsi="Times New Roman" w:cs="Times New Roman"/>
          <w:sz w:val="24"/>
          <w:szCs w:val="24"/>
        </w:rPr>
        <w:t xml:space="preserve">Indeed, the performance of global emerging market currencies shifted and altered contemporaneously during the peak of the financial crisis as never before in the recent history (see also Dias </w:t>
      </w:r>
      <w:r w:rsidR="008A380D">
        <w:rPr>
          <w:rFonts w:ascii="Times New Roman" w:hAnsi="Times New Roman" w:cs="Times New Roman"/>
          <w:sz w:val="24"/>
          <w:szCs w:val="24"/>
        </w:rPr>
        <w:fldChar w:fldCharType="begin"/>
      </w:r>
      <w:r w:rsidR="008A380D">
        <w:rPr>
          <w:rFonts w:ascii="Times New Roman" w:hAnsi="Times New Roman" w:cs="Times New Roman"/>
          <w:sz w:val="24"/>
          <w:szCs w:val="24"/>
        </w:rPr>
        <w:instrText xml:space="preserve"> ADDIN EN.CITE &lt;EndNote&gt;&lt;Cite ExcludeAuth="1"&gt;&lt;Year&gt;2014&lt;/Year&gt;&lt;RecNum&gt;10444&lt;/RecNum&gt;&lt;DisplayText&gt;(&lt;style size="10"&gt;2014&lt;/style&gt;)&lt;/DisplayText&gt;&lt;record&gt;&lt;rec-number&gt;10444&lt;/rec-number&gt;&lt;foreign-keys&gt;&lt;key app="EN" db-id="00svfpdstwwps1exwwa5f9sd5zr0wp0xpr55"&gt;10444&lt;/key&gt;&lt;/foreign-keys&gt;&lt;ref-type name="Journal Article"&gt;17&lt;/ref-type&gt;&lt;contributors&gt;&lt;authors&gt;&lt;author&gt;&lt;style face="normal" font="default" size="10"&gt;Dias, A., &lt;/style&gt;&lt;/author&gt;&lt;/authors&gt;&lt;/contributors&gt;&lt;titles&gt;&lt;title&gt;&lt;style face="normal" font="default" size="10"&gt;Semi-parametric estimations of multi-asset portfolio tail risk&lt;/style&gt;&lt;/title&gt;&lt;secondary-title&gt;&lt;style face="italic" font="default" size="10"&gt;Journal of Banking &amp;amp; Finance&lt;/style&gt;&lt;/secondary-title&gt;&lt;/titles&gt;&lt;periodical&gt;&lt;full-title&gt;Journal of Banking &amp;amp; Finance&lt;/full-title&gt;&lt;/periodical&gt;&lt;pages&gt;398-408&lt;/pages&gt;&lt;volume&gt;49&lt;/volume&gt;&lt;dates&gt;&lt;year&gt;&lt;style face="normal" font="default" size="10"&gt;2014&lt;/style&gt;&lt;/year&gt;&lt;/dates&gt;&lt;urls&gt;&lt;/urls&gt;&lt;/record&gt;&lt;/Cite&gt;&lt;/EndNote&gt;</w:instrText>
      </w:r>
      <w:r w:rsidR="008A380D">
        <w:rPr>
          <w:rFonts w:ascii="Times New Roman" w:hAnsi="Times New Roman" w:cs="Times New Roman"/>
          <w:sz w:val="24"/>
          <w:szCs w:val="24"/>
        </w:rPr>
        <w:fldChar w:fldCharType="separate"/>
      </w:r>
      <w:r w:rsidR="008A380D">
        <w:rPr>
          <w:rFonts w:ascii="Times New Roman" w:hAnsi="Times New Roman" w:cs="Times New Roman"/>
          <w:noProof/>
          <w:sz w:val="24"/>
          <w:szCs w:val="24"/>
        </w:rPr>
        <w:t>(</w:t>
      </w:r>
      <w:hyperlink w:anchor="_ENREF_37" w:tooltip="Dias, 2014 #10444" w:history="1">
        <w:r w:rsidR="00F24CC6" w:rsidRPr="008A380D">
          <w:rPr>
            <w:rFonts w:ascii="Times New Roman" w:hAnsi="Times New Roman" w:cs="Times New Roman"/>
            <w:noProof/>
            <w:sz w:val="20"/>
            <w:szCs w:val="24"/>
          </w:rPr>
          <w:t>2014</w:t>
        </w:r>
      </w:hyperlink>
      <w:r w:rsidR="008A380D">
        <w:rPr>
          <w:rFonts w:ascii="Times New Roman" w:hAnsi="Times New Roman" w:cs="Times New Roman"/>
          <w:noProof/>
          <w:sz w:val="24"/>
          <w:szCs w:val="24"/>
        </w:rPr>
        <w:t>)</w:t>
      </w:r>
      <w:r w:rsidR="008A380D">
        <w:rPr>
          <w:rFonts w:ascii="Times New Roman" w:hAnsi="Times New Roman" w:cs="Times New Roman"/>
          <w:sz w:val="24"/>
          <w:szCs w:val="24"/>
        </w:rPr>
        <w:fldChar w:fldCharType="end"/>
      </w:r>
      <w:r w:rsidRPr="008E0FEC">
        <w:rPr>
          <w:rFonts w:ascii="Times New Roman" w:hAnsi="Times New Roman" w:cs="Times New Roman"/>
          <w:sz w:val="24"/>
          <w:szCs w:val="24"/>
        </w:rPr>
        <w:t xml:space="preserve">; and Tolikas </w:t>
      </w:r>
      <w:r w:rsidR="008A380D">
        <w:rPr>
          <w:rFonts w:ascii="Times New Roman" w:hAnsi="Times New Roman" w:cs="Times New Roman"/>
          <w:sz w:val="24"/>
          <w:szCs w:val="24"/>
        </w:rPr>
        <w:fldChar w:fldCharType="begin"/>
      </w:r>
      <w:r w:rsidR="008A380D">
        <w:rPr>
          <w:rFonts w:ascii="Times New Roman" w:hAnsi="Times New Roman" w:cs="Times New Roman"/>
          <w:sz w:val="24"/>
          <w:szCs w:val="24"/>
        </w:rPr>
        <w:instrText xml:space="preserve"> ADDIN EN.CITE &lt;EndNote&gt;&lt;Cite ExcludeAuth="1"&gt;&lt;Year&gt;2014&lt;/Year&gt;&lt;RecNum&gt;10478&lt;/RecNum&gt;&lt;DisplayText&gt;(2014)&lt;/DisplayText&gt;&lt;record&gt;&lt;rec-number&gt;10478&lt;/rec-number&gt;&lt;foreign-keys&gt;&lt;key app="EN" db-id="00svfpdstwwps1exwwa5f9sd5zr0wp0xpr55"&gt;10478&lt;/key&gt;&lt;/foreign-keys&gt;&lt;ref-type name="Journal Article"&gt;17&lt;/ref-type&gt;&lt;contributors&gt;&lt;authors&gt;&lt;author&gt;Tolikas, K., &lt;/author&gt;&lt;/authors&gt;&lt;/contributors&gt;&lt;titles&gt;&lt;title&gt;Unexpected tails in risk measurement: Some international evidence&lt;/title&gt;&lt;secondary-title&gt;Journal of Banking &amp;amp; Finance&lt;/secondary-title&gt;&lt;/titles&gt;&lt;periodical&gt;&lt;full-title&gt;Journal of Banking &amp;amp; Finance&lt;/full-title&gt;&lt;/periodical&gt;&lt;pages&gt;476-493&lt;/pages&gt;&lt;volume&gt;40&lt;/volume&gt;&lt;dates&gt;&lt;year&gt;2014&lt;/year&gt;&lt;/dates&gt;&lt;urls&gt;&lt;/urls&gt;&lt;/record&gt;&lt;/Cite&gt;&lt;/EndNote&gt;</w:instrText>
      </w:r>
      <w:r w:rsidR="008A380D">
        <w:rPr>
          <w:rFonts w:ascii="Times New Roman" w:hAnsi="Times New Roman" w:cs="Times New Roman"/>
          <w:sz w:val="24"/>
          <w:szCs w:val="24"/>
        </w:rPr>
        <w:fldChar w:fldCharType="separate"/>
      </w:r>
      <w:r w:rsidR="008A380D">
        <w:rPr>
          <w:rFonts w:ascii="Times New Roman" w:hAnsi="Times New Roman" w:cs="Times New Roman"/>
          <w:noProof/>
          <w:sz w:val="24"/>
          <w:szCs w:val="24"/>
        </w:rPr>
        <w:t>(</w:t>
      </w:r>
      <w:hyperlink w:anchor="_ENREF_81" w:tooltip="Tolikas, 2014 #10478" w:history="1">
        <w:r w:rsidR="00F24CC6">
          <w:rPr>
            <w:rFonts w:ascii="Times New Roman" w:hAnsi="Times New Roman" w:cs="Times New Roman"/>
            <w:noProof/>
            <w:sz w:val="24"/>
            <w:szCs w:val="24"/>
          </w:rPr>
          <w:t>2014</w:t>
        </w:r>
      </w:hyperlink>
      <w:r w:rsidR="008A380D">
        <w:rPr>
          <w:rFonts w:ascii="Times New Roman" w:hAnsi="Times New Roman" w:cs="Times New Roman"/>
          <w:noProof/>
          <w:sz w:val="24"/>
          <w:szCs w:val="24"/>
        </w:rPr>
        <w:t>)</w:t>
      </w:r>
      <w:r w:rsidR="008A380D">
        <w:rPr>
          <w:rFonts w:ascii="Times New Roman" w:hAnsi="Times New Roman" w:cs="Times New Roman"/>
          <w:sz w:val="24"/>
          <w:szCs w:val="24"/>
        </w:rPr>
        <w:fldChar w:fldCharType="end"/>
      </w:r>
      <w:r w:rsidRPr="008E0FEC">
        <w:rPr>
          <w:rFonts w:ascii="Times New Roman" w:hAnsi="Times New Roman" w:cs="Times New Roman"/>
          <w:sz w:val="24"/>
          <w:szCs w:val="24"/>
        </w:rPr>
        <w:t xml:space="preserve"> for informative readings on financial assets dramatic losses), providing anecdotal evidence for and resembling to contagion. </w:t>
      </w:r>
    </w:p>
    <w:p w14:paraId="0F783F07" w14:textId="1702DB29" w:rsidR="00DF5A01" w:rsidRPr="00C27020" w:rsidRDefault="007013BC" w:rsidP="00C27020">
      <w:pPr>
        <w:spacing w:after="0" w:line="480" w:lineRule="auto"/>
        <w:ind w:firstLine="720"/>
        <w:jc w:val="both"/>
        <w:rPr>
          <w:rFonts w:ascii="Times New Roman" w:eastAsia="Times New Roman" w:hAnsi="Times New Roman" w:cs="Times New Roman"/>
          <w:sz w:val="24"/>
          <w:szCs w:val="24"/>
          <w:shd w:val="clear" w:color="auto" w:fill="FFFFFF"/>
        </w:rPr>
      </w:pPr>
      <w:r w:rsidRPr="008E0FEC">
        <w:rPr>
          <w:rFonts w:ascii="Times New Roman" w:eastAsia="Times New Roman" w:hAnsi="Times New Roman" w:cs="Times New Roman"/>
          <w:sz w:val="24"/>
          <w:szCs w:val="24"/>
          <w:shd w:val="clear" w:color="auto" w:fill="FFFFFF"/>
        </w:rPr>
        <w:t xml:space="preserve">Our study builds on and extends a growing literature which emphasizes on the role of </w:t>
      </w:r>
      <w:r w:rsidRPr="00951EA9">
        <w:rPr>
          <w:rFonts w:ascii="Times New Roman" w:eastAsia="Times New Roman" w:hAnsi="Times New Roman" w:cs="Times New Roman"/>
          <w:sz w:val="24"/>
          <w:szCs w:val="24"/>
          <w:shd w:val="clear" w:color="auto" w:fill="FFFFFF"/>
        </w:rPr>
        <w:t>forced sales, caused by the recent credit crisis</w:t>
      </w:r>
      <w:r w:rsidR="00C17276">
        <w:rPr>
          <w:rFonts w:ascii="Times New Roman" w:eastAsia="Times New Roman" w:hAnsi="Times New Roman" w:cs="Times New Roman"/>
          <w:sz w:val="24"/>
          <w:szCs w:val="24"/>
          <w:shd w:val="clear" w:color="auto" w:fill="FFFFFF"/>
        </w:rPr>
        <w:t xml:space="preserve">. </w:t>
      </w:r>
      <w:r w:rsidR="00AC23AF" w:rsidRPr="005664E5">
        <w:rPr>
          <w:rFonts w:ascii="Times New Roman" w:eastAsia="Times New Roman" w:hAnsi="Times New Roman" w:cs="Times New Roman"/>
          <w:sz w:val="24"/>
          <w:szCs w:val="24"/>
          <w:shd w:val="clear" w:color="auto" w:fill="FFFFFF"/>
        </w:rPr>
        <w:t>Boyer et al.</w:t>
      </w:r>
      <w:r w:rsidR="00AC23AF" w:rsidRPr="005664E5">
        <w:rPr>
          <w:rFonts w:ascii="Times New Roman" w:hAnsi="Times New Roman" w:cs="Times New Roman"/>
        </w:rPr>
        <w:t xml:space="preserve"> </w:t>
      </w:r>
      <w:r w:rsidR="00AC23AF">
        <w:rPr>
          <w:rFonts w:ascii="Times New Roman" w:hAnsi="Times New Roman" w:cs="Times New Roman"/>
        </w:rPr>
        <w:fldChar w:fldCharType="begin"/>
      </w:r>
      <w:r w:rsidR="00AC23AF">
        <w:rPr>
          <w:rFonts w:ascii="Times New Roman" w:hAnsi="Times New Roman" w:cs="Times New Roman"/>
        </w:rPr>
        <w:instrText xml:space="preserve"> ADDIN EN.CITE &lt;EndNote&gt;&lt;Cite ExcludeAuth="1"&gt;&lt;Year&gt;2006&lt;/Year&gt;&lt;RecNum&gt;10433&lt;/RecNum&gt;&lt;DisplayText&gt;(2006)&lt;/DisplayText&gt;&lt;record&gt;&lt;rec-number&gt;10433&lt;/rec-number&gt;&lt;foreign-keys&gt;&lt;key app="EN" db-id="00svfpdstwwps1exwwa5f9sd5zr0wp0xpr55"&gt;10433&lt;/key&gt;&lt;/foreign-keys&gt;&lt;ref-type name="Journal Article"&gt;17&lt;/ref-type&gt;&lt;contributors&gt;&lt;authors&gt;&lt;author&gt;Boyer, B. H.,&lt;/author&gt;&lt;author&gt;Kumugai, T.,&lt;/author&gt;&lt;author&gt;Yuan, K.,&lt;/author&gt;&lt;/authors&gt;&lt;/contributors&gt;&lt;titles&gt;&lt;title&gt;How do crisis spread? Evidence from accessible and inaccessible stock indices. &lt;/title&gt;&lt;secondary-title&gt;Journal of Finance&lt;/secondary-title&gt;&lt;/titles&gt;&lt;periodical&gt;&lt;full-title&gt;Journal of Finance&lt;/full-title&gt;&lt;/periodical&gt;&lt;pages&gt;957-1003&lt;/pages&gt;&lt;volume&gt;71&lt;/volume&gt;&lt;number&gt;2&lt;/number&gt;&lt;dates&gt;&lt;year&gt;2006&lt;/year&gt;&lt;/dates&gt;&lt;urls&gt;&lt;/urls&gt;&lt;/record&gt;&lt;/Cite&gt;&lt;/EndNote&gt;</w:instrText>
      </w:r>
      <w:r w:rsidR="00AC23AF">
        <w:rPr>
          <w:rFonts w:ascii="Times New Roman" w:hAnsi="Times New Roman" w:cs="Times New Roman"/>
        </w:rPr>
        <w:fldChar w:fldCharType="separate"/>
      </w:r>
      <w:r w:rsidR="00AC23AF">
        <w:rPr>
          <w:rFonts w:ascii="Times New Roman" w:hAnsi="Times New Roman" w:cs="Times New Roman"/>
          <w:noProof/>
        </w:rPr>
        <w:t>(</w:t>
      </w:r>
      <w:hyperlink w:anchor="_ENREF_29" w:tooltip="Boyer, 2006 #10433" w:history="1">
        <w:r w:rsidR="00AC23AF">
          <w:rPr>
            <w:rFonts w:ascii="Times New Roman" w:hAnsi="Times New Roman" w:cs="Times New Roman"/>
            <w:noProof/>
          </w:rPr>
          <w:t>2006</w:t>
        </w:r>
      </w:hyperlink>
      <w:r w:rsidR="00AC23AF">
        <w:rPr>
          <w:rFonts w:ascii="Times New Roman" w:hAnsi="Times New Roman" w:cs="Times New Roman"/>
          <w:noProof/>
        </w:rPr>
        <w:t>)</w:t>
      </w:r>
      <w:r w:rsidR="00AC23AF">
        <w:rPr>
          <w:rFonts w:ascii="Times New Roman" w:hAnsi="Times New Roman" w:cs="Times New Roman"/>
        </w:rPr>
        <w:fldChar w:fldCharType="end"/>
      </w:r>
      <w:r w:rsidR="00AC23AF" w:rsidRPr="005664E5">
        <w:rPr>
          <w:rFonts w:ascii="Times New Roman" w:eastAsia="Times New Roman" w:hAnsi="Times New Roman" w:cs="Times New Roman"/>
          <w:sz w:val="24"/>
          <w:szCs w:val="24"/>
          <w:shd w:val="clear" w:color="auto" w:fill="FFFFFF"/>
        </w:rPr>
        <w:t xml:space="preserve"> propose a model where limits to arbitrage facilitate stock market cr</w:t>
      </w:r>
      <w:r w:rsidR="00AC23AF" w:rsidRPr="008E0FEC">
        <w:rPr>
          <w:rFonts w:ascii="Times New Roman" w:eastAsia="Times New Roman" w:hAnsi="Times New Roman" w:cs="Times New Roman"/>
          <w:sz w:val="24"/>
          <w:szCs w:val="24"/>
          <w:shd w:val="clear" w:color="auto" w:fill="FFFFFF"/>
        </w:rPr>
        <w:t xml:space="preserve">ises to spread globally through asset holdings. Building </w:t>
      </w:r>
      <w:r w:rsidR="00AC23AF">
        <w:rPr>
          <w:rFonts w:ascii="Times New Roman" w:eastAsia="Times New Roman" w:hAnsi="Times New Roman" w:cs="Times New Roman"/>
          <w:sz w:val="24"/>
          <w:szCs w:val="24"/>
          <w:shd w:val="clear" w:color="auto" w:fill="FFFFFF"/>
        </w:rPr>
        <w:t>on this approach, Aloui et al.</w:t>
      </w:r>
      <w:r w:rsidR="00AC23AF" w:rsidRPr="005664E5">
        <w:t xml:space="preserve"> </w:t>
      </w:r>
      <w:r w:rsidR="00AC23AF">
        <w:rPr>
          <w:rFonts w:ascii="Times New Roman" w:eastAsia="Times New Roman" w:hAnsi="Times New Roman" w:cs="Times New Roman"/>
          <w:sz w:val="24"/>
          <w:szCs w:val="24"/>
          <w:shd w:val="clear" w:color="auto" w:fill="FFFFFF"/>
        </w:rPr>
        <w:fldChar w:fldCharType="begin"/>
      </w:r>
      <w:r w:rsidR="00AC23AF">
        <w:rPr>
          <w:rFonts w:ascii="Times New Roman" w:eastAsia="Times New Roman" w:hAnsi="Times New Roman" w:cs="Times New Roman"/>
          <w:sz w:val="24"/>
          <w:szCs w:val="24"/>
          <w:shd w:val="clear" w:color="auto" w:fill="FFFFFF"/>
        </w:rPr>
        <w:instrText xml:space="preserve"> ADDIN EN.CITE &lt;EndNote&gt;&lt;Cite ExcludeAuth="1"&gt;&lt;Year&gt;2011&lt;/Year&gt;&lt;RecNum&gt;8517&lt;/RecNum&gt;&lt;DisplayText&gt;(2011)&lt;/DisplayText&gt;&lt;record&gt;&lt;rec-number&gt;8517&lt;/rec-number&gt;&lt;foreign-keys&gt;&lt;key app="EN" db-id="00svfpdstwwps1exwwa5f9sd5zr0wp0xpr55"&gt;8517&lt;/key&gt;&lt;/foreign-keys&gt;&lt;ref-type name="Journal Article"&gt;17&lt;/ref-type&gt;&lt;contributors&gt;&lt;authors&gt;&lt;author&gt;Aloui, R.,&lt;/author&gt;&lt;author&gt;Aïssa, B.,&lt;/author&gt;&lt;author&gt;Nguyen, D.K.,&lt;/author&gt;&lt;/authors&gt;&lt;/contributors&gt;&lt;titles&gt;&lt;title&gt;Global financial crisis, extreme interdependences, and contagion effects: The role of economic structure?&lt;/title&gt;&lt;secondary-title&gt;Journal of Banking &amp;amp; Finance&lt;/secondary-title&gt;&lt;/titles&gt;&lt;periodical&gt;&lt;full-title&gt;Journal of Banking &amp;amp; Finance&lt;/full-title&gt;&lt;/periodical&gt;&lt;pages&gt;130-141&lt;/pages&gt;&lt;volume&gt;35&lt;/volume&gt;&lt;number&gt;1&lt;/number&gt;&lt;keywords&gt;&lt;keyword&gt;Extreme comovements&lt;/keyword&gt;&lt;keyword&gt;Copula approach&lt;/keyword&gt;&lt;keyword&gt;BRIC emerging markets&lt;/keyword&gt;&lt;keyword&gt;Global financial crisis&lt;/keyword&gt;&lt;/keywords&gt;&lt;dates&gt;&lt;year&gt;2011&lt;/year&gt;&lt;/dates&gt;&lt;urls&gt;&lt;related-urls&gt;&lt;url&gt;http://www.sciencedirect.com/science/article/B6VCY-50KWFXJ-1/2/9d0d48a0b2fb4934ecc7ec0bc0ca732c &lt;/url&gt;&lt;/related-urls&gt;&lt;/urls&gt;&lt;/record&gt;&lt;/Cite&gt;&lt;/EndNote&gt;</w:instrText>
      </w:r>
      <w:r w:rsidR="00AC23AF">
        <w:rPr>
          <w:rFonts w:ascii="Times New Roman" w:eastAsia="Times New Roman" w:hAnsi="Times New Roman" w:cs="Times New Roman"/>
          <w:sz w:val="24"/>
          <w:szCs w:val="24"/>
          <w:shd w:val="clear" w:color="auto" w:fill="FFFFFF"/>
        </w:rPr>
        <w:fldChar w:fldCharType="separate"/>
      </w:r>
      <w:r w:rsidR="00AC23AF">
        <w:rPr>
          <w:rFonts w:ascii="Times New Roman" w:eastAsia="Times New Roman" w:hAnsi="Times New Roman" w:cs="Times New Roman"/>
          <w:noProof/>
          <w:sz w:val="24"/>
          <w:szCs w:val="24"/>
          <w:shd w:val="clear" w:color="auto" w:fill="FFFFFF"/>
        </w:rPr>
        <w:t>(</w:t>
      </w:r>
      <w:hyperlink w:anchor="_ENREF_8" w:tooltip="Aloui, 2011 #8517" w:history="1">
        <w:r w:rsidR="00AC23AF">
          <w:rPr>
            <w:rFonts w:ascii="Times New Roman" w:eastAsia="Times New Roman" w:hAnsi="Times New Roman" w:cs="Times New Roman"/>
            <w:noProof/>
            <w:sz w:val="24"/>
            <w:szCs w:val="24"/>
            <w:shd w:val="clear" w:color="auto" w:fill="FFFFFF"/>
          </w:rPr>
          <w:t>2011</w:t>
        </w:r>
      </w:hyperlink>
      <w:r w:rsidR="00AC23AF">
        <w:rPr>
          <w:rFonts w:ascii="Times New Roman" w:eastAsia="Times New Roman" w:hAnsi="Times New Roman" w:cs="Times New Roman"/>
          <w:noProof/>
          <w:sz w:val="24"/>
          <w:szCs w:val="24"/>
          <w:shd w:val="clear" w:color="auto" w:fill="FFFFFF"/>
        </w:rPr>
        <w:t>)</w:t>
      </w:r>
      <w:r w:rsidR="00AC23AF">
        <w:rPr>
          <w:rFonts w:ascii="Times New Roman" w:eastAsia="Times New Roman" w:hAnsi="Times New Roman" w:cs="Times New Roman"/>
          <w:sz w:val="24"/>
          <w:szCs w:val="24"/>
          <w:shd w:val="clear" w:color="auto" w:fill="FFFFFF"/>
        </w:rPr>
        <w:fldChar w:fldCharType="end"/>
      </w:r>
      <w:r w:rsidR="00AC23AF" w:rsidRPr="008E0FEC">
        <w:rPr>
          <w:rFonts w:ascii="Times New Roman" w:eastAsia="Times New Roman" w:hAnsi="Times New Roman" w:cs="Times New Roman"/>
          <w:sz w:val="24"/>
          <w:szCs w:val="24"/>
          <w:shd w:val="clear" w:color="auto" w:fill="FFFFFF"/>
        </w:rPr>
        <w:t xml:space="preserve"> examine the contagion effect and how cross market linkages increased during the recent global crisis between the US and BR</w:t>
      </w:r>
      <w:r w:rsidR="00AC23AF">
        <w:rPr>
          <w:rFonts w:ascii="Times New Roman" w:eastAsia="Times New Roman" w:hAnsi="Times New Roman" w:cs="Times New Roman"/>
          <w:sz w:val="24"/>
          <w:szCs w:val="24"/>
          <w:shd w:val="clear" w:color="auto" w:fill="FFFFFF"/>
        </w:rPr>
        <w:t>IC stock markets. Boyson et al.</w:t>
      </w:r>
      <w:r w:rsidR="00AC23AF" w:rsidRPr="005664E5">
        <w:t xml:space="preserve"> </w:t>
      </w:r>
      <w:r w:rsidR="00AC23AF">
        <w:rPr>
          <w:rFonts w:ascii="Times New Roman" w:eastAsia="Times New Roman" w:hAnsi="Times New Roman" w:cs="Times New Roman"/>
          <w:sz w:val="24"/>
          <w:szCs w:val="24"/>
          <w:shd w:val="clear" w:color="auto" w:fill="FFFFFF"/>
        </w:rPr>
        <w:fldChar w:fldCharType="begin"/>
      </w:r>
      <w:r w:rsidR="00AC23AF">
        <w:rPr>
          <w:rFonts w:ascii="Times New Roman" w:eastAsia="Times New Roman" w:hAnsi="Times New Roman" w:cs="Times New Roman"/>
          <w:sz w:val="24"/>
          <w:szCs w:val="24"/>
          <w:shd w:val="clear" w:color="auto" w:fill="FFFFFF"/>
        </w:rPr>
        <w:instrText xml:space="preserve"> ADDIN EN.CITE &lt;EndNote&gt;&lt;Cite ExcludeAuth="1"&gt;&lt;Year&gt;2010&lt;/Year&gt;&lt;RecNum&gt;10435&lt;/RecNum&gt;&lt;DisplayText&gt;(2010)&lt;/DisplayText&gt;&lt;record&gt;&lt;rec-number&gt;10435&lt;/rec-number&gt;&lt;foreign-keys&gt;&lt;key app="EN" db-id="00svfpdstwwps1exwwa5f9sd5zr0wp0xpr55"&gt;10435&lt;/key&gt;&lt;/foreign-keys&gt;&lt;ref-type name="Journal Article"&gt;17&lt;/ref-type&gt;&lt;contributors&gt;&lt;authors&gt;&lt;author&gt;Boyson, N.M.,&lt;/author&gt;&lt;author&gt;Stahel, C.W.,&lt;/author&gt;&lt;author&gt;Stulz, R.M.,&lt;/author&gt;&lt;/authors&gt;&lt;/contributors&gt;&lt;titles&gt;&lt;title&gt;Hedge fund contagion and liquidity shocks&lt;/title&gt;&lt;secondary-title&gt;Journal of Finance&lt;/secondary-title&gt;&lt;/titles&gt;&lt;periodical&gt;&lt;full-title&gt;Journal of Finance&lt;/full-title&gt;&lt;/periodical&gt;&lt;pages&gt;1789-1816&lt;/pages&gt;&lt;volume&gt;65&lt;/volume&gt;&lt;dates&gt;&lt;year&gt;2010&lt;/year&gt;&lt;/dates&gt;&lt;urls&gt;&lt;/urls&gt;&lt;/record&gt;&lt;/Cite&gt;&lt;/EndNote&gt;</w:instrText>
      </w:r>
      <w:r w:rsidR="00AC23AF">
        <w:rPr>
          <w:rFonts w:ascii="Times New Roman" w:eastAsia="Times New Roman" w:hAnsi="Times New Roman" w:cs="Times New Roman"/>
          <w:sz w:val="24"/>
          <w:szCs w:val="24"/>
          <w:shd w:val="clear" w:color="auto" w:fill="FFFFFF"/>
        </w:rPr>
        <w:fldChar w:fldCharType="separate"/>
      </w:r>
      <w:r w:rsidR="00AC23AF">
        <w:rPr>
          <w:rFonts w:ascii="Times New Roman" w:eastAsia="Times New Roman" w:hAnsi="Times New Roman" w:cs="Times New Roman"/>
          <w:noProof/>
          <w:sz w:val="24"/>
          <w:szCs w:val="24"/>
          <w:shd w:val="clear" w:color="auto" w:fill="FFFFFF"/>
        </w:rPr>
        <w:t>(</w:t>
      </w:r>
      <w:hyperlink w:anchor="_ENREF_30" w:tooltip="Boyson, 2010 #10435" w:history="1">
        <w:r w:rsidR="00AC23AF">
          <w:rPr>
            <w:rFonts w:ascii="Times New Roman" w:eastAsia="Times New Roman" w:hAnsi="Times New Roman" w:cs="Times New Roman"/>
            <w:noProof/>
            <w:sz w:val="24"/>
            <w:szCs w:val="24"/>
            <w:shd w:val="clear" w:color="auto" w:fill="FFFFFF"/>
          </w:rPr>
          <w:t>2010</w:t>
        </w:r>
      </w:hyperlink>
      <w:r w:rsidR="00AC23AF">
        <w:rPr>
          <w:rFonts w:ascii="Times New Roman" w:eastAsia="Times New Roman" w:hAnsi="Times New Roman" w:cs="Times New Roman"/>
          <w:noProof/>
          <w:sz w:val="24"/>
          <w:szCs w:val="24"/>
          <w:shd w:val="clear" w:color="auto" w:fill="FFFFFF"/>
        </w:rPr>
        <w:t>)</w:t>
      </w:r>
      <w:r w:rsidR="00AC23AF">
        <w:rPr>
          <w:rFonts w:ascii="Times New Roman" w:eastAsia="Times New Roman" w:hAnsi="Times New Roman" w:cs="Times New Roman"/>
          <w:sz w:val="24"/>
          <w:szCs w:val="24"/>
          <w:shd w:val="clear" w:color="auto" w:fill="FFFFFF"/>
        </w:rPr>
        <w:fldChar w:fldCharType="end"/>
      </w:r>
      <w:r w:rsidR="00AC23AF">
        <w:rPr>
          <w:rFonts w:ascii="Times New Roman" w:eastAsia="Times New Roman" w:hAnsi="Times New Roman" w:cs="Times New Roman"/>
          <w:sz w:val="24"/>
          <w:szCs w:val="24"/>
          <w:shd w:val="clear" w:color="auto" w:fill="FFFFFF"/>
        </w:rPr>
        <w:t xml:space="preserve"> and Jotikasthira et al.</w:t>
      </w:r>
      <w:r w:rsidR="00AC23AF" w:rsidRPr="008E0FEC">
        <w:rPr>
          <w:rFonts w:ascii="Times New Roman" w:eastAsia="Times New Roman" w:hAnsi="Times New Roman" w:cs="Times New Roman"/>
          <w:sz w:val="24"/>
          <w:szCs w:val="24"/>
          <w:shd w:val="clear" w:color="auto" w:fill="FFFFFF"/>
        </w:rPr>
        <w:t xml:space="preserve"> </w:t>
      </w:r>
      <w:r w:rsidR="00AC23AF">
        <w:rPr>
          <w:rFonts w:ascii="Times New Roman" w:eastAsia="Times New Roman" w:hAnsi="Times New Roman" w:cs="Times New Roman"/>
          <w:sz w:val="24"/>
          <w:szCs w:val="24"/>
          <w:shd w:val="clear" w:color="auto" w:fill="FFFFFF"/>
        </w:rPr>
        <w:fldChar w:fldCharType="begin"/>
      </w:r>
      <w:r w:rsidR="00AC23AF">
        <w:rPr>
          <w:rFonts w:ascii="Times New Roman" w:eastAsia="Times New Roman" w:hAnsi="Times New Roman" w:cs="Times New Roman"/>
          <w:sz w:val="24"/>
          <w:szCs w:val="24"/>
          <w:shd w:val="clear" w:color="auto" w:fill="FFFFFF"/>
        </w:rPr>
        <w:instrText xml:space="preserve"> ADDIN EN.CITE &lt;EndNote&gt;&lt;Cite ExcludeAuth="1"&gt;&lt;Year&gt;2012&lt;/Year&gt;&lt;RecNum&gt;9342&lt;/RecNum&gt;&lt;DisplayText&gt;(2012)&lt;/DisplayText&gt;&lt;record&gt;&lt;rec-number&gt;9342&lt;/rec-number&gt;&lt;foreign-keys&gt;&lt;key app="EN" db-id="00svfpdstwwps1exwwa5f9sd5zr0wp0xpr55"&gt;9342&lt;/key&gt;&lt;/foreign-keys&gt;&lt;ref-type name="Journal Article"&gt;17&lt;/ref-type&gt;&lt;contributors&gt;&lt;authors&gt;&lt;author&gt;Jotikasthira, C.,&lt;/author&gt;&lt;author&gt;Lundblad, C.,&lt;/author&gt;&lt;author&gt;Ramadorai, T.,&lt;/author&gt;&lt;/authors&gt;&lt;/contributors&gt;&lt;titles&gt;&lt;title&gt;Asset fire sales and purchases and the international transmission of funding shocks&lt;/title&gt;&lt;secondary-title&gt;Journal of Finance&lt;/secondary-title&gt;&lt;/titles&gt;&lt;periodical&gt;&lt;full-title&gt;Journal of Finance&lt;/full-title&gt;&lt;/periodical&gt;&lt;pages&gt;2015-2050&lt;/pages&gt;&lt;volume&gt;67&lt;/volume&gt;&lt;number&gt;6&lt;/number&gt;&lt;dates&gt;&lt;year&gt;2012&lt;/year&gt;&lt;/dates&gt;&lt;publisher&gt;Blackwell Publishing Inc&lt;/publisher&gt;&lt;isbn&gt;1540-6261&lt;/isbn&gt;&lt;urls&gt;&lt;related-urls&gt;&lt;url&gt;http://dx.doi.org/10.1111/j.1540-6261.2012.01780.x&lt;/url&gt;&lt;/related-urls&gt;&lt;/urls&gt;&lt;electronic-resource-num&gt;10.1111/j.1540-6261.2012.01780.x&lt;/electronic-resource-num&gt;&lt;/record&gt;&lt;/Cite&gt;&lt;/EndNote&gt;</w:instrText>
      </w:r>
      <w:r w:rsidR="00AC23AF">
        <w:rPr>
          <w:rFonts w:ascii="Times New Roman" w:eastAsia="Times New Roman" w:hAnsi="Times New Roman" w:cs="Times New Roman"/>
          <w:sz w:val="24"/>
          <w:szCs w:val="24"/>
          <w:shd w:val="clear" w:color="auto" w:fill="FFFFFF"/>
        </w:rPr>
        <w:fldChar w:fldCharType="separate"/>
      </w:r>
      <w:r w:rsidR="00AC23AF">
        <w:rPr>
          <w:rFonts w:ascii="Times New Roman" w:eastAsia="Times New Roman" w:hAnsi="Times New Roman" w:cs="Times New Roman"/>
          <w:noProof/>
          <w:sz w:val="24"/>
          <w:szCs w:val="24"/>
          <w:shd w:val="clear" w:color="auto" w:fill="FFFFFF"/>
        </w:rPr>
        <w:t>(</w:t>
      </w:r>
      <w:hyperlink w:anchor="_ENREF_52" w:tooltip="Jotikasthira, 2012 #9342" w:history="1">
        <w:r w:rsidR="00AC23AF">
          <w:rPr>
            <w:rFonts w:ascii="Times New Roman" w:eastAsia="Times New Roman" w:hAnsi="Times New Roman" w:cs="Times New Roman"/>
            <w:noProof/>
            <w:sz w:val="24"/>
            <w:szCs w:val="24"/>
            <w:shd w:val="clear" w:color="auto" w:fill="FFFFFF"/>
          </w:rPr>
          <w:t>2012</w:t>
        </w:r>
      </w:hyperlink>
      <w:r w:rsidR="00AC23AF">
        <w:rPr>
          <w:rFonts w:ascii="Times New Roman" w:eastAsia="Times New Roman" w:hAnsi="Times New Roman" w:cs="Times New Roman"/>
          <w:noProof/>
          <w:sz w:val="24"/>
          <w:szCs w:val="24"/>
          <w:shd w:val="clear" w:color="auto" w:fill="FFFFFF"/>
        </w:rPr>
        <w:t>)</w:t>
      </w:r>
      <w:r w:rsidR="00AC23AF">
        <w:rPr>
          <w:rFonts w:ascii="Times New Roman" w:eastAsia="Times New Roman" w:hAnsi="Times New Roman" w:cs="Times New Roman"/>
          <w:sz w:val="24"/>
          <w:szCs w:val="24"/>
          <w:shd w:val="clear" w:color="auto" w:fill="FFFFFF"/>
        </w:rPr>
        <w:fldChar w:fldCharType="end"/>
      </w:r>
      <w:r w:rsidR="00AC23AF" w:rsidRPr="008E0FEC">
        <w:rPr>
          <w:rFonts w:ascii="Times New Roman" w:eastAsia="Times New Roman" w:hAnsi="Times New Roman" w:cs="Times New Roman"/>
          <w:sz w:val="24"/>
          <w:szCs w:val="24"/>
          <w:shd w:val="clear" w:color="auto" w:fill="FFFFFF"/>
        </w:rPr>
        <w:t xml:space="preserve"> find strong evidence of contagion across hedge funds and that forced and fire sales in developed market funds perform as channels of risk and contagion on emerging market funds.</w:t>
      </w:r>
      <w:r w:rsidR="00AC23AF">
        <w:rPr>
          <w:rFonts w:ascii="Times New Roman" w:eastAsia="Times New Roman" w:hAnsi="Times New Roman" w:cs="Times New Roman"/>
          <w:sz w:val="24"/>
          <w:szCs w:val="24"/>
          <w:shd w:val="clear" w:color="auto" w:fill="FFFFFF"/>
        </w:rPr>
        <w:t xml:space="preserve"> </w:t>
      </w:r>
      <w:r w:rsidR="00AC23AF" w:rsidRPr="00951EA9">
        <w:rPr>
          <w:rFonts w:ascii="Times New Roman" w:eastAsia="Times New Roman" w:hAnsi="Times New Roman" w:cs="Times New Roman"/>
          <w:sz w:val="24"/>
          <w:szCs w:val="24"/>
          <w:shd w:val="clear" w:color="auto" w:fill="FFFFFF"/>
        </w:rPr>
        <w:t xml:space="preserve">Moreover, our study extends the work of Brunnermeier and Pedersen (2009) on liquidity spirals. Precisely, </w:t>
      </w:r>
      <w:r w:rsidR="002041F2" w:rsidRPr="00951EA9">
        <w:rPr>
          <w:rFonts w:ascii="Times New Roman" w:eastAsia="Times New Roman" w:hAnsi="Times New Roman" w:cs="Times New Roman"/>
          <w:sz w:val="24"/>
          <w:szCs w:val="24"/>
          <w:shd w:val="clear" w:color="auto" w:fill="FFFFFF"/>
        </w:rPr>
        <w:t xml:space="preserve">we find a positive return and a negative skewness in some emerging currencies caused by the asymmetric response to shocks from other assets. The asymmetric response can be explained by the liquidity spiral theory where speculators’ losses increase due to funding constraints, depressing prices further, and this in turn enlarges the funding problems, and so on. </w:t>
      </w:r>
      <w:r w:rsidR="00AC23AF" w:rsidRPr="00951EA9">
        <w:rPr>
          <w:rFonts w:ascii="Times New Roman" w:eastAsia="Times New Roman" w:hAnsi="Times New Roman" w:cs="Times New Roman"/>
          <w:sz w:val="24"/>
          <w:szCs w:val="24"/>
          <w:shd w:val="clear" w:color="auto" w:fill="FFFFFF"/>
        </w:rPr>
        <w:t xml:space="preserve"> </w:t>
      </w:r>
    </w:p>
    <w:p w14:paraId="1316AF76" w14:textId="77777777" w:rsidR="00A17E83" w:rsidRPr="00A17E83" w:rsidRDefault="00A17E83" w:rsidP="00A17E83">
      <w:pPr>
        <w:pStyle w:val="ListParagraph"/>
        <w:numPr>
          <w:ilvl w:val="0"/>
          <w:numId w:val="4"/>
        </w:numPr>
        <w:autoSpaceDE w:val="0"/>
        <w:autoSpaceDN w:val="0"/>
        <w:adjustRightInd w:val="0"/>
        <w:spacing w:after="0" w:line="480" w:lineRule="auto"/>
        <w:jc w:val="both"/>
        <w:rPr>
          <w:rFonts w:ascii="Times New Roman" w:eastAsia="Calibri" w:hAnsi="Times New Roman" w:cs="Times New Roman"/>
          <w:i/>
          <w:sz w:val="24"/>
          <w:szCs w:val="24"/>
          <w:lang w:eastAsia="en-US"/>
        </w:rPr>
      </w:pPr>
      <w:r w:rsidRPr="00A17E83">
        <w:rPr>
          <w:rFonts w:ascii="Times New Roman" w:eastAsia="Calibri" w:hAnsi="Times New Roman" w:cs="Times New Roman"/>
          <w:i/>
          <w:sz w:val="24"/>
          <w:szCs w:val="24"/>
          <w:lang w:eastAsia="en-US"/>
        </w:rPr>
        <w:t>Empirical Framework</w:t>
      </w:r>
    </w:p>
    <w:p w14:paraId="6855F305" w14:textId="77777777" w:rsidR="0024325F" w:rsidRPr="005D689E" w:rsidRDefault="00BF0AF9" w:rsidP="00E74A59">
      <w:pPr>
        <w:autoSpaceDE w:val="0"/>
        <w:autoSpaceDN w:val="0"/>
        <w:adjustRightInd w:val="0"/>
        <w:spacing w:after="0" w:line="480" w:lineRule="auto"/>
        <w:ind w:firstLine="720"/>
        <w:jc w:val="both"/>
        <w:rPr>
          <w:rFonts w:ascii="Times New Roman" w:eastAsia="Calibri" w:hAnsi="Times New Roman" w:cs="Times New Roman"/>
          <w:sz w:val="24"/>
          <w:szCs w:val="24"/>
          <w:lang w:eastAsia="en-US"/>
        </w:rPr>
      </w:pPr>
      <w:r w:rsidRPr="005D689E">
        <w:rPr>
          <w:rFonts w:ascii="Times New Roman" w:eastAsia="Calibri" w:hAnsi="Times New Roman" w:cs="Times New Roman"/>
          <w:sz w:val="24"/>
          <w:szCs w:val="24"/>
          <w:lang w:eastAsia="en-US"/>
        </w:rPr>
        <w:t xml:space="preserve">The literature on volatility transmission and contagion literally exploded since the thought-provoking </w:t>
      </w:r>
      <w:r w:rsidR="001C6BAD">
        <w:rPr>
          <w:rFonts w:ascii="Times New Roman" w:eastAsia="Calibri" w:hAnsi="Times New Roman" w:cs="Times New Roman"/>
          <w:sz w:val="24"/>
          <w:szCs w:val="24"/>
          <w:lang w:eastAsia="en-US"/>
        </w:rPr>
        <w:t>studies</w:t>
      </w:r>
      <w:r w:rsidRPr="005D689E">
        <w:rPr>
          <w:rFonts w:ascii="Times New Roman" w:eastAsia="Calibri" w:hAnsi="Times New Roman" w:cs="Times New Roman"/>
          <w:sz w:val="24"/>
          <w:szCs w:val="24"/>
          <w:lang w:eastAsia="en-US"/>
        </w:rPr>
        <w:t xml:space="preserve"> by </w:t>
      </w:r>
      <w:r w:rsidR="007C662B">
        <w:rPr>
          <w:rFonts w:ascii="Times New Roman" w:eastAsia="Calibri" w:hAnsi="Times New Roman" w:cs="Times New Roman"/>
          <w:sz w:val="24"/>
          <w:szCs w:val="24"/>
          <w:lang w:eastAsia="en-US"/>
        </w:rPr>
        <w:t>Allen and Gale</w:t>
      </w:r>
      <w:r w:rsidR="005664E5" w:rsidRPr="005664E5">
        <w:t xml:space="preserve"> </w:t>
      </w:r>
      <w:r w:rsidR="008A380D">
        <w:rPr>
          <w:rFonts w:ascii="Times New Roman" w:eastAsia="Calibri" w:hAnsi="Times New Roman" w:cs="Times New Roman"/>
          <w:sz w:val="24"/>
          <w:szCs w:val="24"/>
          <w:lang w:eastAsia="en-US"/>
        </w:rPr>
        <w:fldChar w:fldCharType="begin"/>
      </w:r>
      <w:r w:rsidR="008A380D">
        <w:rPr>
          <w:rFonts w:ascii="Times New Roman" w:eastAsia="Calibri" w:hAnsi="Times New Roman" w:cs="Times New Roman"/>
          <w:sz w:val="24"/>
          <w:szCs w:val="24"/>
          <w:lang w:eastAsia="en-US"/>
        </w:rPr>
        <w:instrText xml:space="preserve"> ADDIN EN.CITE &lt;EndNote&gt;&lt;Cite ExcludeAuth="1"&gt;&lt;Year&gt;2000&lt;/Year&gt;&lt;RecNum&gt;9627&lt;/RecNum&gt;&lt;DisplayText&gt;(2000)&lt;/DisplayText&gt;&lt;record&gt;&lt;rec-number&gt;9627&lt;/rec-number&gt;&lt;foreign-keys&gt;&lt;key app="EN" db-id="00svfpdstwwps1exwwa5f9sd5zr0wp0xpr55"&gt;9627&lt;/key&gt;&lt;/foreign-keys&gt;&lt;ref-type name="Journal Article"&gt;17&lt;/ref-type&gt;&lt;contributors&gt;&lt;authors&gt;&lt;author&gt;Allen, F., &lt;/author&gt;&lt;author&gt;Gale, D.,&lt;/author&gt;&lt;/authors&gt;&lt;/contributors&gt;&lt;titles&gt;&lt;title&gt;Financial contagion&lt;/title&gt;&lt;secondary-title&gt;Journal of Political Economy &lt;/secondary-title&gt;&lt;/titles&gt;&lt;periodical&gt;&lt;full-title&gt;Journal of Political Economy&lt;/full-title&gt;&lt;/periodical&gt;&lt;pages&gt;1-34&lt;/pages&gt;&lt;volume&gt;108&lt;/volume&gt;&lt;dates&gt;&lt;year&gt;2000&lt;/year&gt;&lt;/dates&gt;&lt;urls&gt;&lt;/urls&gt;&lt;/record&gt;&lt;/Cite&gt;&lt;/EndNote&gt;</w:instrText>
      </w:r>
      <w:r w:rsidR="008A380D">
        <w:rPr>
          <w:rFonts w:ascii="Times New Roman" w:eastAsia="Calibri" w:hAnsi="Times New Roman" w:cs="Times New Roman"/>
          <w:sz w:val="24"/>
          <w:szCs w:val="24"/>
          <w:lang w:eastAsia="en-US"/>
        </w:rPr>
        <w:fldChar w:fldCharType="separate"/>
      </w:r>
      <w:r w:rsidR="008A380D">
        <w:rPr>
          <w:rFonts w:ascii="Times New Roman" w:eastAsia="Calibri" w:hAnsi="Times New Roman" w:cs="Times New Roman"/>
          <w:noProof/>
          <w:sz w:val="24"/>
          <w:szCs w:val="24"/>
          <w:lang w:eastAsia="en-US"/>
        </w:rPr>
        <w:t>(</w:t>
      </w:r>
      <w:hyperlink w:anchor="_ENREF_7" w:tooltip="Allen, 2000 #9627" w:history="1">
        <w:r w:rsidR="00F24CC6">
          <w:rPr>
            <w:rFonts w:ascii="Times New Roman" w:eastAsia="Calibri" w:hAnsi="Times New Roman" w:cs="Times New Roman"/>
            <w:noProof/>
            <w:sz w:val="24"/>
            <w:szCs w:val="24"/>
            <w:lang w:eastAsia="en-US"/>
          </w:rPr>
          <w:t>2000</w:t>
        </w:r>
      </w:hyperlink>
      <w:r w:rsidR="008A380D">
        <w:rPr>
          <w:rFonts w:ascii="Times New Roman" w:eastAsia="Calibri" w:hAnsi="Times New Roman" w:cs="Times New Roman"/>
          <w:noProof/>
          <w:sz w:val="24"/>
          <w:szCs w:val="24"/>
          <w:lang w:eastAsia="en-US"/>
        </w:rPr>
        <w:t>)</w:t>
      </w:r>
      <w:r w:rsidR="008A380D">
        <w:rPr>
          <w:rFonts w:ascii="Times New Roman" w:eastAsia="Calibri" w:hAnsi="Times New Roman" w:cs="Times New Roman"/>
          <w:sz w:val="24"/>
          <w:szCs w:val="24"/>
          <w:lang w:eastAsia="en-US"/>
        </w:rPr>
        <w:fldChar w:fldCharType="end"/>
      </w:r>
      <w:r w:rsidR="007C662B">
        <w:rPr>
          <w:rFonts w:ascii="Times New Roman" w:eastAsia="Calibri" w:hAnsi="Times New Roman" w:cs="Times New Roman"/>
          <w:sz w:val="24"/>
          <w:szCs w:val="24"/>
          <w:lang w:eastAsia="en-US"/>
        </w:rPr>
        <w:t xml:space="preserve">, </w:t>
      </w:r>
      <w:r w:rsidRPr="005D689E">
        <w:rPr>
          <w:rFonts w:ascii="Times New Roman" w:eastAsia="Calibri" w:hAnsi="Times New Roman" w:cs="Times New Roman"/>
          <w:sz w:val="24"/>
          <w:szCs w:val="24"/>
          <w:lang w:eastAsia="en-US"/>
        </w:rPr>
        <w:t xml:space="preserve">Forbes and Rigobon </w:t>
      </w:r>
      <w:r w:rsidR="008A380D">
        <w:rPr>
          <w:rFonts w:ascii="Times New Roman" w:eastAsia="Calibri" w:hAnsi="Times New Roman" w:cs="Times New Roman"/>
          <w:sz w:val="24"/>
          <w:szCs w:val="24"/>
          <w:lang w:eastAsia="en-US"/>
        </w:rPr>
        <w:fldChar w:fldCharType="begin"/>
      </w:r>
      <w:r w:rsidR="008A380D">
        <w:rPr>
          <w:rFonts w:ascii="Times New Roman" w:eastAsia="Calibri" w:hAnsi="Times New Roman" w:cs="Times New Roman"/>
          <w:sz w:val="24"/>
          <w:szCs w:val="24"/>
          <w:lang w:eastAsia="en-US"/>
        </w:rPr>
        <w:instrText xml:space="preserve"> ADDIN EN.CITE &lt;EndNote&gt;&lt;Cite ExcludeAuth="1"&gt;&lt;Year&gt;2002&lt;/Year&gt;&lt;RecNum&gt;9341&lt;/RecNum&gt;&lt;DisplayText&gt;(2002)&lt;/DisplayText&gt;&lt;record&gt;&lt;rec-number&gt;9341&lt;/rec-number&gt;&lt;foreign-keys&gt;&lt;key app="EN" db-id="00svfpdstwwps1exwwa5f9sd5zr0wp0xpr55"&gt;9341&lt;/key&gt;&lt;/foreign-keys&gt;&lt;ref-type name="Journal Article"&gt;17&lt;/ref-type&gt;&lt;contributors&gt;&lt;authors&gt;&lt;author&gt;Forbes, K.J.,&lt;/author&gt;&lt;author&gt;Rigobon, R.,&lt;/author&gt;&lt;/authors&gt;&lt;/contributors&gt;&lt;titles&gt;&lt;title&gt;No contagion, only interdependence: Measuring stock market comovements&lt;/title&gt;&lt;secondary-title&gt;Journal of Finance&lt;/secondary-title&gt;&lt;/titles&gt;&lt;periodical&gt;&lt;full-title&gt;Journal of Finance&lt;/full-title&gt;&lt;/periodical&gt;&lt;pages&gt;2223-2261&lt;/pages&gt;&lt;volume&gt;57&lt;/volume&gt;&lt;number&gt;5&lt;/number&gt;&lt;dates&gt;&lt;year&gt;2002&lt;/year&gt;&lt;/dates&gt;&lt;publisher&gt;Blackwell Publishing, Inc.&lt;/publisher&gt;&lt;isbn&gt;1540-6261&lt;/isbn&gt;&lt;urls&gt;&lt;related-urls&gt;&lt;url&gt;http://dx.doi.org/10.1111/0022-1082.00494&lt;/url&gt;&lt;/related-urls&gt;&lt;/urls&gt;&lt;electronic-resource-num&gt;10.1111/0022-1082.00494&lt;/electronic-resource-num&gt;&lt;/record&gt;&lt;/Cite&gt;&lt;/EndNote&gt;</w:instrText>
      </w:r>
      <w:r w:rsidR="008A380D">
        <w:rPr>
          <w:rFonts w:ascii="Times New Roman" w:eastAsia="Calibri" w:hAnsi="Times New Roman" w:cs="Times New Roman"/>
          <w:sz w:val="24"/>
          <w:szCs w:val="24"/>
          <w:lang w:eastAsia="en-US"/>
        </w:rPr>
        <w:fldChar w:fldCharType="separate"/>
      </w:r>
      <w:r w:rsidR="008A380D">
        <w:rPr>
          <w:rFonts w:ascii="Times New Roman" w:eastAsia="Calibri" w:hAnsi="Times New Roman" w:cs="Times New Roman"/>
          <w:noProof/>
          <w:sz w:val="24"/>
          <w:szCs w:val="24"/>
          <w:lang w:eastAsia="en-US"/>
        </w:rPr>
        <w:t>(</w:t>
      </w:r>
      <w:hyperlink w:anchor="_ENREF_41" w:tooltip="Forbes, 2002 #9341" w:history="1">
        <w:r w:rsidR="00F24CC6">
          <w:rPr>
            <w:rFonts w:ascii="Times New Roman" w:eastAsia="Calibri" w:hAnsi="Times New Roman" w:cs="Times New Roman"/>
            <w:noProof/>
            <w:sz w:val="24"/>
            <w:szCs w:val="24"/>
            <w:lang w:eastAsia="en-US"/>
          </w:rPr>
          <w:t>2002</w:t>
        </w:r>
      </w:hyperlink>
      <w:r w:rsidR="008A380D">
        <w:rPr>
          <w:rFonts w:ascii="Times New Roman" w:eastAsia="Calibri" w:hAnsi="Times New Roman" w:cs="Times New Roman"/>
          <w:noProof/>
          <w:sz w:val="24"/>
          <w:szCs w:val="24"/>
          <w:lang w:eastAsia="en-US"/>
        </w:rPr>
        <w:t>)</w:t>
      </w:r>
      <w:r w:rsidR="008A380D">
        <w:rPr>
          <w:rFonts w:ascii="Times New Roman" w:eastAsia="Calibri" w:hAnsi="Times New Roman" w:cs="Times New Roman"/>
          <w:sz w:val="24"/>
          <w:szCs w:val="24"/>
          <w:lang w:eastAsia="en-US"/>
        </w:rPr>
        <w:fldChar w:fldCharType="end"/>
      </w:r>
      <w:r w:rsidR="00937372">
        <w:rPr>
          <w:rFonts w:ascii="Times New Roman" w:eastAsia="Calibri" w:hAnsi="Times New Roman" w:cs="Times New Roman"/>
          <w:sz w:val="24"/>
          <w:szCs w:val="24"/>
          <w:lang w:eastAsia="en-US"/>
        </w:rPr>
        <w:t xml:space="preserve"> and Barberis and Shleifer</w:t>
      </w:r>
      <w:r w:rsidR="005664E5" w:rsidRPr="005664E5">
        <w:t xml:space="preserve"> </w:t>
      </w:r>
      <w:r w:rsidR="008A380D">
        <w:rPr>
          <w:rFonts w:ascii="Times New Roman" w:eastAsia="Calibri" w:hAnsi="Times New Roman" w:cs="Times New Roman"/>
          <w:sz w:val="24"/>
          <w:szCs w:val="24"/>
          <w:lang w:eastAsia="en-US"/>
        </w:rPr>
        <w:fldChar w:fldCharType="begin"/>
      </w:r>
      <w:r w:rsidR="008A380D">
        <w:rPr>
          <w:rFonts w:ascii="Times New Roman" w:eastAsia="Calibri" w:hAnsi="Times New Roman" w:cs="Times New Roman"/>
          <w:sz w:val="24"/>
          <w:szCs w:val="24"/>
          <w:lang w:eastAsia="en-US"/>
        </w:rPr>
        <w:instrText xml:space="preserve"> ADDIN EN.CITE &lt;EndNote&gt;&lt;Cite ExcludeAuth="1"&gt;&lt;Year&gt;2003&lt;/Year&gt;&lt;RecNum&gt;7764&lt;/RecNum&gt;&lt;DisplayText&gt;(2003)&lt;/DisplayText&gt;&lt;record&gt;&lt;rec-number&gt;7764&lt;/rec-number&gt;&lt;foreign-keys&gt;&lt;key app="EN" db-id="00svfpdstwwps1exwwa5f9sd5zr0wp0xpr55"&gt;7764&lt;/key&gt;&lt;/foreign-keys&gt;&lt;ref-type name="Journal Article"&gt;17&lt;/ref-type&gt;&lt;contributors&gt;&lt;authors&gt;&lt;author&gt;Barberis, N.,&lt;/author&gt;&lt;author&gt;Shleifer, A.,&lt;/author&gt;&lt;/authors&gt;&lt;/contributors&gt;&lt;titles&gt;&lt;title&gt;Style investing&lt;/title&gt;&lt;secondary-title&gt;Journal of Financial Economics&lt;/secondary-title&gt;&lt;/titles&gt;&lt;periodical&gt;&lt;full-title&gt;Journal of Financial Economics&lt;/full-title&gt;&lt;/periodical&gt;&lt;pages&gt;161-199&lt;/pages&gt;&lt;volume&gt;68&lt;/volume&gt;&lt;number&gt;2&lt;/number&gt;&lt;keywords&gt;&lt;keyword&gt;Style investing&lt;/keyword&gt;&lt;keyword&gt;Comovement&lt;/keyword&gt;&lt;keyword&gt;Positive feedback&lt;/keyword&gt;&lt;keyword&gt;Value&lt;/keyword&gt;&lt;keyword&gt;Momentum&lt;/keyword&gt;&lt;/keywords&gt;&lt;dates&gt;&lt;year&gt;2003&lt;/year&gt;&lt;/dates&gt;&lt;urls&gt;&lt;related-urls&gt;&lt;url&gt;http://www.sciencedirect.com/science/article/B6VBX-489B1HY-1/2/b8692f6d0bcb1837d4c57cc75261cda3 &lt;/url&gt;&lt;/related-urls&gt;&lt;/urls&gt;&lt;/record&gt;&lt;/Cite&gt;&lt;/EndNote&gt;</w:instrText>
      </w:r>
      <w:r w:rsidR="008A380D">
        <w:rPr>
          <w:rFonts w:ascii="Times New Roman" w:eastAsia="Calibri" w:hAnsi="Times New Roman" w:cs="Times New Roman"/>
          <w:sz w:val="24"/>
          <w:szCs w:val="24"/>
          <w:lang w:eastAsia="en-US"/>
        </w:rPr>
        <w:fldChar w:fldCharType="separate"/>
      </w:r>
      <w:r w:rsidR="008A380D">
        <w:rPr>
          <w:rFonts w:ascii="Times New Roman" w:eastAsia="Calibri" w:hAnsi="Times New Roman" w:cs="Times New Roman"/>
          <w:noProof/>
          <w:sz w:val="24"/>
          <w:szCs w:val="24"/>
          <w:lang w:eastAsia="en-US"/>
        </w:rPr>
        <w:t>(</w:t>
      </w:r>
      <w:hyperlink w:anchor="_ENREF_18" w:tooltip="Barberis, 2003 #7764" w:history="1">
        <w:r w:rsidR="00F24CC6">
          <w:rPr>
            <w:rFonts w:ascii="Times New Roman" w:eastAsia="Calibri" w:hAnsi="Times New Roman" w:cs="Times New Roman"/>
            <w:noProof/>
            <w:sz w:val="24"/>
            <w:szCs w:val="24"/>
            <w:lang w:eastAsia="en-US"/>
          </w:rPr>
          <w:t>2003</w:t>
        </w:r>
      </w:hyperlink>
      <w:r w:rsidR="008A380D">
        <w:rPr>
          <w:rFonts w:ascii="Times New Roman" w:eastAsia="Calibri" w:hAnsi="Times New Roman" w:cs="Times New Roman"/>
          <w:noProof/>
          <w:sz w:val="24"/>
          <w:szCs w:val="24"/>
          <w:lang w:eastAsia="en-US"/>
        </w:rPr>
        <w:t>)</w:t>
      </w:r>
      <w:r w:rsidR="008A380D">
        <w:rPr>
          <w:rFonts w:ascii="Times New Roman" w:eastAsia="Calibri" w:hAnsi="Times New Roman" w:cs="Times New Roman"/>
          <w:sz w:val="24"/>
          <w:szCs w:val="24"/>
          <w:lang w:eastAsia="en-US"/>
        </w:rPr>
        <w:fldChar w:fldCharType="end"/>
      </w:r>
      <w:r w:rsidRPr="005D689E">
        <w:rPr>
          <w:rFonts w:ascii="Times New Roman" w:eastAsia="Calibri" w:hAnsi="Times New Roman" w:cs="Times New Roman"/>
          <w:sz w:val="24"/>
          <w:szCs w:val="24"/>
          <w:lang w:eastAsia="en-US"/>
        </w:rPr>
        <w:t>. However, studies that aim at the interaction between foreign exchange</w:t>
      </w:r>
      <w:r w:rsidR="001C6BAD">
        <w:rPr>
          <w:rFonts w:ascii="Times New Roman" w:eastAsia="Calibri" w:hAnsi="Times New Roman" w:cs="Times New Roman"/>
          <w:sz w:val="24"/>
          <w:szCs w:val="24"/>
          <w:lang w:eastAsia="en-US"/>
        </w:rPr>
        <w:t>s</w:t>
      </w:r>
      <w:r w:rsidRPr="005D689E">
        <w:rPr>
          <w:rFonts w:ascii="Times New Roman" w:eastAsia="Calibri" w:hAnsi="Times New Roman" w:cs="Times New Roman"/>
          <w:sz w:val="24"/>
          <w:szCs w:val="24"/>
          <w:lang w:eastAsia="en-US"/>
        </w:rPr>
        <w:t xml:space="preserve"> and stock markets are less frequent tha</w:t>
      </w:r>
      <w:r w:rsidR="001C6BAD">
        <w:rPr>
          <w:rFonts w:ascii="Times New Roman" w:eastAsia="Calibri" w:hAnsi="Times New Roman" w:cs="Times New Roman"/>
          <w:sz w:val="24"/>
          <w:szCs w:val="24"/>
          <w:lang w:eastAsia="en-US"/>
        </w:rPr>
        <w:t>n those covering equity markets.</w:t>
      </w:r>
      <w:r w:rsidRPr="005D689E">
        <w:rPr>
          <w:rFonts w:ascii="Times New Roman" w:eastAsia="Calibri" w:hAnsi="Times New Roman" w:cs="Times New Roman"/>
          <w:sz w:val="24"/>
          <w:szCs w:val="24"/>
          <w:lang w:eastAsia="en-US"/>
        </w:rPr>
        <w:t xml:space="preserve"> </w:t>
      </w:r>
      <w:r w:rsidR="001C6BAD">
        <w:rPr>
          <w:rFonts w:ascii="Times New Roman" w:eastAsia="Calibri" w:hAnsi="Times New Roman" w:cs="Times New Roman"/>
          <w:sz w:val="24"/>
          <w:szCs w:val="24"/>
          <w:lang w:eastAsia="en-US"/>
        </w:rPr>
        <w:t xml:space="preserve">Indeed, </w:t>
      </w:r>
      <w:r w:rsidRPr="005D689E">
        <w:rPr>
          <w:rFonts w:ascii="Times New Roman" w:eastAsia="Calibri" w:hAnsi="Times New Roman" w:cs="Times New Roman"/>
          <w:sz w:val="24"/>
          <w:szCs w:val="24"/>
          <w:lang w:eastAsia="en-US"/>
        </w:rPr>
        <w:t>Bekaert and Harvey (</w:t>
      </w:r>
      <w:r w:rsidR="008A380D">
        <w:rPr>
          <w:rFonts w:ascii="Times New Roman" w:eastAsia="Calibri" w:hAnsi="Times New Roman" w:cs="Times New Roman"/>
          <w:sz w:val="24"/>
          <w:szCs w:val="24"/>
          <w:lang w:eastAsia="en-US"/>
        </w:rPr>
        <w:fldChar w:fldCharType="begin"/>
      </w:r>
      <w:r w:rsidR="008A380D">
        <w:rPr>
          <w:rFonts w:ascii="Times New Roman" w:eastAsia="Calibri" w:hAnsi="Times New Roman" w:cs="Times New Roman"/>
          <w:sz w:val="24"/>
          <w:szCs w:val="24"/>
          <w:lang w:eastAsia="en-US"/>
        </w:rPr>
        <w:instrText xml:space="preserve"> ADDIN EN.CITE &lt;EndNote&gt;&lt;Cite ExcludeAuth="1"&gt;&lt;Year&gt;1995&lt;/Year&gt;&lt;RecNum&gt;1796&lt;/RecNum&gt;&lt;DisplayText&gt;(1995)&lt;/DisplayText&gt;&lt;record&gt;&lt;rec-number&gt;1796&lt;/rec-number&gt;&lt;foreign-keys&gt;&lt;key app="EN" db-id="00svfpdstwwps1exwwa5f9sd5zr0wp0xpr55"&gt;1796&lt;/key&gt;&lt;/foreign-keys&gt;&lt;ref-type name="Journal Article"&gt;17&lt;/ref-type&gt;&lt;contributors&gt;&lt;authors&gt;&lt;author&gt;Bekaert, G.,&lt;/author&gt;&lt;author&gt;Harvey, C.,&lt;/author&gt;&lt;/authors&gt;&lt;/contributors&gt;&lt;titles&gt;&lt;title&gt;Time-varying world market integration&lt;/title&gt;&lt;secondary-title&gt;Journal of Finance&lt;/secondary-title&gt;&lt;/titles&gt;&lt;periodical&gt;&lt;full-title&gt;Journal of Finance&lt;/full-title&gt;&lt;/periodical&gt;&lt;pages&gt;403-444&lt;/pages&gt;&lt;volume&gt;50&lt;/volume&gt;&lt;dates&gt;&lt;year&gt;1995&lt;/year&gt;&lt;/dates&gt;&lt;urls&gt;&lt;/urls&gt;&lt;/record&gt;&lt;/Cite&gt;&lt;/EndNote&gt;</w:instrText>
      </w:r>
      <w:r w:rsidR="008A380D">
        <w:rPr>
          <w:rFonts w:ascii="Times New Roman" w:eastAsia="Calibri" w:hAnsi="Times New Roman" w:cs="Times New Roman"/>
          <w:sz w:val="24"/>
          <w:szCs w:val="24"/>
          <w:lang w:eastAsia="en-US"/>
        </w:rPr>
        <w:fldChar w:fldCharType="separate"/>
      </w:r>
      <w:r w:rsidR="008A380D">
        <w:rPr>
          <w:rFonts w:ascii="Times New Roman" w:eastAsia="Calibri" w:hAnsi="Times New Roman" w:cs="Times New Roman"/>
          <w:noProof/>
          <w:sz w:val="24"/>
          <w:szCs w:val="24"/>
          <w:lang w:eastAsia="en-US"/>
        </w:rPr>
        <w:t>(</w:t>
      </w:r>
      <w:hyperlink w:anchor="_ENREF_21" w:tooltip="Bekaert, 1995 #1796" w:history="1">
        <w:r w:rsidR="00F24CC6">
          <w:rPr>
            <w:rFonts w:ascii="Times New Roman" w:eastAsia="Calibri" w:hAnsi="Times New Roman" w:cs="Times New Roman"/>
            <w:noProof/>
            <w:sz w:val="24"/>
            <w:szCs w:val="24"/>
            <w:lang w:eastAsia="en-US"/>
          </w:rPr>
          <w:t>1995</w:t>
        </w:r>
      </w:hyperlink>
      <w:r w:rsidR="008A380D">
        <w:rPr>
          <w:rFonts w:ascii="Times New Roman" w:eastAsia="Calibri" w:hAnsi="Times New Roman" w:cs="Times New Roman"/>
          <w:noProof/>
          <w:sz w:val="24"/>
          <w:szCs w:val="24"/>
          <w:lang w:eastAsia="en-US"/>
        </w:rPr>
        <w:t>)</w:t>
      </w:r>
      <w:r w:rsidR="008A380D">
        <w:rPr>
          <w:rFonts w:ascii="Times New Roman" w:eastAsia="Calibri" w:hAnsi="Times New Roman" w:cs="Times New Roman"/>
          <w:sz w:val="24"/>
          <w:szCs w:val="24"/>
          <w:lang w:eastAsia="en-US"/>
        </w:rPr>
        <w:fldChar w:fldCharType="end"/>
      </w:r>
      <w:r w:rsidRPr="005D689E">
        <w:rPr>
          <w:rFonts w:ascii="Times New Roman" w:eastAsia="Calibri" w:hAnsi="Times New Roman" w:cs="Times New Roman"/>
          <w:sz w:val="24"/>
          <w:szCs w:val="24"/>
          <w:lang w:eastAsia="en-US"/>
        </w:rPr>
        <w:t xml:space="preserve">, and </w:t>
      </w:r>
      <w:r w:rsidR="008A380D">
        <w:rPr>
          <w:rFonts w:ascii="Times New Roman" w:eastAsia="Calibri" w:hAnsi="Times New Roman" w:cs="Times New Roman"/>
          <w:sz w:val="24"/>
          <w:szCs w:val="24"/>
          <w:lang w:eastAsia="en-US"/>
        </w:rPr>
        <w:fldChar w:fldCharType="begin"/>
      </w:r>
      <w:r w:rsidR="008A380D">
        <w:rPr>
          <w:rFonts w:ascii="Times New Roman" w:eastAsia="Calibri" w:hAnsi="Times New Roman" w:cs="Times New Roman"/>
          <w:sz w:val="24"/>
          <w:szCs w:val="24"/>
          <w:lang w:eastAsia="en-US"/>
        </w:rPr>
        <w:instrText xml:space="preserve"> ADDIN EN.CITE &lt;EndNote&gt;&lt;Cite ExcludeAuth="1"&gt;&lt;Year&gt;2000&lt;/Year&gt;&lt;RecNum&gt;10427&lt;/RecNum&gt;&lt;DisplayText&gt;(2000)&lt;/DisplayText&gt;&lt;record&gt;&lt;rec-number&gt;10427&lt;/rec-number&gt;&lt;foreign-keys&gt;&lt;key app="EN" db-id="00svfpdstwwps1exwwa5f9sd5zr0wp0xpr55"&gt;10427&lt;/key&gt;&lt;/foreign-keys&gt;&lt;ref-type name="Journal Article"&gt;17&lt;/ref-type&gt;&lt;contributors&gt;&lt;authors&gt;&lt;author&gt;Bekaert, G.,&lt;/author&gt;&lt;author&gt;Harvey, C.R.,&lt;/author&gt;&lt;/authors&gt;&lt;/contributors&gt;&lt;titles&gt;&lt;title&gt;Foreign speculators and emerging equity markets&lt;/title&gt;&lt;secondary-title&gt;Journal of Finance&lt;/secondary-title&gt;&lt;/titles&gt;&lt;periodical&gt;&lt;full-title&gt;Journal of Finance&lt;/full-title&gt;&lt;/periodical&gt;&lt;pages&gt;565-614&lt;/pages&gt;&lt;volume&gt;55&lt;/volume&gt;&lt;dates&gt;&lt;year&gt;2000&lt;/year&gt;&lt;/dates&gt;&lt;urls&gt;&lt;/urls&gt;&lt;/record&gt;&lt;/Cite&gt;&lt;/EndNote&gt;</w:instrText>
      </w:r>
      <w:r w:rsidR="008A380D">
        <w:rPr>
          <w:rFonts w:ascii="Times New Roman" w:eastAsia="Calibri" w:hAnsi="Times New Roman" w:cs="Times New Roman"/>
          <w:sz w:val="24"/>
          <w:szCs w:val="24"/>
          <w:lang w:eastAsia="en-US"/>
        </w:rPr>
        <w:fldChar w:fldCharType="separate"/>
      </w:r>
      <w:r w:rsidR="008A380D">
        <w:rPr>
          <w:rFonts w:ascii="Times New Roman" w:eastAsia="Calibri" w:hAnsi="Times New Roman" w:cs="Times New Roman"/>
          <w:noProof/>
          <w:sz w:val="24"/>
          <w:szCs w:val="24"/>
          <w:lang w:eastAsia="en-US"/>
        </w:rPr>
        <w:t>(</w:t>
      </w:r>
      <w:hyperlink w:anchor="_ENREF_22" w:tooltip="Bekaert, 2000 #10427" w:history="1">
        <w:r w:rsidR="00F24CC6">
          <w:rPr>
            <w:rFonts w:ascii="Times New Roman" w:eastAsia="Calibri" w:hAnsi="Times New Roman" w:cs="Times New Roman"/>
            <w:noProof/>
            <w:sz w:val="24"/>
            <w:szCs w:val="24"/>
            <w:lang w:eastAsia="en-US"/>
          </w:rPr>
          <w:t>2000</w:t>
        </w:r>
      </w:hyperlink>
      <w:r w:rsidR="008A380D">
        <w:rPr>
          <w:rFonts w:ascii="Times New Roman" w:eastAsia="Calibri" w:hAnsi="Times New Roman" w:cs="Times New Roman"/>
          <w:noProof/>
          <w:sz w:val="24"/>
          <w:szCs w:val="24"/>
          <w:lang w:eastAsia="en-US"/>
        </w:rPr>
        <w:t>)</w:t>
      </w:r>
      <w:r w:rsidR="008A380D">
        <w:rPr>
          <w:rFonts w:ascii="Times New Roman" w:eastAsia="Calibri" w:hAnsi="Times New Roman" w:cs="Times New Roman"/>
          <w:sz w:val="24"/>
          <w:szCs w:val="24"/>
          <w:lang w:eastAsia="en-US"/>
        </w:rPr>
        <w:fldChar w:fldCharType="end"/>
      </w:r>
      <w:r w:rsidRPr="005D689E">
        <w:rPr>
          <w:rFonts w:ascii="Times New Roman" w:eastAsia="Calibri" w:hAnsi="Times New Roman" w:cs="Times New Roman"/>
          <w:sz w:val="24"/>
          <w:szCs w:val="24"/>
          <w:lang w:eastAsia="en-US"/>
        </w:rPr>
        <w:t xml:space="preserve">) </w:t>
      </w:r>
      <w:r w:rsidR="00915BC8">
        <w:rPr>
          <w:rFonts w:ascii="Times New Roman" w:eastAsia="Calibri" w:hAnsi="Times New Roman" w:cs="Times New Roman"/>
          <w:sz w:val="24"/>
          <w:szCs w:val="24"/>
          <w:lang w:eastAsia="en-US"/>
        </w:rPr>
        <w:t>identify</w:t>
      </w:r>
      <w:r w:rsidRPr="005D689E">
        <w:rPr>
          <w:rFonts w:ascii="Times New Roman" w:eastAsia="Calibri" w:hAnsi="Times New Roman" w:cs="Times New Roman"/>
          <w:sz w:val="24"/>
          <w:szCs w:val="24"/>
          <w:lang w:eastAsia="en-US"/>
        </w:rPr>
        <w:t xml:space="preserve"> cross border linkages of emerging stock mark</w:t>
      </w:r>
      <w:r w:rsidR="00915BC8">
        <w:rPr>
          <w:rFonts w:ascii="Times New Roman" w:eastAsia="Calibri" w:hAnsi="Times New Roman" w:cs="Times New Roman"/>
          <w:sz w:val="24"/>
          <w:szCs w:val="24"/>
          <w:lang w:eastAsia="en-US"/>
        </w:rPr>
        <w:t xml:space="preserve">ets. Chen et al. </w:t>
      </w:r>
      <w:r w:rsidR="008A380D">
        <w:rPr>
          <w:rFonts w:ascii="Times New Roman" w:eastAsia="Calibri" w:hAnsi="Times New Roman" w:cs="Times New Roman"/>
          <w:sz w:val="24"/>
          <w:szCs w:val="24"/>
          <w:lang w:eastAsia="en-US"/>
        </w:rPr>
        <w:fldChar w:fldCharType="begin"/>
      </w:r>
      <w:r w:rsidR="008A380D">
        <w:rPr>
          <w:rFonts w:ascii="Times New Roman" w:eastAsia="Calibri" w:hAnsi="Times New Roman" w:cs="Times New Roman"/>
          <w:sz w:val="24"/>
          <w:szCs w:val="24"/>
          <w:lang w:eastAsia="en-US"/>
        </w:rPr>
        <w:instrText xml:space="preserve"> ADDIN EN.CITE &lt;EndNote&gt;&lt;Cite ExcludeAuth="1"&gt;&lt;Year&gt;2002&lt;/Year&gt;&lt;RecNum&gt;10441&lt;/RecNum&gt;&lt;DisplayText&gt;(2002)&lt;/DisplayText&gt;&lt;record&gt;&lt;rec-number&gt;10441&lt;/rec-number&gt;&lt;foreign-keys&gt;&lt;key app="EN" db-id="00svfpdstwwps1exwwa5f9sd5zr0wp0xpr55"&gt;10441&lt;/key&gt;&lt;/foreign-keys&gt;&lt;ref-type name="Journal Article"&gt;17&lt;/ref-type&gt;&lt;contributors&gt;&lt;authors&gt;&lt;author&gt;Chen, G. M.,&lt;/author&gt;&lt;author&gt;Firth, M.,&lt;/author&gt;&lt;author&gt;Rui, O.M.,&lt;/author&gt;&lt;/authors&gt;&lt;/contributors&gt;&lt;titles&gt;&lt;title&gt;Stock market linkages: evidence from Latin America&lt;/title&gt;&lt;secondary-title&gt;Journal of Banking &amp;amp; Finance&lt;/secondary-title&gt;&lt;/titles&gt;&lt;periodical&gt;&lt;full-title&gt;Journal of Banking &amp;amp; Finance&lt;/full-title&gt;&lt;/periodical&gt;&lt;pages&gt;1113-1141&lt;/pages&gt;&lt;volume&gt;26&lt;/volume&gt;&lt;number&gt;6&lt;/number&gt;&lt;dates&gt;&lt;year&gt;2002&lt;/year&gt;&lt;/dates&gt;&lt;urls&gt;&lt;/urls&gt;&lt;/record&gt;&lt;/Cite&gt;&lt;/EndNote&gt;</w:instrText>
      </w:r>
      <w:r w:rsidR="008A380D">
        <w:rPr>
          <w:rFonts w:ascii="Times New Roman" w:eastAsia="Calibri" w:hAnsi="Times New Roman" w:cs="Times New Roman"/>
          <w:sz w:val="24"/>
          <w:szCs w:val="24"/>
          <w:lang w:eastAsia="en-US"/>
        </w:rPr>
        <w:fldChar w:fldCharType="separate"/>
      </w:r>
      <w:r w:rsidR="008A380D">
        <w:rPr>
          <w:rFonts w:ascii="Times New Roman" w:eastAsia="Calibri" w:hAnsi="Times New Roman" w:cs="Times New Roman"/>
          <w:noProof/>
          <w:sz w:val="24"/>
          <w:szCs w:val="24"/>
          <w:lang w:eastAsia="en-US"/>
        </w:rPr>
        <w:t>(</w:t>
      </w:r>
      <w:hyperlink w:anchor="_ENREF_35" w:tooltip="Chen, 2002 #10441" w:history="1">
        <w:r w:rsidR="00F24CC6">
          <w:rPr>
            <w:rFonts w:ascii="Times New Roman" w:eastAsia="Calibri" w:hAnsi="Times New Roman" w:cs="Times New Roman"/>
            <w:noProof/>
            <w:sz w:val="24"/>
            <w:szCs w:val="24"/>
            <w:lang w:eastAsia="en-US"/>
          </w:rPr>
          <w:t>2002</w:t>
        </w:r>
      </w:hyperlink>
      <w:r w:rsidR="008A380D">
        <w:rPr>
          <w:rFonts w:ascii="Times New Roman" w:eastAsia="Calibri" w:hAnsi="Times New Roman" w:cs="Times New Roman"/>
          <w:noProof/>
          <w:sz w:val="24"/>
          <w:szCs w:val="24"/>
          <w:lang w:eastAsia="en-US"/>
        </w:rPr>
        <w:t>)</w:t>
      </w:r>
      <w:r w:rsidR="008A380D">
        <w:rPr>
          <w:rFonts w:ascii="Times New Roman" w:eastAsia="Calibri" w:hAnsi="Times New Roman" w:cs="Times New Roman"/>
          <w:sz w:val="24"/>
          <w:szCs w:val="24"/>
          <w:lang w:eastAsia="en-US"/>
        </w:rPr>
        <w:fldChar w:fldCharType="end"/>
      </w:r>
      <w:r w:rsidR="00915BC8">
        <w:rPr>
          <w:rFonts w:ascii="Times New Roman" w:eastAsia="Calibri" w:hAnsi="Times New Roman" w:cs="Times New Roman"/>
          <w:sz w:val="24"/>
          <w:szCs w:val="24"/>
          <w:lang w:eastAsia="en-US"/>
        </w:rPr>
        <w:t xml:space="preserve"> observe</w:t>
      </w:r>
      <w:r w:rsidRPr="005D689E">
        <w:rPr>
          <w:rFonts w:ascii="Times New Roman" w:eastAsia="Calibri" w:hAnsi="Times New Roman" w:cs="Times New Roman"/>
          <w:sz w:val="24"/>
          <w:szCs w:val="24"/>
          <w:lang w:eastAsia="en-US"/>
        </w:rPr>
        <w:t xml:space="preserve"> regional emerging stock </w:t>
      </w:r>
      <w:r w:rsidR="001C6BAD">
        <w:rPr>
          <w:rFonts w:ascii="Times New Roman" w:eastAsia="Calibri" w:hAnsi="Times New Roman" w:cs="Times New Roman"/>
          <w:sz w:val="24"/>
          <w:szCs w:val="24"/>
          <w:lang w:eastAsia="en-US"/>
        </w:rPr>
        <w:t>markets</w:t>
      </w:r>
      <w:r w:rsidRPr="005D689E">
        <w:rPr>
          <w:rFonts w:ascii="Times New Roman" w:eastAsia="Calibri" w:hAnsi="Times New Roman" w:cs="Times New Roman"/>
          <w:sz w:val="24"/>
          <w:szCs w:val="24"/>
          <w:lang w:eastAsia="en-US"/>
        </w:rPr>
        <w:t xml:space="preserve"> interlinkages and spillovers in Latin American stock </w:t>
      </w:r>
      <w:r w:rsidR="00E87121">
        <w:rPr>
          <w:rFonts w:ascii="Times New Roman" w:eastAsia="Calibri" w:hAnsi="Times New Roman" w:cs="Times New Roman"/>
          <w:sz w:val="24"/>
          <w:szCs w:val="24"/>
          <w:lang w:eastAsia="en-US"/>
        </w:rPr>
        <w:t>exchanges</w:t>
      </w:r>
      <w:r w:rsidRPr="005D689E">
        <w:rPr>
          <w:rFonts w:ascii="Times New Roman" w:eastAsia="Calibri" w:hAnsi="Times New Roman" w:cs="Times New Roman"/>
          <w:sz w:val="24"/>
          <w:szCs w:val="24"/>
          <w:lang w:eastAsia="en-US"/>
        </w:rPr>
        <w:t xml:space="preserve"> and Yang et al. </w:t>
      </w:r>
      <w:r w:rsidR="008A380D">
        <w:rPr>
          <w:rFonts w:ascii="Times New Roman" w:eastAsia="Calibri" w:hAnsi="Times New Roman" w:cs="Times New Roman"/>
          <w:sz w:val="24"/>
          <w:szCs w:val="24"/>
          <w:lang w:eastAsia="en-US"/>
        </w:rPr>
        <w:fldChar w:fldCharType="begin"/>
      </w:r>
      <w:r w:rsidR="008A380D">
        <w:rPr>
          <w:rFonts w:ascii="Times New Roman" w:eastAsia="Calibri" w:hAnsi="Times New Roman" w:cs="Times New Roman"/>
          <w:sz w:val="24"/>
          <w:szCs w:val="24"/>
          <w:lang w:eastAsia="en-US"/>
        </w:rPr>
        <w:instrText xml:space="preserve"> ADDIN EN.CITE &lt;EndNote&gt;&lt;Cite ExcludeAuth="1"&gt;&lt;Year&gt;2006&lt;/Year&gt;&lt;RecNum&gt;10480&lt;/RecNum&gt;&lt;DisplayText&gt;(2006)&lt;/DisplayText&gt;&lt;record&gt;&lt;rec-number&gt;10480&lt;/rec-number&gt;&lt;foreign-keys&gt;&lt;key app="EN" db-id="00svfpdstwwps1exwwa5f9sd5zr0wp0xpr55"&gt;10480&lt;/key&gt;&lt;/foreign-keys&gt;&lt;ref-type name="Journal Article"&gt;17&lt;/ref-type&gt;&lt;contributors&gt;&lt;authors&gt;&lt;author&gt;Yang, J.,&lt;/author&gt;&lt;author&gt;Hsiao, C.,&lt;/author&gt;&lt;author&gt;Li, Q.,&lt;/author&gt;&lt;author&gt;Wang, Z.,&lt;/author&gt;&lt;/authors&gt;&lt;/contributors&gt;&lt;titles&gt;&lt;title&gt;The emerging market crisis and stock market linkages: further evidence&lt;/title&gt;&lt;secondary-title&gt;Journal of Applied Econometrics&lt;/secondary-title&gt;&lt;/titles&gt;&lt;periodical&gt;&lt;full-title&gt;Journal of Applied Econometrics&lt;/full-title&gt;&lt;/periodical&gt;&lt;pages&gt;727-744&lt;/pages&gt;&lt;volume&gt;21 &lt;/volume&gt;&lt;number&gt;6&lt;/number&gt;&lt;dates&gt;&lt;year&gt;2006&lt;/year&gt;&lt;/dates&gt;&lt;urls&gt;&lt;/urls&gt;&lt;/record&gt;&lt;/Cite&gt;&lt;/EndNote&gt;</w:instrText>
      </w:r>
      <w:r w:rsidR="008A380D">
        <w:rPr>
          <w:rFonts w:ascii="Times New Roman" w:eastAsia="Calibri" w:hAnsi="Times New Roman" w:cs="Times New Roman"/>
          <w:sz w:val="24"/>
          <w:szCs w:val="24"/>
          <w:lang w:eastAsia="en-US"/>
        </w:rPr>
        <w:fldChar w:fldCharType="separate"/>
      </w:r>
      <w:r w:rsidR="008A380D">
        <w:rPr>
          <w:rFonts w:ascii="Times New Roman" w:eastAsia="Calibri" w:hAnsi="Times New Roman" w:cs="Times New Roman"/>
          <w:noProof/>
          <w:sz w:val="24"/>
          <w:szCs w:val="24"/>
          <w:lang w:eastAsia="en-US"/>
        </w:rPr>
        <w:t>(</w:t>
      </w:r>
      <w:hyperlink w:anchor="_ENREF_87" w:tooltip="Yang, 2006 #10480" w:history="1">
        <w:r w:rsidR="00F24CC6">
          <w:rPr>
            <w:rFonts w:ascii="Times New Roman" w:eastAsia="Calibri" w:hAnsi="Times New Roman" w:cs="Times New Roman"/>
            <w:noProof/>
            <w:sz w:val="24"/>
            <w:szCs w:val="24"/>
            <w:lang w:eastAsia="en-US"/>
          </w:rPr>
          <w:t>2006</w:t>
        </w:r>
      </w:hyperlink>
      <w:r w:rsidR="008A380D">
        <w:rPr>
          <w:rFonts w:ascii="Times New Roman" w:eastAsia="Calibri" w:hAnsi="Times New Roman" w:cs="Times New Roman"/>
          <w:noProof/>
          <w:sz w:val="24"/>
          <w:szCs w:val="24"/>
          <w:lang w:eastAsia="en-US"/>
        </w:rPr>
        <w:t>)</w:t>
      </w:r>
      <w:r w:rsidR="008A380D">
        <w:rPr>
          <w:rFonts w:ascii="Times New Roman" w:eastAsia="Calibri" w:hAnsi="Times New Roman" w:cs="Times New Roman"/>
          <w:sz w:val="24"/>
          <w:szCs w:val="24"/>
          <w:lang w:eastAsia="en-US"/>
        </w:rPr>
        <w:fldChar w:fldCharType="end"/>
      </w:r>
      <w:r w:rsidRPr="005D689E">
        <w:rPr>
          <w:rFonts w:ascii="Times New Roman" w:eastAsia="Calibri" w:hAnsi="Times New Roman" w:cs="Times New Roman"/>
          <w:sz w:val="24"/>
          <w:szCs w:val="24"/>
          <w:lang w:eastAsia="en-US"/>
        </w:rPr>
        <w:t xml:space="preserve"> f</w:t>
      </w:r>
      <w:r w:rsidR="00915BC8">
        <w:rPr>
          <w:rFonts w:ascii="Times New Roman" w:eastAsia="Calibri" w:hAnsi="Times New Roman" w:cs="Times New Roman"/>
          <w:sz w:val="24"/>
          <w:szCs w:val="24"/>
          <w:lang w:eastAsia="en-US"/>
        </w:rPr>
        <w:t>ind</w:t>
      </w:r>
      <w:r w:rsidRPr="005D689E">
        <w:rPr>
          <w:rFonts w:ascii="Times New Roman" w:eastAsia="Calibri" w:hAnsi="Times New Roman" w:cs="Times New Roman"/>
          <w:sz w:val="24"/>
          <w:szCs w:val="24"/>
          <w:lang w:eastAsia="en-US"/>
        </w:rPr>
        <w:t xml:space="preserve"> evidence of integration and co-movements at Central and Eastern European stock </w:t>
      </w:r>
      <w:r w:rsidR="001C6BAD">
        <w:rPr>
          <w:rFonts w:ascii="Times New Roman" w:eastAsia="Calibri" w:hAnsi="Times New Roman" w:cs="Times New Roman"/>
          <w:sz w:val="24"/>
          <w:szCs w:val="24"/>
          <w:lang w:eastAsia="en-US"/>
        </w:rPr>
        <w:t>Indices</w:t>
      </w:r>
      <w:r w:rsidRPr="005D689E">
        <w:rPr>
          <w:rFonts w:ascii="Times New Roman" w:eastAsia="Calibri" w:hAnsi="Times New Roman" w:cs="Times New Roman"/>
          <w:sz w:val="24"/>
          <w:szCs w:val="24"/>
          <w:lang w:eastAsia="en-US"/>
        </w:rPr>
        <w:t>.</w:t>
      </w:r>
    </w:p>
    <w:p w14:paraId="4458E6A6" w14:textId="77777777" w:rsidR="00232674" w:rsidRDefault="00BF0AF9" w:rsidP="00915BC8">
      <w:pPr>
        <w:autoSpaceDE w:val="0"/>
        <w:autoSpaceDN w:val="0"/>
        <w:adjustRightInd w:val="0"/>
        <w:spacing w:after="0" w:line="480" w:lineRule="auto"/>
        <w:ind w:firstLine="720"/>
        <w:jc w:val="both"/>
        <w:rPr>
          <w:rFonts w:ascii="Times New Roman" w:eastAsia="Calibri" w:hAnsi="Times New Roman" w:cs="Times New Roman"/>
          <w:sz w:val="24"/>
          <w:szCs w:val="24"/>
          <w:lang w:eastAsia="en-US"/>
        </w:rPr>
      </w:pPr>
      <w:r w:rsidRPr="00BF0AF9">
        <w:rPr>
          <w:rFonts w:ascii="Times New Roman" w:eastAsia="Calibri" w:hAnsi="Times New Roman" w:cs="Times New Roman"/>
          <w:sz w:val="24"/>
          <w:szCs w:val="24"/>
          <w:lang w:eastAsia="en-US"/>
        </w:rPr>
        <w:t>Among the</w:t>
      </w:r>
      <w:r w:rsidR="00337138">
        <w:rPr>
          <w:rFonts w:ascii="Times New Roman" w:eastAsia="Calibri" w:hAnsi="Times New Roman" w:cs="Times New Roman"/>
          <w:sz w:val="24"/>
          <w:szCs w:val="24"/>
          <w:lang w:eastAsia="en-US"/>
        </w:rPr>
        <w:t xml:space="preserve"> first researchers that examine</w:t>
      </w:r>
      <w:r w:rsidRPr="00BF0AF9">
        <w:rPr>
          <w:rFonts w:ascii="Times New Roman" w:eastAsia="Calibri" w:hAnsi="Times New Roman" w:cs="Times New Roman"/>
          <w:sz w:val="24"/>
          <w:szCs w:val="24"/>
          <w:lang w:eastAsia="en-US"/>
        </w:rPr>
        <w:t xml:space="preserve"> spillovers between the developed U.S. stock market and foreign exchanges </w:t>
      </w:r>
      <w:r w:rsidR="00337138">
        <w:rPr>
          <w:rFonts w:ascii="Times New Roman" w:eastAsia="Calibri" w:hAnsi="Times New Roman" w:cs="Times New Roman"/>
          <w:sz w:val="24"/>
          <w:szCs w:val="24"/>
          <w:lang w:eastAsia="en-US"/>
        </w:rPr>
        <w:t>are</w:t>
      </w:r>
      <w:r w:rsidRPr="00BF0AF9">
        <w:rPr>
          <w:rFonts w:ascii="Times New Roman" w:eastAsia="Calibri" w:hAnsi="Times New Roman" w:cs="Times New Roman"/>
          <w:sz w:val="24"/>
          <w:szCs w:val="24"/>
          <w:lang w:eastAsia="en-US"/>
        </w:rPr>
        <w:t xml:space="preserve"> Bartov and Bodar </w:t>
      </w:r>
      <w:r w:rsidR="008A380D">
        <w:rPr>
          <w:rFonts w:ascii="Times New Roman" w:eastAsia="Calibri" w:hAnsi="Times New Roman" w:cs="Times New Roman"/>
          <w:sz w:val="24"/>
          <w:szCs w:val="24"/>
          <w:lang w:eastAsia="en-US"/>
        </w:rPr>
        <w:fldChar w:fldCharType="begin"/>
      </w:r>
      <w:r w:rsidR="008A380D">
        <w:rPr>
          <w:rFonts w:ascii="Times New Roman" w:eastAsia="Calibri" w:hAnsi="Times New Roman" w:cs="Times New Roman"/>
          <w:sz w:val="24"/>
          <w:szCs w:val="24"/>
          <w:lang w:eastAsia="en-US"/>
        </w:rPr>
        <w:instrText xml:space="preserve"> ADDIN EN.CITE &lt;EndNote&gt;&lt;Cite ExcludeAuth="1"&gt;&lt;Year&gt;1994&lt;/Year&gt;&lt;RecNum&gt;10426&lt;/RecNum&gt;&lt;DisplayText&gt;(1994)&lt;/DisplayText&gt;&lt;record&gt;&lt;rec-number&gt;10426&lt;/rec-number&gt;&lt;foreign-keys&gt;&lt;key app="EN" db-id="00svfpdstwwps1exwwa5f9sd5zr0wp0xpr55"&gt;10426&lt;/key&gt;&lt;/foreign-keys&gt;&lt;ref-type name="Journal Article"&gt;17&lt;/ref-type&gt;&lt;contributors&gt;&lt;authors&gt;&lt;author&gt;Bartov, E.,&lt;/author&gt;&lt;author&gt;Bodnar, G.,&lt;/author&gt;&lt;/authors&gt;&lt;/contributors&gt;&lt;titles&gt;&lt;title&gt;Firm valuation, earnings expectations and the exchange rate effect&lt;/title&gt;&lt;secondary-title&gt;Journal of Finance&lt;/secondary-title&gt;&lt;/titles&gt;&lt;periodical&gt;&lt;full-title&gt;Journal of Finance&lt;/full-title&gt;&lt;/periodical&gt;&lt;pages&gt;1755-1785&lt;/pages&gt;&lt;volume&gt;49&lt;/volume&gt;&lt;dates&gt;&lt;year&gt;1994&lt;/year&gt;&lt;/dates&gt;&lt;urls&gt;&lt;/urls&gt;&lt;/record&gt;&lt;/Cite&gt;&lt;/EndNote&gt;</w:instrText>
      </w:r>
      <w:r w:rsidR="008A380D">
        <w:rPr>
          <w:rFonts w:ascii="Times New Roman" w:eastAsia="Calibri" w:hAnsi="Times New Roman" w:cs="Times New Roman"/>
          <w:sz w:val="24"/>
          <w:szCs w:val="24"/>
          <w:lang w:eastAsia="en-US"/>
        </w:rPr>
        <w:fldChar w:fldCharType="separate"/>
      </w:r>
      <w:r w:rsidR="008A380D">
        <w:rPr>
          <w:rFonts w:ascii="Times New Roman" w:eastAsia="Calibri" w:hAnsi="Times New Roman" w:cs="Times New Roman"/>
          <w:noProof/>
          <w:sz w:val="24"/>
          <w:szCs w:val="24"/>
          <w:lang w:eastAsia="en-US"/>
        </w:rPr>
        <w:t>(</w:t>
      </w:r>
      <w:hyperlink w:anchor="_ENREF_19" w:tooltip="Bartov, 1994 #10426" w:history="1">
        <w:r w:rsidR="00F24CC6">
          <w:rPr>
            <w:rFonts w:ascii="Times New Roman" w:eastAsia="Calibri" w:hAnsi="Times New Roman" w:cs="Times New Roman"/>
            <w:noProof/>
            <w:sz w:val="24"/>
            <w:szCs w:val="24"/>
            <w:lang w:eastAsia="en-US"/>
          </w:rPr>
          <w:t>1994</w:t>
        </w:r>
      </w:hyperlink>
      <w:r w:rsidR="008A380D">
        <w:rPr>
          <w:rFonts w:ascii="Times New Roman" w:eastAsia="Calibri" w:hAnsi="Times New Roman" w:cs="Times New Roman"/>
          <w:noProof/>
          <w:sz w:val="24"/>
          <w:szCs w:val="24"/>
          <w:lang w:eastAsia="en-US"/>
        </w:rPr>
        <w:t>)</w:t>
      </w:r>
      <w:r w:rsidR="008A380D">
        <w:rPr>
          <w:rFonts w:ascii="Times New Roman" w:eastAsia="Calibri" w:hAnsi="Times New Roman" w:cs="Times New Roman"/>
          <w:sz w:val="24"/>
          <w:szCs w:val="24"/>
          <w:lang w:eastAsia="en-US"/>
        </w:rPr>
        <w:fldChar w:fldCharType="end"/>
      </w:r>
      <w:r w:rsidRPr="00BF0AF9">
        <w:rPr>
          <w:rFonts w:ascii="Times New Roman" w:eastAsia="Calibri" w:hAnsi="Times New Roman" w:cs="Times New Roman"/>
          <w:sz w:val="24"/>
          <w:szCs w:val="24"/>
          <w:lang w:eastAsia="en-US"/>
        </w:rPr>
        <w:t xml:space="preserve">, Karolyi and Stulz </w:t>
      </w:r>
      <w:r w:rsidR="008A380D">
        <w:rPr>
          <w:rFonts w:ascii="Times New Roman" w:eastAsia="Calibri" w:hAnsi="Times New Roman" w:cs="Times New Roman"/>
          <w:sz w:val="24"/>
          <w:szCs w:val="24"/>
          <w:lang w:eastAsia="en-US"/>
        </w:rPr>
        <w:fldChar w:fldCharType="begin"/>
      </w:r>
      <w:r w:rsidR="008A380D">
        <w:rPr>
          <w:rFonts w:ascii="Times New Roman" w:eastAsia="Calibri" w:hAnsi="Times New Roman" w:cs="Times New Roman"/>
          <w:sz w:val="24"/>
          <w:szCs w:val="24"/>
          <w:lang w:eastAsia="en-US"/>
        </w:rPr>
        <w:instrText xml:space="preserve"> ADDIN EN.CITE &lt;EndNote&gt;&lt;Cite ExcludeAuth="1"&gt;&lt;Year&gt;1996&lt;/Year&gt;&lt;RecNum&gt;10454&lt;/RecNum&gt;&lt;DisplayText&gt;(1996)&lt;/DisplayText&gt;&lt;record&gt;&lt;rec-number&gt;10454&lt;/rec-number&gt;&lt;foreign-keys&gt;&lt;key app="EN" db-id="00svfpdstwwps1exwwa5f9sd5zr0wp0xpr55"&gt;10454&lt;/key&gt;&lt;/foreign-keys&gt;&lt;ref-type name="Journal Article"&gt;17&lt;/ref-type&gt;&lt;contributors&gt;&lt;authors&gt;&lt;author&gt;Karolyi, G.A.,&lt;/author&gt;&lt;author&gt;Stulz, R.M.,&lt;/author&gt;&lt;/authors&gt;&lt;/contributors&gt;&lt;titles&gt;&lt;title&gt;Why do markets move together? an investigation of U.S. Japan stock return comovements.&lt;/title&gt;&lt;secondary-title&gt;Journal of Finance&lt;/secondary-title&gt;&lt;/titles&gt;&lt;periodical&gt;&lt;full-title&gt;Journal of Finance&lt;/full-title&gt;&lt;/periodical&gt;&lt;pages&gt;951-986&lt;/pages&gt;&lt;volume&gt;51&lt;/volume&gt;&lt;number&gt;3&lt;/number&gt;&lt;dates&gt;&lt;year&gt;1996&lt;/year&gt;&lt;/dates&gt;&lt;urls&gt;&lt;/urls&gt;&lt;/record&gt;&lt;/Cite&gt;&lt;/EndNote&gt;</w:instrText>
      </w:r>
      <w:r w:rsidR="008A380D">
        <w:rPr>
          <w:rFonts w:ascii="Times New Roman" w:eastAsia="Calibri" w:hAnsi="Times New Roman" w:cs="Times New Roman"/>
          <w:sz w:val="24"/>
          <w:szCs w:val="24"/>
          <w:lang w:eastAsia="en-US"/>
        </w:rPr>
        <w:fldChar w:fldCharType="separate"/>
      </w:r>
      <w:r w:rsidR="008A380D">
        <w:rPr>
          <w:rFonts w:ascii="Times New Roman" w:eastAsia="Calibri" w:hAnsi="Times New Roman" w:cs="Times New Roman"/>
          <w:noProof/>
          <w:sz w:val="24"/>
          <w:szCs w:val="24"/>
          <w:lang w:eastAsia="en-US"/>
        </w:rPr>
        <w:t>(</w:t>
      </w:r>
      <w:hyperlink w:anchor="_ENREF_53" w:tooltip="Karolyi, 1996 #10454" w:history="1">
        <w:r w:rsidR="00F24CC6">
          <w:rPr>
            <w:rFonts w:ascii="Times New Roman" w:eastAsia="Calibri" w:hAnsi="Times New Roman" w:cs="Times New Roman"/>
            <w:noProof/>
            <w:sz w:val="24"/>
            <w:szCs w:val="24"/>
            <w:lang w:eastAsia="en-US"/>
          </w:rPr>
          <w:t>1996</w:t>
        </w:r>
      </w:hyperlink>
      <w:r w:rsidR="008A380D">
        <w:rPr>
          <w:rFonts w:ascii="Times New Roman" w:eastAsia="Calibri" w:hAnsi="Times New Roman" w:cs="Times New Roman"/>
          <w:noProof/>
          <w:sz w:val="24"/>
          <w:szCs w:val="24"/>
          <w:lang w:eastAsia="en-US"/>
        </w:rPr>
        <w:t>)</w:t>
      </w:r>
      <w:r w:rsidR="008A380D">
        <w:rPr>
          <w:rFonts w:ascii="Times New Roman" w:eastAsia="Calibri" w:hAnsi="Times New Roman" w:cs="Times New Roman"/>
          <w:sz w:val="24"/>
          <w:szCs w:val="24"/>
          <w:lang w:eastAsia="en-US"/>
        </w:rPr>
        <w:fldChar w:fldCharType="end"/>
      </w:r>
      <w:r w:rsidRPr="00BF0AF9">
        <w:rPr>
          <w:rFonts w:ascii="Times New Roman" w:eastAsia="Calibri" w:hAnsi="Times New Roman" w:cs="Times New Roman"/>
          <w:sz w:val="24"/>
          <w:szCs w:val="24"/>
          <w:lang w:eastAsia="en-US"/>
        </w:rPr>
        <w:t xml:space="preserve">, Bodard and Reding </w:t>
      </w:r>
      <w:r w:rsidR="008A380D">
        <w:rPr>
          <w:rFonts w:ascii="Times New Roman" w:eastAsia="Calibri" w:hAnsi="Times New Roman" w:cs="Times New Roman"/>
          <w:sz w:val="24"/>
          <w:szCs w:val="24"/>
          <w:lang w:eastAsia="en-US"/>
        </w:rPr>
        <w:fldChar w:fldCharType="begin"/>
      </w:r>
      <w:r w:rsidR="008A380D">
        <w:rPr>
          <w:rFonts w:ascii="Times New Roman" w:eastAsia="Calibri" w:hAnsi="Times New Roman" w:cs="Times New Roman"/>
          <w:sz w:val="24"/>
          <w:szCs w:val="24"/>
          <w:lang w:eastAsia="en-US"/>
        </w:rPr>
        <w:instrText xml:space="preserve"> ADDIN EN.CITE &lt;EndNote&gt;&lt;Cite ExcludeAuth="1"&gt;&lt;Year&gt;1999&lt;/Year&gt;&lt;RecNum&gt;10428&lt;/RecNum&gt;&lt;DisplayText&gt;(1999)&lt;/DisplayText&gt;&lt;record&gt;&lt;rec-number&gt;10428&lt;/rec-number&gt;&lt;foreign-keys&gt;&lt;key app="EN" db-id="00svfpdstwwps1exwwa5f9sd5zr0wp0xpr55"&gt;10428&lt;/key&gt;&lt;/foreign-keys&gt;&lt;ref-type name="Journal Article"&gt;17&lt;/ref-type&gt;&lt;contributors&gt;&lt;authors&gt;&lt;author&gt;Bodart, V.,&lt;/author&gt;&lt;author&gt;Reding, P.,&lt;/author&gt;&lt;/authors&gt;&lt;/contributors&gt;&lt;titles&gt;&lt;title&gt;Exchange rate regime, volatility and international correlations on bond and stock markets&lt;/title&gt;&lt;secondary-title&gt;Journal of International Money and Finance&lt;/secondary-title&gt;&lt;/titles&gt;&lt;periodical&gt;&lt;full-title&gt;Journal of International Money and Finance&lt;/full-title&gt;&lt;/periodical&gt;&lt;pages&gt;133-151&lt;/pages&gt;&lt;volume&gt;18&lt;/volume&gt;&lt;number&gt;1&lt;/number&gt;&lt;dates&gt;&lt;year&gt;1999&lt;/year&gt;&lt;/dates&gt;&lt;urls&gt;&lt;/urls&gt;&lt;/record&gt;&lt;/Cite&gt;&lt;/EndNote&gt;</w:instrText>
      </w:r>
      <w:r w:rsidR="008A380D">
        <w:rPr>
          <w:rFonts w:ascii="Times New Roman" w:eastAsia="Calibri" w:hAnsi="Times New Roman" w:cs="Times New Roman"/>
          <w:sz w:val="24"/>
          <w:szCs w:val="24"/>
          <w:lang w:eastAsia="en-US"/>
        </w:rPr>
        <w:fldChar w:fldCharType="separate"/>
      </w:r>
      <w:r w:rsidR="008A380D">
        <w:rPr>
          <w:rFonts w:ascii="Times New Roman" w:eastAsia="Calibri" w:hAnsi="Times New Roman" w:cs="Times New Roman"/>
          <w:noProof/>
          <w:sz w:val="24"/>
          <w:szCs w:val="24"/>
          <w:lang w:eastAsia="en-US"/>
        </w:rPr>
        <w:t>(</w:t>
      </w:r>
      <w:hyperlink w:anchor="_ENREF_24" w:tooltip="Bodart, 1999 #10428" w:history="1">
        <w:r w:rsidR="00F24CC6">
          <w:rPr>
            <w:rFonts w:ascii="Times New Roman" w:eastAsia="Calibri" w:hAnsi="Times New Roman" w:cs="Times New Roman"/>
            <w:noProof/>
            <w:sz w:val="24"/>
            <w:szCs w:val="24"/>
            <w:lang w:eastAsia="en-US"/>
          </w:rPr>
          <w:t>1999</w:t>
        </w:r>
      </w:hyperlink>
      <w:r w:rsidR="008A380D">
        <w:rPr>
          <w:rFonts w:ascii="Times New Roman" w:eastAsia="Calibri" w:hAnsi="Times New Roman" w:cs="Times New Roman"/>
          <w:noProof/>
          <w:sz w:val="24"/>
          <w:szCs w:val="24"/>
          <w:lang w:eastAsia="en-US"/>
        </w:rPr>
        <w:t>)</w:t>
      </w:r>
      <w:r w:rsidR="008A380D">
        <w:rPr>
          <w:rFonts w:ascii="Times New Roman" w:eastAsia="Calibri" w:hAnsi="Times New Roman" w:cs="Times New Roman"/>
          <w:sz w:val="24"/>
          <w:szCs w:val="24"/>
          <w:lang w:eastAsia="en-US"/>
        </w:rPr>
        <w:fldChar w:fldCharType="end"/>
      </w:r>
      <w:r w:rsidRPr="00BF0AF9">
        <w:rPr>
          <w:rFonts w:ascii="Times New Roman" w:eastAsia="Calibri" w:hAnsi="Times New Roman" w:cs="Times New Roman"/>
          <w:sz w:val="24"/>
          <w:szCs w:val="24"/>
          <w:lang w:eastAsia="en-US"/>
        </w:rPr>
        <w:t xml:space="preserve">. </w:t>
      </w:r>
      <w:r w:rsidR="00345102">
        <w:rPr>
          <w:rFonts w:ascii="Times New Roman" w:eastAsia="Calibri" w:hAnsi="Times New Roman" w:cs="Times New Roman"/>
          <w:sz w:val="24"/>
          <w:szCs w:val="24"/>
          <w:lang w:eastAsia="en-US"/>
        </w:rPr>
        <w:t>T</w:t>
      </w:r>
      <w:r w:rsidRPr="00BF0AF9">
        <w:rPr>
          <w:rFonts w:ascii="Times New Roman" w:eastAsia="Calibri" w:hAnsi="Times New Roman" w:cs="Times New Roman"/>
          <w:sz w:val="24"/>
          <w:szCs w:val="24"/>
          <w:lang w:eastAsia="en-US"/>
        </w:rPr>
        <w:t>hey find no evidence of volatility spillovers between the foreign exchange and the stock market returns. In particular, they observe that the value of dollar is negatively related to changes in US stock markets in the long run. Bodnar and Gentry</w:t>
      </w:r>
      <w:r w:rsidR="00FB1C3F" w:rsidRPr="00FB1C3F">
        <w:t xml:space="preserve"> </w:t>
      </w:r>
      <w:r w:rsidR="008A380D">
        <w:rPr>
          <w:rFonts w:ascii="Times New Roman" w:eastAsia="Calibri" w:hAnsi="Times New Roman" w:cs="Times New Roman"/>
          <w:sz w:val="24"/>
          <w:szCs w:val="24"/>
          <w:lang w:eastAsia="en-US"/>
        </w:rPr>
        <w:fldChar w:fldCharType="begin"/>
      </w:r>
      <w:r w:rsidR="008A380D">
        <w:rPr>
          <w:rFonts w:ascii="Times New Roman" w:eastAsia="Calibri" w:hAnsi="Times New Roman" w:cs="Times New Roman"/>
          <w:sz w:val="24"/>
          <w:szCs w:val="24"/>
          <w:lang w:eastAsia="en-US"/>
        </w:rPr>
        <w:instrText xml:space="preserve"> ADDIN EN.CITE &lt;EndNote&gt;&lt;Cite ExcludeAuth="1"&gt;&lt;Year&gt;1993&lt;/Year&gt;&lt;RecNum&gt;10429&lt;/RecNum&gt;&lt;DisplayText&gt;(1993)&lt;/DisplayText&gt;&lt;record&gt;&lt;rec-number&gt;10429&lt;/rec-number&gt;&lt;foreign-keys&gt;&lt;key app="EN" db-id="00svfpdstwwps1exwwa5f9sd5zr0wp0xpr55"&gt;10429&lt;/key&gt;&lt;/foreign-keys&gt;&lt;ref-type name="Journal Article"&gt;17&lt;/ref-type&gt;&lt;contributors&gt;&lt;authors&gt;&lt;author&gt;Bodnar, G.,&lt;/author&gt;&lt;author&gt;Gentry, W.,&lt;/author&gt;&lt;/authors&gt;&lt;/contributors&gt;&lt;titles&gt;&lt;title&gt;Exchange rate exposure and industry characteristics: evidence from Canada, Japan and the USA&lt;/title&gt;&lt;secondary-title&gt;Journal of International Money and Finance &lt;/secondary-title&gt;&lt;/titles&gt;&lt;periodical&gt;&lt;full-title&gt;Journal of International Money and Finance&lt;/full-title&gt;&lt;/periodical&gt;&lt;pages&gt;29-45&lt;/pages&gt;&lt;volume&gt;12&lt;/volume&gt;&lt;dates&gt;&lt;year&gt;1993&lt;/year&gt;&lt;/dates&gt;&lt;urls&gt;&lt;/urls&gt;&lt;/record&gt;&lt;/Cite&gt;&lt;/EndNote&gt;</w:instrText>
      </w:r>
      <w:r w:rsidR="008A380D">
        <w:rPr>
          <w:rFonts w:ascii="Times New Roman" w:eastAsia="Calibri" w:hAnsi="Times New Roman" w:cs="Times New Roman"/>
          <w:sz w:val="24"/>
          <w:szCs w:val="24"/>
          <w:lang w:eastAsia="en-US"/>
        </w:rPr>
        <w:fldChar w:fldCharType="separate"/>
      </w:r>
      <w:r w:rsidR="008A380D">
        <w:rPr>
          <w:rFonts w:ascii="Times New Roman" w:eastAsia="Calibri" w:hAnsi="Times New Roman" w:cs="Times New Roman"/>
          <w:noProof/>
          <w:sz w:val="24"/>
          <w:szCs w:val="24"/>
          <w:lang w:eastAsia="en-US"/>
        </w:rPr>
        <w:t>(</w:t>
      </w:r>
      <w:hyperlink w:anchor="_ENREF_25" w:tooltip="Bodnar, 1993 #10429" w:history="1">
        <w:r w:rsidR="00F24CC6">
          <w:rPr>
            <w:rFonts w:ascii="Times New Roman" w:eastAsia="Calibri" w:hAnsi="Times New Roman" w:cs="Times New Roman"/>
            <w:noProof/>
            <w:sz w:val="24"/>
            <w:szCs w:val="24"/>
            <w:lang w:eastAsia="en-US"/>
          </w:rPr>
          <w:t>1993</w:t>
        </w:r>
      </w:hyperlink>
      <w:r w:rsidR="008A380D">
        <w:rPr>
          <w:rFonts w:ascii="Times New Roman" w:eastAsia="Calibri" w:hAnsi="Times New Roman" w:cs="Times New Roman"/>
          <w:noProof/>
          <w:sz w:val="24"/>
          <w:szCs w:val="24"/>
          <w:lang w:eastAsia="en-US"/>
        </w:rPr>
        <w:t>)</w:t>
      </w:r>
      <w:r w:rsidR="008A380D">
        <w:rPr>
          <w:rFonts w:ascii="Times New Roman" w:eastAsia="Calibri" w:hAnsi="Times New Roman" w:cs="Times New Roman"/>
          <w:sz w:val="24"/>
          <w:szCs w:val="24"/>
          <w:lang w:eastAsia="en-US"/>
        </w:rPr>
        <w:fldChar w:fldCharType="end"/>
      </w:r>
      <w:r w:rsidRPr="00BF0AF9">
        <w:rPr>
          <w:rFonts w:ascii="Times New Roman" w:eastAsia="Calibri" w:hAnsi="Times New Roman" w:cs="Times New Roman"/>
          <w:sz w:val="24"/>
          <w:szCs w:val="24"/>
          <w:lang w:eastAsia="en-US"/>
        </w:rPr>
        <w:t xml:space="preserve"> investigate the Japanese and Canadian foreign exchange and stock markets and find no evidence of spillovers. On the other hand, Francis et al.</w:t>
      </w:r>
      <w:r w:rsidR="00FB1C3F" w:rsidRPr="00FB1C3F">
        <w:t xml:space="preserve"> </w:t>
      </w:r>
      <w:r w:rsidR="008A380D">
        <w:rPr>
          <w:rFonts w:ascii="Times New Roman" w:eastAsia="Calibri" w:hAnsi="Times New Roman" w:cs="Times New Roman"/>
          <w:sz w:val="24"/>
          <w:szCs w:val="24"/>
          <w:lang w:eastAsia="en-US"/>
        </w:rPr>
        <w:fldChar w:fldCharType="begin"/>
      </w:r>
      <w:r w:rsidR="000373B1">
        <w:rPr>
          <w:rFonts w:ascii="Times New Roman" w:eastAsia="Calibri" w:hAnsi="Times New Roman" w:cs="Times New Roman"/>
          <w:sz w:val="24"/>
          <w:szCs w:val="24"/>
          <w:lang w:eastAsia="en-US"/>
        </w:rPr>
        <w:instrText xml:space="preserve"> ADDIN EN.CITE &lt;EndNote&gt;&lt;Cite ExcludeAuth="1"&gt;&lt;Year&gt;2002&lt;/Year&gt;&lt;RecNum&gt;10447&lt;/RecNum&gt;&lt;DisplayText&gt;(2002)&lt;/DisplayText&gt;&lt;record&gt;&lt;rec-number&gt;10447&lt;/rec-number&gt;&lt;foreign-keys&gt;&lt;key app="EN" db-id="00svfpdstwwps1exwwa5f9sd5zr0wp0xpr55"&gt;10447&lt;/key&gt;&lt;/foreign-keys&gt;&lt;ref-type name="Journal Article"&gt;17&lt;/ref-type&gt;&lt;contributors&gt;&lt;authors&gt;&lt;author&gt;Francis, B.B.,&lt;/author&gt;&lt;author&gt;Hasan, I.,&lt;/author&gt;&lt;author&gt;Hunter, D.M.,&lt;/author&gt;&lt;/authors&gt;&lt;/contributors&gt;&lt;titles&gt;&lt;title&gt;Return-volatility linkages in international equity and currency markets&lt;/title&gt;&lt;secondary-title&gt;Bank of Finland Discussion Paper No. 9-2002.&lt;/secondary-title&gt;&lt;/titles&gt;&lt;periodical&gt;&lt;full-title&gt;Bank of Finland Discussion Paper No. 9-2002.&lt;/full-title&gt;&lt;/periodical&gt;&lt;dates&gt;&lt;year&gt;2002&lt;/year&gt;&lt;/dates&gt;&lt;urls&gt;&lt;/urls&gt;&lt;/record&gt;&lt;/Cite&gt;&lt;/EndNote&gt;</w:instrText>
      </w:r>
      <w:r w:rsidR="008A380D">
        <w:rPr>
          <w:rFonts w:ascii="Times New Roman" w:eastAsia="Calibri" w:hAnsi="Times New Roman" w:cs="Times New Roman"/>
          <w:sz w:val="24"/>
          <w:szCs w:val="24"/>
          <w:lang w:eastAsia="en-US"/>
        </w:rPr>
        <w:fldChar w:fldCharType="separate"/>
      </w:r>
      <w:r w:rsidR="008A380D">
        <w:rPr>
          <w:rFonts w:ascii="Times New Roman" w:eastAsia="Calibri" w:hAnsi="Times New Roman" w:cs="Times New Roman"/>
          <w:noProof/>
          <w:sz w:val="24"/>
          <w:szCs w:val="24"/>
          <w:lang w:eastAsia="en-US"/>
        </w:rPr>
        <w:t>(</w:t>
      </w:r>
      <w:hyperlink w:anchor="_ENREF_42" w:tooltip="Francis, 2002 #10447" w:history="1">
        <w:r w:rsidR="00F24CC6">
          <w:rPr>
            <w:rFonts w:ascii="Times New Roman" w:eastAsia="Calibri" w:hAnsi="Times New Roman" w:cs="Times New Roman"/>
            <w:noProof/>
            <w:sz w:val="24"/>
            <w:szCs w:val="24"/>
            <w:lang w:eastAsia="en-US"/>
          </w:rPr>
          <w:t>2002</w:t>
        </w:r>
      </w:hyperlink>
      <w:r w:rsidR="008A380D">
        <w:rPr>
          <w:rFonts w:ascii="Times New Roman" w:eastAsia="Calibri" w:hAnsi="Times New Roman" w:cs="Times New Roman"/>
          <w:noProof/>
          <w:sz w:val="24"/>
          <w:szCs w:val="24"/>
          <w:lang w:eastAsia="en-US"/>
        </w:rPr>
        <w:t>)</w:t>
      </w:r>
      <w:r w:rsidR="008A380D">
        <w:rPr>
          <w:rFonts w:ascii="Times New Roman" w:eastAsia="Calibri" w:hAnsi="Times New Roman" w:cs="Times New Roman"/>
          <w:sz w:val="24"/>
          <w:szCs w:val="24"/>
          <w:lang w:eastAsia="en-US"/>
        </w:rPr>
        <w:fldChar w:fldCharType="end"/>
      </w:r>
      <w:r w:rsidRPr="00BF0AF9">
        <w:rPr>
          <w:rFonts w:ascii="Times New Roman" w:eastAsia="Calibri" w:hAnsi="Times New Roman" w:cs="Times New Roman"/>
          <w:sz w:val="24"/>
          <w:szCs w:val="24"/>
          <w:lang w:eastAsia="en-US"/>
        </w:rPr>
        <w:t xml:space="preserve">, attribute cross-currency differences in U.S. and European markets and observed that stock market return differentials are positively related to bilateral exchange rates. </w:t>
      </w:r>
    </w:p>
    <w:p w14:paraId="2195545C" w14:textId="77777777" w:rsidR="00BF0AF9" w:rsidRPr="00725E4F" w:rsidRDefault="002E4D90" w:rsidP="00725E4F">
      <w:pPr>
        <w:autoSpaceDE w:val="0"/>
        <w:autoSpaceDN w:val="0"/>
        <w:adjustRightInd w:val="0"/>
        <w:spacing w:after="0" w:line="480" w:lineRule="auto"/>
        <w:ind w:firstLine="720"/>
        <w:jc w:val="both"/>
        <w:rPr>
          <w:rFonts w:ascii="Times New Roman" w:eastAsia="Times New Roman" w:hAnsi="Times New Roman" w:cs="Times New Roman"/>
          <w:sz w:val="24"/>
          <w:szCs w:val="24"/>
          <w:shd w:val="clear" w:color="auto" w:fill="FFFFFF"/>
        </w:rPr>
      </w:pPr>
      <w:r w:rsidRPr="009D568B">
        <w:rPr>
          <w:rFonts w:ascii="Times New Roman" w:eastAsia="Times New Roman" w:hAnsi="Times New Roman" w:cs="Times New Roman"/>
          <w:sz w:val="24"/>
          <w:szCs w:val="24"/>
          <w:shd w:val="clear" w:color="auto" w:fill="FFFFFF"/>
        </w:rPr>
        <w:t>Kearney and Patton</w:t>
      </w:r>
      <w:r w:rsidR="00FB1C3F" w:rsidRPr="00FB1C3F">
        <w:t xml:space="preserve"> </w:t>
      </w:r>
      <w:r w:rsidR="008A380D">
        <w:rPr>
          <w:rFonts w:ascii="Times New Roman" w:eastAsia="Times New Roman" w:hAnsi="Times New Roman" w:cs="Times New Roman"/>
          <w:sz w:val="24"/>
          <w:szCs w:val="24"/>
          <w:shd w:val="clear" w:color="auto" w:fill="FFFFFF"/>
        </w:rPr>
        <w:fldChar w:fldCharType="begin"/>
      </w:r>
      <w:r w:rsidR="008A380D">
        <w:rPr>
          <w:rFonts w:ascii="Times New Roman" w:eastAsia="Times New Roman" w:hAnsi="Times New Roman" w:cs="Times New Roman"/>
          <w:sz w:val="24"/>
          <w:szCs w:val="24"/>
          <w:shd w:val="clear" w:color="auto" w:fill="FFFFFF"/>
        </w:rPr>
        <w:instrText xml:space="preserve"> ADDIN EN.CITE &lt;EndNote&gt;&lt;Cite ExcludeAuth="1"&gt;&lt;Year&gt;2000&lt;/Year&gt;&lt;RecNum&gt;10502&lt;/RecNum&gt;&lt;DisplayText&gt;(2000)&lt;/DisplayText&gt;&lt;record&gt;&lt;rec-number&gt;10502&lt;/rec-number&gt;&lt;foreign-keys&gt;&lt;key app="EN" db-id="00svfpdstwwps1exwwa5f9sd5zr0wp0xpr55"&gt;10502&lt;/key&gt;&lt;/foreign-keys&gt;&lt;ref-type name="Journal Article"&gt;17&lt;/ref-type&gt;&lt;contributors&gt;&lt;authors&gt;&lt;author&gt;Kearney, C.,&lt;/author&gt;&lt;author&gt;Patton, A.,&lt;/author&gt;&lt;/authors&gt;&lt;/contributors&gt;&lt;titles&gt;&lt;title&gt;Multivariate GARCH modelling of exchange rate volatility transmission in the european monetary system&lt;/title&gt;&lt;secondary-title&gt;The Financial Review&lt;/secondary-title&gt;&lt;/titles&gt;&lt;periodical&gt;&lt;full-title&gt;The Financial Review&lt;/full-title&gt;&lt;/periodical&gt;&lt;pages&gt;29-48&lt;/pages&gt;&lt;volume&gt;41&lt;/volume&gt;&lt;dates&gt;&lt;year&gt;2000&lt;/year&gt;&lt;/dates&gt;&lt;urls&gt;&lt;/urls&gt;&lt;/record&gt;&lt;/Cite&gt;&lt;/EndNote&gt;</w:instrText>
      </w:r>
      <w:r w:rsidR="008A380D">
        <w:rPr>
          <w:rFonts w:ascii="Times New Roman" w:eastAsia="Times New Roman" w:hAnsi="Times New Roman" w:cs="Times New Roman"/>
          <w:sz w:val="24"/>
          <w:szCs w:val="24"/>
          <w:shd w:val="clear" w:color="auto" w:fill="FFFFFF"/>
        </w:rPr>
        <w:fldChar w:fldCharType="separate"/>
      </w:r>
      <w:r w:rsidR="008A380D">
        <w:rPr>
          <w:rFonts w:ascii="Times New Roman" w:eastAsia="Times New Roman" w:hAnsi="Times New Roman" w:cs="Times New Roman"/>
          <w:noProof/>
          <w:sz w:val="24"/>
          <w:szCs w:val="24"/>
          <w:shd w:val="clear" w:color="auto" w:fill="FFFFFF"/>
        </w:rPr>
        <w:t>(</w:t>
      </w:r>
      <w:hyperlink w:anchor="_ENREF_54" w:tooltip="Kearney, 2000 #10502" w:history="1">
        <w:r w:rsidR="00F24CC6">
          <w:rPr>
            <w:rFonts w:ascii="Times New Roman" w:eastAsia="Times New Roman" w:hAnsi="Times New Roman" w:cs="Times New Roman"/>
            <w:noProof/>
            <w:sz w:val="24"/>
            <w:szCs w:val="24"/>
            <w:shd w:val="clear" w:color="auto" w:fill="FFFFFF"/>
          </w:rPr>
          <w:t>2000</w:t>
        </w:r>
      </w:hyperlink>
      <w:r w:rsidR="008A380D">
        <w:rPr>
          <w:rFonts w:ascii="Times New Roman" w:eastAsia="Times New Roman" w:hAnsi="Times New Roman" w:cs="Times New Roman"/>
          <w:noProof/>
          <w:sz w:val="24"/>
          <w:szCs w:val="24"/>
          <w:shd w:val="clear" w:color="auto" w:fill="FFFFFF"/>
        </w:rPr>
        <w:t>)</w:t>
      </w:r>
      <w:r w:rsidR="008A380D">
        <w:rPr>
          <w:rFonts w:ascii="Times New Roman" w:eastAsia="Times New Roman" w:hAnsi="Times New Roman" w:cs="Times New Roman"/>
          <w:sz w:val="24"/>
          <w:szCs w:val="24"/>
          <w:shd w:val="clear" w:color="auto" w:fill="FFFFFF"/>
        </w:rPr>
        <w:fldChar w:fldCharType="end"/>
      </w:r>
      <w:r w:rsidRPr="009D568B">
        <w:rPr>
          <w:rFonts w:ascii="Times New Roman" w:eastAsia="Times New Roman" w:hAnsi="Times New Roman" w:cs="Times New Roman"/>
          <w:sz w:val="24"/>
          <w:szCs w:val="24"/>
          <w:shd w:val="clear" w:color="auto" w:fill="FFFFFF"/>
        </w:rPr>
        <w:t xml:space="preserve"> employ a series of multivariate GARCH models on the members of the former European Monetary System (EMS) prior to their complete monetary unification and find that less volatile weekly data exhibit a significantly smaller tendency to transmit volatility compared to more volatile daily data. </w:t>
      </w:r>
      <w:r w:rsidR="00AB1597">
        <w:rPr>
          <w:rFonts w:ascii="Times New Roman" w:eastAsia="Calibri" w:hAnsi="Times New Roman" w:cs="Times New Roman"/>
          <w:sz w:val="24"/>
          <w:szCs w:val="24"/>
          <w:lang w:eastAsia="en-US"/>
        </w:rPr>
        <w:t>Menkhoff et</w:t>
      </w:r>
      <w:r w:rsidR="00BF0AF9" w:rsidRPr="00BF0AF9">
        <w:rPr>
          <w:rFonts w:ascii="Times New Roman" w:eastAsia="Calibri" w:hAnsi="Times New Roman" w:cs="Times New Roman"/>
          <w:sz w:val="24"/>
          <w:szCs w:val="24"/>
          <w:lang w:eastAsia="en-US"/>
        </w:rPr>
        <w:t xml:space="preserve"> al. </w:t>
      </w:r>
      <w:r w:rsidR="008A380D">
        <w:rPr>
          <w:rFonts w:ascii="Times New Roman" w:eastAsia="Calibri" w:hAnsi="Times New Roman" w:cs="Times New Roman"/>
          <w:sz w:val="24"/>
          <w:szCs w:val="24"/>
          <w:lang w:eastAsia="en-US"/>
        </w:rPr>
        <w:fldChar w:fldCharType="begin"/>
      </w:r>
      <w:r w:rsidR="008A380D">
        <w:rPr>
          <w:rFonts w:ascii="Times New Roman" w:eastAsia="Calibri" w:hAnsi="Times New Roman" w:cs="Times New Roman"/>
          <w:sz w:val="24"/>
          <w:szCs w:val="24"/>
          <w:lang w:eastAsia="en-US"/>
        </w:rPr>
        <w:instrText xml:space="preserve"> ADDIN EN.CITE &lt;EndNote&gt;&lt;Cite ExcludeAuth="1"&gt;&lt;Year&gt;2012&lt;/Year&gt;&lt;RecNum&gt;10462&lt;/RecNum&gt;&lt;DisplayText&gt;(2012)&lt;/DisplayText&gt;&lt;record&gt;&lt;rec-number&gt;10462&lt;/rec-number&gt;&lt;foreign-keys&gt;&lt;key app="EN" db-id="00svfpdstwwps1exwwa5f9sd5zr0wp0xpr55"&gt;10462&lt;/key&gt;&lt;/foreign-keys&gt;&lt;ref-type name="Journal Article"&gt;17&lt;/ref-type&gt;&lt;contributors&gt;&lt;authors&gt;&lt;author&gt;Menkhoff, L.,&lt;/author&gt;&lt;author&gt;Sarno, L.,&lt;/author&gt;&lt;author&gt;Schmeling, M.,&lt;/author&gt;&lt;author&gt;Schrimpf, A.,&lt;/author&gt;&lt;/authors&gt;&lt;/contributors&gt;&lt;titles&gt;&lt;title&gt;Carry trades and global foreign exchange volatility&lt;/title&gt;&lt;secondary-title&gt;Journal of Finance&lt;/secondary-title&gt;&lt;/titles&gt;&lt;periodical&gt;&lt;full-title&gt;Journal of Finance&lt;/full-title&gt;&lt;/periodical&gt;&lt;pages&gt;681-718&lt;/pages&gt;&lt;volume&gt;67&lt;/volume&gt;&lt;dates&gt;&lt;year&gt;2012&lt;/year&gt;&lt;/dates&gt;&lt;urls&gt;&lt;/urls&gt;&lt;/record&gt;&lt;/Cite&gt;&lt;/EndNote&gt;</w:instrText>
      </w:r>
      <w:r w:rsidR="008A380D">
        <w:rPr>
          <w:rFonts w:ascii="Times New Roman" w:eastAsia="Calibri" w:hAnsi="Times New Roman" w:cs="Times New Roman"/>
          <w:sz w:val="24"/>
          <w:szCs w:val="24"/>
          <w:lang w:eastAsia="en-US"/>
        </w:rPr>
        <w:fldChar w:fldCharType="separate"/>
      </w:r>
      <w:r w:rsidR="008A380D">
        <w:rPr>
          <w:rFonts w:ascii="Times New Roman" w:eastAsia="Calibri" w:hAnsi="Times New Roman" w:cs="Times New Roman"/>
          <w:noProof/>
          <w:sz w:val="24"/>
          <w:szCs w:val="24"/>
          <w:lang w:eastAsia="en-US"/>
        </w:rPr>
        <w:t>(</w:t>
      </w:r>
      <w:hyperlink w:anchor="_ENREF_62" w:tooltip="Menkhoff, 2012 #10462" w:history="1">
        <w:r w:rsidR="00F24CC6">
          <w:rPr>
            <w:rFonts w:ascii="Times New Roman" w:eastAsia="Calibri" w:hAnsi="Times New Roman" w:cs="Times New Roman"/>
            <w:noProof/>
            <w:sz w:val="24"/>
            <w:szCs w:val="24"/>
            <w:lang w:eastAsia="en-US"/>
          </w:rPr>
          <w:t>2012</w:t>
        </w:r>
      </w:hyperlink>
      <w:r w:rsidR="008A380D">
        <w:rPr>
          <w:rFonts w:ascii="Times New Roman" w:eastAsia="Calibri" w:hAnsi="Times New Roman" w:cs="Times New Roman"/>
          <w:noProof/>
          <w:sz w:val="24"/>
          <w:szCs w:val="24"/>
          <w:lang w:eastAsia="en-US"/>
        </w:rPr>
        <w:t>)</w:t>
      </w:r>
      <w:r w:rsidR="008A380D">
        <w:rPr>
          <w:rFonts w:ascii="Times New Roman" w:eastAsia="Calibri" w:hAnsi="Times New Roman" w:cs="Times New Roman"/>
          <w:sz w:val="24"/>
          <w:szCs w:val="24"/>
          <w:lang w:eastAsia="en-US"/>
        </w:rPr>
        <w:fldChar w:fldCharType="end"/>
      </w:r>
      <w:r w:rsidR="00BF0AF9" w:rsidRPr="00BF0AF9">
        <w:rPr>
          <w:rFonts w:ascii="Times New Roman" w:eastAsia="Calibri" w:hAnsi="Times New Roman" w:cs="Times New Roman"/>
          <w:sz w:val="24"/>
          <w:szCs w:val="24"/>
          <w:lang w:eastAsia="en-US"/>
        </w:rPr>
        <w:t xml:space="preserve"> stud</w:t>
      </w:r>
      <w:r w:rsidR="00E74A59">
        <w:rPr>
          <w:rFonts w:ascii="Times New Roman" w:eastAsia="Calibri" w:hAnsi="Times New Roman" w:cs="Times New Roman"/>
          <w:sz w:val="24"/>
          <w:szCs w:val="24"/>
          <w:lang w:eastAsia="en-US"/>
        </w:rPr>
        <w:t>y</w:t>
      </w:r>
      <w:r w:rsidR="00BF0AF9" w:rsidRPr="00BF0AF9">
        <w:rPr>
          <w:rFonts w:ascii="Times New Roman" w:eastAsia="Calibri" w:hAnsi="Times New Roman" w:cs="Times New Roman"/>
          <w:sz w:val="24"/>
          <w:szCs w:val="24"/>
          <w:lang w:eastAsia="en-US"/>
        </w:rPr>
        <w:t xml:space="preserve"> the curry trades and Ning </w:t>
      </w:r>
      <w:r w:rsidR="008A380D">
        <w:rPr>
          <w:rFonts w:ascii="Times New Roman" w:eastAsia="Calibri" w:hAnsi="Times New Roman" w:cs="Times New Roman"/>
          <w:sz w:val="24"/>
          <w:szCs w:val="24"/>
          <w:lang w:eastAsia="en-US"/>
        </w:rPr>
        <w:fldChar w:fldCharType="begin"/>
      </w:r>
      <w:r w:rsidR="008A380D">
        <w:rPr>
          <w:rFonts w:ascii="Times New Roman" w:eastAsia="Calibri" w:hAnsi="Times New Roman" w:cs="Times New Roman"/>
          <w:sz w:val="24"/>
          <w:szCs w:val="24"/>
          <w:lang w:eastAsia="en-US"/>
        </w:rPr>
        <w:instrText xml:space="preserve"> ADDIN EN.CITE &lt;EndNote&gt;&lt;Cite ExcludeAuth="1"&gt;&lt;Year&gt;2010&lt;/Year&gt;&lt;RecNum&gt;10464&lt;/RecNum&gt;&lt;DisplayText&gt;(2010)&lt;/DisplayText&gt;&lt;record&gt;&lt;rec-number&gt;10464&lt;/rec-number&gt;&lt;foreign-keys&gt;&lt;key app="EN" db-id="00svfpdstwwps1exwwa5f9sd5zr0wp0xpr55"&gt;10464&lt;/key&gt;&lt;/foreign-keys&gt;&lt;ref-type name="Journal Article"&gt;17&lt;/ref-type&gt;&lt;contributors&gt;&lt;authors&gt;&lt;author&gt;Ning, C.,&lt;/author&gt;&lt;/authors&gt;&lt;/contributors&gt;&lt;titles&gt;&lt;title&gt;Dependence structure between the equity market and the foreign exchange market - a copula approach.&lt;/title&gt;&lt;secondary-title&gt;Journal of International Money and Finance&lt;/secondary-title&gt;&lt;/titles&gt;&lt;periodical&gt;&lt;full-title&gt;Journal of International Money and Finance&lt;/full-title&gt;&lt;/periodical&gt;&lt;pages&gt;743-759&lt;/pages&gt;&lt;volume&gt;29&lt;/volume&gt;&lt;dates&gt;&lt;year&gt;2010&lt;/year&gt;&lt;/dates&gt;&lt;urls&gt;&lt;/urls&gt;&lt;/record&gt;&lt;/Cite&gt;&lt;/EndNote&gt;</w:instrText>
      </w:r>
      <w:r w:rsidR="008A380D">
        <w:rPr>
          <w:rFonts w:ascii="Times New Roman" w:eastAsia="Calibri" w:hAnsi="Times New Roman" w:cs="Times New Roman"/>
          <w:sz w:val="24"/>
          <w:szCs w:val="24"/>
          <w:lang w:eastAsia="en-US"/>
        </w:rPr>
        <w:fldChar w:fldCharType="separate"/>
      </w:r>
      <w:r w:rsidR="008A380D">
        <w:rPr>
          <w:rFonts w:ascii="Times New Roman" w:eastAsia="Calibri" w:hAnsi="Times New Roman" w:cs="Times New Roman"/>
          <w:noProof/>
          <w:sz w:val="24"/>
          <w:szCs w:val="24"/>
          <w:lang w:eastAsia="en-US"/>
        </w:rPr>
        <w:t>(</w:t>
      </w:r>
      <w:hyperlink w:anchor="_ENREF_65" w:tooltip="Ning, 2010 #10464" w:history="1">
        <w:r w:rsidR="00F24CC6">
          <w:rPr>
            <w:rFonts w:ascii="Times New Roman" w:eastAsia="Calibri" w:hAnsi="Times New Roman" w:cs="Times New Roman"/>
            <w:noProof/>
            <w:sz w:val="24"/>
            <w:szCs w:val="24"/>
            <w:lang w:eastAsia="en-US"/>
          </w:rPr>
          <w:t>2010</w:t>
        </w:r>
      </w:hyperlink>
      <w:r w:rsidR="008A380D">
        <w:rPr>
          <w:rFonts w:ascii="Times New Roman" w:eastAsia="Calibri" w:hAnsi="Times New Roman" w:cs="Times New Roman"/>
          <w:noProof/>
          <w:sz w:val="24"/>
          <w:szCs w:val="24"/>
          <w:lang w:eastAsia="en-US"/>
        </w:rPr>
        <w:t>)</w:t>
      </w:r>
      <w:r w:rsidR="008A380D">
        <w:rPr>
          <w:rFonts w:ascii="Times New Roman" w:eastAsia="Calibri" w:hAnsi="Times New Roman" w:cs="Times New Roman"/>
          <w:sz w:val="24"/>
          <w:szCs w:val="24"/>
          <w:lang w:eastAsia="en-US"/>
        </w:rPr>
        <w:fldChar w:fldCharType="end"/>
      </w:r>
      <w:r w:rsidR="00BF0AF9" w:rsidRPr="00BF0AF9">
        <w:rPr>
          <w:rFonts w:ascii="Times New Roman" w:eastAsia="Calibri" w:hAnsi="Times New Roman" w:cs="Times New Roman"/>
          <w:sz w:val="24"/>
          <w:szCs w:val="24"/>
          <w:lang w:eastAsia="en-US"/>
        </w:rPr>
        <w:t xml:space="preserve"> observe</w:t>
      </w:r>
      <w:r w:rsidR="00E74A59">
        <w:rPr>
          <w:rFonts w:ascii="Times New Roman" w:eastAsia="Calibri" w:hAnsi="Times New Roman" w:cs="Times New Roman"/>
          <w:sz w:val="24"/>
          <w:szCs w:val="24"/>
          <w:lang w:eastAsia="en-US"/>
        </w:rPr>
        <w:t>s</w:t>
      </w:r>
      <w:r w:rsidR="00BF0AF9" w:rsidRPr="00BF0AF9">
        <w:rPr>
          <w:rFonts w:ascii="Times New Roman" w:eastAsia="Calibri" w:hAnsi="Times New Roman" w:cs="Times New Roman"/>
          <w:sz w:val="24"/>
          <w:szCs w:val="24"/>
          <w:lang w:eastAsia="en-US"/>
        </w:rPr>
        <w:t xml:space="preserve"> significant symmetric upper and lower tail dependence between stock markets and foreign exchanges for the U.S., the U.K., Germany, Japan, and France. </w:t>
      </w:r>
    </w:p>
    <w:p w14:paraId="78D21008" w14:textId="77777777" w:rsidR="00781314" w:rsidRPr="009D568B" w:rsidRDefault="0024325F" w:rsidP="00781314">
      <w:pPr>
        <w:autoSpaceDE w:val="0"/>
        <w:autoSpaceDN w:val="0"/>
        <w:adjustRightInd w:val="0"/>
        <w:spacing w:after="0" w:line="480" w:lineRule="auto"/>
        <w:ind w:firstLine="720"/>
        <w:jc w:val="both"/>
        <w:rPr>
          <w:rFonts w:ascii="Times New Roman" w:eastAsia="Times New Roman" w:hAnsi="Times New Roman" w:cs="Times New Roman"/>
          <w:sz w:val="24"/>
          <w:szCs w:val="24"/>
          <w:shd w:val="clear" w:color="auto" w:fill="FFFFFF"/>
        </w:rPr>
      </w:pPr>
      <w:r w:rsidRPr="009D568B">
        <w:rPr>
          <w:rFonts w:ascii="Times New Roman" w:eastAsia="Times New Roman" w:hAnsi="Times New Roman" w:cs="Times New Roman"/>
          <w:sz w:val="24"/>
          <w:szCs w:val="24"/>
          <w:shd w:val="clear" w:color="auto" w:fill="FFFFFF"/>
        </w:rPr>
        <w:t>A copula function connects the marginal distributions to restore the joint distribution.</w:t>
      </w:r>
      <w:r w:rsidR="00781314">
        <w:rPr>
          <w:rFonts w:ascii="Times New Roman" w:eastAsia="Times New Roman" w:hAnsi="Times New Roman" w:cs="Times New Roman"/>
          <w:sz w:val="24"/>
          <w:szCs w:val="24"/>
          <w:shd w:val="clear" w:color="auto" w:fill="FFFFFF"/>
        </w:rPr>
        <w:t xml:space="preserve"> </w:t>
      </w:r>
      <w:r w:rsidR="000B32B8">
        <w:rPr>
          <w:rFonts w:ascii="Times New Roman" w:eastAsia="Times New Roman" w:hAnsi="Times New Roman" w:cs="Times New Roman"/>
          <w:sz w:val="24"/>
          <w:szCs w:val="24"/>
          <w:shd w:val="clear" w:color="auto" w:fill="FFFFFF"/>
        </w:rPr>
        <w:t>In the extant literature</w:t>
      </w:r>
      <w:r w:rsidR="00781314">
        <w:rPr>
          <w:rFonts w:ascii="Times New Roman" w:eastAsia="Times New Roman" w:hAnsi="Times New Roman" w:cs="Times New Roman"/>
          <w:sz w:val="24"/>
          <w:szCs w:val="24"/>
          <w:shd w:val="clear" w:color="auto" w:fill="FFFFFF"/>
        </w:rPr>
        <w:t>,</w:t>
      </w:r>
      <w:r w:rsidRPr="009D568B">
        <w:rPr>
          <w:rFonts w:ascii="Times New Roman" w:eastAsia="Times New Roman" w:hAnsi="Times New Roman" w:cs="Times New Roman"/>
          <w:sz w:val="24"/>
          <w:szCs w:val="24"/>
          <w:shd w:val="clear" w:color="auto" w:fill="FFFFFF"/>
        </w:rPr>
        <w:t xml:space="preserve"> </w:t>
      </w:r>
      <w:r w:rsidR="00781314" w:rsidRPr="009D568B">
        <w:rPr>
          <w:rFonts w:ascii="Times New Roman" w:eastAsia="Times New Roman" w:hAnsi="Times New Roman" w:cs="Times New Roman"/>
          <w:sz w:val="24"/>
          <w:szCs w:val="24"/>
          <w:shd w:val="clear" w:color="auto" w:fill="FFFFFF"/>
        </w:rPr>
        <w:t>most studies observe and model co</w:t>
      </w:r>
      <w:r w:rsidR="000B32B8">
        <w:rPr>
          <w:rFonts w:ascii="Times New Roman" w:eastAsia="Times New Roman" w:hAnsi="Times New Roman" w:cs="Times New Roman"/>
          <w:sz w:val="24"/>
          <w:szCs w:val="24"/>
          <w:shd w:val="clear" w:color="auto" w:fill="FFFFFF"/>
        </w:rPr>
        <w:t>-</w:t>
      </w:r>
      <w:r w:rsidR="00781314" w:rsidRPr="009D568B">
        <w:rPr>
          <w:rFonts w:ascii="Times New Roman" w:eastAsia="Times New Roman" w:hAnsi="Times New Roman" w:cs="Times New Roman"/>
          <w:sz w:val="24"/>
          <w:szCs w:val="24"/>
          <w:shd w:val="clear" w:color="auto" w:fill="FFFFFF"/>
        </w:rPr>
        <w:t>movements focusing on stock indices with the use of co</w:t>
      </w:r>
      <w:r w:rsidR="000E38C5">
        <w:rPr>
          <w:rFonts w:ascii="Times New Roman" w:eastAsia="Times New Roman" w:hAnsi="Times New Roman" w:cs="Times New Roman"/>
          <w:sz w:val="24"/>
          <w:szCs w:val="24"/>
          <w:shd w:val="clear" w:color="auto" w:fill="FFFFFF"/>
        </w:rPr>
        <w:t xml:space="preserve">pulas (Ning </w:t>
      </w:r>
      <w:r w:rsidR="008A380D">
        <w:rPr>
          <w:rFonts w:ascii="Times New Roman" w:eastAsia="Times New Roman" w:hAnsi="Times New Roman" w:cs="Times New Roman"/>
          <w:sz w:val="24"/>
          <w:szCs w:val="24"/>
          <w:shd w:val="clear" w:color="auto" w:fill="FFFFFF"/>
        </w:rPr>
        <w:fldChar w:fldCharType="begin"/>
      </w:r>
      <w:r w:rsidR="008A380D">
        <w:rPr>
          <w:rFonts w:ascii="Times New Roman" w:eastAsia="Times New Roman" w:hAnsi="Times New Roman" w:cs="Times New Roman"/>
          <w:sz w:val="24"/>
          <w:szCs w:val="24"/>
          <w:shd w:val="clear" w:color="auto" w:fill="FFFFFF"/>
        </w:rPr>
        <w:instrText xml:space="preserve"> ADDIN EN.CITE &lt;EndNote&gt;&lt;Cite ExcludeAuth="1"&gt;&lt;Year&gt;2010&lt;/Year&gt;&lt;RecNum&gt;10464&lt;/RecNum&gt;&lt;DisplayText&gt;(2010)&lt;/DisplayText&gt;&lt;record&gt;&lt;rec-number&gt;10464&lt;/rec-number&gt;&lt;foreign-keys&gt;&lt;key app="EN" db-id="00svfpdstwwps1exwwa5f9sd5zr0wp0xpr55"&gt;10464&lt;/key&gt;&lt;/foreign-keys&gt;&lt;ref-type name="Journal Article"&gt;17&lt;/ref-type&gt;&lt;contributors&gt;&lt;authors&gt;&lt;author&gt;Ning, C.,&lt;/author&gt;&lt;/authors&gt;&lt;/contributors&gt;&lt;titles&gt;&lt;title&gt;Dependence structure between the equity market and the foreign exchange market - a copula approach.&lt;/title&gt;&lt;secondary-title&gt;Journal of International Money and Finance&lt;/secondary-title&gt;&lt;/titles&gt;&lt;periodical&gt;&lt;full-title&gt;Journal of International Money and Finance&lt;/full-title&gt;&lt;/periodical&gt;&lt;pages&gt;743-759&lt;/pages&gt;&lt;volume&gt;29&lt;/volume&gt;&lt;dates&gt;&lt;year&gt;2010&lt;/year&gt;&lt;/dates&gt;&lt;urls&gt;&lt;/urls&gt;&lt;/record&gt;&lt;/Cite&gt;&lt;/EndNote&gt;</w:instrText>
      </w:r>
      <w:r w:rsidR="008A380D">
        <w:rPr>
          <w:rFonts w:ascii="Times New Roman" w:eastAsia="Times New Roman" w:hAnsi="Times New Roman" w:cs="Times New Roman"/>
          <w:sz w:val="24"/>
          <w:szCs w:val="24"/>
          <w:shd w:val="clear" w:color="auto" w:fill="FFFFFF"/>
        </w:rPr>
        <w:fldChar w:fldCharType="separate"/>
      </w:r>
      <w:r w:rsidR="008A380D">
        <w:rPr>
          <w:rFonts w:ascii="Times New Roman" w:eastAsia="Times New Roman" w:hAnsi="Times New Roman" w:cs="Times New Roman"/>
          <w:noProof/>
          <w:sz w:val="24"/>
          <w:szCs w:val="24"/>
          <w:shd w:val="clear" w:color="auto" w:fill="FFFFFF"/>
        </w:rPr>
        <w:t>(</w:t>
      </w:r>
      <w:hyperlink w:anchor="_ENREF_65" w:tooltip="Ning, 2010 #10464" w:history="1">
        <w:r w:rsidR="00F24CC6">
          <w:rPr>
            <w:rFonts w:ascii="Times New Roman" w:eastAsia="Times New Roman" w:hAnsi="Times New Roman" w:cs="Times New Roman"/>
            <w:noProof/>
            <w:sz w:val="24"/>
            <w:szCs w:val="24"/>
            <w:shd w:val="clear" w:color="auto" w:fill="FFFFFF"/>
          </w:rPr>
          <w:t>2010</w:t>
        </w:r>
      </w:hyperlink>
      <w:r w:rsidR="008A380D">
        <w:rPr>
          <w:rFonts w:ascii="Times New Roman" w:eastAsia="Times New Roman" w:hAnsi="Times New Roman" w:cs="Times New Roman"/>
          <w:noProof/>
          <w:sz w:val="24"/>
          <w:szCs w:val="24"/>
          <w:shd w:val="clear" w:color="auto" w:fill="FFFFFF"/>
        </w:rPr>
        <w:t>)</w:t>
      </w:r>
      <w:r w:rsidR="008A380D">
        <w:rPr>
          <w:rFonts w:ascii="Times New Roman" w:eastAsia="Times New Roman" w:hAnsi="Times New Roman" w:cs="Times New Roman"/>
          <w:sz w:val="24"/>
          <w:szCs w:val="24"/>
          <w:shd w:val="clear" w:color="auto" w:fill="FFFFFF"/>
        </w:rPr>
        <w:fldChar w:fldCharType="end"/>
      </w:r>
      <w:r w:rsidR="000E38C5">
        <w:rPr>
          <w:rFonts w:ascii="Times New Roman" w:eastAsia="Times New Roman" w:hAnsi="Times New Roman" w:cs="Times New Roman"/>
          <w:sz w:val="24"/>
          <w:szCs w:val="24"/>
          <w:shd w:val="clear" w:color="auto" w:fill="FFFFFF"/>
        </w:rPr>
        <w:t>; and Kenourgios et</w:t>
      </w:r>
      <w:r w:rsidR="00781314" w:rsidRPr="009D568B">
        <w:rPr>
          <w:rFonts w:ascii="Times New Roman" w:eastAsia="Times New Roman" w:hAnsi="Times New Roman" w:cs="Times New Roman"/>
          <w:sz w:val="24"/>
          <w:szCs w:val="24"/>
          <w:shd w:val="clear" w:color="auto" w:fill="FFFFFF"/>
        </w:rPr>
        <w:t xml:space="preserve"> al. </w:t>
      </w:r>
      <w:r w:rsidR="008A380D">
        <w:rPr>
          <w:rFonts w:ascii="Times New Roman" w:eastAsia="Times New Roman" w:hAnsi="Times New Roman" w:cs="Times New Roman"/>
          <w:sz w:val="24"/>
          <w:szCs w:val="24"/>
          <w:shd w:val="clear" w:color="auto" w:fill="FFFFFF"/>
        </w:rPr>
        <w:fldChar w:fldCharType="begin"/>
      </w:r>
      <w:r w:rsidR="00D65E15">
        <w:rPr>
          <w:rFonts w:ascii="Times New Roman" w:eastAsia="Times New Roman" w:hAnsi="Times New Roman" w:cs="Times New Roman"/>
          <w:sz w:val="24"/>
          <w:szCs w:val="24"/>
          <w:shd w:val="clear" w:color="auto" w:fill="FFFFFF"/>
        </w:rPr>
        <w:instrText xml:space="preserve"> ADDIN EN.CITE &lt;EndNote&gt;&lt;Cite ExcludeAuth="1"&gt;&lt;Year&gt;2011&lt;/Year&gt;&lt;RecNum&gt;10456&lt;/RecNum&gt;&lt;DisplayText&gt;(2011)&lt;/DisplayText&gt;&lt;record&gt;&lt;rec-number&gt;10456&lt;/rec-number&gt;&lt;foreign-keys&gt;&lt;key app="EN" db-id="00svfpdstwwps1exwwa5f9sd5zr0wp0xpr55"&gt;10456&lt;/key&gt;&lt;/foreign-keys&gt;&lt;ref-type name="Journal Article"&gt;17&lt;/ref-type&gt;&lt;contributors&gt;&lt;authors&gt;&lt;author&gt;Kenourgios, D.,&lt;/author&gt;&lt;author&gt;Samitas A.,&lt;/author&gt;&lt;author&gt;Paltalidis N.,&lt;/author&gt;&lt;/authors&gt;&lt;/contributors&gt;&lt;titles&gt;&lt;title&gt;Financial crisis and stock market contagion in a multivariate time-varying asymmetric framework&lt;/title&gt;&lt;secondary-title&gt;Journal of International Financial Markets, Institutions &amp;amp; Money&lt;/secondary-title&gt;&lt;/titles&gt;&lt;periodical&gt;&lt;full-title&gt;Journal of International Financial Markets, Institutions &amp;amp; Money&lt;/full-title&gt;&lt;/periodical&gt;&lt;pages&gt;92-106&lt;/pages&gt;&lt;volume&gt;21&lt;/volume&gt;&lt;dates&gt;&lt;year&gt;2011&lt;/year&gt;&lt;/dates&gt;&lt;urls&gt;&lt;/urls&gt;&lt;/record&gt;&lt;/Cite&gt;&lt;/EndNote&gt;</w:instrText>
      </w:r>
      <w:r w:rsidR="008A380D">
        <w:rPr>
          <w:rFonts w:ascii="Times New Roman" w:eastAsia="Times New Roman" w:hAnsi="Times New Roman" w:cs="Times New Roman"/>
          <w:sz w:val="24"/>
          <w:szCs w:val="24"/>
          <w:shd w:val="clear" w:color="auto" w:fill="FFFFFF"/>
        </w:rPr>
        <w:fldChar w:fldCharType="separate"/>
      </w:r>
      <w:r w:rsidR="008A380D">
        <w:rPr>
          <w:rFonts w:ascii="Times New Roman" w:eastAsia="Times New Roman" w:hAnsi="Times New Roman" w:cs="Times New Roman"/>
          <w:noProof/>
          <w:sz w:val="24"/>
          <w:szCs w:val="24"/>
          <w:shd w:val="clear" w:color="auto" w:fill="FFFFFF"/>
        </w:rPr>
        <w:t>(</w:t>
      </w:r>
      <w:hyperlink w:anchor="_ENREF_55" w:tooltip="Kenourgios, 2011 #10456" w:history="1">
        <w:r w:rsidR="00F24CC6">
          <w:rPr>
            <w:rFonts w:ascii="Times New Roman" w:eastAsia="Times New Roman" w:hAnsi="Times New Roman" w:cs="Times New Roman"/>
            <w:noProof/>
            <w:sz w:val="24"/>
            <w:szCs w:val="24"/>
            <w:shd w:val="clear" w:color="auto" w:fill="FFFFFF"/>
          </w:rPr>
          <w:t>2011</w:t>
        </w:r>
      </w:hyperlink>
      <w:r w:rsidR="008A380D">
        <w:rPr>
          <w:rFonts w:ascii="Times New Roman" w:eastAsia="Times New Roman" w:hAnsi="Times New Roman" w:cs="Times New Roman"/>
          <w:noProof/>
          <w:sz w:val="24"/>
          <w:szCs w:val="24"/>
          <w:shd w:val="clear" w:color="auto" w:fill="FFFFFF"/>
        </w:rPr>
        <w:t>)</w:t>
      </w:r>
      <w:r w:rsidR="008A380D">
        <w:rPr>
          <w:rFonts w:ascii="Times New Roman" w:eastAsia="Times New Roman" w:hAnsi="Times New Roman" w:cs="Times New Roman"/>
          <w:sz w:val="24"/>
          <w:szCs w:val="24"/>
          <w:shd w:val="clear" w:color="auto" w:fill="FFFFFF"/>
        </w:rPr>
        <w:fldChar w:fldCharType="end"/>
      </w:r>
      <w:r w:rsidR="00781314" w:rsidRPr="009D568B">
        <w:rPr>
          <w:rFonts w:ascii="Times New Roman" w:eastAsia="Times New Roman" w:hAnsi="Times New Roman" w:cs="Times New Roman"/>
          <w:sz w:val="24"/>
          <w:szCs w:val="24"/>
          <w:shd w:val="clear" w:color="auto" w:fill="FFFFFF"/>
        </w:rPr>
        <w:t>) omitting to stu</w:t>
      </w:r>
      <w:r w:rsidR="00106B8E">
        <w:rPr>
          <w:rFonts w:ascii="Times New Roman" w:eastAsia="Times New Roman" w:hAnsi="Times New Roman" w:cs="Times New Roman"/>
          <w:sz w:val="24"/>
          <w:szCs w:val="24"/>
          <w:shd w:val="clear" w:color="auto" w:fill="FFFFFF"/>
        </w:rPr>
        <w:t xml:space="preserve">dy foreign exchange volatility. </w:t>
      </w:r>
      <w:r w:rsidR="00E74A59">
        <w:rPr>
          <w:rFonts w:ascii="Times New Roman" w:eastAsia="Times New Roman" w:hAnsi="Times New Roman" w:cs="Times New Roman"/>
          <w:sz w:val="24"/>
          <w:szCs w:val="24"/>
          <w:shd w:val="clear" w:color="auto" w:fill="FFFFFF"/>
        </w:rPr>
        <w:t xml:space="preserve">Wang et al. </w:t>
      </w:r>
      <w:r w:rsidR="008A380D">
        <w:rPr>
          <w:rFonts w:ascii="Times New Roman" w:eastAsia="Times New Roman" w:hAnsi="Times New Roman" w:cs="Times New Roman"/>
          <w:sz w:val="24"/>
          <w:szCs w:val="24"/>
          <w:shd w:val="clear" w:color="auto" w:fill="FFFFFF"/>
        </w:rPr>
        <w:fldChar w:fldCharType="begin"/>
      </w:r>
      <w:r w:rsidR="00D65E15">
        <w:rPr>
          <w:rFonts w:ascii="Times New Roman" w:eastAsia="Times New Roman" w:hAnsi="Times New Roman" w:cs="Times New Roman"/>
          <w:sz w:val="24"/>
          <w:szCs w:val="24"/>
          <w:shd w:val="clear" w:color="auto" w:fill="FFFFFF"/>
        </w:rPr>
        <w:instrText xml:space="preserve"> ADDIN EN.CITE &lt;EndNote&gt;&lt;Cite ExcludeAuth="1"&gt;&lt;Year&gt;2013&lt;/Year&gt;&lt;RecNum&gt;10479&lt;/RecNum&gt;&lt;DisplayText&gt;(2013)&lt;/DisplayText&gt;&lt;record&gt;&lt;rec-number&gt;10479&lt;/rec-number&gt;&lt;foreign-keys&gt;&lt;key app="EN" db-id="00svfpdstwwps1exwwa5f9sd5zr0wp0xpr55"&gt;10479&lt;/key&gt;&lt;/foreign-keys&gt;&lt;ref-type name="Journal Article"&gt;17&lt;/ref-type&gt;&lt;contributors&gt;&lt;authors&gt;&lt;author&gt;Wang, Y.-C.,&lt;/author&gt;&lt;author&gt;Wu, J.-L.,&lt;/author&gt;&lt;author&gt;Lai, Y.-H.,&lt;/author&gt;&lt;/authors&gt;&lt;/contributors&gt;&lt;titles&gt;&lt;title&gt;A revisit to the dependence structure between the stock and foreign exchange markets: A dependence switching copula approach&lt;/title&gt;&lt;secondary-title&gt;Journal of Banking &amp;amp; Finance&lt;/secondary-title&gt;&lt;/titles&gt;&lt;periodical&gt;&lt;full-title&gt;Journal of Banking &amp;amp; Finance&lt;/full-title&gt;&lt;/periodical&gt;&lt;pages&gt;1706-1719&lt;/pages&gt;&lt;volume&gt;37&lt;/volume&gt;&lt;dates&gt;&lt;year&gt;2013&lt;/year&gt;&lt;/dates&gt;&lt;urls&gt;&lt;/urls&gt;&lt;/record&gt;&lt;/Cite&gt;&lt;/EndNote&gt;</w:instrText>
      </w:r>
      <w:r w:rsidR="008A380D">
        <w:rPr>
          <w:rFonts w:ascii="Times New Roman" w:eastAsia="Times New Roman" w:hAnsi="Times New Roman" w:cs="Times New Roman"/>
          <w:sz w:val="24"/>
          <w:szCs w:val="24"/>
          <w:shd w:val="clear" w:color="auto" w:fill="FFFFFF"/>
        </w:rPr>
        <w:fldChar w:fldCharType="separate"/>
      </w:r>
      <w:r w:rsidR="008A380D">
        <w:rPr>
          <w:rFonts w:ascii="Times New Roman" w:eastAsia="Times New Roman" w:hAnsi="Times New Roman" w:cs="Times New Roman"/>
          <w:noProof/>
          <w:sz w:val="24"/>
          <w:szCs w:val="24"/>
          <w:shd w:val="clear" w:color="auto" w:fill="FFFFFF"/>
        </w:rPr>
        <w:t>(</w:t>
      </w:r>
      <w:hyperlink w:anchor="_ENREF_86" w:tooltip="Wang, 2013 #10479" w:history="1">
        <w:r w:rsidR="00F24CC6">
          <w:rPr>
            <w:rFonts w:ascii="Times New Roman" w:eastAsia="Times New Roman" w:hAnsi="Times New Roman" w:cs="Times New Roman"/>
            <w:noProof/>
            <w:sz w:val="24"/>
            <w:szCs w:val="24"/>
            <w:shd w:val="clear" w:color="auto" w:fill="FFFFFF"/>
          </w:rPr>
          <w:t>2013</w:t>
        </w:r>
      </w:hyperlink>
      <w:r w:rsidR="008A380D">
        <w:rPr>
          <w:rFonts w:ascii="Times New Roman" w:eastAsia="Times New Roman" w:hAnsi="Times New Roman" w:cs="Times New Roman"/>
          <w:noProof/>
          <w:sz w:val="24"/>
          <w:szCs w:val="24"/>
          <w:shd w:val="clear" w:color="auto" w:fill="FFFFFF"/>
        </w:rPr>
        <w:t>)</w:t>
      </w:r>
      <w:r w:rsidR="008A380D">
        <w:rPr>
          <w:rFonts w:ascii="Times New Roman" w:eastAsia="Times New Roman" w:hAnsi="Times New Roman" w:cs="Times New Roman"/>
          <w:sz w:val="24"/>
          <w:szCs w:val="24"/>
          <w:shd w:val="clear" w:color="auto" w:fill="FFFFFF"/>
        </w:rPr>
        <w:fldChar w:fldCharType="end"/>
      </w:r>
      <w:r w:rsidR="00E74A59">
        <w:rPr>
          <w:rFonts w:ascii="Times New Roman" w:eastAsia="Times New Roman" w:hAnsi="Times New Roman" w:cs="Times New Roman"/>
          <w:sz w:val="24"/>
          <w:szCs w:val="24"/>
          <w:shd w:val="clear" w:color="auto" w:fill="FFFFFF"/>
        </w:rPr>
        <w:t xml:space="preserve"> develop</w:t>
      </w:r>
      <w:r w:rsidR="00781314" w:rsidRPr="009D568B">
        <w:rPr>
          <w:rFonts w:ascii="Times New Roman" w:eastAsia="Times New Roman" w:hAnsi="Times New Roman" w:cs="Times New Roman"/>
          <w:sz w:val="24"/>
          <w:szCs w:val="24"/>
          <w:shd w:val="clear" w:color="auto" w:fill="FFFFFF"/>
        </w:rPr>
        <w:t xml:space="preserve"> a dependence switching copula model to describe the dependence structure between the stock and foreign exchange for six major industrial countries: France, Germany, Italy, Canada, J</w:t>
      </w:r>
      <w:r w:rsidR="009538CF">
        <w:rPr>
          <w:rFonts w:ascii="Times New Roman" w:eastAsia="Times New Roman" w:hAnsi="Times New Roman" w:cs="Times New Roman"/>
          <w:sz w:val="24"/>
          <w:szCs w:val="24"/>
          <w:shd w:val="clear" w:color="auto" w:fill="FFFFFF"/>
        </w:rPr>
        <w:t>apan and the U.K.. They observe</w:t>
      </w:r>
      <w:r w:rsidR="00781314" w:rsidRPr="009D568B">
        <w:rPr>
          <w:rFonts w:ascii="Times New Roman" w:eastAsia="Times New Roman" w:hAnsi="Times New Roman" w:cs="Times New Roman"/>
          <w:sz w:val="24"/>
          <w:szCs w:val="24"/>
          <w:shd w:val="clear" w:color="auto" w:fill="FFFFFF"/>
        </w:rPr>
        <w:t xml:space="preserve"> asymmetric tail dependence in a negative correlation regime and symmetric dependence in a positive correlation regime.  </w:t>
      </w:r>
    </w:p>
    <w:p w14:paraId="2DBDEF1B" w14:textId="77777777" w:rsidR="008A4196" w:rsidRPr="00EC0E03" w:rsidRDefault="0024325F" w:rsidP="00EC0E03">
      <w:pPr>
        <w:autoSpaceDE w:val="0"/>
        <w:autoSpaceDN w:val="0"/>
        <w:adjustRightInd w:val="0"/>
        <w:spacing w:after="0" w:line="480" w:lineRule="auto"/>
        <w:ind w:firstLine="720"/>
        <w:jc w:val="both"/>
        <w:rPr>
          <w:rFonts w:ascii="Times New Roman" w:eastAsia="Times New Roman" w:hAnsi="Times New Roman" w:cs="Times New Roman"/>
          <w:sz w:val="24"/>
          <w:szCs w:val="24"/>
          <w:shd w:val="clear" w:color="auto" w:fill="FFFFFF"/>
        </w:rPr>
      </w:pPr>
      <w:r w:rsidRPr="009D568B">
        <w:rPr>
          <w:rFonts w:ascii="Times New Roman" w:eastAsia="Times New Roman" w:hAnsi="Times New Roman" w:cs="Times New Roman"/>
          <w:sz w:val="24"/>
          <w:szCs w:val="24"/>
          <w:shd w:val="clear" w:color="auto" w:fill="FFFFFF"/>
        </w:rPr>
        <w:t xml:space="preserve">While there is extensive </w:t>
      </w:r>
      <w:r w:rsidR="0089326E">
        <w:rPr>
          <w:rFonts w:ascii="Times New Roman" w:eastAsia="Times New Roman" w:hAnsi="Times New Roman" w:cs="Times New Roman"/>
          <w:sz w:val="24"/>
          <w:szCs w:val="24"/>
          <w:shd w:val="clear" w:color="auto" w:fill="FFFFFF"/>
        </w:rPr>
        <w:t>literature</w:t>
      </w:r>
      <w:r w:rsidRPr="009D568B">
        <w:rPr>
          <w:rFonts w:ascii="Times New Roman" w:eastAsia="Times New Roman" w:hAnsi="Times New Roman" w:cs="Times New Roman"/>
          <w:sz w:val="24"/>
          <w:szCs w:val="24"/>
          <w:shd w:val="clear" w:color="auto" w:fill="FFFFFF"/>
        </w:rPr>
        <w:t xml:space="preserve"> studying the co-movements between the international equity markets and </w:t>
      </w:r>
      <w:r w:rsidR="00A5792D">
        <w:rPr>
          <w:rFonts w:ascii="Times New Roman" w:eastAsia="Times New Roman" w:hAnsi="Times New Roman" w:cs="Times New Roman"/>
          <w:sz w:val="24"/>
          <w:szCs w:val="24"/>
          <w:shd w:val="clear" w:color="auto" w:fill="FFFFFF"/>
        </w:rPr>
        <w:t>studies</w:t>
      </w:r>
      <w:r w:rsidRPr="009D568B">
        <w:rPr>
          <w:rFonts w:ascii="Times New Roman" w:eastAsia="Times New Roman" w:hAnsi="Times New Roman" w:cs="Times New Roman"/>
          <w:sz w:val="24"/>
          <w:szCs w:val="24"/>
          <w:shd w:val="clear" w:color="auto" w:fill="FFFFFF"/>
        </w:rPr>
        <w:t xml:space="preserve"> on </w:t>
      </w:r>
      <w:r w:rsidR="00345102" w:rsidRPr="009D568B">
        <w:rPr>
          <w:rFonts w:ascii="Times New Roman" w:eastAsia="Times New Roman" w:hAnsi="Times New Roman" w:cs="Times New Roman"/>
          <w:sz w:val="24"/>
          <w:szCs w:val="24"/>
          <w:shd w:val="clear" w:color="auto" w:fill="FFFFFF"/>
        </w:rPr>
        <w:t>modelling</w:t>
      </w:r>
      <w:r w:rsidRPr="009D568B">
        <w:rPr>
          <w:rFonts w:ascii="Times New Roman" w:eastAsia="Times New Roman" w:hAnsi="Times New Roman" w:cs="Times New Roman"/>
          <w:sz w:val="24"/>
          <w:szCs w:val="24"/>
          <w:shd w:val="clear" w:color="auto" w:fill="FFFFFF"/>
        </w:rPr>
        <w:t xml:space="preserve"> the dependence structure between the exchange rates via copulas, there is no literature o</w:t>
      </w:r>
      <w:r w:rsidR="00CD5D84">
        <w:rPr>
          <w:rFonts w:ascii="Times New Roman" w:eastAsia="Times New Roman" w:hAnsi="Times New Roman" w:cs="Times New Roman"/>
          <w:sz w:val="24"/>
          <w:szCs w:val="24"/>
          <w:shd w:val="clear" w:color="auto" w:fill="FFFFFF"/>
        </w:rPr>
        <w:t>n using copulas to study the comovement of exchange rates with different asset classes.</w:t>
      </w:r>
      <w:r w:rsidRPr="009D568B">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 xml:space="preserve">To address the above mentioned concerns </w:t>
      </w:r>
      <w:r w:rsidRPr="009D568B">
        <w:rPr>
          <w:rFonts w:ascii="Times New Roman" w:eastAsia="Times New Roman" w:hAnsi="Times New Roman" w:cs="Times New Roman"/>
          <w:sz w:val="24"/>
          <w:szCs w:val="24"/>
          <w:shd w:val="clear" w:color="auto" w:fill="FFFFFF"/>
        </w:rPr>
        <w:t>Patton</w:t>
      </w:r>
      <w:r w:rsidR="00FB1C3F" w:rsidRPr="00FB1C3F">
        <w:t xml:space="preserve"> </w:t>
      </w:r>
      <w:r w:rsidR="008A380D">
        <w:rPr>
          <w:rFonts w:ascii="Times New Roman" w:eastAsia="Times New Roman" w:hAnsi="Times New Roman" w:cs="Times New Roman"/>
          <w:sz w:val="24"/>
          <w:szCs w:val="24"/>
          <w:shd w:val="clear" w:color="auto" w:fill="FFFFFF"/>
        </w:rPr>
        <w:fldChar w:fldCharType="begin"/>
      </w:r>
      <w:r w:rsidR="008A380D">
        <w:rPr>
          <w:rFonts w:ascii="Times New Roman" w:eastAsia="Times New Roman" w:hAnsi="Times New Roman" w:cs="Times New Roman"/>
          <w:sz w:val="24"/>
          <w:szCs w:val="24"/>
          <w:shd w:val="clear" w:color="auto" w:fill="FFFFFF"/>
        </w:rPr>
        <w:instrText xml:space="preserve"> ADDIN EN.CITE &lt;EndNote&gt;&lt;Cite ExcludeAuth="1"&gt;&lt;Year&gt;2006&lt;/Year&gt;&lt;RecNum&gt;10466&lt;/RecNum&gt;&lt;DisplayText&gt;(2006)&lt;/DisplayText&gt;&lt;record&gt;&lt;rec-number&gt;10466&lt;/rec-number&gt;&lt;foreign-keys&gt;&lt;key app="EN" db-id="00svfpdstwwps1exwwa5f9sd5zr0wp0xpr55"&gt;10466&lt;/key&gt;&lt;/foreign-keys&gt;&lt;ref-type name="Journal Article"&gt;17&lt;/ref-type&gt;&lt;contributors&gt;&lt;authors&gt;&lt;author&gt;Patton, A., &lt;/author&gt;&lt;/authors&gt;&lt;/contributors&gt;&lt;titles&gt;&lt;title&gt;Modelling asymmetric exchange rate dependence&lt;/title&gt;&lt;secondary-title&gt;International Economic Review&lt;/secondary-title&gt;&lt;/titles&gt;&lt;periodical&gt;&lt;full-title&gt;International Economic Review&lt;/full-title&gt;&lt;/periodical&gt;&lt;pages&gt;527-556&lt;/pages&gt;&lt;volume&gt;47&lt;/volume&gt;&lt;dates&gt;&lt;year&gt;2006&lt;/year&gt;&lt;/dates&gt;&lt;urls&gt;&lt;/urls&gt;&lt;/record&gt;&lt;/Cite&gt;&lt;/EndNote&gt;</w:instrText>
      </w:r>
      <w:r w:rsidR="008A380D">
        <w:rPr>
          <w:rFonts w:ascii="Times New Roman" w:eastAsia="Times New Roman" w:hAnsi="Times New Roman" w:cs="Times New Roman"/>
          <w:sz w:val="24"/>
          <w:szCs w:val="24"/>
          <w:shd w:val="clear" w:color="auto" w:fill="FFFFFF"/>
        </w:rPr>
        <w:fldChar w:fldCharType="separate"/>
      </w:r>
      <w:r w:rsidR="008A380D">
        <w:rPr>
          <w:rFonts w:ascii="Times New Roman" w:eastAsia="Times New Roman" w:hAnsi="Times New Roman" w:cs="Times New Roman"/>
          <w:noProof/>
          <w:sz w:val="24"/>
          <w:szCs w:val="24"/>
          <w:shd w:val="clear" w:color="auto" w:fill="FFFFFF"/>
        </w:rPr>
        <w:t>(</w:t>
      </w:r>
      <w:hyperlink w:anchor="_ENREF_68" w:tooltip="Patton, 2006 #10466" w:history="1">
        <w:r w:rsidR="00F24CC6">
          <w:rPr>
            <w:rFonts w:ascii="Times New Roman" w:eastAsia="Times New Roman" w:hAnsi="Times New Roman" w:cs="Times New Roman"/>
            <w:noProof/>
            <w:sz w:val="24"/>
            <w:szCs w:val="24"/>
            <w:shd w:val="clear" w:color="auto" w:fill="FFFFFF"/>
          </w:rPr>
          <w:t>2006</w:t>
        </w:r>
      </w:hyperlink>
      <w:r w:rsidR="008A380D">
        <w:rPr>
          <w:rFonts w:ascii="Times New Roman" w:eastAsia="Times New Roman" w:hAnsi="Times New Roman" w:cs="Times New Roman"/>
          <w:noProof/>
          <w:sz w:val="24"/>
          <w:szCs w:val="24"/>
          <w:shd w:val="clear" w:color="auto" w:fill="FFFFFF"/>
        </w:rPr>
        <w:t>)</w:t>
      </w:r>
      <w:r w:rsidR="008A380D">
        <w:rPr>
          <w:rFonts w:ascii="Times New Roman" w:eastAsia="Times New Roman" w:hAnsi="Times New Roman" w:cs="Times New Roman"/>
          <w:sz w:val="24"/>
          <w:szCs w:val="24"/>
          <w:shd w:val="clear" w:color="auto" w:fill="FFFFFF"/>
        </w:rPr>
        <w:fldChar w:fldCharType="end"/>
      </w:r>
      <w:r w:rsidRPr="009D568B">
        <w:rPr>
          <w:rFonts w:ascii="Times New Roman" w:eastAsia="Times New Roman" w:hAnsi="Times New Roman" w:cs="Times New Roman"/>
          <w:sz w:val="24"/>
          <w:szCs w:val="24"/>
          <w:shd w:val="clear" w:color="auto" w:fill="FFFFFF"/>
        </w:rPr>
        <w:t xml:space="preserve"> uses normal (Gaussian) copula and the</w:t>
      </w:r>
      <w:r>
        <w:rPr>
          <w:rFonts w:ascii="Times New Roman" w:eastAsia="Times New Roman" w:hAnsi="Times New Roman" w:cs="Times New Roman"/>
          <w:sz w:val="24"/>
          <w:szCs w:val="24"/>
          <w:shd w:val="clear" w:color="auto" w:fill="FFFFFF"/>
        </w:rPr>
        <w:t xml:space="preserve"> Symmetrised</w:t>
      </w:r>
      <w:r w:rsidRPr="009D568B">
        <w:rPr>
          <w:rFonts w:ascii="Times New Roman" w:eastAsia="Times New Roman" w:hAnsi="Times New Roman" w:cs="Times New Roman"/>
          <w:sz w:val="24"/>
          <w:szCs w:val="24"/>
          <w:shd w:val="clear" w:color="auto" w:fill="FFFFFF"/>
        </w:rPr>
        <w:t xml:space="preserve"> Joe-Clayton (SJC) copula to identify that the mark–dollar and yen–dollar exchange rates are more correlated when they are depreciating against the dollar than when they are appreciating. Moreover, </w:t>
      </w:r>
      <w:r w:rsidR="000B32B8">
        <w:rPr>
          <w:rFonts w:ascii="Times New Roman" w:eastAsia="Times New Roman" w:hAnsi="Times New Roman" w:cs="Times New Roman"/>
          <w:sz w:val="24"/>
          <w:szCs w:val="24"/>
          <w:shd w:val="clear" w:color="auto" w:fill="FFFFFF"/>
        </w:rPr>
        <w:t>the author</w:t>
      </w:r>
      <w:r w:rsidRPr="009D568B">
        <w:rPr>
          <w:rFonts w:ascii="Times New Roman" w:eastAsia="Times New Roman" w:hAnsi="Times New Roman" w:cs="Times New Roman"/>
          <w:sz w:val="24"/>
          <w:szCs w:val="24"/>
          <w:shd w:val="clear" w:color="auto" w:fill="FFFFFF"/>
        </w:rPr>
        <w:t xml:space="preserve"> observes asymmetries in the upper and lower tail dependences in</w:t>
      </w:r>
      <w:r>
        <w:rPr>
          <w:rFonts w:ascii="Times New Roman" w:eastAsia="Times New Roman" w:hAnsi="Times New Roman" w:cs="Times New Roman"/>
          <w:sz w:val="24"/>
          <w:szCs w:val="24"/>
          <w:shd w:val="clear" w:color="auto" w:fill="FFFFFF"/>
        </w:rPr>
        <w:t xml:space="preserve"> the pre and post euro periods.</w:t>
      </w:r>
      <w:r w:rsidR="00345102" w:rsidRPr="00345102">
        <w:rPr>
          <w:rFonts w:ascii="Times New Roman" w:eastAsia="Calibri" w:hAnsi="Times New Roman" w:cs="Times New Roman"/>
          <w:sz w:val="24"/>
          <w:szCs w:val="24"/>
          <w:lang w:eastAsia="en-US"/>
        </w:rPr>
        <w:t xml:space="preserve"> </w:t>
      </w:r>
    </w:p>
    <w:p w14:paraId="6A8A9D5F" w14:textId="77777777" w:rsidR="00472932" w:rsidRDefault="00472932" w:rsidP="00DF5A01">
      <w:pPr>
        <w:pStyle w:val="ListParagraph"/>
        <w:numPr>
          <w:ilvl w:val="0"/>
          <w:numId w:val="1"/>
        </w:numPr>
        <w:spacing w:after="0" w:line="480" w:lineRule="auto"/>
        <w:jc w:val="both"/>
        <w:rPr>
          <w:rFonts w:ascii="Times New Roman" w:hAnsi="Times New Roman" w:cs="Times New Roman"/>
          <w:b/>
          <w:sz w:val="24"/>
          <w:szCs w:val="24"/>
        </w:rPr>
      </w:pPr>
      <w:r w:rsidRPr="009D568B">
        <w:rPr>
          <w:rFonts w:ascii="Times New Roman" w:hAnsi="Times New Roman" w:cs="Times New Roman"/>
          <w:b/>
          <w:sz w:val="24"/>
          <w:szCs w:val="24"/>
        </w:rPr>
        <w:t>Methodology</w:t>
      </w:r>
    </w:p>
    <w:p w14:paraId="62C4390D" w14:textId="77777777" w:rsidR="00FB22C1" w:rsidRDefault="000572A3" w:rsidP="00DF5A0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3.1 </w:t>
      </w:r>
      <w:r w:rsidR="001D4B39">
        <w:rPr>
          <w:rFonts w:ascii="Times New Roman" w:hAnsi="Times New Roman" w:cs="Times New Roman"/>
          <w:b/>
          <w:sz w:val="24"/>
          <w:szCs w:val="24"/>
        </w:rPr>
        <w:t>Marginal distributions</w:t>
      </w:r>
    </w:p>
    <w:p w14:paraId="1CCD8503" w14:textId="77777777" w:rsidR="00FB22C1" w:rsidRPr="0061104A" w:rsidRDefault="00FB22C1" w:rsidP="0061104A">
      <w:pPr>
        <w:autoSpaceDE w:val="0"/>
        <w:autoSpaceDN w:val="0"/>
        <w:adjustRightInd w:val="0"/>
        <w:spacing w:after="0" w:line="480" w:lineRule="auto"/>
        <w:ind w:firstLine="720"/>
        <w:jc w:val="both"/>
        <w:rPr>
          <w:rFonts w:ascii="Times New Roman" w:hAnsi="Times New Roman" w:cs="Times New Roman"/>
          <w:sz w:val="24"/>
          <w:szCs w:val="24"/>
        </w:rPr>
      </w:pPr>
      <w:r w:rsidRPr="0061104A">
        <w:rPr>
          <w:rFonts w:ascii="Times New Roman" w:eastAsia="Times New Roman" w:hAnsi="Times New Roman" w:cs="Times New Roman"/>
          <w:color w:val="222222"/>
          <w:sz w:val="24"/>
          <w:szCs w:val="24"/>
          <w:shd w:val="clear" w:color="auto" w:fill="FFFFFF"/>
          <w:lang w:eastAsia="en-US"/>
        </w:rPr>
        <w:t>In this study, we use the time-varying nature of the copula functions to examine the structural dependence between emerging currencies, emerging stock markets, commodities, the iTraxx Senior Financial Index (Banks’ Cr</w:t>
      </w:r>
      <w:r w:rsidR="00102CB8">
        <w:rPr>
          <w:rFonts w:ascii="Times New Roman" w:eastAsia="Times New Roman" w:hAnsi="Times New Roman" w:cs="Times New Roman"/>
          <w:color w:val="222222"/>
          <w:sz w:val="24"/>
          <w:szCs w:val="24"/>
          <w:shd w:val="clear" w:color="auto" w:fill="FFFFFF"/>
          <w:lang w:eastAsia="en-US"/>
        </w:rPr>
        <w:t xml:space="preserve">edit Default Swaps or BCDS) </w:t>
      </w:r>
      <w:r w:rsidRPr="0061104A">
        <w:rPr>
          <w:rFonts w:ascii="Times New Roman" w:eastAsia="Times New Roman" w:hAnsi="Times New Roman" w:cs="Times New Roman"/>
          <w:color w:val="222222"/>
          <w:sz w:val="24"/>
          <w:szCs w:val="24"/>
          <w:shd w:val="clear" w:color="auto" w:fill="FFFFFF"/>
          <w:lang w:eastAsia="en-US"/>
        </w:rPr>
        <w:t>the Volatility Index</w:t>
      </w:r>
      <w:r w:rsidR="00102CB8">
        <w:rPr>
          <w:rFonts w:ascii="Times New Roman" w:eastAsia="Times New Roman" w:hAnsi="Times New Roman" w:cs="Times New Roman"/>
          <w:color w:val="222222"/>
          <w:sz w:val="24"/>
          <w:szCs w:val="24"/>
          <w:shd w:val="clear" w:color="auto" w:fill="FFFFFF"/>
          <w:lang w:eastAsia="en-US"/>
        </w:rPr>
        <w:t xml:space="preserve"> and commodities</w:t>
      </w:r>
      <w:r w:rsidRPr="0061104A">
        <w:rPr>
          <w:rFonts w:ascii="Times New Roman" w:eastAsia="Times New Roman" w:hAnsi="Times New Roman" w:cs="Times New Roman"/>
          <w:color w:val="222222"/>
          <w:sz w:val="24"/>
          <w:szCs w:val="24"/>
          <w:shd w:val="clear" w:color="auto" w:fill="FFFFFF"/>
          <w:lang w:eastAsia="en-US"/>
        </w:rPr>
        <w:t>. A copula is a multivariate cumulative distribution function whose marginal distributions are uniform on the interval [0,1]. Copulas are suitable to describe interrelations and to model dependence of several random variables. As described by Harvey</w:t>
      </w:r>
      <w:r w:rsidR="00785DF8" w:rsidRPr="00785DF8">
        <w:t xml:space="preserve"> </w:t>
      </w:r>
      <w:r w:rsidR="008A380D">
        <w:rPr>
          <w:rFonts w:ascii="Times New Roman" w:eastAsia="Times New Roman" w:hAnsi="Times New Roman" w:cs="Times New Roman"/>
          <w:color w:val="222222"/>
          <w:sz w:val="24"/>
          <w:szCs w:val="24"/>
          <w:shd w:val="clear" w:color="auto" w:fill="FFFFFF"/>
          <w:lang w:eastAsia="en-US"/>
        </w:rPr>
        <w:fldChar w:fldCharType="begin"/>
      </w:r>
      <w:r w:rsidR="008A380D">
        <w:rPr>
          <w:rFonts w:ascii="Times New Roman" w:eastAsia="Times New Roman" w:hAnsi="Times New Roman" w:cs="Times New Roman"/>
          <w:color w:val="222222"/>
          <w:sz w:val="24"/>
          <w:szCs w:val="24"/>
          <w:shd w:val="clear" w:color="auto" w:fill="FFFFFF"/>
          <w:lang w:eastAsia="en-US"/>
        </w:rPr>
        <w:instrText xml:space="preserve"> ADDIN EN.CITE &lt;EndNote&gt;&lt;Cite ExcludeAuth="1"&gt;&lt;Year&gt;2010&lt;/Year&gt;&lt;RecNum&gt;10451&lt;/RecNum&gt;&lt;DisplayText&gt;(2010)&lt;/DisplayText&gt;&lt;record&gt;&lt;rec-number&gt;10451&lt;/rec-number&gt;&lt;foreign-keys&gt;&lt;key app="EN" db-id="00svfpdstwwps1exwwa5f9sd5zr0wp0xpr55"&gt;10451&lt;/key&gt;&lt;/foreign-keys&gt;&lt;ref-type name="Journal Article"&gt;17&lt;/ref-type&gt;&lt;contributors&gt;&lt;authors&gt;&lt;author&gt;Harvey, A.C.,&lt;/author&gt;&lt;/authors&gt;&lt;/contributors&gt;&lt;titles&gt;&lt;title&gt;Tracking a changing Copula&lt;/title&gt;&lt;secondary-title&gt;Journal of Empirical Finance &lt;/secondary-title&gt;&lt;/titles&gt;&lt;periodical&gt;&lt;full-title&gt;Journal of Empirical Finance&lt;/full-title&gt;&lt;/periodical&gt;&lt;pages&gt;485-500&lt;/pages&gt;&lt;volume&gt;17&lt;/volume&gt;&lt;dates&gt;&lt;year&gt;2010&lt;/year&gt;&lt;/dates&gt;&lt;urls&gt;&lt;/urls&gt;&lt;/record&gt;&lt;/Cite&gt;&lt;/EndNote&gt;</w:instrText>
      </w:r>
      <w:r w:rsidR="008A380D">
        <w:rPr>
          <w:rFonts w:ascii="Times New Roman" w:eastAsia="Times New Roman" w:hAnsi="Times New Roman" w:cs="Times New Roman"/>
          <w:color w:val="222222"/>
          <w:sz w:val="24"/>
          <w:szCs w:val="24"/>
          <w:shd w:val="clear" w:color="auto" w:fill="FFFFFF"/>
          <w:lang w:eastAsia="en-US"/>
        </w:rPr>
        <w:fldChar w:fldCharType="separate"/>
      </w:r>
      <w:r w:rsidR="008A380D">
        <w:rPr>
          <w:rFonts w:ascii="Times New Roman" w:eastAsia="Times New Roman" w:hAnsi="Times New Roman" w:cs="Times New Roman"/>
          <w:noProof/>
          <w:color w:val="222222"/>
          <w:sz w:val="24"/>
          <w:szCs w:val="24"/>
          <w:shd w:val="clear" w:color="auto" w:fill="FFFFFF"/>
          <w:lang w:eastAsia="en-US"/>
        </w:rPr>
        <w:t>(</w:t>
      </w:r>
      <w:hyperlink w:anchor="_ENREF_47" w:tooltip="Harvey, 2010 #10451" w:history="1">
        <w:r w:rsidR="00F24CC6">
          <w:rPr>
            <w:rFonts w:ascii="Times New Roman" w:eastAsia="Times New Roman" w:hAnsi="Times New Roman" w:cs="Times New Roman"/>
            <w:noProof/>
            <w:color w:val="222222"/>
            <w:sz w:val="24"/>
            <w:szCs w:val="24"/>
            <w:shd w:val="clear" w:color="auto" w:fill="FFFFFF"/>
            <w:lang w:eastAsia="en-US"/>
          </w:rPr>
          <w:t>2010</w:t>
        </w:r>
      </w:hyperlink>
      <w:r w:rsidR="008A380D">
        <w:rPr>
          <w:rFonts w:ascii="Times New Roman" w:eastAsia="Times New Roman" w:hAnsi="Times New Roman" w:cs="Times New Roman"/>
          <w:noProof/>
          <w:color w:val="222222"/>
          <w:sz w:val="24"/>
          <w:szCs w:val="24"/>
          <w:shd w:val="clear" w:color="auto" w:fill="FFFFFF"/>
          <w:lang w:eastAsia="en-US"/>
        </w:rPr>
        <w:t>)</w:t>
      </w:r>
      <w:r w:rsidR="008A380D">
        <w:rPr>
          <w:rFonts w:ascii="Times New Roman" w:eastAsia="Times New Roman" w:hAnsi="Times New Roman" w:cs="Times New Roman"/>
          <w:color w:val="222222"/>
          <w:sz w:val="24"/>
          <w:szCs w:val="24"/>
          <w:shd w:val="clear" w:color="auto" w:fill="FFFFFF"/>
          <w:lang w:eastAsia="en-US"/>
        </w:rPr>
        <w:fldChar w:fldCharType="end"/>
      </w:r>
      <w:r w:rsidRPr="0061104A">
        <w:rPr>
          <w:rFonts w:ascii="Times New Roman" w:eastAsia="Times New Roman" w:hAnsi="Times New Roman" w:cs="Times New Roman"/>
          <w:color w:val="222222"/>
          <w:sz w:val="24"/>
          <w:szCs w:val="24"/>
          <w:shd w:val="clear" w:color="auto" w:fill="FFFFFF"/>
          <w:lang w:eastAsia="en-US"/>
        </w:rPr>
        <w:t xml:space="preserve">, copulas separate the marginal behaviour of variables from the dependence structure through the use of distribution functions. Thus, copula functions are more appropriate to adequately capture fat tails and higher moments. </w:t>
      </w:r>
      <w:r w:rsidR="00A86F87">
        <w:rPr>
          <w:rFonts w:ascii="Times New Roman" w:hAnsi="Times New Roman" w:cs="Times New Roman"/>
          <w:sz w:val="24"/>
          <w:szCs w:val="24"/>
        </w:rPr>
        <w:t xml:space="preserve">By using copulas we are able to isolate the dependence structure from the marginal distributions. Consequently, copulas can be applied with any marginal distributions, and the marginal can be different from each other. </w:t>
      </w:r>
      <w:r w:rsidR="0061104A" w:rsidRPr="00951EA9">
        <w:rPr>
          <w:rFonts w:ascii="Times New Roman" w:hAnsi="Times New Roman" w:cs="Times New Roman"/>
          <w:sz w:val="24"/>
          <w:szCs w:val="24"/>
        </w:rPr>
        <w:t>Furthermore, t</w:t>
      </w:r>
      <w:r w:rsidRPr="00951EA9">
        <w:rPr>
          <w:rFonts w:ascii="Times New Roman" w:hAnsi="Times New Roman" w:cs="Times New Roman"/>
          <w:sz w:val="24"/>
          <w:szCs w:val="24"/>
        </w:rPr>
        <w:t>he copula function can directly model</w:t>
      </w:r>
      <w:r w:rsidR="0061104A" w:rsidRPr="00951EA9">
        <w:rPr>
          <w:rFonts w:ascii="Times New Roman" w:hAnsi="Times New Roman" w:cs="Times New Roman"/>
          <w:sz w:val="24"/>
          <w:szCs w:val="24"/>
        </w:rPr>
        <w:t xml:space="preserve"> </w:t>
      </w:r>
      <w:r w:rsidRPr="00951EA9">
        <w:rPr>
          <w:rFonts w:ascii="Times New Roman" w:hAnsi="Times New Roman" w:cs="Times New Roman"/>
          <w:sz w:val="24"/>
          <w:szCs w:val="24"/>
        </w:rPr>
        <w:t>the tail dependence</w:t>
      </w:r>
      <w:r w:rsidR="0061104A" w:rsidRPr="00951EA9">
        <w:rPr>
          <w:rFonts w:ascii="Times New Roman" w:hAnsi="Times New Roman" w:cs="Times New Roman"/>
          <w:sz w:val="24"/>
          <w:szCs w:val="24"/>
        </w:rPr>
        <w:t xml:space="preserve"> (see also Patton </w:t>
      </w:r>
      <w:r w:rsidR="008A380D" w:rsidRPr="00951EA9">
        <w:rPr>
          <w:rFonts w:ascii="Times New Roman" w:hAnsi="Times New Roman" w:cs="Times New Roman"/>
          <w:sz w:val="24"/>
          <w:szCs w:val="24"/>
        </w:rPr>
        <w:fldChar w:fldCharType="begin"/>
      </w:r>
      <w:r w:rsidR="008A380D" w:rsidRPr="00951EA9">
        <w:rPr>
          <w:rFonts w:ascii="Times New Roman" w:hAnsi="Times New Roman" w:cs="Times New Roman"/>
          <w:sz w:val="24"/>
          <w:szCs w:val="24"/>
        </w:rPr>
        <w:instrText xml:space="preserve"> ADDIN EN.CITE &lt;EndNote&gt;&lt;Cite ExcludeAuth="1"&gt;&lt;Year&gt;2006&lt;/Year&gt;&lt;RecNum&gt;10466&lt;/RecNum&gt;&lt;DisplayText&gt;(2006)&lt;/DisplayText&gt;&lt;record&gt;&lt;rec-number&gt;10466&lt;/rec-number&gt;&lt;foreign-keys&gt;&lt;key app="EN" db-id="00svfpdstwwps1exwwa5f9sd5zr0wp0xpr55"&gt;10466&lt;/key&gt;&lt;/foreign-keys&gt;&lt;ref-type name="Journal Article"&gt;17&lt;/ref-type&gt;&lt;contributors&gt;&lt;authors&gt;&lt;author&gt;Patton, A., &lt;/author&gt;&lt;/authors&gt;&lt;/contributors&gt;&lt;titles&gt;&lt;title&gt;Modelling asymmetric exchange rate dependence&lt;/title&gt;&lt;secondary-title&gt;International Economic Review&lt;/secondary-title&gt;&lt;/titles&gt;&lt;periodical&gt;&lt;full-title&gt;International Economic Review&lt;/full-title&gt;&lt;/periodical&gt;&lt;pages&gt;527-556&lt;/pages&gt;&lt;volume&gt;47&lt;/volume&gt;&lt;dates&gt;&lt;year&gt;2006&lt;/year&gt;&lt;/dates&gt;&lt;urls&gt;&lt;/urls&gt;&lt;/record&gt;&lt;/Cite&gt;&lt;/EndNote&gt;</w:instrText>
      </w:r>
      <w:r w:rsidR="008A380D" w:rsidRPr="00951EA9">
        <w:rPr>
          <w:rFonts w:ascii="Times New Roman" w:hAnsi="Times New Roman" w:cs="Times New Roman"/>
          <w:sz w:val="24"/>
          <w:szCs w:val="24"/>
        </w:rPr>
        <w:fldChar w:fldCharType="separate"/>
      </w:r>
      <w:r w:rsidR="008A380D" w:rsidRPr="00951EA9">
        <w:rPr>
          <w:rFonts w:ascii="Times New Roman" w:hAnsi="Times New Roman" w:cs="Times New Roman"/>
          <w:noProof/>
          <w:sz w:val="24"/>
          <w:szCs w:val="24"/>
        </w:rPr>
        <w:t>(</w:t>
      </w:r>
      <w:hyperlink w:anchor="_ENREF_68" w:tooltip="Patton, 2006 #10466" w:history="1">
        <w:r w:rsidR="00F24CC6" w:rsidRPr="00951EA9">
          <w:rPr>
            <w:rFonts w:ascii="Times New Roman" w:hAnsi="Times New Roman" w:cs="Times New Roman"/>
            <w:noProof/>
            <w:sz w:val="24"/>
            <w:szCs w:val="24"/>
          </w:rPr>
          <w:t>2006</w:t>
        </w:r>
      </w:hyperlink>
      <w:r w:rsidR="008A380D" w:rsidRPr="00951EA9">
        <w:rPr>
          <w:rFonts w:ascii="Times New Roman" w:hAnsi="Times New Roman" w:cs="Times New Roman"/>
          <w:noProof/>
          <w:sz w:val="24"/>
          <w:szCs w:val="24"/>
        </w:rPr>
        <w:t>)</w:t>
      </w:r>
      <w:r w:rsidR="008A380D" w:rsidRPr="00951EA9">
        <w:rPr>
          <w:rFonts w:ascii="Times New Roman" w:hAnsi="Times New Roman" w:cs="Times New Roman"/>
          <w:sz w:val="24"/>
          <w:szCs w:val="24"/>
        </w:rPr>
        <w:fldChar w:fldCharType="end"/>
      </w:r>
      <w:r w:rsidR="0061104A" w:rsidRPr="00951EA9">
        <w:rPr>
          <w:rFonts w:ascii="Times New Roman" w:hAnsi="Times New Roman" w:cs="Times New Roman"/>
          <w:sz w:val="24"/>
          <w:szCs w:val="24"/>
        </w:rPr>
        <w:t>)</w:t>
      </w:r>
      <w:r w:rsidRPr="00951EA9">
        <w:rPr>
          <w:rFonts w:ascii="Times New Roman" w:hAnsi="Times New Roman" w:cs="Times New Roman"/>
          <w:sz w:val="24"/>
          <w:szCs w:val="24"/>
        </w:rPr>
        <w:t xml:space="preserve">. </w:t>
      </w:r>
      <w:r w:rsidR="0061104A" w:rsidRPr="00951EA9">
        <w:rPr>
          <w:rFonts w:ascii="Times New Roman" w:hAnsi="Times New Roman" w:cs="Times New Roman"/>
          <w:sz w:val="24"/>
          <w:szCs w:val="24"/>
        </w:rPr>
        <w:t>As d</w:t>
      </w:r>
      <w:r w:rsidR="0061104A">
        <w:rPr>
          <w:rFonts w:ascii="Times New Roman" w:hAnsi="Times New Roman" w:cs="Times New Roman"/>
          <w:sz w:val="24"/>
          <w:szCs w:val="24"/>
        </w:rPr>
        <w:t xml:space="preserve">escribed by Ning </w:t>
      </w:r>
      <w:r w:rsidR="008A380D">
        <w:rPr>
          <w:rFonts w:ascii="Times New Roman" w:hAnsi="Times New Roman" w:cs="Times New Roman"/>
          <w:sz w:val="24"/>
          <w:szCs w:val="24"/>
        </w:rPr>
        <w:fldChar w:fldCharType="begin"/>
      </w:r>
      <w:r w:rsidR="008A380D">
        <w:rPr>
          <w:rFonts w:ascii="Times New Roman" w:hAnsi="Times New Roman" w:cs="Times New Roman"/>
          <w:sz w:val="24"/>
          <w:szCs w:val="24"/>
        </w:rPr>
        <w:instrText xml:space="preserve"> ADDIN EN.CITE &lt;EndNote&gt;&lt;Cite ExcludeAuth="1"&gt;&lt;Year&gt;2010&lt;/Year&gt;&lt;RecNum&gt;10464&lt;/RecNum&gt;&lt;DisplayText&gt;(2010)&lt;/DisplayText&gt;&lt;record&gt;&lt;rec-number&gt;10464&lt;/rec-number&gt;&lt;foreign-keys&gt;&lt;key app="EN" db-id="00svfpdstwwps1exwwa5f9sd5zr0wp0xpr55"&gt;10464&lt;/key&gt;&lt;/foreign-keys&gt;&lt;ref-type name="Journal Article"&gt;17&lt;/ref-type&gt;&lt;contributors&gt;&lt;authors&gt;&lt;author&gt;Ning, C.,&lt;/author&gt;&lt;/authors&gt;&lt;/contributors&gt;&lt;titles&gt;&lt;title&gt;Dependence structure between the equity market and the foreign exchange market - a copula approach.&lt;/title&gt;&lt;secondary-title&gt;Journal of International Money and Finance&lt;/secondary-title&gt;&lt;/titles&gt;&lt;periodical&gt;&lt;full-title&gt;Journal of International Money and Finance&lt;/full-title&gt;&lt;/periodical&gt;&lt;pages&gt;743-759&lt;/pages&gt;&lt;volume&gt;29&lt;/volume&gt;&lt;dates&gt;&lt;year&gt;2010&lt;/year&gt;&lt;/dates&gt;&lt;urls&gt;&lt;/urls&gt;&lt;/record&gt;&lt;/Cite&gt;&lt;/EndNote&gt;</w:instrText>
      </w:r>
      <w:r w:rsidR="008A380D">
        <w:rPr>
          <w:rFonts w:ascii="Times New Roman" w:hAnsi="Times New Roman" w:cs="Times New Roman"/>
          <w:sz w:val="24"/>
          <w:szCs w:val="24"/>
        </w:rPr>
        <w:fldChar w:fldCharType="separate"/>
      </w:r>
      <w:r w:rsidR="008A380D">
        <w:rPr>
          <w:rFonts w:ascii="Times New Roman" w:hAnsi="Times New Roman" w:cs="Times New Roman"/>
          <w:noProof/>
          <w:sz w:val="24"/>
          <w:szCs w:val="24"/>
        </w:rPr>
        <w:t>(</w:t>
      </w:r>
      <w:hyperlink w:anchor="_ENREF_65" w:tooltip="Ning, 2010 #10464" w:history="1">
        <w:r w:rsidR="00F24CC6">
          <w:rPr>
            <w:rFonts w:ascii="Times New Roman" w:hAnsi="Times New Roman" w:cs="Times New Roman"/>
            <w:noProof/>
            <w:sz w:val="24"/>
            <w:szCs w:val="24"/>
          </w:rPr>
          <w:t>2010</w:t>
        </w:r>
      </w:hyperlink>
      <w:r w:rsidR="008A380D">
        <w:rPr>
          <w:rFonts w:ascii="Times New Roman" w:hAnsi="Times New Roman" w:cs="Times New Roman"/>
          <w:noProof/>
          <w:sz w:val="24"/>
          <w:szCs w:val="24"/>
        </w:rPr>
        <w:t>)</w:t>
      </w:r>
      <w:r w:rsidR="008A380D">
        <w:rPr>
          <w:rFonts w:ascii="Times New Roman" w:hAnsi="Times New Roman" w:cs="Times New Roman"/>
          <w:sz w:val="24"/>
          <w:szCs w:val="24"/>
        </w:rPr>
        <w:fldChar w:fldCharType="end"/>
      </w:r>
      <w:r w:rsidR="00785DF8" w:rsidRPr="00785DF8">
        <w:rPr>
          <w:rFonts w:ascii="Times New Roman" w:hAnsi="Times New Roman" w:cs="Times New Roman"/>
          <w:sz w:val="24"/>
          <w:szCs w:val="24"/>
        </w:rPr>
        <w:t xml:space="preserve"> </w:t>
      </w:r>
      <w:r w:rsidR="0061104A">
        <w:rPr>
          <w:rFonts w:ascii="Times New Roman" w:hAnsi="Times New Roman" w:cs="Times New Roman"/>
          <w:sz w:val="24"/>
          <w:szCs w:val="24"/>
        </w:rPr>
        <w:t>i</w:t>
      </w:r>
      <w:r w:rsidRPr="0061104A">
        <w:rPr>
          <w:rFonts w:ascii="Times New Roman" w:hAnsi="Times New Roman" w:cs="Times New Roman"/>
          <w:sz w:val="24"/>
          <w:szCs w:val="24"/>
        </w:rPr>
        <w:t>t is a succinct and exact representation of the dependencies between</w:t>
      </w:r>
      <w:r w:rsidR="0061104A" w:rsidRPr="0061104A">
        <w:rPr>
          <w:rFonts w:ascii="Times New Roman" w:hAnsi="Times New Roman" w:cs="Times New Roman"/>
          <w:sz w:val="24"/>
          <w:szCs w:val="24"/>
        </w:rPr>
        <w:t xml:space="preserve"> </w:t>
      </w:r>
      <w:r w:rsidRPr="0061104A">
        <w:rPr>
          <w:rFonts w:ascii="Times New Roman" w:hAnsi="Times New Roman" w:cs="Times New Roman"/>
          <w:sz w:val="24"/>
          <w:szCs w:val="24"/>
        </w:rPr>
        <w:t xml:space="preserve">underlying variables, irrespective of their marginal distributions. </w:t>
      </w:r>
    </w:p>
    <w:p w14:paraId="13747D0A" w14:textId="77777777" w:rsidR="00FB22C1" w:rsidRPr="00D70E8A" w:rsidRDefault="00FB22C1" w:rsidP="00FB22C1">
      <w:pPr>
        <w:spacing w:after="0" w:line="480" w:lineRule="auto"/>
        <w:ind w:firstLine="720"/>
        <w:jc w:val="both"/>
        <w:rPr>
          <w:rFonts w:ascii="Times New Roman" w:hAnsi="Times New Roman" w:cs="Times New Roman"/>
          <w:sz w:val="24"/>
          <w:szCs w:val="24"/>
        </w:rPr>
      </w:pPr>
      <w:r w:rsidRPr="00D70E8A">
        <w:rPr>
          <w:rFonts w:ascii="Times New Roman" w:hAnsi="Times New Roman" w:cs="Times New Roman"/>
          <w:sz w:val="24"/>
          <w:szCs w:val="24"/>
        </w:rPr>
        <w:t>A thorough review of copulas may be found in Patton and Sheppard</w:t>
      </w:r>
      <w:r w:rsidR="00785DF8" w:rsidRPr="00D70E8A">
        <w:rPr>
          <w:rFonts w:ascii="Times New Roman" w:hAnsi="Times New Roman" w:cs="Times New Roman"/>
          <w:sz w:val="24"/>
          <w:szCs w:val="24"/>
        </w:rPr>
        <w:t xml:space="preserve"> </w:t>
      </w:r>
      <w:r w:rsidR="008A380D" w:rsidRPr="00D70E8A">
        <w:rPr>
          <w:rFonts w:ascii="Times New Roman" w:hAnsi="Times New Roman" w:cs="Times New Roman"/>
          <w:sz w:val="24"/>
          <w:szCs w:val="24"/>
        </w:rPr>
        <w:fldChar w:fldCharType="begin"/>
      </w:r>
      <w:r w:rsidR="008A380D" w:rsidRPr="00D70E8A">
        <w:rPr>
          <w:rFonts w:ascii="Times New Roman" w:hAnsi="Times New Roman" w:cs="Times New Roman"/>
          <w:sz w:val="24"/>
          <w:szCs w:val="24"/>
        </w:rPr>
        <w:instrText xml:space="preserve"> ADDIN EN.CITE &lt;EndNote&gt;&lt;Cite ExcludeAuth="1"&gt;&lt;Year&gt;2009&lt;/Year&gt;&lt;RecNum&gt;10467&lt;/RecNum&gt;&lt;DisplayText&gt;(2009)&lt;/DisplayText&gt;&lt;record&gt;&lt;rec-number&gt;10467&lt;/rec-number&gt;&lt;foreign-keys&gt;&lt;key app="EN" db-id="00svfpdstwwps1exwwa5f9sd5zr0wp0xpr55"&gt;10467&lt;/key&gt;&lt;/foreign-keys&gt;&lt;ref-type name="Journal Article"&gt;17&lt;/ref-type&gt;&lt;contributors&gt;&lt;authors&gt;&lt;author&gt;Patton, A.,&lt;/author&gt;&lt;author&gt;Sheppard, K., &lt;/author&gt;&lt;/authors&gt;&lt;/contributors&gt;&lt;titles&gt;&lt;title&gt;Optimal combinations of realised volatility estimators&lt;/title&gt;&lt;secondary-title&gt;International Journal of Forecasting&lt;/secondary-title&gt;&lt;/titles&gt;&lt;periodical&gt;&lt;full-title&gt;International Journal of Forecasting&lt;/full-title&gt;&lt;/periodical&gt;&lt;pages&gt;218-238&lt;/pages&gt;&lt;volume&gt;25&lt;/volume&gt;&lt;dates&gt;&lt;year&gt;2009&lt;/year&gt;&lt;/dates&gt;&lt;urls&gt;&lt;/urls&gt;&lt;/record&gt;&lt;/Cite&gt;&lt;/EndNote&gt;</w:instrText>
      </w:r>
      <w:r w:rsidR="008A380D" w:rsidRPr="00D70E8A">
        <w:rPr>
          <w:rFonts w:ascii="Times New Roman" w:hAnsi="Times New Roman" w:cs="Times New Roman"/>
          <w:sz w:val="24"/>
          <w:szCs w:val="24"/>
        </w:rPr>
        <w:fldChar w:fldCharType="separate"/>
      </w:r>
      <w:r w:rsidR="008A380D" w:rsidRPr="00D70E8A">
        <w:rPr>
          <w:rFonts w:ascii="Times New Roman" w:hAnsi="Times New Roman" w:cs="Times New Roman"/>
          <w:sz w:val="24"/>
          <w:szCs w:val="24"/>
        </w:rPr>
        <w:t>(</w:t>
      </w:r>
      <w:hyperlink w:anchor="_ENREF_69" w:tooltip="Patton, 2009 #10467" w:history="1">
        <w:r w:rsidR="00F24CC6" w:rsidRPr="00D70E8A">
          <w:rPr>
            <w:rFonts w:ascii="Times New Roman" w:hAnsi="Times New Roman" w:cs="Times New Roman"/>
            <w:sz w:val="24"/>
            <w:szCs w:val="24"/>
          </w:rPr>
          <w:t>2009</w:t>
        </w:r>
      </w:hyperlink>
      <w:r w:rsidR="008A380D" w:rsidRPr="00D70E8A">
        <w:rPr>
          <w:rFonts w:ascii="Times New Roman" w:hAnsi="Times New Roman" w:cs="Times New Roman"/>
          <w:sz w:val="24"/>
          <w:szCs w:val="24"/>
        </w:rPr>
        <w:t>)</w:t>
      </w:r>
      <w:r w:rsidR="008A380D" w:rsidRPr="00D70E8A">
        <w:rPr>
          <w:rFonts w:ascii="Times New Roman" w:hAnsi="Times New Roman" w:cs="Times New Roman"/>
          <w:sz w:val="24"/>
          <w:szCs w:val="24"/>
        </w:rPr>
        <w:fldChar w:fldCharType="end"/>
      </w:r>
      <w:r w:rsidRPr="00D70E8A">
        <w:rPr>
          <w:rFonts w:ascii="Times New Roman" w:hAnsi="Times New Roman" w:cs="Times New Roman"/>
          <w:sz w:val="24"/>
          <w:szCs w:val="24"/>
        </w:rPr>
        <w:t xml:space="preserve">. Methodologically, we begin with capturing the linear measures of rank dependence with Kendall’s τ and Spearman’s ρ. Due to the drawbacks of linear measures, we then model the margins of the return series by fitting the appropriate ARMA-GARCH specifications to the actual data set and extract the standardised residuals, similar to Patton </w:t>
      </w:r>
      <w:r w:rsidR="008A380D" w:rsidRPr="00D70E8A">
        <w:rPr>
          <w:rFonts w:ascii="Times New Roman" w:hAnsi="Times New Roman" w:cs="Times New Roman"/>
          <w:sz w:val="24"/>
          <w:szCs w:val="24"/>
        </w:rPr>
        <w:fldChar w:fldCharType="begin"/>
      </w:r>
      <w:r w:rsidR="008A380D" w:rsidRPr="00D70E8A">
        <w:rPr>
          <w:rFonts w:ascii="Times New Roman" w:hAnsi="Times New Roman" w:cs="Times New Roman"/>
          <w:sz w:val="24"/>
          <w:szCs w:val="24"/>
        </w:rPr>
        <w:instrText xml:space="preserve"> ADDIN EN.CITE &lt;EndNote&gt;&lt;Cite ExcludeAuth="1"&gt;&lt;Year&gt;2006&lt;/Year&gt;&lt;RecNum&gt;10466&lt;/RecNum&gt;&lt;DisplayText&gt;(2006)&lt;/DisplayText&gt;&lt;record&gt;&lt;rec-number&gt;10466&lt;/rec-number&gt;&lt;foreign-keys&gt;&lt;key app="EN" db-id="00svfpdstwwps1exwwa5f9sd5zr0wp0xpr55"&gt;10466&lt;/key&gt;&lt;/foreign-keys&gt;&lt;ref-type name="Journal Article"&gt;17&lt;/ref-type&gt;&lt;contributors&gt;&lt;authors&gt;&lt;author&gt;Patton, A., &lt;/author&gt;&lt;/authors&gt;&lt;/contributors&gt;&lt;titles&gt;&lt;title&gt;Modelling asymmetric exchange rate dependence&lt;/title&gt;&lt;secondary-title&gt;International Economic Review&lt;/secondary-title&gt;&lt;/titles&gt;&lt;periodical&gt;&lt;full-title&gt;International Economic Review&lt;/full-title&gt;&lt;/periodical&gt;&lt;pages&gt;527-556&lt;/pages&gt;&lt;volume&gt;47&lt;/volume&gt;&lt;dates&gt;&lt;year&gt;2006&lt;/year&gt;&lt;/dates&gt;&lt;urls&gt;&lt;/urls&gt;&lt;/record&gt;&lt;/Cite&gt;&lt;/EndNote&gt;</w:instrText>
      </w:r>
      <w:r w:rsidR="008A380D" w:rsidRPr="00D70E8A">
        <w:rPr>
          <w:rFonts w:ascii="Times New Roman" w:hAnsi="Times New Roman" w:cs="Times New Roman"/>
          <w:sz w:val="24"/>
          <w:szCs w:val="24"/>
        </w:rPr>
        <w:fldChar w:fldCharType="separate"/>
      </w:r>
      <w:r w:rsidR="008A380D" w:rsidRPr="00D70E8A">
        <w:rPr>
          <w:rFonts w:ascii="Times New Roman" w:hAnsi="Times New Roman" w:cs="Times New Roman"/>
          <w:sz w:val="24"/>
          <w:szCs w:val="24"/>
        </w:rPr>
        <w:t>(</w:t>
      </w:r>
      <w:hyperlink w:anchor="_ENREF_68" w:tooltip="Patton, 2006 #10466" w:history="1">
        <w:r w:rsidR="00F24CC6" w:rsidRPr="00D70E8A">
          <w:rPr>
            <w:rFonts w:ascii="Times New Roman" w:hAnsi="Times New Roman" w:cs="Times New Roman"/>
            <w:sz w:val="24"/>
            <w:szCs w:val="24"/>
          </w:rPr>
          <w:t>2006</w:t>
        </w:r>
      </w:hyperlink>
      <w:r w:rsidR="008A380D" w:rsidRPr="00D70E8A">
        <w:rPr>
          <w:rFonts w:ascii="Times New Roman" w:hAnsi="Times New Roman" w:cs="Times New Roman"/>
          <w:sz w:val="24"/>
          <w:szCs w:val="24"/>
        </w:rPr>
        <w:t>)</w:t>
      </w:r>
      <w:r w:rsidR="008A380D" w:rsidRPr="00D70E8A">
        <w:rPr>
          <w:rFonts w:ascii="Times New Roman" w:hAnsi="Times New Roman" w:cs="Times New Roman"/>
          <w:sz w:val="24"/>
          <w:szCs w:val="24"/>
        </w:rPr>
        <w:fldChar w:fldCharType="end"/>
      </w:r>
      <w:r w:rsidRPr="00D70E8A">
        <w:rPr>
          <w:rFonts w:ascii="Times New Roman" w:hAnsi="Times New Roman" w:cs="Times New Roman"/>
          <w:sz w:val="24"/>
          <w:szCs w:val="24"/>
        </w:rPr>
        <w:t xml:space="preserve">, Kenourgios et al. </w:t>
      </w:r>
      <w:r w:rsidR="008A380D" w:rsidRPr="00D70E8A">
        <w:rPr>
          <w:rFonts w:ascii="Times New Roman" w:hAnsi="Times New Roman" w:cs="Times New Roman"/>
          <w:sz w:val="24"/>
          <w:szCs w:val="24"/>
        </w:rPr>
        <w:fldChar w:fldCharType="begin"/>
      </w:r>
      <w:r w:rsidR="00D65E15" w:rsidRPr="00D70E8A">
        <w:rPr>
          <w:rFonts w:ascii="Times New Roman" w:hAnsi="Times New Roman" w:cs="Times New Roman"/>
          <w:sz w:val="24"/>
          <w:szCs w:val="24"/>
        </w:rPr>
        <w:instrText xml:space="preserve"> ADDIN EN.CITE &lt;EndNote&gt;&lt;Cite ExcludeAuth="1"&gt;&lt;Year&gt;2011&lt;/Year&gt;&lt;RecNum&gt;10456&lt;/RecNum&gt;&lt;DisplayText&gt;(2011)&lt;/DisplayText&gt;&lt;record&gt;&lt;rec-number&gt;10456&lt;/rec-number&gt;&lt;foreign-keys&gt;&lt;key app="EN" db-id="00svfpdstwwps1exwwa5f9sd5zr0wp0xpr55"&gt;10456&lt;/key&gt;&lt;/foreign-keys&gt;&lt;ref-type name="Journal Article"&gt;17&lt;/ref-type&gt;&lt;contributors&gt;&lt;authors&gt;&lt;author&gt;Kenourgios, D.,&lt;/author&gt;&lt;author&gt;Samitas A.,&lt;/author&gt;&lt;author&gt;Paltalidis N.,&lt;/author&gt;&lt;/authors&gt;&lt;/contributors&gt;&lt;titles&gt;&lt;title&gt;Financial crisis and stock market contagion in a multivariate time-varying asymmetric framework&lt;/title&gt;&lt;secondary-title&gt;Journal of International Financial Markets, Institutions &amp;amp; Money&lt;/secondary-title&gt;&lt;/titles&gt;&lt;periodical&gt;&lt;full-title&gt;Journal of International Financial Markets, Institutions &amp;amp; Money&lt;/full-title&gt;&lt;/periodical&gt;&lt;pages&gt;92-106&lt;/pages&gt;&lt;volume&gt;21&lt;/volume&gt;&lt;dates&gt;&lt;year&gt;2011&lt;/year&gt;&lt;/dates&gt;&lt;urls&gt;&lt;/urls&gt;&lt;/record&gt;&lt;/Cite&gt;&lt;/EndNote&gt;</w:instrText>
      </w:r>
      <w:r w:rsidR="008A380D" w:rsidRPr="00D70E8A">
        <w:rPr>
          <w:rFonts w:ascii="Times New Roman" w:hAnsi="Times New Roman" w:cs="Times New Roman"/>
          <w:sz w:val="24"/>
          <w:szCs w:val="24"/>
        </w:rPr>
        <w:fldChar w:fldCharType="separate"/>
      </w:r>
      <w:r w:rsidR="008A380D" w:rsidRPr="00D70E8A">
        <w:rPr>
          <w:rFonts w:ascii="Times New Roman" w:hAnsi="Times New Roman" w:cs="Times New Roman"/>
          <w:sz w:val="24"/>
          <w:szCs w:val="24"/>
        </w:rPr>
        <w:t>(</w:t>
      </w:r>
      <w:hyperlink w:anchor="_ENREF_55" w:tooltip="Kenourgios, 2011 #10456" w:history="1">
        <w:r w:rsidR="00F24CC6" w:rsidRPr="00D70E8A">
          <w:rPr>
            <w:rFonts w:ascii="Times New Roman" w:hAnsi="Times New Roman" w:cs="Times New Roman"/>
            <w:sz w:val="24"/>
            <w:szCs w:val="24"/>
          </w:rPr>
          <w:t>2011</w:t>
        </w:r>
      </w:hyperlink>
      <w:r w:rsidR="008A380D" w:rsidRPr="00D70E8A">
        <w:rPr>
          <w:rFonts w:ascii="Times New Roman" w:hAnsi="Times New Roman" w:cs="Times New Roman"/>
          <w:sz w:val="24"/>
          <w:szCs w:val="24"/>
        </w:rPr>
        <w:t>)</w:t>
      </w:r>
      <w:r w:rsidR="008A380D" w:rsidRPr="00D70E8A">
        <w:rPr>
          <w:rFonts w:ascii="Times New Roman" w:hAnsi="Times New Roman" w:cs="Times New Roman"/>
          <w:sz w:val="24"/>
          <w:szCs w:val="24"/>
        </w:rPr>
        <w:fldChar w:fldCharType="end"/>
      </w:r>
      <w:r w:rsidRPr="00D70E8A">
        <w:rPr>
          <w:rFonts w:ascii="Times New Roman" w:hAnsi="Times New Roman" w:cs="Times New Roman"/>
          <w:sz w:val="24"/>
          <w:szCs w:val="24"/>
        </w:rPr>
        <w:t xml:space="preserve">, and Aloui et al. </w:t>
      </w:r>
      <w:r w:rsidR="008A380D" w:rsidRPr="00D70E8A">
        <w:rPr>
          <w:rFonts w:ascii="Times New Roman" w:hAnsi="Times New Roman" w:cs="Times New Roman"/>
          <w:sz w:val="24"/>
          <w:szCs w:val="24"/>
        </w:rPr>
        <w:fldChar w:fldCharType="begin"/>
      </w:r>
      <w:r w:rsidR="008A380D" w:rsidRPr="00D70E8A">
        <w:rPr>
          <w:rFonts w:ascii="Times New Roman" w:hAnsi="Times New Roman" w:cs="Times New Roman"/>
          <w:sz w:val="24"/>
          <w:szCs w:val="24"/>
        </w:rPr>
        <w:instrText xml:space="preserve"> ADDIN EN.CITE &lt;EndNote&gt;&lt;Cite ExcludeAuth="1"&gt;&lt;Year&gt;2011&lt;/Year&gt;&lt;RecNum&gt;8517&lt;/RecNum&gt;&lt;DisplayText&gt;(2011)&lt;/DisplayText&gt;&lt;record&gt;&lt;rec-number&gt;8517&lt;/rec-number&gt;&lt;foreign-keys&gt;&lt;key app="EN" db-id="00svfpdstwwps1exwwa5f9sd5zr0wp0xpr55"&gt;8517&lt;/key&gt;&lt;/foreign-keys&gt;&lt;ref-type name="Journal Article"&gt;17&lt;/ref-type&gt;&lt;contributors&gt;&lt;authors&gt;&lt;author&gt;Aloui, R.,&lt;/author&gt;&lt;author&gt;Aïssa, B.,&lt;/author&gt;&lt;author&gt;Nguyen, D.K.,&lt;/author&gt;&lt;/authors&gt;&lt;/contributors&gt;&lt;titles&gt;&lt;title&gt;Global financial crisis, extreme interdependences, and contagion effects: The role of economic structure?&lt;/title&gt;&lt;secondary-title&gt;Journal of Banking &amp;amp; Finance&lt;/secondary-title&gt;&lt;/titles&gt;&lt;periodical&gt;&lt;full-title&gt;Journal of Banking &amp;amp; Finance&lt;/full-title&gt;&lt;/periodical&gt;&lt;pages&gt;130-141&lt;/pages&gt;&lt;volume&gt;35&lt;/volume&gt;&lt;number&gt;1&lt;/number&gt;&lt;keywords&gt;&lt;keyword&gt;Extreme comovements&lt;/keyword&gt;&lt;keyword&gt;Copula approach&lt;/keyword&gt;&lt;keyword&gt;BRIC emerging markets&lt;/keyword&gt;&lt;keyword&gt;Global financial crisis&lt;/keyword&gt;&lt;/keywords&gt;&lt;dates&gt;&lt;year&gt;2011&lt;/year&gt;&lt;/dates&gt;&lt;urls&gt;&lt;related-urls&gt;&lt;url&gt;http://www.sciencedirect.com/science/article/B6VCY-50KWFXJ-1/2/9d0d48a0b2fb4934ecc7ec0bc0ca732c &lt;/url&gt;&lt;/related-urls&gt;&lt;/urls&gt;&lt;/record&gt;&lt;/Cite&gt;&lt;/EndNote&gt;</w:instrText>
      </w:r>
      <w:r w:rsidR="008A380D" w:rsidRPr="00D70E8A">
        <w:rPr>
          <w:rFonts w:ascii="Times New Roman" w:hAnsi="Times New Roman" w:cs="Times New Roman"/>
          <w:sz w:val="24"/>
          <w:szCs w:val="24"/>
        </w:rPr>
        <w:fldChar w:fldCharType="separate"/>
      </w:r>
      <w:r w:rsidR="008A380D" w:rsidRPr="00D70E8A">
        <w:rPr>
          <w:rFonts w:ascii="Times New Roman" w:hAnsi="Times New Roman" w:cs="Times New Roman"/>
          <w:sz w:val="24"/>
          <w:szCs w:val="24"/>
        </w:rPr>
        <w:t>(</w:t>
      </w:r>
      <w:hyperlink w:anchor="_ENREF_8" w:tooltip="Aloui, 2011 #8517" w:history="1">
        <w:r w:rsidR="00F24CC6" w:rsidRPr="00D70E8A">
          <w:rPr>
            <w:rFonts w:ascii="Times New Roman" w:hAnsi="Times New Roman" w:cs="Times New Roman"/>
            <w:sz w:val="24"/>
            <w:szCs w:val="24"/>
          </w:rPr>
          <w:t>2011</w:t>
        </w:r>
      </w:hyperlink>
      <w:r w:rsidR="008A380D" w:rsidRPr="00D70E8A">
        <w:rPr>
          <w:rFonts w:ascii="Times New Roman" w:hAnsi="Times New Roman" w:cs="Times New Roman"/>
          <w:sz w:val="24"/>
          <w:szCs w:val="24"/>
        </w:rPr>
        <w:t>)</w:t>
      </w:r>
      <w:r w:rsidR="008A380D" w:rsidRPr="00D70E8A">
        <w:rPr>
          <w:rFonts w:ascii="Times New Roman" w:hAnsi="Times New Roman" w:cs="Times New Roman"/>
          <w:sz w:val="24"/>
          <w:szCs w:val="24"/>
        </w:rPr>
        <w:fldChar w:fldCharType="end"/>
      </w:r>
      <w:r w:rsidRPr="00D70E8A">
        <w:rPr>
          <w:rFonts w:ascii="Times New Roman" w:hAnsi="Times New Roman" w:cs="Times New Roman"/>
          <w:sz w:val="24"/>
          <w:szCs w:val="24"/>
        </w:rPr>
        <w:t>, in order to capture dependences and tail risks with three copula functions.</w:t>
      </w:r>
    </w:p>
    <w:p w14:paraId="76ED9DE7" w14:textId="77777777" w:rsidR="001D4B39" w:rsidRPr="00D70E8A" w:rsidRDefault="001D4B39" w:rsidP="001D4B39">
      <w:pPr>
        <w:autoSpaceDE w:val="0"/>
        <w:autoSpaceDN w:val="0"/>
        <w:adjustRightInd w:val="0"/>
        <w:spacing w:after="0" w:line="480" w:lineRule="auto"/>
        <w:ind w:firstLine="720"/>
        <w:jc w:val="both"/>
        <w:rPr>
          <w:rFonts w:ascii="Times New Roman" w:hAnsi="Times New Roman" w:cs="Times New Roman"/>
          <w:sz w:val="24"/>
          <w:szCs w:val="24"/>
        </w:rPr>
      </w:pPr>
      <w:r w:rsidRPr="00D70E8A">
        <w:rPr>
          <w:rFonts w:ascii="Times New Roman" w:hAnsi="Times New Roman" w:cs="Times New Roman"/>
          <w:sz w:val="24"/>
          <w:szCs w:val="24"/>
        </w:rPr>
        <w:t xml:space="preserve">Based on the work of Bollerslev </w:t>
      </w:r>
      <w:r w:rsidRPr="00D70E8A">
        <w:rPr>
          <w:rFonts w:ascii="Times New Roman" w:hAnsi="Times New Roman" w:cs="Times New Roman"/>
          <w:sz w:val="24"/>
          <w:szCs w:val="24"/>
        </w:rPr>
        <w:fldChar w:fldCharType="begin"/>
      </w:r>
      <w:r w:rsidRPr="00D70E8A">
        <w:rPr>
          <w:rFonts w:ascii="Times New Roman" w:hAnsi="Times New Roman" w:cs="Times New Roman"/>
          <w:sz w:val="24"/>
          <w:szCs w:val="24"/>
        </w:rPr>
        <w:instrText xml:space="preserve"> ADDIN EN.CITE &lt;EndNote&gt;&lt;Cite ExcludeAuth="1"&gt;&lt;Year&gt;1986&lt;/Year&gt;&lt;RecNum&gt;10430&lt;/RecNum&gt;&lt;DisplayText&gt;(1986)&lt;/DisplayText&gt;&lt;record&gt;&lt;rec-number&gt;10430&lt;/rec-number&gt;&lt;foreign-keys&gt;&lt;key app="EN" db-id="00svfpdstwwps1exwwa5f9sd5zr0wp0xpr55"&gt;10430&lt;/key&gt;&lt;/foreign-keys&gt;&lt;ref-type name="Journal Article"&gt;17&lt;/ref-type&gt;&lt;contributors&gt;&lt;authors&gt;&lt;author&gt;Bollerslev, T., &lt;/author&gt;&lt;/authors&gt;&lt;/contributors&gt;&lt;titles&gt;&lt;title&gt;Generalized autoregressive conditional heteroskedasticity&lt;/title&gt;&lt;secondary-title&gt;Journal of Econometrics&lt;/secondary-title&gt;&lt;/titles&gt;&lt;periodical&gt;&lt;full-title&gt;Journal of Econometrics&lt;/full-title&gt;&lt;/periodical&gt;&lt;pages&gt;307-327&lt;/pages&gt;&lt;volume&gt;31&lt;/volume&gt;&lt;dates&gt;&lt;year&gt;1986&lt;/year&gt;&lt;/dates&gt;&lt;urls&gt;&lt;/urls&gt;&lt;/record&gt;&lt;/Cite&gt;&lt;/EndNote&gt;</w:instrText>
      </w:r>
      <w:r w:rsidRPr="00D70E8A">
        <w:rPr>
          <w:rFonts w:ascii="Times New Roman" w:hAnsi="Times New Roman" w:cs="Times New Roman"/>
          <w:sz w:val="24"/>
          <w:szCs w:val="24"/>
        </w:rPr>
        <w:fldChar w:fldCharType="separate"/>
      </w:r>
      <w:r w:rsidRPr="00D70E8A">
        <w:rPr>
          <w:rFonts w:ascii="Times New Roman" w:hAnsi="Times New Roman" w:cs="Times New Roman"/>
          <w:sz w:val="24"/>
          <w:szCs w:val="24"/>
        </w:rPr>
        <w:t>(</w:t>
      </w:r>
      <w:hyperlink w:anchor="_ENREF_26" w:tooltip="Bollerslev, 1986 #10430" w:history="1">
        <w:r w:rsidRPr="00D70E8A">
          <w:rPr>
            <w:rFonts w:ascii="Times New Roman" w:hAnsi="Times New Roman" w:cs="Times New Roman"/>
            <w:sz w:val="24"/>
            <w:szCs w:val="24"/>
          </w:rPr>
          <w:t>1986</w:t>
        </w:r>
      </w:hyperlink>
      <w:r w:rsidRPr="00D70E8A">
        <w:rPr>
          <w:rFonts w:ascii="Times New Roman" w:hAnsi="Times New Roman" w:cs="Times New Roman"/>
          <w:sz w:val="24"/>
          <w:szCs w:val="24"/>
        </w:rPr>
        <w:t>)</w:t>
      </w:r>
      <w:r w:rsidRPr="00D70E8A">
        <w:rPr>
          <w:rFonts w:ascii="Times New Roman" w:hAnsi="Times New Roman" w:cs="Times New Roman"/>
          <w:sz w:val="24"/>
          <w:szCs w:val="24"/>
        </w:rPr>
        <w:fldChar w:fldCharType="end"/>
      </w:r>
      <w:r w:rsidRPr="00D70E8A">
        <w:rPr>
          <w:rFonts w:ascii="Times New Roman" w:hAnsi="Times New Roman" w:cs="Times New Roman"/>
          <w:sz w:val="24"/>
          <w:szCs w:val="24"/>
        </w:rPr>
        <w:t xml:space="preserve">, Nelson </w:t>
      </w:r>
      <w:r w:rsidRPr="00D70E8A">
        <w:rPr>
          <w:rFonts w:ascii="Times New Roman" w:hAnsi="Times New Roman" w:cs="Times New Roman"/>
          <w:sz w:val="24"/>
          <w:szCs w:val="24"/>
        </w:rPr>
        <w:fldChar w:fldCharType="begin"/>
      </w:r>
      <w:r w:rsidRPr="00D70E8A">
        <w:rPr>
          <w:rFonts w:ascii="Times New Roman" w:hAnsi="Times New Roman" w:cs="Times New Roman"/>
          <w:sz w:val="24"/>
          <w:szCs w:val="24"/>
        </w:rPr>
        <w:instrText xml:space="preserve"> ADDIN EN.CITE &lt;EndNote&gt;&lt;Cite ExcludeAuth="1"&gt;&lt;Year&gt;1991&lt;/Year&gt;&lt;RecNum&gt;10463&lt;/RecNum&gt;&lt;DisplayText&gt;(1991)&lt;/DisplayText&gt;&lt;record&gt;&lt;rec-number&gt;10463&lt;/rec-number&gt;&lt;foreign-keys&gt;&lt;key app="EN" db-id="00svfpdstwwps1exwwa5f9sd5zr0wp0xpr55"&gt;10463&lt;/key&gt;&lt;/foreign-keys&gt;&lt;ref-type name="Journal Article"&gt;17&lt;/ref-type&gt;&lt;contributors&gt;&lt;authors&gt;&lt;author&gt;Nelson, D.B.,&lt;/author&gt;&lt;/authors&gt;&lt;/contributors&gt;&lt;titles&gt;&lt;title&gt;Conditional heteroskedasticity in asset returns: a new approach&lt;/title&gt;&lt;secondary-title&gt;Econometrica&lt;/secondary-title&gt;&lt;/titles&gt;&lt;periodical&gt;&lt;full-title&gt;Econometrica&lt;/full-title&gt;&lt;/periodical&gt;&lt;pages&gt;347-370&lt;/pages&gt;&lt;volume&gt;59&lt;/volume&gt;&lt;dates&gt;&lt;year&gt;1991&lt;/year&gt;&lt;/dates&gt;&lt;urls&gt;&lt;/urls&gt;&lt;/record&gt;&lt;/Cite&gt;&lt;/EndNote&gt;</w:instrText>
      </w:r>
      <w:r w:rsidRPr="00D70E8A">
        <w:rPr>
          <w:rFonts w:ascii="Times New Roman" w:hAnsi="Times New Roman" w:cs="Times New Roman"/>
          <w:sz w:val="24"/>
          <w:szCs w:val="24"/>
        </w:rPr>
        <w:fldChar w:fldCharType="separate"/>
      </w:r>
      <w:r w:rsidRPr="00D70E8A">
        <w:rPr>
          <w:rFonts w:ascii="Times New Roman" w:hAnsi="Times New Roman" w:cs="Times New Roman"/>
          <w:sz w:val="24"/>
          <w:szCs w:val="24"/>
        </w:rPr>
        <w:t>(</w:t>
      </w:r>
      <w:hyperlink w:anchor="_ENREF_64" w:tooltip="Nelson, 1991 #10463" w:history="1">
        <w:r w:rsidRPr="00D70E8A">
          <w:rPr>
            <w:rFonts w:ascii="Times New Roman" w:hAnsi="Times New Roman" w:cs="Times New Roman"/>
            <w:sz w:val="24"/>
            <w:szCs w:val="24"/>
          </w:rPr>
          <w:t>1991</w:t>
        </w:r>
      </w:hyperlink>
      <w:r w:rsidRPr="00D70E8A">
        <w:rPr>
          <w:rFonts w:ascii="Times New Roman" w:hAnsi="Times New Roman" w:cs="Times New Roman"/>
          <w:sz w:val="24"/>
          <w:szCs w:val="24"/>
        </w:rPr>
        <w:t>)</w:t>
      </w:r>
      <w:r w:rsidRPr="00D70E8A">
        <w:rPr>
          <w:rFonts w:ascii="Times New Roman" w:hAnsi="Times New Roman" w:cs="Times New Roman"/>
          <w:sz w:val="24"/>
          <w:szCs w:val="24"/>
        </w:rPr>
        <w:fldChar w:fldCharType="end"/>
      </w:r>
      <w:r w:rsidRPr="00D70E8A">
        <w:rPr>
          <w:rFonts w:ascii="Times New Roman" w:hAnsi="Times New Roman" w:cs="Times New Roman"/>
          <w:sz w:val="24"/>
          <w:szCs w:val="24"/>
        </w:rPr>
        <w:t xml:space="preserve">, and Patton </w:t>
      </w:r>
      <w:r w:rsidRPr="00D70E8A">
        <w:rPr>
          <w:rFonts w:ascii="Times New Roman" w:hAnsi="Times New Roman" w:cs="Times New Roman"/>
          <w:sz w:val="24"/>
          <w:szCs w:val="24"/>
        </w:rPr>
        <w:fldChar w:fldCharType="begin"/>
      </w:r>
      <w:r w:rsidRPr="00D70E8A">
        <w:rPr>
          <w:rFonts w:ascii="Times New Roman" w:hAnsi="Times New Roman" w:cs="Times New Roman"/>
          <w:sz w:val="24"/>
          <w:szCs w:val="24"/>
        </w:rPr>
        <w:instrText xml:space="preserve"> ADDIN EN.CITE &lt;EndNote&gt;&lt;Cite ExcludeAuth="1"&gt;&lt;Year&gt;2006&lt;/Year&gt;&lt;RecNum&gt;10466&lt;/RecNum&gt;&lt;DisplayText&gt;(2006)&lt;/DisplayText&gt;&lt;record&gt;&lt;rec-number&gt;10466&lt;/rec-number&gt;&lt;foreign-keys&gt;&lt;key app="EN" db-id="00svfpdstwwps1exwwa5f9sd5zr0wp0xpr55"&gt;10466&lt;/key&gt;&lt;/foreign-keys&gt;&lt;ref-type name="Journal Article"&gt;17&lt;/ref-type&gt;&lt;contributors&gt;&lt;authors&gt;&lt;author&gt;Patton, A., &lt;/author&gt;&lt;/authors&gt;&lt;/contributors&gt;&lt;titles&gt;&lt;title&gt;Modelling asymmetric exchange rate dependence&lt;/title&gt;&lt;secondary-title&gt;International Economic Review&lt;/secondary-title&gt;&lt;/titles&gt;&lt;periodical&gt;&lt;full-title&gt;International Economic Review&lt;/full-title&gt;&lt;/periodical&gt;&lt;pages&gt;527-556&lt;/pages&gt;&lt;volume&gt;47&lt;/volume&gt;&lt;dates&gt;&lt;year&gt;2006&lt;/year&gt;&lt;/dates&gt;&lt;urls&gt;&lt;/urls&gt;&lt;/record&gt;&lt;/Cite&gt;&lt;/EndNote&gt;</w:instrText>
      </w:r>
      <w:r w:rsidRPr="00D70E8A">
        <w:rPr>
          <w:rFonts w:ascii="Times New Roman" w:hAnsi="Times New Roman" w:cs="Times New Roman"/>
          <w:sz w:val="24"/>
          <w:szCs w:val="24"/>
        </w:rPr>
        <w:fldChar w:fldCharType="separate"/>
      </w:r>
      <w:r w:rsidRPr="00D70E8A">
        <w:rPr>
          <w:rFonts w:ascii="Times New Roman" w:hAnsi="Times New Roman" w:cs="Times New Roman"/>
          <w:sz w:val="24"/>
          <w:szCs w:val="24"/>
        </w:rPr>
        <w:t>(</w:t>
      </w:r>
      <w:hyperlink w:anchor="_ENREF_68" w:tooltip="Patton, 2006 #10466" w:history="1">
        <w:r w:rsidRPr="00D70E8A">
          <w:rPr>
            <w:rFonts w:ascii="Times New Roman" w:hAnsi="Times New Roman" w:cs="Times New Roman"/>
            <w:sz w:val="24"/>
            <w:szCs w:val="24"/>
          </w:rPr>
          <w:t>2006</w:t>
        </w:r>
      </w:hyperlink>
      <w:r w:rsidRPr="00D70E8A">
        <w:rPr>
          <w:rFonts w:ascii="Times New Roman" w:hAnsi="Times New Roman" w:cs="Times New Roman"/>
          <w:sz w:val="24"/>
          <w:szCs w:val="24"/>
        </w:rPr>
        <w:t>)</w:t>
      </w:r>
      <w:r w:rsidRPr="00D70E8A">
        <w:rPr>
          <w:rFonts w:ascii="Times New Roman" w:hAnsi="Times New Roman" w:cs="Times New Roman"/>
          <w:sz w:val="24"/>
          <w:szCs w:val="24"/>
        </w:rPr>
        <w:fldChar w:fldCharType="end"/>
      </w:r>
      <w:r w:rsidRPr="00D70E8A">
        <w:rPr>
          <w:rFonts w:ascii="Times New Roman" w:hAnsi="Times New Roman" w:cs="Times New Roman"/>
          <w:sz w:val="24"/>
          <w:szCs w:val="24"/>
        </w:rPr>
        <w:t>, we estimate the dependence described above, with a AR(k)-t-GARCH(p,q) model which detects conditional heteroscedastic errors. Thus, the daily return is expressed as:</w:t>
      </w:r>
    </w:p>
    <w:p w14:paraId="14CFACBE" w14:textId="77777777" w:rsidR="001D4B39" w:rsidRPr="00D70E8A" w:rsidRDefault="002A5AE3" w:rsidP="001D4B39">
      <w:pPr>
        <w:autoSpaceDE w:val="0"/>
        <w:autoSpaceDN w:val="0"/>
        <w:adjustRightInd w:val="0"/>
        <w:spacing w:after="0" w:line="480" w:lineRule="auto"/>
        <w:jc w:val="both"/>
        <w:rPr>
          <w:rFonts w:ascii="Times New Roman" w:eastAsia="Times New Roman" w:hAnsi="Times New Roman" w:cs="Times New Roman"/>
          <w:color w:val="222222"/>
          <w:sz w:val="24"/>
          <w:szCs w:val="24"/>
          <w:shd w:val="clear" w:color="auto" w:fill="FFFFFF"/>
          <w:lang w:eastAsia="en-US"/>
        </w:rPr>
      </w:pPr>
      <m:oMath>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eastAsia="en-US"/>
              </w:rPr>
              <m:t>R</m:t>
            </m:r>
          </m:e>
          <m:sub>
            <m:r>
              <w:rPr>
                <w:rFonts w:ascii="Cambria Math" w:eastAsia="Times New Roman" w:hAnsi="Cambria Math" w:cs="Times New Roman"/>
                <w:color w:val="222222"/>
                <w:sz w:val="24"/>
                <w:szCs w:val="24"/>
                <w:shd w:val="clear" w:color="auto" w:fill="FFFFFF"/>
                <w:lang w:eastAsia="en-US"/>
              </w:rPr>
              <m:t>t</m:t>
            </m:r>
          </m:sub>
        </m:sSub>
        <m:r>
          <w:rPr>
            <w:rFonts w:ascii="Cambria Math" w:eastAsia="Times New Roman" w:hAnsi="Cambria Math" w:cs="Times New Roman"/>
            <w:color w:val="222222"/>
            <w:sz w:val="24"/>
            <w:szCs w:val="24"/>
            <w:shd w:val="clear" w:color="auto" w:fill="FFFFFF"/>
            <w:lang w:eastAsia="en-US"/>
          </w:rPr>
          <m:t>=</m:t>
        </m:r>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val="el-GR" w:eastAsia="en-US"/>
              </w:rPr>
              <m:t>μ</m:t>
            </m:r>
          </m:e>
          <m:sub>
            <m:r>
              <w:rPr>
                <w:rFonts w:ascii="Cambria Math" w:eastAsia="Times New Roman" w:hAnsi="Cambria Math" w:cs="Times New Roman"/>
                <w:color w:val="222222"/>
                <w:sz w:val="24"/>
                <w:szCs w:val="24"/>
                <w:shd w:val="clear" w:color="auto" w:fill="FFFFFF"/>
                <w:lang w:eastAsia="en-US"/>
              </w:rPr>
              <m:t>t</m:t>
            </m:r>
          </m:sub>
        </m:sSub>
        <m:r>
          <w:rPr>
            <w:rFonts w:ascii="Cambria Math" w:eastAsia="Times New Roman" w:hAnsi="Cambria Math" w:cs="Times New Roman"/>
            <w:color w:val="222222"/>
            <w:sz w:val="24"/>
            <w:szCs w:val="24"/>
            <w:shd w:val="clear" w:color="auto" w:fill="FFFFFF"/>
            <w:lang w:eastAsia="en-US"/>
          </w:rPr>
          <m:t>+</m:t>
        </m:r>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val="el-GR" w:eastAsia="en-US"/>
              </w:rPr>
              <m:t>ε</m:t>
            </m:r>
          </m:e>
          <m:sub>
            <m:r>
              <w:rPr>
                <w:rFonts w:ascii="Cambria Math" w:eastAsia="Times New Roman" w:hAnsi="Cambria Math" w:cs="Times New Roman"/>
                <w:color w:val="222222"/>
                <w:sz w:val="24"/>
                <w:szCs w:val="24"/>
                <w:shd w:val="clear" w:color="auto" w:fill="FFFFFF"/>
                <w:lang w:eastAsia="en-US"/>
              </w:rPr>
              <m:t>t</m:t>
            </m:r>
          </m:sub>
        </m:sSub>
        <m:r>
          <w:rPr>
            <w:rFonts w:ascii="Cambria Math" w:eastAsia="Times New Roman" w:hAnsi="Cambria Math" w:cs="Times New Roman"/>
            <w:color w:val="222222"/>
            <w:sz w:val="24"/>
            <w:szCs w:val="24"/>
            <w:shd w:val="clear" w:color="auto" w:fill="FFFFFF"/>
            <w:lang w:eastAsia="en-US"/>
          </w:rPr>
          <m:t>=</m:t>
        </m:r>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eastAsia="en-US"/>
              </w:rPr>
              <m:t>μ</m:t>
            </m:r>
          </m:e>
          <m:sub>
            <m:r>
              <w:rPr>
                <w:rFonts w:ascii="Cambria Math" w:eastAsia="Times New Roman" w:hAnsi="Cambria Math" w:cs="Times New Roman"/>
                <w:color w:val="222222"/>
                <w:sz w:val="24"/>
                <w:szCs w:val="24"/>
                <w:shd w:val="clear" w:color="auto" w:fill="FFFFFF"/>
                <w:lang w:eastAsia="en-US"/>
              </w:rPr>
              <m:t>t</m:t>
            </m:r>
          </m:sub>
        </m:sSub>
        <m:r>
          <w:rPr>
            <w:rFonts w:ascii="Cambria Math" w:eastAsia="Times New Roman" w:hAnsi="Cambria Math" w:cs="Times New Roman"/>
            <w:color w:val="222222"/>
            <w:sz w:val="24"/>
            <w:szCs w:val="24"/>
            <w:shd w:val="clear" w:color="auto" w:fill="FFFFFF"/>
            <w:lang w:eastAsia="en-US"/>
          </w:rPr>
          <m:t>+</m:t>
        </m:r>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val="el-GR" w:eastAsia="en-US"/>
              </w:rPr>
              <m:t>σ</m:t>
            </m:r>
          </m:e>
          <m:sub>
            <m:r>
              <w:rPr>
                <w:rFonts w:ascii="Cambria Math" w:eastAsia="Times New Roman" w:hAnsi="Cambria Math" w:cs="Times New Roman"/>
                <w:color w:val="222222"/>
                <w:sz w:val="24"/>
                <w:szCs w:val="24"/>
                <w:shd w:val="clear" w:color="auto" w:fill="FFFFFF"/>
                <w:lang w:eastAsia="en-US"/>
              </w:rPr>
              <m:t>t</m:t>
            </m:r>
          </m:sub>
        </m:sSub>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eastAsia="en-US"/>
              </w:rPr>
              <m:t>z</m:t>
            </m:r>
          </m:e>
          <m:sub>
            <m:r>
              <w:rPr>
                <w:rFonts w:ascii="Cambria Math" w:eastAsia="Times New Roman" w:hAnsi="Cambria Math" w:cs="Times New Roman"/>
                <w:color w:val="222222"/>
                <w:sz w:val="24"/>
                <w:szCs w:val="24"/>
                <w:shd w:val="clear" w:color="auto" w:fill="FFFFFF"/>
                <w:lang w:eastAsia="en-US"/>
              </w:rPr>
              <m:t>t</m:t>
            </m:r>
          </m:sub>
        </m:sSub>
      </m:oMath>
      <w:r w:rsidR="001D4B39" w:rsidRPr="00D70E8A">
        <w:rPr>
          <w:rFonts w:ascii="Times New Roman" w:eastAsia="Times New Roman" w:hAnsi="Times New Roman" w:cs="Times New Roman"/>
          <w:color w:val="222222"/>
          <w:sz w:val="24"/>
          <w:szCs w:val="24"/>
          <w:shd w:val="clear" w:color="auto" w:fill="FFFFFF"/>
          <w:lang w:eastAsia="en-US"/>
        </w:rPr>
        <w:t xml:space="preserve">,  </w:t>
      </w:r>
      <m:oMath>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eastAsia="en-US"/>
              </w:rPr>
              <m:t>z</m:t>
            </m:r>
          </m:e>
          <m:sub>
            <m:r>
              <w:rPr>
                <w:rFonts w:ascii="Cambria Math" w:eastAsia="Times New Roman" w:hAnsi="Cambria Math" w:cs="Times New Roman"/>
                <w:color w:val="222222"/>
                <w:sz w:val="24"/>
                <w:szCs w:val="24"/>
                <w:shd w:val="clear" w:color="auto" w:fill="FFFFFF"/>
                <w:lang w:eastAsia="en-US"/>
              </w:rPr>
              <m:t>t</m:t>
            </m:r>
          </m:sub>
        </m:sSub>
      </m:oMath>
      <w:r w:rsidR="001D4B39" w:rsidRPr="00D70E8A">
        <w:rPr>
          <w:rFonts w:ascii="Times New Roman" w:eastAsia="Times New Roman" w:hAnsi="Times New Roman" w:cs="Times New Roman"/>
          <w:color w:val="222222"/>
          <w:sz w:val="24"/>
          <w:szCs w:val="24"/>
          <w:shd w:val="clear" w:color="auto" w:fill="FFFFFF"/>
          <w:lang w:eastAsia="en-US"/>
        </w:rPr>
        <w:t>~iid(0,1)</w:t>
      </w:r>
    </w:p>
    <w:p w14:paraId="7E22B861" w14:textId="77777777" w:rsidR="001D4B39" w:rsidRPr="00D70E8A" w:rsidRDefault="002A5AE3" w:rsidP="001D4B39">
      <w:pPr>
        <w:autoSpaceDE w:val="0"/>
        <w:autoSpaceDN w:val="0"/>
        <w:adjustRightInd w:val="0"/>
        <w:spacing w:after="0" w:line="480" w:lineRule="auto"/>
        <w:jc w:val="both"/>
        <w:rPr>
          <w:rFonts w:ascii="Times New Roman" w:eastAsia="Times New Roman" w:hAnsi="Times New Roman" w:cs="Times New Roman"/>
          <w:i/>
          <w:color w:val="222222"/>
          <w:sz w:val="24"/>
          <w:szCs w:val="24"/>
          <w:shd w:val="clear" w:color="auto" w:fill="FFFFFF"/>
          <w:lang w:eastAsia="en-US"/>
        </w:rPr>
      </w:pPr>
      <m:oMath>
        <m:sSubSup>
          <m:sSubSupPr>
            <m:ctrlPr>
              <w:rPr>
                <w:rFonts w:ascii="Cambria Math" w:eastAsia="Times New Roman" w:hAnsi="Cambria Math" w:cs="Times New Roman"/>
                <w:i/>
                <w:color w:val="222222"/>
                <w:sz w:val="24"/>
                <w:szCs w:val="24"/>
                <w:shd w:val="clear" w:color="auto" w:fill="FFFFFF"/>
                <w:lang w:eastAsia="en-US"/>
              </w:rPr>
            </m:ctrlPr>
          </m:sSubSupPr>
          <m:e>
            <m:r>
              <w:rPr>
                <w:rFonts w:ascii="Cambria Math" w:eastAsia="Times New Roman" w:hAnsi="Cambria Math" w:cs="Times New Roman"/>
                <w:color w:val="222222"/>
                <w:sz w:val="24"/>
                <w:szCs w:val="24"/>
                <w:shd w:val="clear" w:color="auto" w:fill="FFFFFF"/>
                <w:lang w:val="el-GR" w:eastAsia="en-US"/>
              </w:rPr>
              <m:t>σ</m:t>
            </m:r>
          </m:e>
          <m:sub>
            <m:r>
              <w:rPr>
                <w:rFonts w:ascii="Cambria Math" w:eastAsia="Times New Roman" w:hAnsi="Cambria Math" w:cs="Times New Roman"/>
                <w:color w:val="222222"/>
                <w:sz w:val="24"/>
                <w:szCs w:val="24"/>
                <w:shd w:val="clear" w:color="auto" w:fill="FFFFFF"/>
                <w:lang w:eastAsia="en-US"/>
              </w:rPr>
              <m:t>t</m:t>
            </m:r>
          </m:sub>
          <m:sup>
            <m:r>
              <w:rPr>
                <w:rFonts w:ascii="Cambria Math" w:eastAsia="Times New Roman" w:hAnsi="Cambria Math" w:cs="Times New Roman"/>
                <w:color w:val="222222"/>
                <w:sz w:val="24"/>
                <w:szCs w:val="24"/>
                <w:shd w:val="clear" w:color="auto" w:fill="FFFFFF"/>
                <w:lang w:eastAsia="en-US"/>
              </w:rPr>
              <m:t>2</m:t>
            </m:r>
          </m:sup>
        </m:sSubSup>
        <m:r>
          <w:rPr>
            <w:rFonts w:ascii="Cambria Math" w:eastAsia="Times New Roman" w:hAnsi="Cambria Math" w:cs="Times New Roman"/>
            <w:color w:val="222222"/>
            <w:sz w:val="24"/>
            <w:szCs w:val="24"/>
            <w:shd w:val="clear" w:color="auto" w:fill="FFFFFF"/>
            <w:lang w:eastAsia="en-US"/>
          </w:rPr>
          <m:t>=ω+α</m:t>
        </m:r>
        <m:sSubSup>
          <m:sSubSupPr>
            <m:ctrlPr>
              <w:rPr>
                <w:rFonts w:ascii="Cambria Math" w:eastAsia="Times New Roman" w:hAnsi="Cambria Math" w:cs="Times New Roman"/>
                <w:i/>
                <w:color w:val="222222"/>
                <w:sz w:val="24"/>
                <w:szCs w:val="24"/>
                <w:shd w:val="clear" w:color="auto" w:fill="FFFFFF"/>
                <w:lang w:eastAsia="en-US"/>
              </w:rPr>
            </m:ctrlPr>
          </m:sSubSupPr>
          <m:e>
            <m:r>
              <w:rPr>
                <w:rFonts w:ascii="Cambria Math" w:eastAsia="Times New Roman" w:hAnsi="Cambria Math" w:cs="Times New Roman"/>
                <w:color w:val="222222"/>
                <w:sz w:val="24"/>
                <w:szCs w:val="24"/>
                <w:shd w:val="clear" w:color="auto" w:fill="FFFFFF"/>
                <w:lang w:val="el-GR" w:eastAsia="en-US"/>
              </w:rPr>
              <m:t>ε</m:t>
            </m:r>
          </m:e>
          <m:sub>
            <m:r>
              <w:rPr>
                <w:rFonts w:ascii="Cambria Math" w:eastAsia="Times New Roman" w:hAnsi="Cambria Math" w:cs="Times New Roman"/>
                <w:color w:val="222222"/>
                <w:sz w:val="24"/>
                <w:szCs w:val="24"/>
                <w:shd w:val="clear" w:color="auto" w:fill="FFFFFF"/>
                <w:lang w:eastAsia="en-US"/>
              </w:rPr>
              <m:t>t-1</m:t>
            </m:r>
          </m:sub>
          <m:sup>
            <m:r>
              <w:rPr>
                <w:rFonts w:ascii="Cambria Math" w:eastAsia="Times New Roman" w:hAnsi="Cambria Math" w:cs="Times New Roman"/>
                <w:color w:val="222222"/>
                <w:sz w:val="24"/>
                <w:szCs w:val="24"/>
                <w:shd w:val="clear" w:color="auto" w:fill="FFFFFF"/>
                <w:lang w:eastAsia="en-US"/>
              </w:rPr>
              <m:t>2</m:t>
            </m:r>
          </m:sup>
        </m:sSubSup>
        <m:r>
          <w:rPr>
            <w:rFonts w:ascii="Cambria Math" w:eastAsia="Times New Roman" w:hAnsi="Cambria Math" w:cs="Times New Roman"/>
            <w:color w:val="222222"/>
            <w:sz w:val="24"/>
            <w:szCs w:val="24"/>
            <w:shd w:val="clear" w:color="auto" w:fill="FFFFFF"/>
            <w:lang w:eastAsia="en-US"/>
          </w:rPr>
          <m:t>+β</m:t>
        </m:r>
        <m:sSubSup>
          <m:sSubSupPr>
            <m:ctrlPr>
              <w:rPr>
                <w:rFonts w:ascii="Cambria Math" w:eastAsia="Times New Roman" w:hAnsi="Cambria Math" w:cs="Times New Roman"/>
                <w:i/>
                <w:color w:val="222222"/>
                <w:sz w:val="24"/>
                <w:szCs w:val="24"/>
                <w:shd w:val="clear" w:color="auto" w:fill="FFFFFF"/>
                <w:lang w:eastAsia="en-US"/>
              </w:rPr>
            </m:ctrlPr>
          </m:sSubSupPr>
          <m:e>
            <m:r>
              <w:rPr>
                <w:rFonts w:ascii="Cambria Math" w:eastAsia="Times New Roman" w:hAnsi="Cambria Math" w:cs="Times New Roman"/>
                <w:color w:val="222222"/>
                <w:sz w:val="24"/>
                <w:szCs w:val="24"/>
                <w:shd w:val="clear" w:color="auto" w:fill="FFFFFF"/>
                <w:lang w:val="el-GR" w:eastAsia="en-US"/>
              </w:rPr>
              <m:t>σ</m:t>
            </m:r>
          </m:e>
          <m:sub>
            <m:r>
              <w:rPr>
                <w:rFonts w:ascii="Cambria Math" w:eastAsia="Times New Roman" w:hAnsi="Cambria Math" w:cs="Times New Roman"/>
                <w:color w:val="222222"/>
                <w:sz w:val="24"/>
                <w:szCs w:val="24"/>
                <w:shd w:val="clear" w:color="auto" w:fill="FFFFFF"/>
                <w:lang w:eastAsia="en-US"/>
              </w:rPr>
              <m:t>t-1</m:t>
            </m:r>
          </m:sub>
          <m:sup>
            <m:r>
              <w:rPr>
                <w:rFonts w:ascii="Cambria Math" w:eastAsia="Times New Roman" w:hAnsi="Cambria Math" w:cs="Times New Roman"/>
                <w:color w:val="222222"/>
                <w:sz w:val="24"/>
                <w:szCs w:val="24"/>
                <w:shd w:val="clear" w:color="auto" w:fill="FFFFFF"/>
                <w:lang w:eastAsia="en-US"/>
              </w:rPr>
              <m:t>2</m:t>
            </m:r>
          </m:sup>
        </m:sSubSup>
      </m:oMath>
      <w:r w:rsidR="001D4B39" w:rsidRPr="00D70E8A">
        <w:rPr>
          <w:rFonts w:ascii="Times New Roman" w:eastAsia="Times New Roman" w:hAnsi="Times New Roman" w:cs="Times New Roman"/>
          <w:i/>
          <w:color w:val="222222"/>
          <w:sz w:val="24"/>
          <w:szCs w:val="24"/>
          <w:shd w:val="clear" w:color="auto" w:fill="FFFFFF"/>
          <w:lang w:eastAsia="en-US"/>
        </w:rPr>
        <w:t>,</w:t>
      </w:r>
      <w:r w:rsidR="001D4B39" w:rsidRPr="00D70E8A">
        <w:rPr>
          <w:rFonts w:ascii="Times New Roman" w:eastAsia="Times New Roman" w:hAnsi="Times New Roman" w:cs="Times New Roman"/>
          <w:i/>
          <w:color w:val="222222"/>
          <w:sz w:val="24"/>
          <w:szCs w:val="24"/>
          <w:shd w:val="clear" w:color="auto" w:fill="FFFFFF"/>
          <w:lang w:eastAsia="en-US"/>
        </w:rPr>
        <w:tab/>
      </w:r>
      <w:r w:rsidR="001D4B39" w:rsidRPr="00D70E8A">
        <w:rPr>
          <w:rFonts w:ascii="Times New Roman" w:eastAsia="Times New Roman" w:hAnsi="Times New Roman" w:cs="Times New Roman"/>
          <w:i/>
          <w:color w:val="222222"/>
          <w:sz w:val="24"/>
          <w:szCs w:val="24"/>
          <w:shd w:val="clear" w:color="auto" w:fill="FFFFFF"/>
          <w:lang w:eastAsia="en-US"/>
        </w:rPr>
        <w:tab/>
      </w:r>
      <w:r w:rsidR="001D4B39" w:rsidRPr="00D70E8A">
        <w:rPr>
          <w:rFonts w:ascii="Times New Roman" w:eastAsia="Times New Roman" w:hAnsi="Times New Roman" w:cs="Times New Roman"/>
          <w:i/>
          <w:color w:val="222222"/>
          <w:sz w:val="24"/>
          <w:szCs w:val="24"/>
          <w:shd w:val="clear" w:color="auto" w:fill="FFFFFF"/>
          <w:lang w:eastAsia="en-US"/>
        </w:rPr>
        <w:tab/>
      </w:r>
      <w:r w:rsidR="001D4B39" w:rsidRPr="00D70E8A">
        <w:rPr>
          <w:rFonts w:ascii="Times New Roman" w:eastAsia="Times New Roman" w:hAnsi="Times New Roman" w:cs="Times New Roman"/>
          <w:i/>
          <w:color w:val="222222"/>
          <w:sz w:val="24"/>
          <w:szCs w:val="24"/>
          <w:shd w:val="clear" w:color="auto" w:fill="FFFFFF"/>
          <w:lang w:eastAsia="en-US"/>
        </w:rPr>
        <w:tab/>
      </w:r>
      <w:r w:rsidR="001D4B39" w:rsidRPr="00D70E8A">
        <w:rPr>
          <w:rFonts w:ascii="Times New Roman" w:eastAsia="Times New Roman" w:hAnsi="Times New Roman" w:cs="Times New Roman"/>
          <w:i/>
          <w:color w:val="222222"/>
          <w:sz w:val="24"/>
          <w:szCs w:val="24"/>
          <w:shd w:val="clear" w:color="auto" w:fill="FFFFFF"/>
          <w:lang w:eastAsia="en-US"/>
        </w:rPr>
        <w:tab/>
      </w:r>
      <w:r w:rsidR="001D4B39" w:rsidRPr="00D70E8A">
        <w:rPr>
          <w:rFonts w:ascii="Times New Roman" w:eastAsia="Times New Roman" w:hAnsi="Times New Roman" w:cs="Times New Roman"/>
          <w:i/>
          <w:color w:val="222222"/>
          <w:sz w:val="24"/>
          <w:szCs w:val="24"/>
          <w:shd w:val="clear" w:color="auto" w:fill="FFFFFF"/>
          <w:lang w:eastAsia="en-US"/>
        </w:rPr>
        <w:tab/>
      </w:r>
      <w:r w:rsidR="001D4B39" w:rsidRPr="00D70E8A">
        <w:rPr>
          <w:rFonts w:ascii="Times New Roman" w:eastAsia="Times New Roman" w:hAnsi="Times New Roman" w:cs="Times New Roman"/>
          <w:i/>
          <w:color w:val="222222"/>
          <w:sz w:val="24"/>
          <w:szCs w:val="24"/>
          <w:shd w:val="clear" w:color="auto" w:fill="FFFFFF"/>
          <w:lang w:eastAsia="en-US"/>
        </w:rPr>
        <w:tab/>
      </w:r>
      <w:r w:rsidR="001D4B39" w:rsidRPr="00D70E8A">
        <w:rPr>
          <w:rFonts w:ascii="Times New Roman" w:eastAsia="Times New Roman" w:hAnsi="Times New Roman" w:cs="Times New Roman"/>
          <w:i/>
          <w:color w:val="222222"/>
          <w:sz w:val="24"/>
          <w:szCs w:val="24"/>
          <w:shd w:val="clear" w:color="auto" w:fill="FFFFFF"/>
          <w:lang w:eastAsia="en-US"/>
        </w:rPr>
        <w:tab/>
      </w:r>
      <w:r w:rsidR="001D4B39" w:rsidRPr="00D70E8A">
        <w:rPr>
          <w:rFonts w:ascii="Times New Roman" w:eastAsia="Times New Roman" w:hAnsi="Times New Roman" w:cs="Times New Roman"/>
          <w:i/>
          <w:color w:val="222222"/>
          <w:sz w:val="24"/>
          <w:szCs w:val="24"/>
          <w:shd w:val="clear" w:color="auto" w:fill="FFFFFF"/>
          <w:lang w:eastAsia="en-US"/>
        </w:rPr>
        <w:tab/>
      </w:r>
      <w:r w:rsidR="001D4B39" w:rsidRPr="00D70E8A">
        <w:rPr>
          <w:rFonts w:ascii="Times New Roman" w:eastAsia="Times New Roman" w:hAnsi="Times New Roman" w:cs="Times New Roman"/>
          <w:color w:val="222222"/>
          <w:sz w:val="24"/>
          <w:szCs w:val="24"/>
          <w:shd w:val="clear" w:color="auto" w:fill="FFFFFF"/>
          <w:lang w:eastAsia="en-US"/>
        </w:rPr>
        <w:t>(</w:t>
      </w:r>
      <w:r w:rsidR="005C366F" w:rsidRPr="00D70E8A">
        <w:rPr>
          <w:rFonts w:ascii="Times New Roman" w:eastAsia="Times New Roman" w:hAnsi="Times New Roman" w:cs="Times New Roman"/>
          <w:color w:val="222222"/>
          <w:sz w:val="24"/>
          <w:szCs w:val="24"/>
          <w:shd w:val="clear" w:color="auto" w:fill="FFFFFF"/>
          <w:lang w:eastAsia="en-US"/>
        </w:rPr>
        <w:t>1</w:t>
      </w:r>
      <w:r w:rsidR="001D4B39" w:rsidRPr="00D70E8A">
        <w:rPr>
          <w:rFonts w:ascii="Times New Roman" w:eastAsia="Times New Roman" w:hAnsi="Times New Roman" w:cs="Times New Roman"/>
          <w:color w:val="222222"/>
          <w:sz w:val="24"/>
          <w:szCs w:val="24"/>
          <w:shd w:val="clear" w:color="auto" w:fill="FFFFFF"/>
          <w:lang w:eastAsia="en-US"/>
        </w:rPr>
        <w:t>)</w:t>
      </w:r>
    </w:p>
    <w:p w14:paraId="15086CC2" w14:textId="0C424FDC" w:rsidR="001D4B39" w:rsidRPr="00D70E8A" w:rsidRDefault="001D4B39" w:rsidP="001D4B39">
      <w:pPr>
        <w:autoSpaceDE w:val="0"/>
        <w:autoSpaceDN w:val="0"/>
        <w:adjustRightInd w:val="0"/>
        <w:spacing w:after="0" w:line="480" w:lineRule="auto"/>
        <w:jc w:val="both"/>
        <w:rPr>
          <w:rFonts w:ascii="Times New Roman" w:eastAsia="Times New Roman" w:hAnsi="Times New Roman" w:cs="Times New Roman"/>
          <w:color w:val="222222"/>
          <w:sz w:val="24"/>
          <w:szCs w:val="24"/>
          <w:shd w:val="clear" w:color="auto" w:fill="FFFFFF"/>
          <w:lang w:eastAsia="en-US"/>
        </w:rPr>
      </w:pPr>
      <w:r w:rsidRPr="00D70E8A">
        <w:rPr>
          <w:rFonts w:ascii="Times New Roman" w:eastAsia="Times New Roman" w:hAnsi="Times New Roman" w:cs="Times New Roman"/>
          <w:color w:val="222222"/>
          <w:sz w:val="24"/>
          <w:szCs w:val="24"/>
          <w:shd w:val="clear" w:color="auto" w:fill="FFFFFF"/>
          <w:lang w:eastAsia="en-US"/>
        </w:rPr>
        <w:t xml:space="preserve">where </w:t>
      </w:r>
      <m:oMath>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val="el-GR" w:eastAsia="en-US"/>
              </w:rPr>
              <m:t>μ</m:t>
            </m:r>
          </m:e>
          <m:sub>
            <m:r>
              <w:rPr>
                <w:rFonts w:ascii="Cambria Math" w:eastAsia="Times New Roman" w:hAnsi="Cambria Math" w:cs="Times New Roman"/>
                <w:color w:val="222222"/>
                <w:sz w:val="24"/>
                <w:szCs w:val="24"/>
                <w:shd w:val="clear" w:color="auto" w:fill="FFFFFF"/>
                <w:lang w:eastAsia="en-US"/>
              </w:rPr>
              <m:t>t</m:t>
            </m:r>
          </m:sub>
        </m:sSub>
      </m:oMath>
      <w:r w:rsidRPr="00D70E8A">
        <w:rPr>
          <w:rFonts w:ascii="Times New Roman" w:eastAsia="Times New Roman" w:hAnsi="Times New Roman" w:cs="Times New Roman"/>
          <w:color w:val="222222"/>
          <w:sz w:val="24"/>
          <w:szCs w:val="24"/>
          <w:shd w:val="clear" w:color="auto" w:fill="FFFFFF"/>
          <w:lang w:eastAsia="en-US"/>
        </w:rPr>
        <w:t xml:space="preserve"> denotes the conditional mean which is assumed to be constant and </w:t>
      </w:r>
      <m:oMath>
        <m:sSubSup>
          <m:sSubSupPr>
            <m:ctrlPr>
              <w:rPr>
                <w:rFonts w:ascii="Cambria Math" w:eastAsia="Times New Roman" w:hAnsi="Cambria Math" w:cs="Times New Roman"/>
                <w:i/>
                <w:color w:val="222222"/>
                <w:sz w:val="24"/>
                <w:szCs w:val="24"/>
                <w:shd w:val="clear" w:color="auto" w:fill="FFFFFF"/>
                <w:lang w:eastAsia="en-US"/>
              </w:rPr>
            </m:ctrlPr>
          </m:sSubSupPr>
          <m:e>
            <m:r>
              <w:rPr>
                <w:rFonts w:ascii="Cambria Math" w:eastAsia="Times New Roman" w:hAnsi="Cambria Math" w:cs="Times New Roman"/>
                <w:color w:val="222222"/>
                <w:sz w:val="24"/>
                <w:szCs w:val="24"/>
                <w:shd w:val="clear" w:color="auto" w:fill="FFFFFF"/>
                <w:lang w:val="el-GR" w:eastAsia="en-US"/>
              </w:rPr>
              <m:t>σ</m:t>
            </m:r>
          </m:e>
          <m:sub>
            <m:r>
              <w:rPr>
                <w:rFonts w:ascii="Cambria Math" w:eastAsia="Times New Roman" w:hAnsi="Cambria Math" w:cs="Times New Roman"/>
                <w:color w:val="222222"/>
                <w:sz w:val="24"/>
                <w:szCs w:val="24"/>
                <w:shd w:val="clear" w:color="auto" w:fill="FFFFFF"/>
                <w:lang w:eastAsia="en-US"/>
              </w:rPr>
              <m:t>t</m:t>
            </m:r>
          </m:sub>
          <m:sup>
            <m:r>
              <w:rPr>
                <w:rFonts w:ascii="Cambria Math" w:eastAsia="Times New Roman" w:hAnsi="Cambria Math" w:cs="Times New Roman"/>
                <w:color w:val="222222"/>
                <w:sz w:val="24"/>
                <w:szCs w:val="24"/>
                <w:shd w:val="clear" w:color="auto" w:fill="FFFFFF"/>
                <w:lang w:eastAsia="en-US"/>
              </w:rPr>
              <m:t>2</m:t>
            </m:r>
          </m:sup>
        </m:sSubSup>
      </m:oMath>
      <w:r w:rsidRPr="00D70E8A">
        <w:rPr>
          <w:rFonts w:ascii="Times New Roman" w:eastAsia="Times New Roman" w:hAnsi="Times New Roman" w:cs="Times New Roman"/>
          <w:color w:val="222222"/>
          <w:sz w:val="24"/>
          <w:szCs w:val="24"/>
          <w:shd w:val="clear" w:color="auto" w:fill="FFFFFF"/>
          <w:lang w:eastAsia="en-US"/>
        </w:rPr>
        <w:t xml:space="preserve"> is the conditional variance with parameter restrictions </w:t>
      </w:r>
      <w:r w:rsidRPr="00D70E8A">
        <w:rPr>
          <w:rFonts w:ascii="Times New Roman" w:eastAsia="Times New Roman" w:hAnsi="Times New Roman" w:cs="Times New Roman"/>
          <w:color w:val="222222"/>
          <w:sz w:val="24"/>
          <w:szCs w:val="24"/>
          <w:shd w:val="clear" w:color="auto" w:fill="FFFFFF"/>
          <w:lang w:val="el-GR" w:eastAsia="en-US"/>
        </w:rPr>
        <w:t>ω</w:t>
      </w:r>
      <w:r w:rsidRPr="00D70E8A">
        <w:rPr>
          <w:rFonts w:ascii="Times New Roman" w:eastAsia="Times New Roman" w:hAnsi="Times New Roman" w:cs="Times New Roman"/>
          <w:color w:val="222222"/>
          <w:sz w:val="24"/>
          <w:szCs w:val="24"/>
          <w:shd w:val="clear" w:color="auto" w:fill="FFFFFF"/>
          <w:lang w:eastAsia="en-US"/>
        </w:rPr>
        <w:t xml:space="preserve"> &gt; 0, </w:t>
      </w:r>
      <w:r w:rsidRPr="00D70E8A">
        <w:rPr>
          <w:rFonts w:ascii="Times New Roman" w:eastAsia="Times New Roman" w:hAnsi="Times New Roman" w:cs="Times New Roman"/>
          <w:color w:val="222222"/>
          <w:sz w:val="24"/>
          <w:szCs w:val="24"/>
          <w:shd w:val="clear" w:color="auto" w:fill="FFFFFF"/>
          <w:lang w:val="el-GR" w:eastAsia="en-US"/>
        </w:rPr>
        <w:t>α</w:t>
      </w:r>
      <w:r w:rsidRPr="00D70E8A">
        <w:rPr>
          <w:rFonts w:ascii="Times New Roman" w:eastAsia="Times New Roman" w:hAnsi="Times New Roman" w:cs="Times New Roman"/>
          <w:color w:val="222222"/>
          <w:sz w:val="24"/>
          <w:szCs w:val="24"/>
          <w:shd w:val="clear" w:color="auto" w:fill="FFFFFF"/>
          <w:lang w:eastAsia="en-US"/>
        </w:rPr>
        <w:t xml:space="preserve"> &gt;0, </w:t>
      </w:r>
      <w:r w:rsidRPr="00D70E8A">
        <w:rPr>
          <w:rFonts w:ascii="Times New Roman" w:eastAsia="Times New Roman" w:hAnsi="Times New Roman" w:cs="Times New Roman"/>
          <w:color w:val="222222"/>
          <w:sz w:val="24"/>
          <w:szCs w:val="24"/>
          <w:shd w:val="clear" w:color="auto" w:fill="FFFFFF"/>
          <w:lang w:val="el-GR" w:eastAsia="en-US"/>
        </w:rPr>
        <w:t>β</w:t>
      </w:r>
      <w:r w:rsidRPr="00D70E8A">
        <w:rPr>
          <w:rFonts w:ascii="Times New Roman" w:eastAsia="Times New Roman" w:hAnsi="Times New Roman" w:cs="Times New Roman"/>
          <w:color w:val="222222"/>
          <w:sz w:val="24"/>
          <w:szCs w:val="24"/>
          <w:shd w:val="clear" w:color="auto" w:fill="FFFFFF"/>
          <w:lang w:eastAsia="en-US"/>
        </w:rPr>
        <w:t xml:space="preserve"> &gt;0, and </w:t>
      </w:r>
      <w:r w:rsidRPr="00D70E8A">
        <w:rPr>
          <w:rFonts w:ascii="Times New Roman" w:eastAsia="Times New Roman" w:hAnsi="Times New Roman" w:cs="Times New Roman"/>
          <w:color w:val="222222"/>
          <w:sz w:val="24"/>
          <w:szCs w:val="24"/>
          <w:shd w:val="clear" w:color="auto" w:fill="FFFFFF"/>
          <w:lang w:val="el-GR" w:eastAsia="en-US"/>
        </w:rPr>
        <w:t>α</w:t>
      </w:r>
      <w:r w:rsidRPr="00D70E8A">
        <w:rPr>
          <w:rFonts w:ascii="Times New Roman" w:eastAsia="Times New Roman" w:hAnsi="Times New Roman" w:cs="Times New Roman"/>
          <w:color w:val="222222"/>
          <w:sz w:val="24"/>
          <w:szCs w:val="24"/>
          <w:shd w:val="clear" w:color="auto" w:fill="FFFFFF"/>
          <w:lang w:eastAsia="en-US"/>
        </w:rPr>
        <w:t>+</w:t>
      </w:r>
      <w:r w:rsidRPr="00D70E8A">
        <w:rPr>
          <w:rFonts w:ascii="Times New Roman" w:eastAsia="Times New Roman" w:hAnsi="Times New Roman" w:cs="Times New Roman"/>
          <w:color w:val="222222"/>
          <w:sz w:val="24"/>
          <w:szCs w:val="24"/>
          <w:shd w:val="clear" w:color="auto" w:fill="FFFFFF"/>
          <w:lang w:val="el-GR" w:eastAsia="en-US"/>
        </w:rPr>
        <w:t>β</w:t>
      </w:r>
      <w:r w:rsidRPr="00D70E8A">
        <w:rPr>
          <w:rFonts w:ascii="Times New Roman" w:eastAsia="Times New Roman" w:hAnsi="Times New Roman" w:cs="Times New Roman"/>
          <w:color w:val="222222"/>
          <w:sz w:val="24"/>
          <w:szCs w:val="24"/>
          <w:shd w:val="clear" w:color="auto" w:fill="FFFFFF"/>
          <w:lang w:eastAsia="en-US"/>
        </w:rPr>
        <w:t xml:space="preserve"> &gt;1. In order to verify that the marginal distributions are not normal, we employ the Jarque-Bera normality tests for each asset return. The order of the autoregressive terms is specified at a maximum of 10. </w:t>
      </w:r>
    </w:p>
    <w:p w14:paraId="7F410A57" w14:textId="77777777" w:rsidR="001D4B39" w:rsidRPr="00D70E8A" w:rsidRDefault="001D4B39" w:rsidP="001D4B39">
      <w:pPr>
        <w:autoSpaceDE w:val="0"/>
        <w:autoSpaceDN w:val="0"/>
        <w:adjustRightInd w:val="0"/>
        <w:spacing w:after="0" w:line="480" w:lineRule="auto"/>
        <w:ind w:firstLine="720"/>
        <w:jc w:val="both"/>
        <w:rPr>
          <w:rFonts w:ascii="Times New Roman" w:eastAsia="Times New Roman" w:hAnsi="Times New Roman" w:cs="Times New Roman"/>
          <w:color w:val="222222"/>
          <w:sz w:val="24"/>
          <w:szCs w:val="24"/>
          <w:shd w:val="clear" w:color="auto" w:fill="FFFFFF"/>
          <w:lang w:eastAsia="en-US"/>
        </w:rPr>
      </w:pPr>
      <w:r w:rsidRPr="00D70E8A">
        <w:rPr>
          <w:rFonts w:ascii="Times New Roman" w:eastAsia="Times New Roman" w:hAnsi="Times New Roman" w:cs="Times New Roman"/>
          <w:color w:val="222222"/>
          <w:sz w:val="24"/>
          <w:szCs w:val="24"/>
          <w:shd w:val="clear" w:color="auto" w:fill="FFFFFF"/>
          <w:lang w:eastAsia="en-US"/>
        </w:rPr>
        <w:t xml:space="preserve">We assume that the variables of interest in our model are X and Y with marginal distribution functions F and G. Thus the coefficient of lower tail dependence </w:t>
      </w:r>
      <m:oMath>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val="el-GR" w:eastAsia="en-US"/>
              </w:rPr>
              <m:t>λ</m:t>
            </m:r>
          </m:e>
          <m:sub>
            <m:r>
              <w:rPr>
                <w:rFonts w:ascii="Cambria Math" w:eastAsia="Times New Roman" w:hAnsi="Cambria Math" w:cs="Times New Roman"/>
                <w:color w:val="222222"/>
                <w:sz w:val="24"/>
                <w:szCs w:val="24"/>
                <w:shd w:val="clear" w:color="auto" w:fill="FFFFFF"/>
                <w:lang w:eastAsia="en-US"/>
              </w:rPr>
              <m:t>L</m:t>
            </m:r>
          </m:sub>
        </m:sSub>
      </m:oMath>
      <w:r w:rsidRPr="00D70E8A">
        <w:rPr>
          <w:rFonts w:ascii="Times New Roman" w:eastAsia="Times New Roman" w:hAnsi="Times New Roman" w:cs="Times New Roman"/>
          <w:color w:val="222222"/>
          <w:sz w:val="24"/>
          <w:szCs w:val="24"/>
          <w:shd w:val="clear" w:color="auto" w:fill="FFFFFF"/>
          <w:lang w:eastAsia="en-US"/>
        </w:rPr>
        <w:t xml:space="preserve"> is represented as:</w:t>
      </w:r>
    </w:p>
    <w:p w14:paraId="7D36B0D3" w14:textId="77777777" w:rsidR="001D4B39" w:rsidRPr="00D70E8A" w:rsidRDefault="002A5AE3" w:rsidP="001D4B39">
      <w:pPr>
        <w:autoSpaceDE w:val="0"/>
        <w:autoSpaceDN w:val="0"/>
        <w:adjustRightInd w:val="0"/>
        <w:spacing w:after="0" w:line="480" w:lineRule="auto"/>
        <w:jc w:val="both"/>
        <w:rPr>
          <w:rFonts w:ascii="Times New Roman" w:eastAsia="Times New Roman" w:hAnsi="Times New Roman" w:cs="Times New Roman"/>
          <w:color w:val="222222"/>
          <w:sz w:val="24"/>
          <w:szCs w:val="24"/>
          <w:shd w:val="clear" w:color="auto" w:fill="FFFFFF"/>
          <w:lang w:eastAsia="en-US"/>
        </w:rPr>
      </w:pPr>
      <m:oMath>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val="el-GR" w:eastAsia="en-US"/>
              </w:rPr>
              <m:t>λ</m:t>
            </m:r>
          </m:e>
          <m:sub>
            <m:r>
              <w:rPr>
                <w:rFonts w:ascii="Cambria Math" w:eastAsia="Times New Roman" w:hAnsi="Cambria Math" w:cs="Times New Roman"/>
                <w:color w:val="222222"/>
                <w:sz w:val="24"/>
                <w:szCs w:val="24"/>
                <w:shd w:val="clear" w:color="auto" w:fill="FFFFFF"/>
                <w:lang w:eastAsia="en-US"/>
              </w:rPr>
              <m:t>L</m:t>
            </m:r>
          </m:sub>
        </m:sSub>
        <m:r>
          <w:rPr>
            <w:rFonts w:ascii="Cambria Math" w:eastAsia="Times New Roman" w:hAnsi="Cambria Math" w:cs="Times New Roman"/>
            <w:color w:val="222222"/>
            <w:sz w:val="24"/>
            <w:szCs w:val="24"/>
            <w:shd w:val="clear" w:color="auto" w:fill="FFFFFF"/>
            <w:lang w:eastAsia="en-US"/>
          </w:rPr>
          <m:t>=</m:t>
        </m:r>
        <m:func>
          <m:funcPr>
            <m:ctrlPr>
              <w:rPr>
                <w:rFonts w:ascii="Cambria Math" w:eastAsia="Times New Roman" w:hAnsi="Cambria Math" w:cs="Times New Roman"/>
                <w:i/>
                <w:color w:val="222222"/>
                <w:sz w:val="24"/>
                <w:szCs w:val="24"/>
                <w:shd w:val="clear" w:color="auto" w:fill="FFFFFF"/>
                <w:lang w:eastAsia="en-US"/>
              </w:rPr>
            </m:ctrlPr>
          </m:funcPr>
          <m:fName>
            <m:limLow>
              <m:limLowPr>
                <m:ctrlPr>
                  <w:rPr>
                    <w:rFonts w:ascii="Cambria Math" w:eastAsia="Times New Roman" w:hAnsi="Cambria Math" w:cs="Times New Roman"/>
                    <w:i/>
                    <w:color w:val="222222"/>
                    <w:sz w:val="24"/>
                    <w:szCs w:val="24"/>
                    <w:shd w:val="clear" w:color="auto" w:fill="FFFFFF"/>
                    <w:lang w:eastAsia="en-US"/>
                  </w:rPr>
                </m:ctrlPr>
              </m:limLowPr>
              <m:e>
                <m:r>
                  <m:rPr>
                    <m:sty m:val="p"/>
                  </m:rPr>
                  <w:rPr>
                    <w:rFonts w:ascii="Cambria Math" w:eastAsia="Times New Roman" w:hAnsi="Cambria Math" w:cs="Times New Roman"/>
                    <w:color w:val="222222"/>
                    <w:sz w:val="24"/>
                    <w:szCs w:val="24"/>
                    <w:shd w:val="clear" w:color="auto" w:fill="FFFFFF"/>
                    <w:lang w:eastAsia="en-US"/>
                  </w:rPr>
                  <m:t>lim</m:t>
                </m:r>
              </m:e>
              <m:lim>
                <m:r>
                  <w:rPr>
                    <w:rFonts w:ascii="Cambria Math" w:eastAsia="Times New Roman" w:hAnsi="Cambria Math" w:cs="Times New Roman"/>
                    <w:color w:val="222222"/>
                    <w:sz w:val="24"/>
                    <w:szCs w:val="24"/>
                    <w:shd w:val="clear" w:color="auto" w:fill="FFFFFF"/>
                    <w:lang w:eastAsia="en-US"/>
                  </w:rPr>
                  <m:t>t→</m:t>
                </m:r>
                <m:sSup>
                  <m:sSupPr>
                    <m:ctrlPr>
                      <w:rPr>
                        <w:rFonts w:ascii="Cambria Math" w:eastAsia="Times New Roman" w:hAnsi="Cambria Math" w:cs="Times New Roman"/>
                        <w:i/>
                        <w:color w:val="222222"/>
                        <w:sz w:val="24"/>
                        <w:szCs w:val="24"/>
                        <w:shd w:val="clear" w:color="auto" w:fill="FFFFFF"/>
                        <w:lang w:eastAsia="en-US"/>
                      </w:rPr>
                    </m:ctrlPr>
                  </m:sSupPr>
                  <m:e>
                    <m:r>
                      <w:rPr>
                        <w:rFonts w:ascii="Cambria Math" w:eastAsia="Times New Roman" w:hAnsi="Cambria Math" w:cs="Times New Roman"/>
                        <w:color w:val="222222"/>
                        <w:sz w:val="24"/>
                        <w:szCs w:val="24"/>
                        <w:shd w:val="clear" w:color="auto" w:fill="FFFFFF"/>
                        <w:lang w:eastAsia="en-US"/>
                      </w:rPr>
                      <m:t>0</m:t>
                    </m:r>
                  </m:e>
                  <m:sup>
                    <m:r>
                      <w:rPr>
                        <w:rFonts w:ascii="Cambria Math" w:eastAsia="Times New Roman" w:hAnsi="Cambria Math" w:cs="Times New Roman"/>
                        <w:color w:val="222222"/>
                        <w:sz w:val="24"/>
                        <w:szCs w:val="24"/>
                        <w:shd w:val="clear" w:color="auto" w:fill="FFFFFF"/>
                        <w:lang w:eastAsia="en-US"/>
                      </w:rPr>
                      <m:t>+</m:t>
                    </m:r>
                  </m:sup>
                </m:sSup>
              </m:lim>
            </m:limLow>
          </m:fName>
          <m:e>
            <m:r>
              <m:rPr>
                <m:sty m:val="p"/>
              </m:rPr>
              <w:rPr>
                <w:rFonts w:ascii="Cambria Math" w:eastAsia="Times New Roman" w:hAnsi="Cambria Math" w:cs="Times New Roman"/>
                <w:color w:val="222222"/>
                <w:sz w:val="24"/>
                <w:szCs w:val="24"/>
                <w:shd w:val="clear" w:color="auto" w:fill="FFFFFF"/>
                <w:lang w:eastAsia="en-US"/>
              </w:rPr>
              <m:t>Pr⁡</m:t>
            </m:r>
            <m:r>
              <w:rPr>
                <w:rFonts w:ascii="Cambria Math" w:eastAsia="Times New Roman" w:hAnsi="Cambria Math" w:cs="Times New Roman"/>
                <w:color w:val="222222"/>
                <w:sz w:val="24"/>
                <w:szCs w:val="24"/>
                <w:shd w:val="clear" w:color="auto" w:fill="FFFFFF"/>
                <w:lang w:eastAsia="en-US"/>
              </w:rPr>
              <m:t>[Y≤</m:t>
            </m:r>
            <m:sSup>
              <m:sSupPr>
                <m:ctrlPr>
                  <w:rPr>
                    <w:rFonts w:ascii="Cambria Math" w:eastAsia="Times New Roman" w:hAnsi="Cambria Math" w:cs="Times New Roman"/>
                    <w:i/>
                    <w:color w:val="222222"/>
                    <w:sz w:val="24"/>
                    <w:szCs w:val="24"/>
                    <w:shd w:val="clear" w:color="auto" w:fill="FFFFFF"/>
                    <w:lang w:eastAsia="en-US"/>
                  </w:rPr>
                </m:ctrlPr>
              </m:sSupPr>
              <m:e>
                <m:r>
                  <w:rPr>
                    <w:rFonts w:ascii="Cambria Math" w:eastAsia="Times New Roman" w:hAnsi="Cambria Math" w:cs="Times New Roman"/>
                    <w:color w:val="222222"/>
                    <w:sz w:val="24"/>
                    <w:szCs w:val="24"/>
                    <w:shd w:val="clear" w:color="auto" w:fill="FFFFFF"/>
                    <w:lang w:eastAsia="en-US"/>
                  </w:rPr>
                  <m:t>G</m:t>
                </m:r>
              </m:e>
              <m:sup>
                <m:r>
                  <w:rPr>
                    <w:rFonts w:ascii="Cambria Math" w:eastAsia="Times New Roman" w:hAnsi="Cambria Math" w:cs="Times New Roman"/>
                    <w:color w:val="222222"/>
                    <w:sz w:val="24"/>
                    <w:szCs w:val="24"/>
                    <w:shd w:val="clear" w:color="auto" w:fill="FFFFFF"/>
                    <w:lang w:eastAsia="en-US"/>
                  </w:rPr>
                  <m:t>-1</m:t>
                </m:r>
              </m:sup>
            </m:sSup>
            <m:r>
              <w:rPr>
                <w:rFonts w:ascii="Cambria Math" w:eastAsia="Times New Roman" w:hAnsi="Cambria Math" w:cs="Times New Roman"/>
                <w:color w:val="222222"/>
                <w:sz w:val="24"/>
                <w:szCs w:val="24"/>
                <w:shd w:val="clear" w:color="auto" w:fill="FFFFFF"/>
                <w:lang w:eastAsia="en-US"/>
              </w:rPr>
              <m:t>(t)⎸X≤</m:t>
            </m:r>
            <m:sSup>
              <m:sSupPr>
                <m:ctrlPr>
                  <w:rPr>
                    <w:rFonts w:ascii="Cambria Math" w:eastAsia="Times New Roman" w:hAnsi="Cambria Math" w:cs="Times New Roman"/>
                    <w:i/>
                    <w:color w:val="222222"/>
                    <w:sz w:val="24"/>
                    <w:szCs w:val="24"/>
                    <w:shd w:val="clear" w:color="auto" w:fill="FFFFFF"/>
                    <w:lang w:eastAsia="en-US"/>
                  </w:rPr>
                </m:ctrlPr>
              </m:sSupPr>
              <m:e>
                <m:r>
                  <w:rPr>
                    <w:rFonts w:ascii="Cambria Math" w:eastAsia="Times New Roman" w:hAnsi="Cambria Math" w:cs="Times New Roman"/>
                    <w:color w:val="222222"/>
                    <w:sz w:val="24"/>
                    <w:szCs w:val="24"/>
                    <w:shd w:val="clear" w:color="auto" w:fill="FFFFFF"/>
                    <w:lang w:eastAsia="en-US"/>
                  </w:rPr>
                  <m:t>F</m:t>
                </m:r>
              </m:e>
              <m:sup>
                <m:r>
                  <w:rPr>
                    <w:rFonts w:ascii="Cambria Math" w:eastAsia="Times New Roman" w:hAnsi="Cambria Math" w:cs="Times New Roman"/>
                    <w:color w:val="222222"/>
                    <w:sz w:val="24"/>
                    <w:szCs w:val="24"/>
                    <w:shd w:val="clear" w:color="auto" w:fill="FFFFFF"/>
                    <w:lang w:eastAsia="en-US"/>
                  </w:rPr>
                  <m:t>-1</m:t>
                </m:r>
              </m:sup>
            </m:sSup>
          </m:e>
        </m:func>
        <m:r>
          <w:rPr>
            <w:rFonts w:ascii="Cambria Math" w:eastAsia="Times New Roman" w:hAnsi="Cambria Math" w:cs="Times New Roman"/>
            <w:color w:val="222222"/>
            <w:sz w:val="24"/>
            <w:szCs w:val="24"/>
            <w:shd w:val="clear" w:color="auto" w:fill="FFFFFF"/>
            <w:lang w:eastAsia="en-US"/>
          </w:rPr>
          <m:t>(t)]</m:t>
        </m:r>
      </m:oMath>
      <w:r w:rsidR="001D4B39" w:rsidRPr="00D70E8A">
        <w:rPr>
          <w:rFonts w:ascii="Times New Roman" w:eastAsia="Times New Roman" w:hAnsi="Times New Roman" w:cs="Times New Roman"/>
          <w:color w:val="222222"/>
          <w:sz w:val="24"/>
          <w:szCs w:val="24"/>
          <w:shd w:val="clear" w:color="auto" w:fill="FFFFFF"/>
          <w:lang w:eastAsia="en-US"/>
        </w:rPr>
        <w:tab/>
      </w:r>
      <w:r w:rsidR="001D4B39" w:rsidRPr="00D70E8A">
        <w:rPr>
          <w:rFonts w:ascii="Times New Roman" w:eastAsia="Times New Roman" w:hAnsi="Times New Roman" w:cs="Times New Roman"/>
          <w:color w:val="222222"/>
          <w:sz w:val="24"/>
          <w:szCs w:val="24"/>
          <w:shd w:val="clear" w:color="auto" w:fill="FFFFFF"/>
          <w:lang w:eastAsia="en-US"/>
        </w:rPr>
        <w:tab/>
      </w:r>
      <w:r w:rsidR="001D4B39" w:rsidRPr="00D70E8A">
        <w:rPr>
          <w:rFonts w:ascii="Times New Roman" w:eastAsia="Times New Roman" w:hAnsi="Times New Roman" w:cs="Times New Roman"/>
          <w:color w:val="222222"/>
          <w:sz w:val="24"/>
          <w:szCs w:val="24"/>
          <w:shd w:val="clear" w:color="auto" w:fill="FFFFFF"/>
          <w:lang w:eastAsia="en-US"/>
        </w:rPr>
        <w:tab/>
      </w:r>
      <w:r w:rsidR="001D4B39" w:rsidRPr="00D70E8A">
        <w:rPr>
          <w:rFonts w:ascii="Times New Roman" w:eastAsia="Times New Roman" w:hAnsi="Times New Roman" w:cs="Times New Roman"/>
          <w:color w:val="222222"/>
          <w:sz w:val="24"/>
          <w:szCs w:val="24"/>
          <w:shd w:val="clear" w:color="auto" w:fill="FFFFFF"/>
          <w:lang w:eastAsia="en-US"/>
        </w:rPr>
        <w:tab/>
      </w:r>
      <w:r w:rsidR="001D4B39" w:rsidRPr="00D70E8A">
        <w:rPr>
          <w:rFonts w:ascii="Times New Roman" w:eastAsia="Times New Roman" w:hAnsi="Times New Roman" w:cs="Times New Roman"/>
          <w:color w:val="222222"/>
          <w:sz w:val="24"/>
          <w:szCs w:val="24"/>
          <w:shd w:val="clear" w:color="auto" w:fill="FFFFFF"/>
          <w:lang w:eastAsia="en-US"/>
        </w:rPr>
        <w:tab/>
      </w:r>
      <w:r w:rsidR="001D4B39" w:rsidRPr="00D70E8A">
        <w:rPr>
          <w:rFonts w:ascii="Times New Roman" w:eastAsia="Times New Roman" w:hAnsi="Times New Roman" w:cs="Times New Roman"/>
          <w:color w:val="222222"/>
          <w:sz w:val="24"/>
          <w:szCs w:val="24"/>
          <w:shd w:val="clear" w:color="auto" w:fill="FFFFFF"/>
          <w:lang w:eastAsia="en-US"/>
        </w:rPr>
        <w:tab/>
      </w:r>
      <w:r w:rsidR="001D4B39" w:rsidRPr="00D70E8A">
        <w:rPr>
          <w:rFonts w:ascii="Times New Roman" w:eastAsia="Times New Roman" w:hAnsi="Times New Roman" w:cs="Times New Roman"/>
          <w:color w:val="222222"/>
          <w:sz w:val="24"/>
          <w:szCs w:val="24"/>
          <w:shd w:val="clear" w:color="auto" w:fill="FFFFFF"/>
          <w:lang w:eastAsia="en-US"/>
        </w:rPr>
        <w:tab/>
        <w:t>(</w:t>
      </w:r>
      <w:r w:rsidR="005C366F" w:rsidRPr="00D70E8A">
        <w:rPr>
          <w:rFonts w:ascii="Times New Roman" w:eastAsia="Times New Roman" w:hAnsi="Times New Roman" w:cs="Times New Roman"/>
          <w:color w:val="222222"/>
          <w:sz w:val="24"/>
          <w:szCs w:val="24"/>
          <w:shd w:val="clear" w:color="auto" w:fill="FFFFFF"/>
          <w:lang w:eastAsia="en-US"/>
        </w:rPr>
        <w:t>2</w:t>
      </w:r>
      <w:r w:rsidR="001D4B39" w:rsidRPr="00D70E8A">
        <w:rPr>
          <w:rFonts w:ascii="Times New Roman" w:eastAsia="Times New Roman" w:hAnsi="Times New Roman" w:cs="Times New Roman"/>
          <w:color w:val="222222"/>
          <w:sz w:val="24"/>
          <w:szCs w:val="24"/>
          <w:shd w:val="clear" w:color="auto" w:fill="FFFFFF"/>
          <w:lang w:eastAsia="en-US"/>
        </w:rPr>
        <w:t xml:space="preserve">) which quantifies the probability of observing a lower Y assuming that X is lower itself. </w:t>
      </w:r>
    </w:p>
    <w:p w14:paraId="362A8D5B" w14:textId="77777777" w:rsidR="001D4B39" w:rsidRPr="00D70E8A" w:rsidRDefault="001D4B39" w:rsidP="001D4B39">
      <w:pPr>
        <w:autoSpaceDE w:val="0"/>
        <w:autoSpaceDN w:val="0"/>
        <w:adjustRightInd w:val="0"/>
        <w:spacing w:after="0" w:line="480" w:lineRule="auto"/>
        <w:jc w:val="both"/>
        <w:rPr>
          <w:rFonts w:ascii="Times New Roman" w:eastAsia="Times New Roman" w:hAnsi="Times New Roman" w:cs="Times New Roman"/>
          <w:color w:val="222222"/>
          <w:sz w:val="24"/>
          <w:szCs w:val="24"/>
          <w:shd w:val="clear" w:color="auto" w:fill="FFFFFF"/>
          <w:lang w:eastAsia="en-US"/>
        </w:rPr>
      </w:pPr>
      <w:r w:rsidRPr="00D70E8A">
        <w:rPr>
          <w:rFonts w:ascii="Times New Roman" w:eastAsia="Times New Roman" w:hAnsi="Times New Roman" w:cs="Times New Roman"/>
          <w:color w:val="222222"/>
          <w:sz w:val="24"/>
          <w:szCs w:val="24"/>
          <w:shd w:val="clear" w:color="auto" w:fill="FFFFFF"/>
          <w:lang w:eastAsia="en-US"/>
        </w:rPr>
        <w:t xml:space="preserve">Similarly, the coefficient for the upper tail dependence </w:t>
      </w:r>
      <m:oMath>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val="el-GR" w:eastAsia="en-US"/>
              </w:rPr>
              <m:t>λ</m:t>
            </m:r>
          </m:e>
          <m:sub>
            <m:r>
              <w:rPr>
                <w:rFonts w:ascii="Cambria Math" w:eastAsia="Times New Roman" w:hAnsi="Cambria Math" w:cs="Times New Roman"/>
                <w:color w:val="222222"/>
                <w:sz w:val="24"/>
                <w:szCs w:val="24"/>
                <w:shd w:val="clear" w:color="auto" w:fill="FFFFFF"/>
                <w:lang w:eastAsia="en-US"/>
              </w:rPr>
              <m:t>U</m:t>
            </m:r>
          </m:sub>
        </m:sSub>
      </m:oMath>
      <w:r w:rsidRPr="00D70E8A">
        <w:rPr>
          <w:rFonts w:ascii="Times New Roman" w:eastAsia="Times New Roman" w:hAnsi="Times New Roman" w:cs="Times New Roman"/>
          <w:color w:val="222222"/>
          <w:sz w:val="24"/>
          <w:szCs w:val="24"/>
          <w:shd w:val="clear" w:color="auto" w:fill="FFFFFF"/>
          <w:lang w:eastAsia="en-US"/>
        </w:rPr>
        <w:t xml:space="preserve"> is defined by:</w:t>
      </w:r>
    </w:p>
    <w:p w14:paraId="197DBBE5" w14:textId="77777777" w:rsidR="001D4B39" w:rsidRPr="00D70E8A" w:rsidRDefault="002A5AE3" w:rsidP="001D4B39">
      <w:pPr>
        <w:autoSpaceDE w:val="0"/>
        <w:autoSpaceDN w:val="0"/>
        <w:adjustRightInd w:val="0"/>
        <w:spacing w:after="0" w:line="480" w:lineRule="auto"/>
        <w:jc w:val="both"/>
        <w:rPr>
          <w:rFonts w:ascii="Times New Roman" w:eastAsia="Times New Roman" w:hAnsi="Times New Roman" w:cs="Times New Roman"/>
          <w:color w:val="222222"/>
          <w:sz w:val="24"/>
          <w:szCs w:val="24"/>
          <w:shd w:val="clear" w:color="auto" w:fill="FFFFFF"/>
          <w:lang w:eastAsia="en-US"/>
        </w:rPr>
      </w:pPr>
      <m:oMath>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val="el-GR" w:eastAsia="en-US"/>
              </w:rPr>
              <m:t>λ</m:t>
            </m:r>
          </m:e>
          <m:sub>
            <m:r>
              <w:rPr>
                <w:rFonts w:ascii="Cambria Math" w:eastAsia="Times New Roman" w:hAnsi="Cambria Math" w:cs="Times New Roman"/>
                <w:color w:val="222222"/>
                <w:sz w:val="24"/>
                <w:szCs w:val="24"/>
                <w:shd w:val="clear" w:color="auto" w:fill="FFFFFF"/>
                <w:lang w:eastAsia="en-US"/>
              </w:rPr>
              <m:t>U</m:t>
            </m:r>
          </m:sub>
        </m:sSub>
        <m:r>
          <w:rPr>
            <w:rFonts w:ascii="Cambria Math" w:eastAsia="Times New Roman" w:hAnsi="Cambria Math" w:cs="Times New Roman"/>
            <w:color w:val="222222"/>
            <w:sz w:val="24"/>
            <w:szCs w:val="24"/>
            <w:shd w:val="clear" w:color="auto" w:fill="FFFFFF"/>
            <w:lang w:eastAsia="en-US"/>
          </w:rPr>
          <m:t>=</m:t>
        </m:r>
        <m:func>
          <m:funcPr>
            <m:ctrlPr>
              <w:rPr>
                <w:rFonts w:ascii="Cambria Math" w:eastAsia="Times New Roman" w:hAnsi="Cambria Math" w:cs="Times New Roman"/>
                <w:i/>
                <w:color w:val="222222"/>
                <w:sz w:val="24"/>
                <w:szCs w:val="24"/>
                <w:shd w:val="clear" w:color="auto" w:fill="FFFFFF"/>
                <w:lang w:eastAsia="en-US"/>
              </w:rPr>
            </m:ctrlPr>
          </m:funcPr>
          <m:fName>
            <m:limLow>
              <m:limLowPr>
                <m:ctrlPr>
                  <w:rPr>
                    <w:rFonts w:ascii="Cambria Math" w:eastAsia="Times New Roman" w:hAnsi="Cambria Math" w:cs="Times New Roman"/>
                    <w:i/>
                    <w:color w:val="222222"/>
                    <w:sz w:val="24"/>
                    <w:szCs w:val="24"/>
                    <w:shd w:val="clear" w:color="auto" w:fill="FFFFFF"/>
                    <w:lang w:eastAsia="en-US"/>
                  </w:rPr>
                </m:ctrlPr>
              </m:limLowPr>
              <m:e>
                <m:r>
                  <m:rPr>
                    <m:sty m:val="p"/>
                  </m:rPr>
                  <w:rPr>
                    <w:rFonts w:ascii="Cambria Math" w:eastAsia="Times New Roman" w:hAnsi="Cambria Math" w:cs="Times New Roman"/>
                    <w:color w:val="222222"/>
                    <w:sz w:val="24"/>
                    <w:szCs w:val="24"/>
                    <w:shd w:val="clear" w:color="auto" w:fill="FFFFFF"/>
                    <w:lang w:eastAsia="en-US"/>
                  </w:rPr>
                  <m:t>lim</m:t>
                </m:r>
              </m:e>
              <m:lim>
                <m:r>
                  <w:rPr>
                    <w:rFonts w:ascii="Cambria Math" w:eastAsia="Times New Roman" w:hAnsi="Cambria Math" w:cs="Times New Roman"/>
                    <w:color w:val="222222"/>
                    <w:sz w:val="24"/>
                    <w:szCs w:val="24"/>
                    <w:shd w:val="clear" w:color="auto" w:fill="FFFFFF"/>
                    <w:lang w:eastAsia="en-US"/>
                  </w:rPr>
                  <m:t>t→</m:t>
                </m:r>
                <m:sSup>
                  <m:sSupPr>
                    <m:ctrlPr>
                      <w:rPr>
                        <w:rFonts w:ascii="Cambria Math" w:eastAsia="Times New Roman" w:hAnsi="Cambria Math" w:cs="Times New Roman"/>
                        <w:i/>
                        <w:color w:val="222222"/>
                        <w:sz w:val="24"/>
                        <w:szCs w:val="24"/>
                        <w:shd w:val="clear" w:color="auto" w:fill="FFFFFF"/>
                        <w:lang w:eastAsia="en-US"/>
                      </w:rPr>
                    </m:ctrlPr>
                  </m:sSupPr>
                  <m:e>
                    <m:r>
                      <w:rPr>
                        <w:rFonts w:ascii="Cambria Math" w:eastAsia="Times New Roman" w:hAnsi="Cambria Math" w:cs="Times New Roman"/>
                        <w:color w:val="222222"/>
                        <w:sz w:val="24"/>
                        <w:szCs w:val="24"/>
                        <w:shd w:val="clear" w:color="auto" w:fill="FFFFFF"/>
                        <w:lang w:eastAsia="en-US"/>
                      </w:rPr>
                      <m:t>1</m:t>
                    </m:r>
                  </m:e>
                  <m:sup>
                    <m:r>
                      <w:rPr>
                        <w:rFonts w:ascii="Cambria Math" w:eastAsia="Times New Roman" w:hAnsi="Cambria Math" w:cs="Times New Roman"/>
                        <w:color w:val="222222"/>
                        <w:sz w:val="24"/>
                        <w:szCs w:val="24"/>
                        <w:shd w:val="clear" w:color="auto" w:fill="FFFFFF"/>
                        <w:lang w:eastAsia="en-US"/>
                      </w:rPr>
                      <m:t>+</m:t>
                    </m:r>
                  </m:sup>
                </m:sSup>
              </m:lim>
            </m:limLow>
          </m:fName>
          <m:e>
            <m:r>
              <m:rPr>
                <m:sty m:val="p"/>
              </m:rPr>
              <w:rPr>
                <w:rFonts w:ascii="Cambria Math" w:eastAsia="Times New Roman" w:hAnsi="Cambria Math" w:cs="Times New Roman"/>
                <w:color w:val="222222"/>
                <w:sz w:val="24"/>
                <w:szCs w:val="24"/>
                <w:shd w:val="clear" w:color="auto" w:fill="FFFFFF"/>
                <w:lang w:eastAsia="en-US"/>
              </w:rPr>
              <m:t>Pr⁡</m:t>
            </m:r>
            <m:r>
              <w:rPr>
                <w:rFonts w:ascii="Cambria Math" w:eastAsia="Times New Roman" w:hAnsi="Cambria Math" w:cs="Times New Roman"/>
                <w:color w:val="222222"/>
                <w:sz w:val="24"/>
                <w:szCs w:val="24"/>
                <w:shd w:val="clear" w:color="auto" w:fill="FFFFFF"/>
                <w:lang w:eastAsia="en-US"/>
              </w:rPr>
              <m:t>[Y&gt;</m:t>
            </m:r>
            <m:sSup>
              <m:sSupPr>
                <m:ctrlPr>
                  <w:rPr>
                    <w:rFonts w:ascii="Cambria Math" w:eastAsia="Times New Roman" w:hAnsi="Cambria Math" w:cs="Times New Roman"/>
                    <w:i/>
                    <w:color w:val="222222"/>
                    <w:sz w:val="24"/>
                    <w:szCs w:val="24"/>
                    <w:shd w:val="clear" w:color="auto" w:fill="FFFFFF"/>
                    <w:lang w:eastAsia="en-US"/>
                  </w:rPr>
                </m:ctrlPr>
              </m:sSupPr>
              <m:e>
                <m:r>
                  <w:rPr>
                    <w:rFonts w:ascii="Cambria Math" w:eastAsia="Times New Roman" w:hAnsi="Cambria Math" w:cs="Times New Roman"/>
                    <w:color w:val="222222"/>
                    <w:sz w:val="24"/>
                    <w:szCs w:val="24"/>
                    <w:shd w:val="clear" w:color="auto" w:fill="FFFFFF"/>
                    <w:lang w:eastAsia="en-US"/>
                  </w:rPr>
                  <m:t>G</m:t>
                </m:r>
              </m:e>
              <m:sup>
                <m:r>
                  <w:rPr>
                    <w:rFonts w:ascii="Cambria Math" w:eastAsia="Times New Roman" w:hAnsi="Cambria Math" w:cs="Times New Roman"/>
                    <w:color w:val="222222"/>
                    <w:sz w:val="24"/>
                    <w:szCs w:val="24"/>
                    <w:shd w:val="clear" w:color="auto" w:fill="FFFFFF"/>
                    <w:lang w:eastAsia="en-US"/>
                  </w:rPr>
                  <m:t>-1</m:t>
                </m:r>
              </m:sup>
            </m:sSup>
            <m:r>
              <w:rPr>
                <w:rFonts w:ascii="Cambria Math" w:eastAsia="Times New Roman" w:hAnsi="Cambria Math" w:cs="Times New Roman"/>
                <w:color w:val="222222"/>
                <w:sz w:val="24"/>
                <w:szCs w:val="24"/>
                <w:shd w:val="clear" w:color="auto" w:fill="FFFFFF"/>
                <w:lang w:eastAsia="en-US"/>
              </w:rPr>
              <m:t>(t)⎸X&gt;</m:t>
            </m:r>
            <m:sSup>
              <m:sSupPr>
                <m:ctrlPr>
                  <w:rPr>
                    <w:rFonts w:ascii="Cambria Math" w:eastAsia="Times New Roman" w:hAnsi="Cambria Math" w:cs="Times New Roman"/>
                    <w:i/>
                    <w:color w:val="222222"/>
                    <w:sz w:val="24"/>
                    <w:szCs w:val="24"/>
                    <w:shd w:val="clear" w:color="auto" w:fill="FFFFFF"/>
                    <w:lang w:eastAsia="en-US"/>
                  </w:rPr>
                </m:ctrlPr>
              </m:sSupPr>
              <m:e>
                <m:r>
                  <w:rPr>
                    <w:rFonts w:ascii="Cambria Math" w:eastAsia="Times New Roman" w:hAnsi="Cambria Math" w:cs="Times New Roman"/>
                    <w:color w:val="222222"/>
                    <w:sz w:val="24"/>
                    <w:szCs w:val="24"/>
                    <w:shd w:val="clear" w:color="auto" w:fill="FFFFFF"/>
                    <w:lang w:eastAsia="en-US"/>
                  </w:rPr>
                  <m:t>F</m:t>
                </m:r>
              </m:e>
              <m:sup>
                <m:r>
                  <w:rPr>
                    <w:rFonts w:ascii="Cambria Math" w:eastAsia="Times New Roman" w:hAnsi="Cambria Math" w:cs="Times New Roman"/>
                    <w:color w:val="222222"/>
                    <w:sz w:val="24"/>
                    <w:szCs w:val="24"/>
                    <w:shd w:val="clear" w:color="auto" w:fill="FFFFFF"/>
                    <w:lang w:eastAsia="en-US"/>
                  </w:rPr>
                  <m:t>-1</m:t>
                </m:r>
              </m:sup>
            </m:sSup>
          </m:e>
        </m:func>
        <m:r>
          <w:rPr>
            <w:rFonts w:ascii="Cambria Math" w:eastAsia="Times New Roman" w:hAnsi="Cambria Math" w:cs="Times New Roman"/>
            <w:color w:val="222222"/>
            <w:sz w:val="24"/>
            <w:szCs w:val="24"/>
            <w:shd w:val="clear" w:color="auto" w:fill="FFFFFF"/>
            <w:lang w:eastAsia="en-US"/>
          </w:rPr>
          <m:t>(t)]</m:t>
        </m:r>
      </m:oMath>
      <w:r w:rsidR="001D4B39" w:rsidRPr="00D70E8A">
        <w:rPr>
          <w:rFonts w:ascii="Times New Roman" w:eastAsia="Times New Roman" w:hAnsi="Times New Roman" w:cs="Times New Roman"/>
          <w:color w:val="222222"/>
          <w:sz w:val="24"/>
          <w:szCs w:val="24"/>
          <w:shd w:val="clear" w:color="auto" w:fill="FFFFFF"/>
          <w:lang w:eastAsia="en-US"/>
        </w:rPr>
        <w:tab/>
      </w:r>
      <w:r w:rsidR="001D4B39" w:rsidRPr="00D70E8A">
        <w:rPr>
          <w:rFonts w:ascii="Times New Roman" w:eastAsia="Times New Roman" w:hAnsi="Times New Roman" w:cs="Times New Roman"/>
          <w:color w:val="222222"/>
          <w:sz w:val="24"/>
          <w:szCs w:val="24"/>
          <w:shd w:val="clear" w:color="auto" w:fill="FFFFFF"/>
          <w:lang w:eastAsia="en-US"/>
        </w:rPr>
        <w:tab/>
      </w:r>
      <w:r w:rsidR="001D4B39" w:rsidRPr="00D70E8A">
        <w:rPr>
          <w:rFonts w:ascii="Times New Roman" w:eastAsia="Times New Roman" w:hAnsi="Times New Roman" w:cs="Times New Roman"/>
          <w:color w:val="222222"/>
          <w:sz w:val="24"/>
          <w:szCs w:val="24"/>
          <w:shd w:val="clear" w:color="auto" w:fill="FFFFFF"/>
          <w:lang w:eastAsia="en-US"/>
        </w:rPr>
        <w:tab/>
      </w:r>
      <w:r w:rsidR="001D4B39" w:rsidRPr="00D70E8A">
        <w:rPr>
          <w:rFonts w:ascii="Times New Roman" w:eastAsia="Times New Roman" w:hAnsi="Times New Roman" w:cs="Times New Roman"/>
          <w:color w:val="222222"/>
          <w:sz w:val="24"/>
          <w:szCs w:val="24"/>
          <w:shd w:val="clear" w:color="auto" w:fill="FFFFFF"/>
          <w:lang w:eastAsia="en-US"/>
        </w:rPr>
        <w:tab/>
      </w:r>
      <w:r w:rsidR="001D4B39" w:rsidRPr="00D70E8A">
        <w:rPr>
          <w:rFonts w:ascii="Times New Roman" w:eastAsia="Times New Roman" w:hAnsi="Times New Roman" w:cs="Times New Roman"/>
          <w:color w:val="222222"/>
          <w:sz w:val="24"/>
          <w:szCs w:val="24"/>
          <w:shd w:val="clear" w:color="auto" w:fill="FFFFFF"/>
          <w:lang w:eastAsia="en-US"/>
        </w:rPr>
        <w:tab/>
      </w:r>
      <w:r w:rsidR="001D4B39" w:rsidRPr="00D70E8A">
        <w:rPr>
          <w:rFonts w:ascii="Times New Roman" w:eastAsia="Times New Roman" w:hAnsi="Times New Roman" w:cs="Times New Roman"/>
          <w:color w:val="222222"/>
          <w:sz w:val="24"/>
          <w:szCs w:val="24"/>
          <w:shd w:val="clear" w:color="auto" w:fill="FFFFFF"/>
          <w:lang w:eastAsia="en-US"/>
        </w:rPr>
        <w:tab/>
      </w:r>
      <w:r w:rsidR="001D4B39" w:rsidRPr="00D70E8A">
        <w:rPr>
          <w:rFonts w:ascii="Times New Roman" w:eastAsia="Times New Roman" w:hAnsi="Times New Roman" w:cs="Times New Roman"/>
          <w:color w:val="222222"/>
          <w:sz w:val="24"/>
          <w:szCs w:val="24"/>
          <w:shd w:val="clear" w:color="auto" w:fill="FFFFFF"/>
          <w:lang w:eastAsia="en-US"/>
        </w:rPr>
        <w:tab/>
        <w:t>(</w:t>
      </w:r>
      <w:r w:rsidR="005C366F" w:rsidRPr="00D70E8A">
        <w:rPr>
          <w:rFonts w:ascii="Times New Roman" w:eastAsia="Times New Roman" w:hAnsi="Times New Roman" w:cs="Times New Roman"/>
          <w:color w:val="222222"/>
          <w:sz w:val="24"/>
          <w:szCs w:val="24"/>
          <w:shd w:val="clear" w:color="auto" w:fill="FFFFFF"/>
          <w:lang w:eastAsia="en-US"/>
        </w:rPr>
        <w:t>3</w:t>
      </w:r>
      <w:r w:rsidR="001D4B39" w:rsidRPr="00D70E8A">
        <w:rPr>
          <w:rFonts w:ascii="Times New Roman" w:eastAsia="Times New Roman" w:hAnsi="Times New Roman" w:cs="Times New Roman"/>
          <w:color w:val="222222"/>
          <w:sz w:val="24"/>
          <w:szCs w:val="24"/>
          <w:shd w:val="clear" w:color="auto" w:fill="FFFFFF"/>
          <w:lang w:eastAsia="en-US"/>
        </w:rPr>
        <w:t xml:space="preserve">)   </w:t>
      </w:r>
    </w:p>
    <w:p w14:paraId="079DFFE2" w14:textId="77777777" w:rsidR="001D4B39" w:rsidRPr="00D70E8A" w:rsidRDefault="001D4B39" w:rsidP="001D4B39">
      <w:pPr>
        <w:autoSpaceDE w:val="0"/>
        <w:autoSpaceDN w:val="0"/>
        <w:adjustRightInd w:val="0"/>
        <w:spacing w:after="0" w:line="480" w:lineRule="auto"/>
        <w:jc w:val="both"/>
        <w:rPr>
          <w:rFonts w:ascii="Times New Roman" w:eastAsia="Times New Roman" w:hAnsi="Times New Roman" w:cs="Times New Roman"/>
          <w:color w:val="222222"/>
          <w:sz w:val="24"/>
          <w:szCs w:val="24"/>
          <w:shd w:val="clear" w:color="auto" w:fill="FFFFFF"/>
          <w:lang w:eastAsia="en-US"/>
        </w:rPr>
      </w:pPr>
      <w:r w:rsidRPr="00D70E8A">
        <w:rPr>
          <w:rFonts w:ascii="Times New Roman" w:eastAsia="Times New Roman" w:hAnsi="Times New Roman" w:cs="Times New Roman"/>
          <w:color w:val="222222"/>
          <w:sz w:val="24"/>
          <w:szCs w:val="24"/>
          <w:shd w:val="clear" w:color="auto" w:fill="FFFFFF"/>
          <w:lang w:eastAsia="en-US"/>
        </w:rPr>
        <w:t>Thus, symmetry occurs when the lower tail dependence equals the upper tail dependence coefficient, otherwise there is asymmetry.</w:t>
      </w:r>
    </w:p>
    <w:p w14:paraId="536E43B6" w14:textId="77777777" w:rsidR="001D4B39" w:rsidRPr="00D70E8A" w:rsidRDefault="001D4B39" w:rsidP="001D4B39">
      <w:pPr>
        <w:autoSpaceDE w:val="0"/>
        <w:autoSpaceDN w:val="0"/>
        <w:adjustRightInd w:val="0"/>
        <w:spacing w:after="0" w:line="480" w:lineRule="auto"/>
        <w:jc w:val="both"/>
        <w:rPr>
          <w:rFonts w:ascii="Times New Roman" w:eastAsia="Times New Roman" w:hAnsi="Times New Roman" w:cs="Times New Roman"/>
          <w:color w:val="222222"/>
          <w:sz w:val="24"/>
          <w:szCs w:val="24"/>
          <w:shd w:val="clear" w:color="auto" w:fill="FFFFFF"/>
          <w:lang w:eastAsia="en-US"/>
        </w:rPr>
      </w:pPr>
      <w:r w:rsidRPr="00D70E8A">
        <w:rPr>
          <w:rFonts w:ascii="Times New Roman" w:eastAsia="Times New Roman" w:hAnsi="Times New Roman" w:cs="Times New Roman"/>
          <w:color w:val="222222"/>
          <w:sz w:val="24"/>
          <w:szCs w:val="24"/>
          <w:shd w:val="clear" w:color="auto" w:fill="FFFFFF"/>
          <w:lang w:eastAsia="en-US"/>
        </w:rPr>
        <w:t>The Gaussian copula symmetry occurs when</w:t>
      </w:r>
      <m:oMath>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val="el-GR" w:eastAsia="en-US"/>
              </w:rPr>
              <m:t>λ</m:t>
            </m:r>
          </m:e>
          <m:sub>
            <m:r>
              <w:rPr>
                <w:rFonts w:ascii="Cambria Math" w:eastAsia="Times New Roman" w:hAnsi="Cambria Math" w:cs="Times New Roman"/>
                <w:color w:val="222222"/>
                <w:sz w:val="24"/>
                <w:szCs w:val="24"/>
                <w:shd w:val="clear" w:color="auto" w:fill="FFFFFF"/>
                <w:lang w:eastAsia="en-US"/>
              </w:rPr>
              <m:t>l</m:t>
            </m:r>
          </m:sub>
        </m:sSub>
        <m:r>
          <w:rPr>
            <w:rFonts w:ascii="Cambria Math" w:eastAsia="Times New Roman" w:hAnsi="Cambria Math" w:cs="Times New Roman"/>
            <w:color w:val="222222"/>
            <w:sz w:val="24"/>
            <w:szCs w:val="24"/>
            <w:shd w:val="clear" w:color="auto" w:fill="FFFFFF"/>
            <w:lang w:eastAsia="en-US"/>
          </w:rPr>
          <m:t>=</m:t>
        </m:r>
        <m:sSub>
          <m:sSubPr>
            <m:ctrlPr>
              <w:rPr>
                <w:rFonts w:ascii="Cambria Math" w:eastAsia="Times New Roman" w:hAnsi="Cambria Math" w:cs="Times New Roman"/>
                <w:i/>
                <w:color w:val="222222"/>
                <w:sz w:val="24"/>
                <w:szCs w:val="24"/>
                <w:shd w:val="clear" w:color="auto" w:fill="FFFFFF"/>
                <w:lang w:val="el-GR" w:eastAsia="en-US"/>
              </w:rPr>
            </m:ctrlPr>
          </m:sSubPr>
          <m:e>
            <m:r>
              <w:rPr>
                <w:rFonts w:ascii="Cambria Math" w:eastAsia="Times New Roman" w:hAnsi="Cambria Math" w:cs="Times New Roman"/>
                <w:color w:val="222222"/>
                <w:sz w:val="24"/>
                <w:szCs w:val="24"/>
                <w:shd w:val="clear" w:color="auto" w:fill="FFFFFF"/>
                <w:lang w:val="el-GR" w:eastAsia="en-US"/>
              </w:rPr>
              <m:t>λ</m:t>
            </m:r>
          </m:e>
          <m:sub>
            <m:r>
              <w:rPr>
                <w:rFonts w:ascii="Cambria Math" w:eastAsia="Times New Roman" w:hAnsi="Cambria Math" w:cs="Times New Roman"/>
                <w:color w:val="222222"/>
                <w:sz w:val="24"/>
                <w:szCs w:val="24"/>
                <w:shd w:val="clear" w:color="auto" w:fill="FFFFFF"/>
                <w:lang w:eastAsia="en-US"/>
              </w:rPr>
              <m:t>u</m:t>
            </m:r>
          </m:sub>
        </m:sSub>
      </m:oMath>
      <w:r w:rsidRPr="00D70E8A">
        <w:rPr>
          <w:rFonts w:ascii="Times New Roman" w:eastAsia="Times New Roman" w:hAnsi="Times New Roman" w:cs="Times New Roman"/>
          <w:color w:val="222222"/>
          <w:sz w:val="24"/>
          <w:szCs w:val="24"/>
          <w:shd w:val="clear" w:color="auto" w:fill="FFFFFF"/>
          <w:lang w:eastAsia="en-US"/>
        </w:rPr>
        <w:t>.</w:t>
      </w:r>
    </w:p>
    <w:p w14:paraId="48288950" w14:textId="77777777" w:rsidR="001D4B39" w:rsidRPr="00D70E8A" w:rsidRDefault="001D4B39" w:rsidP="001D4B39">
      <w:pPr>
        <w:autoSpaceDE w:val="0"/>
        <w:autoSpaceDN w:val="0"/>
        <w:adjustRightInd w:val="0"/>
        <w:spacing w:after="0" w:line="480" w:lineRule="auto"/>
        <w:jc w:val="both"/>
        <w:rPr>
          <w:rFonts w:ascii="Times New Roman" w:eastAsia="SFRM1000" w:hAnsi="Times New Roman" w:cs="Times New Roman"/>
          <w:sz w:val="24"/>
          <w:szCs w:val="24"/>
          <w:lang w:eastAsia="en-US"/>
        </w:rPr>
      </w:pPr>
      <w:r w:rsidRPr="00D70E8A">
        <w:rPr>
          <w:rFonts w:ascii="Times New Roman" w:eastAsia="SFRM1000" w:hAnsi="Times New Roman" w:cs="Times New Roman"/>
          <w:sz w:val="24"/>
          <w:szCs w:val="24"/>
          <w:lang w:eastAsia="en-US"/>
        </w:rPr>
        <w:t>As a result, the Gaussian normal copula can be expressed as:</w:t>
      </w:r>
    </w:p>
    <w:p w14:paraId="5628A6FD" w14:textId="77777777" w:rsidR="001D4B39" w:rsidRPr="00D70E8A" w:rsidRDefault="001D4B39" w:rsidP="001D4B39">
      <w:pPr>
        <w:autoSpaceDE w:val="0"/>
        <w:autoSpaceDN w:val="0"/>
        <w:adjustRightInd w:val="0"/>
        <w:spacing w:after="0" w:line="480" w:lineRule="auto"/>
        <w:jc w:val="both"/>
        <w:rPr>
          <w:rFonts w:ascii="Times New Roman" w:eastAsia="SFRM1000" w:hAnsi="Times New Roman" w:cs="Times New Roman"/>
          <w:i/>
          <w:sz w:val="24"/>
          <w:szCs w:val="24"/>
          <w:lang w:eastAsia="en-US"/>
        </w:rPr>
      </w:pPr>
      <m:oMath>
        <m:r>
          <w:rPr>
            <w:rFonts w:ascii="Cambria Math" w:eastAsia="SFRM1000" w:hAnsi="Cambria Math" w:cs="Times New Roman"/>
            <w:sz w:val="24"/>
            <w:szCs w:val="24"/>
            <w:lang w:eastAsia="en-US"/>
          </w:rPr>
          <m:t>C</m:t>
        </m:r>
        <m:d>
          <m:dPr>
            <m:ctrlPr>
              <w:rPr>
                <w:rFonts w:ascii="Cambria Math" w:eastAsia="SFRM1000" w:hAnsi="Cambria Math" w:cs="Times New Roman"/>
                <w:i/>
                <w:sz w:val="24"/>
                <w:szCs w:val="24"/>
                <w:lang w:eastAsia="en-US"/>
              </w:rPr>
            </m:ctrlPr>
          </m:dPr>
          <m:e>
            <m:r>
              <w:rPr>
                <w:rFonts w:ascii="Cambria Math" w:eastAsia="SFRM1000" w:hAnsi="Cambria Math" w:cs="Times New Roman"/>
                <w:sz w:val="24"/>
                <w:szCs w:val="24"/>
                <w:lang w:eastAsia="en-US"/>
              </w:rPr>
              <m:t>u,v</m:t>
            </m:r>
          </m:e>
        </m:d>
        <m:r>
          <w:rPr>
            <w:rFonts w:ascii="Cambria Math" w:eastAsia="SFRM1000" w:hAnsi="Cambria Math" w:cs="Times New Roman"/>
            <w:sz w:val="24"/>
            <w:szCs w:val="24"/>
            <w:lang w:eastAsia="en-US"/>
          </w:rPr>
          <m:t>=</m:t>
        </m:r>
        <m:sSub>
          <m:sSubPr>
            <m:ctrlPr>
              <w:rPr>
                <w:rFonts w:ascii="Cambria Math" w:eastAsia="SFRM1000" w:hAnsi="Cambria Math" w:cs="Times New Roman"/>
                <w:i/>
                <w:sz w:val="24"/>
                <w:szCs w:val="24"/>
                <w:lang w:eastAsia="en-US"/>
              </w:rPr>
            </m:ctrlPr>
          </m:sSubPr>
          <m:e>
            <m:r>
              <w:rPr>
                <w:rFonts w:ascii="Cambria Math" w:eastAsia="SFRM1000" w:hAnsi="Cambria Math" w:cs="Times New Roman"/>
                <w:sz w:val="24"/>
                <w:szCs w:val="24"/>
                <w:lang w:eastAsia="en-US"/>
              </w:rPr>
              <m:t>Φ</m:t>
            </m:r>
          </m:e>
          <m:sub>
            <m:r>
              <w:rPr>
                <w:rFonts w:ascii="Cambria Math" w:eastAsia="SFRM1000" w:hAnsi="Cambria Math" w:cs="Times New Roman"/>
                <w:sz w:val="24"/>
                <w:szCs w:val="24"/>
                <w:lang w:val="el-GR" w:eastAsia="en-US"/>
              </w:rPr>
              <m:t>θ</m:t>
            </m:r>
          </m:sub>
        </m:sSub>
        <m:d>
          <m:dPr>
            <m:ctrlPr>
              <w:rPr>
                <w:rFonts w:ascii="Cambria Math" w:eastAsia="SFRM1000" w:hAnsi="Cambria Math" w:cs="Times New Roman"/>
                <w:i/>
                <w:sz w:val="24"/>
                <w:szCs w:val="24"/>
                <w:lang w:eastAsia="en-US"/>
              </w:rPr>
            </m:ctrlPr>
          </m:dPr>
          <m:e>
            <m:sSup>
              <m:sSupPr>
                <m:ctrlPr>
                  <w:rPr>
                    <w:rFonts w:ascii="Cambria Math" w:eastAsia="SFRM1000" w:hAnsi="Cambria Math" w:cs="Times New Roman"/>
                    <w:i/>
                    <w:sz w:val="24"/>
                    <w:szCs w:val="24"/>
                    <w:lang w:eastAsia="en-US"/>
                  </w:rPr>
                </m:ctrlPr>
              </m:sSupPr>
              <m:e>
                <m:r>
                  <w:rPr>
                    <w:rFonts w:ascii="Cambria Math" w:eastAsia="SFRM1000" w:hAnsi="Cambria Math" w:cs="Times New Roman"/>
                    <w:sz w:val="24"/>
                    <w:szCs w:val="24"/>
                    <w:lang w:eastAsia="en-US"/>
                  </w:rPr>
                  <m:t>Φ</m:t>
                </m:r>
              </m:e>
              <m:sup>
                <m:r>
                  <w:rPr>
                    <w:rFonts w:ascii="Cambria Math" w:eastAsia="SFRM1000" w:hAnsi="Cambria Math" w:cs="Times New Roman"/>
                    <w:sz w:val="24"/>
                    <w:szCs w:val="24"/>
                    <w:lang w:eastAsia="en-US"/>
                  </w:rPr>
                  <m:t>-1</m:t>
                </m:r>
              </m:sup>
            </m:sSup>
            <m:d>
              <m:dPr>
                <m:ctrlPr>
                  <w:rPr>
                    <w:rFonts w:ascii="Cambria Math" w:eastAsia="SFRM1000" w:hAnsi="Cambria Math" w:cs="Times New Roman"/>
                    <w:i/>
                    <w:sz w:val="24"/>
                    <w:szCs w:val="24"/>
                    <w:lang w:eastAsia="en-US"/>
                  </w:rPr>
                </m:ctrlPr>
              </m:dPr>
              <m:e>
                <m:r>
                  <w:rPr>
                    <w:rFonts w:ascii="Cambria Math" w:eastAsia="SFRM1000" w:hAnsi="Cambria Math" w:cs="Times New Roman"/>
                    <w:sz w:val="24"/>
                    <w:szCs w:val="24"/>
                    <w:lang w:eastAsia="en-US"/>
                  </w:rPr>
                  <m:t>u</m:t>
                </m:r>
              </m:e>
            </m:d>
            <m:r>
              <w:rPr>
                <w:rFonts w:ascii="Cambria Math" w:eastAsia="SFRM1000" w:hAnsi="Cambria Math" w:cs="Times New Roman"/>
                <w:sz w:val="24"/>
                <w:szCs w:val="24"/>
                <w:lang w:eastAsia="en-US"/>
              </w:rPr>
              <m:t>,</m:t>
            </m:r>
            <m:sSup>
              <m:sSupPr>
                <m:ctrlPr>
                  <w:rPr>
                    <w:rFonts w:ascii="Cambria Math" w:eastAsia="SFRM1000" w:hAnsi="Cambria Math" w:cs="Times New Roman"/>
                    <w:i/>
                    <w:sz w:val="24"/>
                    <w:szCs w:val="24"/>
                    <w:lang w:eastAsia="en-US"/>
                  </w:rPr>
                </m:ctrlPr>
              </m:sSupPr>
              <m:e>
                <m:r>
                  <w:rPr>
                    <w:rFonts w:ascii="Cambria Math" w:eastAsia="SFRM1000" w:hAnsi="Cambria Math" w:cs="Times New Roman"/>
                    <w:sz w:val="24"/>
                    <w:szCs w:val="24"/>
                    <w:lang w:val="el-GR" w:eastAsia="en-US"/>
                  </w:rPr>
                  <m:t>Φ</m:t>
                </m:r>
              </m:e>
              <m:sup>
                <m:r>
                  <w:rPr>
                    <w:rFonts w:ascii="Cambria Math" w:eastAsia="SFRM1000" w:hAnsi="Cambria Math" w:cs="Times New Roman"/>
                    <w:sz w:val="24"/>
                    <w:szCs w:val="24"/>
                    <w:lang w:eastAsia="en-US"/>
                  </w:rPr>
                  <m:t>-1</m:t>
                </m:r>
              </m:sup>
            </m:sSup>
            <m:d>
              <m:dPr>
                <m:ctrlPr>
                  <w:rPr>
                    <w:rFonts w:ascii="Cambria Math" w:eastAsia="SFRM1000" w:hAnsi="Cambria Math" w:cs="Times New Roman"/>
                    <w:i/>
                    <w:sz w:val="24"/>
                    <w:szCs w:val="24"/>
                    <w:lang w:eastAsia="en-US"/>
                  </w:rPr>
                </m:ctrlPr>
              </m:dPr>
              <m:e>
                <m:r>
                  <w:rPr>
                    <w:rFonts w:ascii="Cambria Math" w:eastAsia="SFRM1000" w:hAnsi="Cambria Math" w:cs="Times New Roman"/>
                    <w:sz w:val="24"/>
                    <w:szCs w:val="24"/>
                    <w:lang w:eastAsia="en-US"/>
                  </w:rPr>
                  <m:t>v</m:t>
                </m:r>
              </m:e>
            </m:d>
          </m:e>
        </m:d>
        <m:r>
          <w:rPr>
            <w:rFonts w:ascii="Cambria Math" w:eastAsia="SFRM1000" w:hAnsi="Cambria Math" w:cs="Times New Roman"/>
            <w:sz w:val="24"/>
            <w:szCs w:val="24"/>
            <w:lang w:eastAsia="en-US"/>
          </w:rPr>
          <m:t>=</m:t>
        </m:r>
        <m:nary>
          <m:naryPr>
            <m:limLoc m:val="undOvr"/>
            <m:ctrlPr>
              <w:rPr>
                <w:rFonts w:ascii="Cambria Math" w:eastAsia="SFRM1000" w:hAnsi="Cambria Math" w:cs="Times New Roman"/>
                <w:i/>
                <w:sz w:val="24"/>
                <w:szCs w:val="24"/>
                <w:lang w:eastAsia="en-US"/>
              </w:rPr>
            </m:ctrlPr>
          </m:naryPr>
          <m:sub>
            <m:r>
              <w:rPr>
                <w:rFonts w:ascii="Cambria Math" w:eastAsia="SFRM1000" w:hAnsi="Cambria Math" w:cs="Times New Roman"/>
                <w:sz w:val="24"/>
                <w:szCs w:val="24"/>
                <w:lang w:eastAsia="en-US"/>
              </w:rPr>
              <m:t>-∞</m:t>
            </m:r>
          </m:sub>
          <m:sup>
            <m:sSup>
              <m:sSupPr>
                <m:ctrlPr>
                  <w:rPr>
                    <w:rFonts w:ascii="Cambria Math" w:eastAsia="SFRM1000" w:hAnsi="Cambria Math" w:cs="Times New Roman"/>
                    <w:i/>
                    <w:sz w:val="24"/>
                    <w:szCs w:val="24"/>
                    <w:lang w:eastAsia="en-US"/>
                  </w:rPr>
                </m:ctrlPr>
              </m:sSupPr>
              <m:e>
                <m:r>
                  <w:rPr>
                    <w:rFonts w:ascii="Cambria Math" w:eastAsia="SFRM1000" w:hAnsi="Cambria Math" w:cs="Times New Roman"/>
                    <w:sz w:val="24"/>
                    <w:szCs w:val="24"/>
                    <w:lang w:val="el-GR" w:eastAsia="en-US"/>
                  </w:rPr>
                  <m:t>Φ</m:t>
                </m:r>
              </m:e>
              <m:sup>
                <m:r>
                  <w:rPr>
                    <w:rFonts w:ascii="Cambria Math" w:eastAsia="SFRM1000" w:hAnsi="Cambria Math" w:cs="Times New Roman"/>
                    <w:sz w:val="24"/>
                    <w:szCs w:val="24"/>
                    <w:lang w:eastAsia="en-US"/>
                  </w:rPr>
                  <m:t>-1</m:t>
                </m:r>
              </m:sup>
            </m:sSup>
            <m:r>
              <w:rPr>
                <w:rFonts w:ascii="Cambria Math" w:eastAsia="SFRM1000" w:hAnsi="Cambria Math" w:cs="Times New Roman"/>
                <w:sz w:val="24"/>
                <w:szCs w:val="24"/>
                <w:lang w:eastAsia="en-US"/>
              </w:rPr>
              <m:t>(u)</m:t>
            </m:r>
          </m:sup>
          <m:e>
            <m:nary>
              <m:naryPr>
                <m:limLoc m:val="undOvr"/>
                <m:ctrlPr>
                  <w:rPr>
                    <w:rFonts w:ascii="Cambria Math" w:eastAsia="SFRM1000" w:hAnsi="Cambria Math" w:cs="Times New Roman"/>
                    <w:i/>
                    <w:sz w:val="24"/>
                    <w:szCs w:val="24"/>
                    <w:lang w:eastAsia="en-US"/>
                  </w:rPr>
                </m:ctrlPr>
              </m:naryPr>
              <m:sub>
                <m:r>
                  <w:rPr>
                    <w:rFonts w:ascii="Cambria Math" w:eastAsia="SFRM1000" w:hAnsi="Cambria Math" w:cs="Times New Roman"/>
                    <w:sz w:val="24"/>
                    <w:szCs w:val="24"/>
                    <w:lang w:eastAsia="en-US"/>
                  </w:rPr>
                  <m:t>-∞</m:t>
                </m:r>
              </m:sub>
              <m:sup>
                <m:sSup>
                  <m:sSupPr>
                    <m:ctrlPr>
                      <w:rPr>
                        <w:rFonts w:ascii="Cambria Math" w:eastAsia="SFRM1000" w:hAnsi="Cambria Math" w:cs="Times New Roman"/>
                        <w:i/>
                        <w:sz w:val="24"/>
                        <w:szCs w:val="24"/>
                        <w:lang w:val="el-GR" w:eastAsia="en-US"/>
                      </w:rPr>
                    </m:ctrlPr>
                  </m:sSupPr>
                  <m:e>
                    <m:r>
                      <w:rPr>
                        <w:rFonts w:ascii="Cambria Math" w:eastAsia="SFRM1000" w:hAnsi="Cambria Math" w:cs="Times New Roman"/>
                        <w:sz w:val="24"/>
                        <w:szCs w:val="24"/>
                        <w:lang w:val="el-GR" w:eastAsia="en-US"/>
                      </w:rPr>
                      <m:t>Φ</m:t>
                    </m:r>
                  </m:e>
                  <m:sup>
                    <m:r>
                      <w:rPr>
                        <w:rFonts w:ascii="Cambria Math" w:eastAsia="SFRM1000" w:hAnsi="Cambria Math" w:cs="Times New Roman"/>
                        <w:sz w:val="24"/>
                        <w:szCs w:val="24"/>
                        <w:lang w:eastAsia="en-US"/>
                      </w:rPr>
                      <m:t>-1</m:t>
                    </m:r>
                  </m:sup>
                </m:sSup>
                <m:r>
                  <w:rPr>
                    <w:rFonts w:ascii="Cambria Math" w:eastAsia="SFRM1000" w:hAnsi="Cambria Math" w:cs="Times New Roman"/>
                    <w:sz w:val="24"/>
                    <w:szCs w:val="24"/>
                    <w:lang w:eastAsia="en-US"/>
                  </w:rPr>
                  <m:t>(v)</m:t>
                </m:r>
              </m:sup>
              <m:e>
                <m:f>
                  <m:fPr>
                    <m:ctrlPr>
                      <w:rPr>
                        <w:rFonts w:ascii="Cambria Math" w:eastAsia="SFRM1000" w:hAnsi="Cambria Math" w:cs="Times New Roman"/>
                        <w:i/>
                        <w:sz w:val="24"/>
                        <w:szCs w:val="24"/>
                        <w:lang w:eastAsia="en-US"/>
                      </w:rPr>
                    </m:ctrlPr>
                  </m:fPr>
                  <m:num>
                    <m:r>
                      <w:rPr>
                        <w:rFonts w:ascii="Cambria Math" w:eastAsia="SFRM1000" w:hAnsi="Cambria Math" w:cs="Times New Roman"/>
                        <w:sz w:val="24"/>
                        <w:szCs w:val="24"/>
                        <w:lang w:eastAsia="en-US"/>
                      </w:rPr>
                      <m:t>1</m:t>
                    </m:r>
                  </m:num>
                  <m:den>
                    <m:r>
                      <w:rPr>
                        <w:rFonts w:ascii="Cambria Math" w:eastAsia="SFRM1000" w:hAnsi="Cambria Math" w:cs="Times New Roman"/>
                        <w:sz w:val="24"/>
                        <w:szCs w:val="24"/>
                        <w:lang w:eastAsia="en-US"/>
                      </w:rPr>
                      <m:t>2</m:t>
                    </m:r>
                    <m:r>
                      <w:rPr>
                        <w:rFonts w:ascii="Cambria Math" w:eastAsia="SFRM1000" w:hAnsi="Cambria Math" w:cs="Times New Roman"/>
                        <w:sz w:val="24"/>
                        <w:szCs w:val="24"/>
                        <w:lang w:val="el-GR" w:eastAsia="en-US"/>
                      </w:rPr>
                      <m:t>π</m:t>
                    </m:r>
                    <m:rad>
                      <m:radPr>
                        <m:degHide m:val="1"/>
                        <m:ctrlPr>
                          <w:rPr>
                            <w:rFonts w:ascii="Cambria Math" w:eastAsia="SFRM1000" w:hAnsi="Cambria Math" w:cs="Times New Roman"/>
                            <w:i/>
                            <w:sz w:val="24"/>
                            <w:szCs w:val="24"/>
                            <w:lang w:val="el-GR" w:eastAsia="en-US"/>
                          </w:rPr>
                        </m:ctrlPr>
                      </m:radPr>
                      <m:deg/>
                      <m:e>
                        <m:r>
                          <w:rPr>
                            <w:rFonts w:ascii="Cambria Math" w:eastAsia="SFRM1000" w:hAnsi="Cambria Math" w:cs="Times New Roman"/>
                            <w:sz w:val="24"/>
                            <w:szCs w:val="24"/>
                            <w:lang w:eastAsia="en-US"/>
                          </w:rPr>
                          <m:t>1-</m:t>
                        </m:r>
                        <m:sSup>
                          <m:sSupPr>
                            <m:ctrlPr>
                              <w:rPr>
                                <w:rFonts w:ascii="Cambria Math" w:eastAsia="SFRM1000" w:hAnsi="Cambria Math" w:cs="Times New Roman"/>
                                <w:i/>
                                <w:sz w:val="24"/>
                                <w:szCs w:val="24"/>
                                <w:lang w:val="el-GR" w:eastAsia="en-US"/>
                              </w:rPr>
                            </m:ctrlPr>
                          </m:sSupPr>
                          <m:e>
                            <m:r>
                              <w:rPr>
                                <w:rFonts w:ascii="Cambria Math" w:eastAsia="SFRM1000" w:hAnsi="Cambria Math" w:cs="Times New Roman"/>
                                <w:sz w:val="24"/>
                                <w:szCs w:val="24"/>
                                <w:lang w:val="el-GR" w:eastAsia="en-US"/>
                              </w:rPr>
                              <m:t>θ</m:t>
                            </m:r>
                          </m:e>
                          <m:sup>
                            <m:r>
                              <w:rPr>
                                <w:rFonts w:ascii="Cambria Math" w:eastAsia="SFRM1000" w:hAnsi="Cambria Math" w:cs="Times New Roman"/>
                                <w:sz w:val="24"/>
                                <w:szCs w:val="24"/>
                                <w:lang w:eastAsia="en-US"/>
                              </w:rPr>
                              <m:t>2</m:t>
                            </m:r>
                          </m:sup>
                        </m:sSup>
                      </m:e>
                    </m:rad>
                  </m:den>
                </m:f>
                <m:r>
                  <m:rPr>
                    <m:sty m:val="p"/>
                  </m:rPr>
                  <w:rPr>
                    <w:rFonts w:ascii="Cambria Math" w:eastAsia="SFRM1000" w:hAnsi="Cambria Math" w:cs="Times New Roman"/>
                    <w:sz w:val="24"/>
                    <w:szCs w:val="24"/>
                    <w:lang w:eastAsia="en-US"/>
                  </w:rPr>
                  <m:t>exp⁡</m:t>
                </m:r>
                <m:r>
                  <w:rPr>
                    <w:rFonts w:ascii="Cambria Math" w:eastAsia="SFRM1000" w:hAnsi="Cambria Math" w:cs="Times New Roman"/>
                    <w:sz w:val="24"/>
                    <w:szCs w:val="24"/>
                    <w:lang w:eastAsia="en-US"/>
                  </w:rPr>
                  <m:t>(-</m:t>
                </m:r>
                <m:f>
                  <m:fPr>
                    <m:ctrlPr>
                      <w:rPr>
                        <w:rFonts w:ascii="Cambria Math" w:eastAsia="SFRM1000" w:hAnsi="Cambria Math" w:cs="Times New Roman"/>
                        <w:i/>
                        <w:sz w:val="24"/>
                        <w:szCs w:val="24"/>
                        <w:lang w:eastAsia="en-US"/>
                      </w:rPr>
                    </m:ctrlPr>
                  </m:fPr>
                  <m:num>
                    <m:sSup>
                      <m:sSupPr>
                        <m:ctrlPr>
                          <w:rPr>
                            <w:rFonts w:ascii="Cambria Math" w:eastAsia="SFRM1000" w:hAnsi="Cambria Math" w:cs="Times New Roman"/>
                            <w:i/>
                            <w:sz w:val="24"/>
                            <w:szCs w:val="24"/>
                            <w:lang w:eastAsia="en-US"/>
                          </w:rPr>
                        </m:ctrlPr>
                      </m:sSupPr>
                      <m:e>
                        <m:r>
                          <w:rPr>
                            <w:rFonts w:ascii="Cambria Math" w:eastAsia="SFRM1000" w:hAnsi="Cambria Math" w:cs="Times New Roman"/>
                            <w:sz w:val="24"/>
                            <w:szCs w:val="24"/>
                            <w:lang w:eastAsia="en-US"/>
                          </w:rPr>
                          <m:t>s</m:t>
                        </m:r>
                      </m:e>
                      <m:sup>
                        <m:r>
                          <w:rPr>
                            <w:rFonts w:ascii="Cambria Math" w:eastAsia="SFRM1000" w:hAnsi="Cambria Math" w:cs="Times New Roman"/>
                            <w:sz w:val="24"/>
                            <w:szCs w:val="24"/>
                            <w:lang w:eastAsia="en-US"/>
                          </w:rPr>
                          <m:t>2</m:t>
                        </m:r>
                      </m:sup>
                    </m:sSup>
                    <m:r>
                      <w:rPr>
                        <w:rFonts w:ascii="Cambria Math" w:eastAsia="SFRM1000" w:hAnsi="Cambria Math" w:cs="Times New Roman"/>
                        <w:sz w:val="24"/>
                        <w:szCs w:val="24"/>
                        <w:lang w:eastAsia="en-US"/>
                      </w:rPr>
                      <m:t>-2</m:t>
                    </m:r>
                    <m:r>
                      <w:rPr>
                        <w:rFonts w:ascii="Cambria Math" w:eastAsia="SFRM1000" w:hAnsi="Cambria Math" w:cs="Times New Roman"/>
                        <w:sz w:val="24"/>
                        <w:szCs w:val="24"/>
                        <w:lang w:val="el-GR" w:eastAsia="en-US"/>
                      </w:rPr>
                      <m:t>θ</m:t>
                    </m:r>
                    <m:r>
                      <w:rPr>
                        <w:rFonts w:ascii="Cambria Math" w:eastAsia="SFRM1000" w:hAnsi="Cambria Math" w:cs="Times New Roman"/>
                        <w:sz w:val="24"/>
                        <w:szCs w:val="24"/>
                        <w:lang w:eastAsia="en-US"/>
                      </w:rPr>
                      <m:t>st+</m:t>
                    </m:r>
                    <m:sSup>
                      <m:sSupPr>
                        <m:ctrlPr>
                          <w:rPr>
                            <w:rFonts w:ascii="Cambria Math" w:eastAsia="SFRM1000" w:hAnsi="Cambria Math" w:cs="Times New Roman"/>
                            <w:i/>
                            <w:sz w:val="24"/>
                            <w:szCs w:val="24"/>
                            <w:lang w:eastAsia="en-US"/>
                          </w:rPr>
                        </m:ctrlPr>
                      </m:sSupPr>
                      <m:e>
                        <m:r>
                          <w:rPr>
                            <w:rFonts w:ascii="Cambria Math" w:eastAsia="SFRM1000" w:hAnsi="Cambria Math" w:cs="Times New Roman"/>
                            <w:sz w:val="24"/>
                            <w:szCs w:val="24"/>
                            <w:lang w:eastAsia="en-US"/>
                          </w:rPr>
                          <m:t>t</m:t>
                        </m:r>
                      </m:e>
                      <m:sup>
                        <m:r>
                          <w:rPr>
                            <w:rFonts w:ascii="Cambria Math" w:eastAsia="SFRM1000" w:hAnsi="Cambria Math" w:cs="Times New Roman"/>
                            <w:sz w:val="24"/>
                            <w:szCs w:val="24"/>
                            <w:lang w:eastAsia="en-US"/>
                          </w:rPr>
                          <m:t>2</m:t>
                        </m:r>
                      </m:sup>
                    </m:sSup>
                  </m:num>
                  <m:den>
                    <m:r>
                      <w:rPr>
                        <w:rFonts w:ascii="Cambria Math" w:eastAsia="SFRM1000" w:hAnsi="Cambria Math" w:cs="Times New Roman"/>
                        <w:sz w:val="24"/>
                        <w:szCs w:val="24"/>
                        <w:lang w:eastAsia="en-US"/>
                      </w:rPr>
                      <m:t>2</m:t>
                    </m:r>
                    <m:d>
                      <m:dPr>
                        <m:ctrlPr>
                          <w:rPr>
                            <w:rFonts w:ascii="Cambria Math" w:eastAsia="SFRM1000" w:hAnsi="Cambria Math" w:cs="Times New Roman"/>
                            <w:i/>
                            <w:sz w:val="24"/>
                            <w:szCs w:val="24"/>
                            <w:lang w:eastAsia="en-US"/>
                          </w:rPr>
                        </m:ctrlPr>
                      </m:dPr>
                      <m:e>
                        <m:r>
                          <w:rPr>
                            <w:rFonts w:ascii="Cambria Math" w:eastAsia="SFRM1000" w:hAnsi="Cambria Math" w:cs="Times New Roman"/>
                            <w:sz w:val="24"/>
                            <w:szCs w:val="24"/>
                            <w:lang w:eastAsia="en-US"/>
                          </w:rPr>
                          <m:t>1-</m:t>
                        </m:r>
                        <m:sSup>
                          <m:sSupPr>
                            <m:ctrlPr>
                              <w:rPr>
                                <w:rFonts w:ascii="Cambria Math" w:eastAsia="SFRM1000" w:hAnsi="Cambria Math" w:cs="Times New Roman"/>
                                <w:i/>
                                <w:sz w:val="24"/>
                                <w:szCs w:val="24"/>
                                <w:lang w:eastAsia="en-US"/>
                              </w:rPr>
                            </m:ctrlPr>
                          </m:sSupPr>
                          <m:e>
                            <m:r>
                              <w:rPr>
                                <w:rFonts w:ascii="Cambria Math" w:eastAsia="SFRM1000" w:hAnsi="Cambria Math" w:cs="Times New Roman"/>
                                <w:sz w:val="24"/>
                                <w:szCs w:val="24"/>
                                <w:lang w:val="el-GR" w:eastAsia="en-US"/>
                              </w:rPr>
                              <m:t>θ</m:t>
                            </m:r>
                          </m:e>
                          <m:sup>
                            <m:r>
                              <w:rPr>
                                <w:rFonts w:ascii="Cambria Math" w:eastAsia="SFRM1000" w:hAnsi="Cambria Math" w:cs="Times New Roman"/>
                                <w:sz w:val="24"/>
                                <w:szCs w:val="24"/>
                                <w:lang w:eastAsia="en-US"/>
                              </w:rPr>
                              <m:t>2</m:t>
                            </m:r>
                          </m:sup>
                        </m:sSup>
                      </m:e>
                    </m:d>
                  </m:den>
                </m:f>
                <m:r>
                  <w:rPr>
                    <w:rFonts w:ascii="Cambria Math" w:eastAsia="SFRM1000" w:hAnsi="Cambria Math" w:cs="Times New Roman"/>
                    <w:sz w:val="24"/>
                    <w:szCs w:val="24"/>
                    <w:lang w:eastAsia="en-US"/>
                  </w:rPr>
                  <m:t>)</m:t>
                </m:r>
              </m:e>
            </m:nary>
            <m:r>
              <w:rPr>
                <w:rFonts w:ascii="Cambria Math" w:eastAsia="SFRM1000" w:hAnsi="Cambria Math" w:cs="Times New Roman"/>
                <w:sz w:val="24"/>
                <w:szCs w:val="24"/>
                <w:lang w:eastAsia="en-US"/>
              </w:rPr>
              <m:t>dsdt</m:t>
            </m:r>
          </m:e>
        </m:nary>
      </m:oMath>
      <w:r w:rsidRPr="00D70E8A">
        <w:rPr>
          <w:rFonts w:ascii="Times New Roman" w:eastAsia="SFRM1000" w:hAnsi="Times New Roman" w:cs="Times New Roman"/>
          <w:i/>
          <w:sz w:val="24"/>
          <w:szCs w:val="24"/>
          <w:lang w:eastAsia="en-US"/>
        </w:rPr>
        <w:t xml:space="preserve">       </w:t>
      </w:r>
      <w:r w:rsidRPr="00D70E8A">
        <w:rPr>
          <w:rFonts w:ascii="Times New Roman" w:eastAsia="SFRM1000" w:hAnsi="Times New Roman" w:cs="Times New Roman"/>
          <w:sz w:val="24"/>
          <w:szCs w:val="24"/>
          <w:lang w:eastAsia="en-US"/>
        </w:rPr>
        <w:t>(</w:t>
      </w:r>
      <w:r w:rsidR="005C366F" w:rsidRPr="00D70E8A">
        <w:rPr>
          <w:rFonts w:ascii="Times New Roman" w:eastAsia="SFRM1000" w:hAnsi="Times New Roman" w:cs="Times New Roman"/>
          <w:sz w:val="24"/>
          <w:szCs w:val="24"/>
          <w:lang w:eastAsia="en-US"/>
        </w:rPr>
        <w:t>4</w:t>
      </w:r>
      <w:r w:rsidRPr="00D70E8A">
        <w:rPr>
          <w:rFonts w:ascii="Times New Roman" w:eastAsia="SFRM1000" w:hAnsi="Times New Roman" w:cs="Times New Roman"/>
          <w:sz w:val="24"/>
          <w:szCs w:val="24"/>
          <w:lang w:eastAsia="en-US"/>
        </w:rPr>
        <w:t>)</w:t>
      </w:r>
    </w:p>
    <w:p w14:paraId="709B2B72" w14:textId="77777777" w:rsidR="001D4B39" w:rsidRPr="00D70E8A" w:rsidRDefault="001D4B39" w:rsidP="001D4B39">
      <w:pPr>
        <w:autoSpaceDE w:val="0"/>
        <w:autoSpaceDN w:val="0"/>
        <w:adjustRightInd w:val="0"/>
        <w:spacing w:after="0" w:line="480" w:lineRule="auto"/>
        <w:jc w:val="both"/>
        <w:rPr>
          <w:rFonts w:ascii="Times New Roman" w:eastAsia="SFRM1000" w:hAnsi="Times New Roman" w:cs="Times New Roman"/>
          <w:sz w:val="24"/>
          <w:szCs w:val="24"/>
          <w:lang w:eastAsia="en-US"/>
        </w:rPr>
      </w:pPr>
      <w:r w:rsidRPr="00D70E8A">
        <w:rPr>
          <w:rFonts w:ascii="Times New Roman" w:eastAsia="SFRM1000" w:hAnsi="Times New Roman" w:cs="Times New Roman"/>
          <w:sz w:val="24"/>
          <w:szCs w:val="24"/>
          <w:lang w:eastAsia="en-US"/>
        </w:rPr>
        <w:t xml:space="preserve">where  </w:t>
      </w:r>
      <m:oMath>
        <m:sSub>
          <m:sSubPr>
            <m:ctrlPr>
              <w:rPr>
                <w:rFonts w:ascii="Cambria Math" w:eastAsia="SFRM1000" w:hAnsi="Cambria Math" w:cs="Times New Roman"/>
                <w:sz w:val="24"/>
                <w:szCs w:val="24"/>
                <w:lang w:eastAsia="en-US"/>
              </w:rPr>
            </m:ctrlPr>
          </m:sSubPr>
          <m:e>
            <m:r>
              <m:rPr>
                <m:sty m:val="p"/>
              </m:rPr>
              <w:rPr>
                <w:rFonts w:ascii="Cambria Math" w:eastAsia="SFRM1000" w:hAnsi="Cambria Math" w:cs="Times New Roman"/>
                <w:sz w:val="24"/>
                <w:szCs w:val="24"/>
                <w:lang w:eastAsia="en-US"/>
              </w:rPr>
              <m:t>Φ</m:t>
            </m:r>
          </m:e>
          <m:sub>
            <m:r>
              <m:rPr>
                <m:sty m:val="p"/>
              </m:rPr>
              <w:rPr>
                <w:rFonts w:ascii="Cambria Math" w:eastAsia="SFRM1000" w:hAnsi="Cambria Math" w:cs="Times New Roman"/>
                <w:sz w:val="24"/>
                <w:szCs w:val="24"/>
                <w:lang w:val="el-GR" w:eastAsia="en-US"/>
              </w:rPr>
              <m:t>θ</m:t>
            </m:r>
          </m:sub>
        </m:sSub>
      </m:oMath>
      <w:r w:rsidRPr="00D70E8A">
        <w:rPr>
          <w:rFonts w:ascii="Times New Roman" w:eastAsia="SFRM1000" w:hAnsi="Times New Roman" w:cs="Times New Roman"/>
          <w:sz w:val="24"/>
          <w:szCs w:val="24"/>
          <w:lang w:eastAsia="en-US"/>
        </w:rPr>
        <w:t xml:space="preserve"> is the standard bivariate normal distribution with linear correlation coefficient </w:t>
      </w:r>
      <w:r w:rsidRPr="00D70E8A">
        <w:rPr>
          <w:rFonts w:ascii="Times New Roman" w:eastAsia="SFRM1000" w:hAnsi="Times New Roman" w:cs="Times New Roman"/>
          <w:sz w:val="24"/>
          <w:szCs w:val="24"/>
          <w:lang w:val="el-GR" w:eastAsia="en-US"/>
        </w:rPr>
        <w:t>θ</w:t>
      </w:r>
      <w:r w:rsidRPr="00D70E8A">
        <w:rPr>
          <w:rFonts w:ascii="Times New Roman" w:eastAsia="SFRM1000" w:hAnsi="Times New Roman" w:cs="Times New Roman"/>
          <w:sz w:val="24"/>
          <w:szCs w:val="24"/>
          <w:lang w:eastAsia="en-US"/>
        </w:rPr>
        <w:t xml:space="preserve"> restricted to the interval (-1,+1), and </w:t>
      </w:r>
      <w:r w:rsidRPr="00D70E8A">
        <w:rPr>
          <w:rFonts w:ascii="Times New Roman" w:eastAsia="SFRM1000" w:hAnsi="Times New Roman" w:cs="Times New Roman"/>
          <w:sz w:val="24"/>
          <w:szCs w:val="24"/>
          <w:lang w:val="el-GR" w:eastAsia="en-US"/>
        </w:rPr>
        <w:t>Φ</w:t>
      </w:r>
      <w:r w:rsidRPr="00D70E8A">
        <w:rPr>
          <w:rFonts w:ascii="Times New Roman" w:eastAsia="SFRM1000" w:hAnsi="Times New Roman" w:cs="Times New Roman"/>
          <w:sz w:val="24"/>
          <w:szCs w:val="24"/>
          <w:lang w:eastAsia="en-US"/>
        </w:rPr>
        <w:t xml:space="preserve"> represents the univariate standard normal distribution function.</w:t>
      </w:r>
    </w:p>
    <w:p w14:paraId="0BDEB811" w14:textId="77777777" w:rsidR="001D4B39" w:rsidRPr="00D70E8A" w:rsidRDefault="001D4B39" w:rsidP="001D4B39">
      <w:pPr>
        <w:autoSpaceDE w:val="0"/>
        <w:autoSpaceDN w:val="0"/>
        <w:adjustRightInd w:val="0"/>
        <w:spacing w:after="0" w:line="480" w:lineRule="auto"/>
        <w:jc w:val="both"/>
        <w:rPr>
          <w:rFonts w:ascii="Times New Roman" w:eastAsia="SFRM1000" w:hAnsi="Times New Roman" w:cs="Times New Roman"/>
          <w:sz w:val="24"/>
          <w:szCs w:val="24"/>
          <w:lang w:eastAsia="en-US"/>
        </w:rPr>
      </w:pPr>
      <w:r w:rsidRPr="00D70E8A">
        <w:rPr>
          <w:rFonts w:ascii="Times New Roman" w:eastAsia="SFRM1000" w:hAnsi="Times New Roman" w:cs="Times New Roman"/>
          <w:sz w:val="24"/>
          <w:szCs w:val="24"/>
          <w:lang w:eastAsia="en-US"/>
        </w:rPr>
        <w:tab/>
        <w:t>Similarly, the Student-</w:t>
      </w:r>
      <w:r w:rsidRPr="00D70E8A">
        <w:rPr>
          <w:rFonts w:ascii="Times New Roman" w:eastAsia="SFRM1000" w:hAnsi="Times New Roman" w:cs="Times New Roman"/>
          <w:i/>
          <w:sz w:val="24"/>
          <w:szCs w:val="24"/>
          <w:lang w:eastAsia="en-US"/>
        </w:rPr>
        <w:t>t</w:t>
      </w:r>
      <w:r w:rsidRPr="00D70E8A">
        <w:rPr>
          <w:rFonts w:ascii="Times New Roman" w:eastAsia="SFRM1000" w:hAnsi="Times New Roman" w:cs="Times New Roman"/>
          <w:sz w:val="24"/>
          <w:szCs w:val="24"/>
          <w:lang w:eastAsia="en-US"/>
        </w:rPr>
        <w:t xml:space="preserve"> copula can be defined as:</w:t>
      </w:r>
    </w:p>
    <w:p w14:paraId="7A481D31" w14:textId="77777777" w:rsidR="001D4B39" w:rsidRPr="00D70E8A" w:rsidRDefault="001D4B39" w:rsidP="001D4B39">
      <w:pPr>
        <w:autoSpaceDE w:val="0"/>
        <w:autoSpaceDN w:val="0"/>
        <w:adjustRightInd w:val="0"/>
        <w:spacing w:after="0" w:line="480" w:lineRule="auto"/>
        <w:jc w:val="both"/>
        <w:rPr>
          <w:rFonts w:ascii="Times New Roman" w:eastAsia="SFRM1000" w:hAnsi="Times New Roman" w:cs="Times New Roman"/>
          <w:i/>
          <w:sz w:val="24"/>
          <w:szCs w:val="24"/>
          <w:lang w:eastAsia="en-US"/>
        </w:rPr>
      </w:pPr>
      <m:oMath>
        <m:r>
          <w:rPr>
            <w:rFonts w:ascii="Cambria Math" w:eastAsia="SFRM1000" w:hAnsi="Cambria Math" w:cs="Times New Roman"/>
            <w:sz w:val="24"/>
            <w:szCs w:val="24"/>
            <w:lang w:eastAsia="en-US"/>
          </w:rPr>
          <m:t>C</m:t>
        </m:r>
        <m:d>
          <m:dPr>
            <m:ctrlPr>
              <w:rPr>
                <w:rFonts w:ascii="Cambria Math" w:eastAsia="SFRM1000" w:hAnsi="Cambria Math" w:cs="Times New Roman"/>
                <w:i/>
                <w:sz w:val="24"/>
                <w:szCs w:val="24"/>
                <w:lang w:eastAsia="en-US"/>
              </w:rPr>
            </m:ctrlPr>
          </m:dPr>
          <m:e>
            <m:r>
              <w:rPr>
                <w:rFonts w:ascii="Cambria Math" w:eastAsia="SFRM1000" w:hAnsi="Cambria Math" w:cs="Times New Roman"/>
                <w:sz w:val="24"/>
                <w:szCs w:val="24"/>
                <w:lang w:eastAsia="en-US"/>
              </w:rPr>
              <m:t>u,v</m:t>
            </m:r>
          </m:e>
        </m:d>
        <m:r>
          <w:rPr>
            <w:rFonts w:ascii="Cambria Math" w:eastAsia="SFRM1000" w:hAnsi="Cambria Math" w:cs="Times New Roman"/>
            <w:sz w:val="24"/>
            <w:szCs w:val="24"/>
            <w:lang w:eastAsia="en-US"/>
          </w:rPr>
          <m:t>=</m:t>
        </m:r>
        <m:nary>
          <m:naryPr>
            <m:limLoc m:val="undOvr"/>
            <m:ctrlPr>
              <w:rPr>
                <w:rFonts w:ascii="Cambria Math" w:eastAsia="SFRM1000" w:hAnsi="Cambria Math" w:cs="Times New Roman"/>
                <w:i/>
                <w:sz w:val="24"/>
                <w:szCs w:val="24"/>
                <w:lang w:eastAsia="en-US"/>
              </w:rPr>
            </m:ctrlPr>
          </m:naryPr>
          <m:sub>
            <m:r>
              <w:rPr>
                <w:rFonts w:ascii="Cambria Math" w:eastAsia="SFRM1000" w:hAnsi="Cambria Math" w:cs="Times New Roman"/>
                <w:sz w:val="24"/>
                <w:szCs w:val="24"/>
                <w:lang w:eastAsia="en-US"/>
              </w:rPr>
              <m:t>-∞</m:t>
            </m:r>
          </m:sub>
          <m:sup>
            <m:sSup>
              <m:sSupPr>
                <m:ctrlPr>
                  <w:rPr>
                    <w:rFonts w:ascii="Cambria Math" w:eastAsia="SFRM1000" w:hAnsi="Cambria Math" w:cs="Times New Roman"/>
                    <w:i/>
                    <w:sz w:val="24"/>
                    <w:szCs w:val="24"/>
                    <w:lang w:eastAsia="en-US"/>
                  </w:rPr>
                </m:ctrlPr>
              </m:sSupPr>
              <m:e>
                <m:sSub>
                  <m:sSubPr>
                    <m:ctrlPr>
                      <w:rPr>
                        <w:rFonts w:ascii="Cambria Math" w:eastAsia="SFRM1000" w:hAnsi="Cambria Math" w:cs="Times New Roman"/>
                        <w:i/>
                        <w:sz w:val="24"/>
                        <w:szCs w:val="24"/>
                        <w:lang w:val="el-GR" w:eastAsia="en-US"/>
                      </w:rPr>
                    </m:ctrlPr>
                  </m:sSubPr>
                  <m:e>
                    <m:r>
                      <w:rPr>
                        <w:rFonts w:ascii="Cambria Math" w:eastAsia="SFRM1000" w:hAnsi="Cambria Math" w:cs="Times New Roman"/>
                        <w:sz w:val="24"/>
                        <w:szCs w:val="24"/>
                        <w:lang w:val="el-GR" w:eastAsia="en-US"/>
                      </w:rPr>
                      <m:t>t</m:t>
                    </m:r>
                  </m:e>
                  <m:sub>
                    <m:r>
                      <w:rPr>
                        <w:rFonts w:ascii="Cambria Math" w:eastAsia="SFRM1000" w:hAnsi="Cambria Math" w:cs="Times New Roman"/>
                        <w:sz w:val="24"/>
                        <w:szCs w:val="24"/>
                        <w:lang w:val="el-GR" w:eastAsia="en-US"/>
                      </w:rPr>
                      <m:t>u</m:t>
                    </m:r>
                  </m:sub>
                </m:sSub>
              </m:e>
              <m:sup>
                <m:r>
                  <w:rPr>
                    <w:rFonts w:ascii="Cambria Math" w:eastAsia="SFRM1000" w:hAnsi="Cambria Math" w:cs="Times New Roman"/>
                    <w:sz w:val="24"/>
                    <w:szCs w:val="24"/>
                    <w:lang w:eastAsia="en-US"/>
                  </w:rPr>
                  <m:t>-1</m:t>
                </m:r>
              </m:sup>
            </m:sSup>
            <m:r>
              <w:rPr>
                <w:rFonts w:ascii="Cambria Math" w:eastAsia="SFRM1000" w:hAnsi="Cambria Math" w:cs="Times New Roman"/>
                <w:sz w:val="24"/>
                <w:szCs w:val="24"/>
                <w:lang w:eastAsia="en-US"/>
              </w:rPr>
              <m:t>(u)</m:t>
            </m:r>
          </m:sup>
          <m:e>
            <m:nary>
              <m:naryPr>
                <m:limLoc m:val="undOvr"/>
                <m:ctrlPr>
                  <w:rPr>
                    <w:rFonts w:ascii="Cambria Math" w:eastAsia="SFRM1000" w:hAnsi="Cambria Math" w:cs="Times New Roman"/>
                    <w:i/>
                    <w:sz w:val="24"/>
                    <w:szCs w:val="24"/>
                    <w:lang w:eastAsia="en-US"/>
                  </w:rPr>
                </m:ctrlPr>
              </m:naryPr>
              <m:sub>
                <m:r>
                  <w:rPr>
                    <w:rFonts w:ascii="Cambria Math" w:eastAsia="SFRM1000" w:hAnsi="Cambria Math" w:cs="Times New Roman"/>
                    <w:sz w:val="24"/>
                    <w:szCs w:val="24"/>
                    <w:lang w:eastAsia="en-US"/>
                  </w:rPr>
                  <m:t>-∞</m:t>
                </m:r>
              </m:sub>
              <m:sup>
                <m:sSup>
                  <m:sSupPr>
                    <m:ctrlPr>
                      <w:rPr>
                        <w:rFonts w:ascii="Cambria Math" w:eastAsia="SFRM1000" w:hAnsi="Cambria Math" w:cs="Times New Roman"/>
                        <w:i/>
                        <w:sz w:val="24"/>
                        <w:szCs w:val="24"/>
                        <w:lang w:val="el-GR" w:eastAsia="en-US"/>
                      </w:rPr>
                    </m:ctrlPr>
                  </m:sSupPr>
                  <m:e>
                    <m:sSub>
                      <m:sSubPr>
                        <m:ctrlPr>
                          <w:rPr>
                            <w:rFonts w:ascii="Cambria Math" w:eastAsia="SFRM1000" w:hAnsi="Cambria Math" w:cs="Times New Roman"/>
                            <w:i/>
                            <w:sz w:val="24"/>
                            <w:szCs w:val="24"/>
                            <w:lang w:val="el-GR" w:eastAsia="en-US"/>
                          </w:rPr>
                        </m:ctrlPr>
                      </m:sSubPr>
                      <m:e>
                        <m:r>
                          <w:rPr>
                            <w:rFonts w:ascii="Cambria Math" w:eastAsia="SFRM1000" w:hAnsi="Cambria Math" w:cs="Times New Roman"/>
                            <w:sz w:val="24"/>
                            <w:szCs w:val="24"/>
                            <w:lang w:val="el-GR" w:eastAsia="en-US"/>
                          </w:rPr>
                          <m:t>t</m:t>
                        </m:r>
                      </m:e>
                      <m:sub>
                        <m:r>
                          <w:rPr>
                            <w:rFonts w:ascii="Cambria Math" w:eastAsia="SFRM1000" w:hAnsi="Cambria Math" w:cs="Times New Roman"/>
                            <w:sz w:val="24"/>
                            <w:szCs w:val="24"/>
                            <w:lang w:val="el-GR" w:eastAsia="en-US"/>
                          </w:rPr>
                          <m:t>u</m:t>
                        </m:r>
                      </m:sub>
                    </m:sSub>
                  </m:e>
                  <m:sup>
                    <m:r>
                      <w:rPr>
                        <w:rFonts w:ascii="Cambria Math" w:eastAsia="SFRM1000" w:hAnsi="Cambria Math" w:cs="Times New Roman"/>
                        <w:sz w:val="24"/>
                        <w:szCs w:val="24"/>
                        <w:lang w:eastAsia="en-US"/>
                      </w:rPr>
                      <m:t>-1</m:t>
                    </m:r>
                  </m:sup>
                </m:sSup>
                <m:r>
                  <w:rPr>
                    <w:rFonts w:ascii="Cambria Math" w:eastAsia="SFRM1000" w:hAnsi="Cambria Math" w:cs="Times New Roman"/>
                    <w:sz w:val="24"/>
                    <w:szCs w:val="24"/>
                    <w:lang w:eastAsia="en-US"/>
                  </w:rPr>
                  <m:t>(v)</m:t>
                </m:r>
              </m:sup>
              <m:e>
                <m:f>
                  <m:fPr>
                    <m:ctrlPr>
                      <w:rPr>
                        <w:rFonts w:ascii="Cambria Math" w:eastAsia="SFRM1000" w:hAnsi="Cambria Math" w:cs="Times New Roman"/>
                        <w:i/>
                        <w:sz w:val="24"/>
                        <w:szCs w:val="24"/>
                        <w:lang w:eastAsia="en-US"/>
                      </w:rPr>
                    </m:ctrlPr>
                  </m:fPr>
                  <m:num>
                    <m:r>
                      <w:rPr>
                        <w:rFonts w:ascii="Cambria Math" w:eastAsia="SFRM1000" w:hAnsi="Cambria Math" w:cs="Times New Roman"/>
                        <w:sz w:val="24"/>
                        <w:szCs w:val="24"/>
                        <w:lang w:eastAsia="en-US"/>
                      </w:rPr>
                      <m:t>1</m:t>
                    </m:r>
                  </m:num>
                  <m:den>
                    <m:r>
                      <w:rPr>
                        <w:rFonts w:ascii="Cambria Math" w:eastAsia="SFRM1000" w:hAnsi="Cambria Math" w:cs="Times New Roman"/>
                        <w:sz w:val="24"/>
                        <w:szCs w:val="24"/>
                        <w:lang w:eastAsia="en-US"/>
                      </w:rPr>
                      <m:t>2</m:t>
                    </m:r>
                    <m:r>
                      <w:rPr>
                        <w:rFonts w:ascii="Cambria Math" w:eastAsia="SFRM1000" w:hAnsi="Cambria Math" w:cs="Times New Roman"/>
                        <w:sz w:val="24"/>
                        <w:szCs w:val="24"/>
                        <w:lang w:val="el-GR" w:eastAsia="en-US"/>
                      </w:rPr>
                      <m:t>π</m:t>
                    </m:r>
                    <m:rad>
                      <m:radPr>
                        <m:degHide m:val="1"/>
                        <m:ctrlPr>
                          <w:rPr>
                            <w:rFonts w:ascii="Cambria Math" w:eastAsia="SFRM1000" w:hAnsi="Cambria Math" w:cs="Times New Roman"/>
                            <w:i/>
                            <w:sz w:val="24"/>
                            <w:szCs w:val="24"/>
                            <w:lang w:val="el-GR" w:eastAsia="en-US"/>
                          </w:rPr>
                        </m:ctrlPr>
                      </m:radPr>
                      <m:deg/>
                      <m:e>
                        <m:r>
                          <w:rPr>
                            <w:rFonts w:ascii="Cambria Math" w:eastAsia="SFRM1000" w:hAnsi="Cambria Math" w:cs="Times New Roman"/>
                            <w:sz w:val="24"/>
                            <w:szCs w:val="24"/>
                            <w:lang w:eastAsia="en-US"/>
                          </w:rPr>
                          <m:t>1-</m:t>
                        </m:r>
                        <m:sSup>
                          <m:sSupPr>
                            <m:ctrlPr>
                              <w:rPr>
                                <w:rFonts w:ascii="Cambria Math" w:eastAsia="SFRM1000" w:hAnsi="Cambria Math" w:cs="Times New Roman"/>
                                <w:i/>
                                <w:sz w:val="24"/>
                                <w:szCs w:val="24"/>
                                <w:lang w:val="el-GR" w:eastAsia="en-US"/>
                              </w:rPr>
                            </m:ctrlPr>
                          </m:sSupPr>
                          <m:e>
                            <m:r>
                              <w:rPr>
                                <w:rFonts w:ascii="Cambria Math" w:eastAsia="SFRM1000" w:hAnsi="Cambria Math" w:cs="Times New Roman"/>
                                <w:sz w:val="24"/>
                                <w:szCs w:val="24"/>
                                <w:lang w:val="el-GR" w:eastAsia="en-US"/>
                              </w:rPr>
                              <m:t>θ</m:t>
                            </m:r>
                          </m:e>
                          <m:sup>
                            <m:r>
                              <w:rPr>
                                <w:rFonts w:ascii="Cambria Math" w:eastAsia="SFRM1000" w:hAnsi="Cambria Math" w:cs="Times New Roman"/>
                                <w:sz w:val="24"/>
                                <w:szCs w:val="24"/>
                                <w:lang w:eastAsia="en-US"/>
                              </w:rPr>
                              <m:t>2</m:t>
                            </m:r>
                          </m:sup>
                        </m:sSup>
                      </m:e>
                    </m:rad>
                  </m:den>
                </m:f>
                <m:r>
                  <m:rPr>
                    <m:sty m:val="p"/>
                  </m:rPr>
                  <w:rPr>
                    <w:rFonts w:ascii="Cambria Math" w:eastAsia="SFRM1000" w:hAnsi="Cambria Math" w:cs="Times New Roman"/>
                    <w:sz w:val="24"/>
                    <w:szCs w:val="24"/>
                    <w:lang w:eastAsia="en-US"/>
                  </w:rPr>
                  <m:t>exp⁡</m:t>
                </m:r>
                <m:r>
                  <w:rPr>
                    <w:rFonts w:ascii="Cambria Math" w:eastAsia="SFRM1000" w:hAnsi="Cambria Math" w:cs="Times New Roman"/>
                    <w:sz w:val="24"/>
                    <w:szCs w:val="24"/>
                    <w:lang w:eastAsia="en-US"/>
                  </w:rPr>
                  <m:t>(1+</m:t>
                </m:r>
                <m:f>
                  <m:fPr>
                    <m:ctrlPr>
                      <w:rPr>
                        <w:rFonts w:ascii="Cambria Math" w:eastAsia="SFRM1000" w:hAnsi="Cambria Math" w:cs="Times New Roman"/>
                        <w:i/>
                        <w:sz w:val="24"/>
                        <w:szCs w:val="24"/>
                        <w:lang w:eastAsia="en-US"/>
                      </w:rPr>
                    </m:ctrlPr>
                  </m:fPr>
                  <m:num>
                    <m:sSup>
                      <m:sSupPr>
                        <m:ctrlPr>
                          <w:rPr>
                            <w:rFonts w:ascii="Cambria Math" w:eastAsia="SFRM1000" w:hAnsi="Cambria Math" w:cs="Times New Roman"/>
                            <w:i/>
                            <w:sz w:val="24"/>
                            <w:szCs w:val="24"/>
                            <w:lang w:eastAsia="en-US"/>
                          </w:rPr>
                        </m:ctrlPr>
                      </m:sSupPr>
                      <m:e>
                        <m:r>
                          <w:rPr>
                            <w:rFonts w:ascii="Cambria Math" w:eastAsia="SFRM1000" w:hAnsi="Cambria Math" w:cs="Times New Roman"/>
                            <w:sz w:val="24"/>
                            <w:szCs w:val="24"/>
                            <w:lang w:eastAsia="en-US"/>
                          </w:rPr>
                          <m:t>s</m:t>
                        </m:r>
                      </m:e>
                      <m:sup>
                        <m:r>
                          <w:rPr>
                            <w:rFonts w:ascii="Cambria Math" w:eastAsia="SFRM1000" w:hAnsi="Cambria Math" w:cs="Times New Roman"/>
                            <w:sz w:val="24"/>
                            <w:szCs w:val="24"/>
                            <w:lang w:eastAsia="en-US"/>
                          </w:rPr>
                          <m:t>2</m:t>
                        </m:r>
                      </m:sup>
                    </m:sSup>
                    <m:r>
                      <w:rPr>
                        <w:rFonts w:ascii="Cambria Math" w:eastAsia="SFRM1000" w:hAnsi="Cambria Math" w:cs="Times New Roman"/>
                        <w:sz w:val="24"/>
                        <w:szCs w:val="24"/>
                        <w:lang w:eastAsia="en-US"/>
                      </w:rPr>
                      <m:t>-2</m:t>
                    </m:r>
                    <m:r>
                      <w:rPr>
                        <w:rFonts w:ascii="Cambria Math" w:eastAsia="SFRM1000" w:hAnsi="Cambria Math" w:cs="Times New Roman"/>
                        <w:sz w:val="24"/>
                        <w:szCs w:val="24"/>
                        <w:lang w:val="el-GR" w:eastAsia="en-US"/>
                      </w:rPr>
                      <m:t>θ</m:t>
                    </m:r>
                    <m:r>
                      <w:rPr>
                        <w:rFonts w:ascii="Cambria Math" w:eastAsia="SFRM1000" w:hAnsi="Cambria Math" w:cs="Times New Roman"/>
                        <w:sz w:val="24"/>
                        <w:szCs w:val="24"/>
                        <w:lang w:eastAsia="en-US"/>
                      </w:rPr>
                      <m:t>st+</m:t>
                    </m:r>
                    <m:sSup>
                      <m:sSupPr>
                        <m:ctrlPr>
                          <w:rPr>
                            <w:rFonts w:ascii="Cambria Math" w:eastAsia="SFRM1000" w:hAnsi="Cambria Math" w:cs="Times New Roman"/>
                            <w:i/>
                            <w:sz w:val="24"/>
                            <w:szCs w:val="24"/>
                            <w:lang w:eastAsia="en-US"/>
                          </w:rPr>
                        </m:ctrlPr>
                      </m:sSupPr>
                      <m:e>
                        <m:r>
                          <w:rPr>
                            <w:rFonts w:ascii="Cambria Math" w:eastAsia="SFRM1000" w:hAnsi="Cambria Math" w:cs="Times New Roman"/>
                            <w:sz w:val="24"/>
                            <w:szCs w:val="24"/>
                            <w:lang w:eastAsia="en-US"/>
                          </w:rPr>
                          <m:t>t</m:t>
                        </m:r>
                      </m:e>
                      <m:sup>
                        <m:r>
                          <w:rPr>
                            <w:rFonts w:ascii="Cambria Math" w:eastAsia="SFRM1000" w:hAnsi="Cambria Math" w:cs="Times New Roman"/>
                            <w:sz w:val="24"/>
                            <w:szCs w:val="24"/>
                            <w:lang w:eastAsia="en-US"/>
                          </w:rPr>
                          <m:t>2</m:t>
                        </m:r>
                      </m:sup>
                    </m:sSup>
                  </m:num>
                  <m:den>
                    <m:r>
                      <w:rPr>
                        <w:rFonts w:ascii="Cambria Math" w:eastAsia="SFRM1000" w:hAnsi="Cambria Math" w:cs="Times New Roman"/>
                        <w:sz w:val="24"/>
                        <w:szCs w:val="24"/>
                        <w:lang w:eastAsia="en-US"/>
                      </w:rPr>
                      <m:t>u</m:t>
                    </m:r>
                    <m:d>
                      <m:dPr>
                        <m:ctrlPr>
                          <w:rPr>
                            <w:rFonts w:ascii="Cambria Math" w:eastAsia="SFRM1000" w:hAnsi="Cambria Math" w:cs="Times New Roman"/>
                            <w:i/>
                            <w:sz w:val="24"/>
                            <w:szCs w:val="24"/>
                            <w:lang w:eastAsia="en-US"/>
                          </w:rPr>
                        </m:ctrlPr>
                      </m:dPr>
                      <m:e>
                        <m:r>
                          <w:rPr>
                            <w:rFonts w:ascii="Cambria Math" w:eastAsia="SFRM1000" w:hAnsi="Cambria Math" w:cs="Times New Roman"/>
                            <w:sz w:val="24"/>
                            <w:szCs w:val="24"/>
                            <w:lang w:eastAsia="en-US"/>
                          </w:rPr>
                          <m:t>1-</m:t>
                        </m:r>
                        <m:sSup>
                          <m:sSupPr>
                            <m:ctrlPr>
                              <w:rPr>
                                <w:rFonts w:ascii="Cambria Math" w:eastAsia="SFRM1000" w:hAnsi="Cambria Math" w:cs="Times New Roman"/>
                                <w:i/>
                                <w:sz w:val="24"/>
                                <w:szCs w:val="24"/>
                                <w:lang w:eastAsia="en-US"/>
                              </w:rPr>
                            </m:ctrlPr>
                          </m:sSupPr>
                          <m:e>
                            <m:r>
                              <w:rPr>
                                <w:rFonts w:ascii="Cambria Math" w:eastAsia="SFRM1000" w:hAnsi="Cambria Math" w:cs="Times New Roman"/>
                                <w:sz w:val="24"/>
                                <w:szCs w:val="24"/>
                                <w:lang w:val="el-GR" w:eastAsia="en-US"/>
                              </w:rPr>
                              <m:t>θ</m:t>
                            </m:r>
                          </m:e>
                          <m:sup>
                            <m:r>
                              <w:rPr>
                                <w:rFonts w:ascii="Cambria Math" w:eastAsia="SFRM1000" w:hAnsi="Cambria Math" w:cs="Times New Roman"/>
                                <w:sz w:val="24"/>
                                <w:szCs w:val="24"/>
                                <w:lang w:eastAsia="en-US"/>
                              </w:rPr>
                              <m:t>2</m:t>
                            </m:r>
                          </m:sup>
                        </m:sSup>
                      </m:e>
                    </m:d>
                  </m:den>
                </m:f>
                <m:sSup>
                  <m:sSupPr>
                    <m:ctrlPr>
                      <w:rPr>
                        <w:rFonts w:ascii="Cambria Math" w:eastAsia="SFRM1000" w:hAnsi="Cambria Math" w:cs="Times New Roman"/>
                        <w:i/>
                        <w:sz w:val="24"/>
                        <w:szCs w:val="24"/>
                        <w:lang w:eastAsia="en-US"/>
                      </w:rPr>
                    </m:ctrlPr>
                  </m:sSupPr>
                  <m:e>
                    <m:r>
                      <w:rPr>
                        <w:rFonts w:ascii="Cambria Math" w:eastAsia="SFRM1000" w:hAnsi="Cambria Math" w:cs="Times New Roman"/>
                        <w:sz w:val="24"/>
                        <w:szCs w:val="24"/>
                        <w:lang w:eastAsia="en-US"/>
                      </w:rPr>
                      <m:t>)</m:t>
                    </m:r>
                  </m:e>
                  <m:sup>
                    <m:r>
                      <w:rPr>
                        <w:rFonts w:ascii="Cambria Math" w:eastAsia="SFRM1000" w:hAnsi="Cambria Math" w:cs="Times New Roman"/>
                        <w:sz w:val="24"/>
                        <w:szCs w:val="24"/>
                        <w:lang w:eastAsia="en-US"/>
                      </w:rPr>
                      <m:t>-</m:t>
                    </m:r>
                    <m:f>
                      <m:fPr>
                        <m:ctrlPr>
                          <w:rPr>
                            <w:rFonts w:ascii="Cambria Math" w:eastAsia="SFRM1000" w:hAnsi="Cambria Math" w:cs="Times New Roman"/>
                            <w:i/>
                            <w:sz w:val="24"/>
                            <w:szCs w:val="24"/>
                            <w:lang w:eastAsia="en-US"/>
                          </w:rPr>
                        </m:ctrlPr>
                      </m:fPr>
                      <m:num>
                        <m:r>
                          <w:rPr>
                            <w:rFonts w:ascii="Cambria Math" w:eastAsia="SFRM1000" w:hAnsi="Cambria Math" w:cs="Times New Roman"/>
                            <w:sz w:val="24"/>
                            <w:szCs w:val="24"/>
                            <w:lang w:eastAsia="en-US"/>
                          </w:rPr>
                          <m:t>u+2</m:t>
                        </m:r>
                      </m:num>
                      <m:den>
                        <m:r>
                          <w:rPr>
                            <w:rFonts w:ascii="Cambria Math" w:eastAsia="SFRM1000" w:hAnsi="Cambria Math" w:cs="Times New Roman"/>
                            <w:sz w:val="24"/>
                            <w:szCs w:val="24"/>
                            <w:lang w:eastAsia="en-US"/>
                          </w:rPr>
                          <m:t>2</m:t>
                        </m:r>
                      </m:den>
                    </m:f>
                  </m:sup>
                </m:sSup>
              </m:e>
            </m:nary>
            <m:r>
              <w:rPr>
                <w:rFonts w:ascii="Cambria Math" w:eastAsia="SFRM1000" w:hAnsi="Cambria Math" w:cs="Times New Roman"/>
                <w:sz w:val="24"/>
                <w:szCs w:val="24"/>
                <w:lang w:eastAsia="en-US"/>
              </w:rPr>
              <m:t>dsdt</m:t>
            </m:r>
          </m:e>
        </m:nary>
      </m:oMath>
      <w:r w:rsidRPr="00D70E8A">
        <w:rPr>
          <w:rFonts w:ascii="Times New Roman" w:eastAsia="SFRM1000" w:hAnsi="Times New Roman" w:cs="Times New Roman"/>
          <w:i/>
          <w:sz w:val="24"/>
          <w:szCs w:val="24"/>
          <w:lang w:eastAsia="en-US"/>
        </w:rPr>
        <w:t xml:space="preserve">                                 </w:t>
      </w:r>
      <w:r w:rsidRPr="00D70E8A">
        <w:rPr>
          <w:rFonts w:ascii="Times New Roman" w:eastAsia="SFRM1000" w:hAnsi="Times New Roman" w:cs="Times New Roman"/>
          <w:sz w:val="24"/>
          <w:szCs w:val="24"/>
          <w:lang w:eastAsia="en-US"/>
        </w:rPr>
        <w:t>(</w:t>
      </w:r>
      <w:r w:rsidR="005C366F" w:rsidRPr="00D70E8A">
        <w:rPr>
          <w:rFonts w:ascii="Times New Roman" w:eastAsia="SFRM1000" w:hAnsi="Times New Roman" w:cs="Times New Roman"/>
          <w:sz w:val="24"/>
          <w:szCs w:val="24"/>
          <w:lang w:eastAsia="en-US"/>
        </w:rPr>
        <w:t>5</w:t>
      </w:r>
      <w:r w:rsidRPr="00D70E8A">
        <w:rPr>
          <w:rFonts w:ascii="Times New Roman" w:eastAsia="SFRM1000" w:hAnsi="Times New Roman" w:cs="Times New Roman"/>
          <w:sz w:val="24"/>
          <w:szCs w:val="24"/>
          <w:lang w:eastAsia="en-US"/>
        </w:rPr>
        <w:t>)</w:t>
      </w:r>
    </w:p>
    <w:p w14:paraId="3B94E9C5" w14:textId="77777777" w:rsidR="001D4B39" w:rsidRPr="00D70E8A" w:rsidRDefault="001D4B39" w:rsidP="001D4B39">
      <w:pPr>
        <w:spacing w:after="0" w:line="480" w:lineRule="auto"/>
        <w:rPr>
          <w:rFonts w:ascii="Times New Roman" w:eastAsia="Times New Roman" w:hAnsi="Times New Roman" w:cs="Times New Roman"/>
          <w:sz w:val="24"/>
          <w:szCs w:val="24"/>
          <w:lang w:eastAsia="en-US"/>
        </w:rPr>
      </w:pPr>
      <w:r w:rsidRPr="00D70E8A">
        <w:rPr>
          <w:rFonts w:ascii="Times New Roman" w:eastAsia="Times New Roman" w:hAnsi="Times New Roman" w:cs="Times New Roman"/>
          <w:sz w:val="24"/>
          <w:szCs w:val="24"/>
        </w:rPr>
        <w:t xml:space="preserve">where </w:t>
      </w:r>
      <m:oMath>
        <m:sSup>
          <m:sSupPr>
            <m:ctrlPr>
              <w:rPr>
                <w:rFonts w:ascii="Cambria Math" w:eastAsia="SFRM1000" w:hAnsi="Cambria Math" w:cs="Times New Roman"/>
                <w:i/>
                <w:sz w:val="24"/>
                <w:szCs w:val="24"/>
                <w:lang w:eastAsia="en-US"/>
              </w:rPr>
            </m:ctrlPr>
          </m:sSupPr>
          <m:e>
            <m:sSub>
              <m:sSubPr>
                <m:ctrlPr>
                  <w:rPr>
                    <w:rFonts w:ascii="Cambria Math" w:eastAsia="SFRM1000" w:hAnsi="Cambria Math" w:cs="Times New Roman"/>
                    <w:i/>
                    <w:sz w:val="24"/>
                    <w:szCs w:val="24"/>
                    <w:lang w:val="el-GR" w:eastAsia="en-US"/>
                  </w:rPr>
                </m:ctrlPr>
              </m:sSubPr>
              <m:e>
                <m:r>
                  <w:rPr>
                    <w:rFonts w:ascii="Cambria Math" w:eastAsia="SFRM1000" w:hAnsi="Cambria Math" w:cs="Times New Roman"/>
                    <w:sz w:val="24"/>
                    <w:szCs w:val="24"/>
                    <w:lang w:val="el-GR" w:eastAsia="en-US"/>
                  </w:rPr>
                  <m:t>t</m:t>
                </m:r>
              </m:e>
              <m:sub>
                <m:r>
                  <w:rPr>
                    <w:rFonts w:ascii="Cambria Math" w:eastAsia="SFRM1000" w:hAnsi="Cambria Math" w:cs="Times New Roman"/>
                    <w:sz w:val="24"/>
                    <w:szCs w:val="24"/>
                    <w:lang w:val="el-GR" w:eastAsia="en-US"/>
                  </w:rPr>
                  <m:t>u</m:t>
                </m:r>
              </m:sub>
            </m:sSub>
          </m:e>
          <m:sup>
            <m:r>
              <w:rPr>
                <w:rFonts w:ascii="Cambria Math" w:eastAsia="SFRM1000" w:hAnsi="Cambria Math" w:cs="Times New Roman"/>
                <w:sz w:val="24"/>
                <w:szCs w:val="24"/>
                <w:lang w:eastAsia="en-US"/>
              </w:rPr>
              <m:t>-1</m:t>
            </m:r>
          </m:sup>
        </m:sSup>
      </m:oMath>
      <w:r w:rsidRPr="00D70E8A">
        <w:rPr>
          <w:rFonts w:ascii="Times New Roman" w:eastAsia="Times New Roman" w:hAnsi="Times New Roman" w:cs="Times New Roman"/>
          <w:sz w:val="24"/>
          <w:szCs w:val="24"/>
          <w:lang w:eastAsia="en-US"/>
        </w:rPr>
        <w:t xml:space="preserve">(u) denotes the inverse of the cumulative distribution function of the standard univariate Student-t distribution with </w:t>
      </w:r>
      <w:r w:rsidRPr="00D70E8A">
        <w:rPr>
          <w:rFonts w:ascii="Times New Roman" w:eastAsia="Times New Roman" w:hAnsi="Times New Roman" w:cs="Times New Roman"/>
          <w:i/>
          <w:sz w:val="24"/>
          <w:szCs w:val="24"/>
          <w:lang w:eastAsia="en-US"/>
        </w:rPr>
        <w:t>u</w:t>
      </w:r>
      <w:r w:rsidRPr="00D70E8A">
        <w:rPr>
          <w:rFonts w:ascii="Times New Roman" w:eastAsia="Times New Roman" w:hAnsi="Times New Roman" w:cs="Times New Roman"/>
          <w:sz w:val="24"/>
          <w:szCs w:val="24"/>
          <w:lang w:eastAsia="en-US"/>
        </w:rPr>
        <w:t xml:space="preserve"> degrees of freedom.</w:t>
      </w:r>
    </w:p>
    <w:p w14:paraId="5AD905E7" w14:textId="77777777" w:rsidR="001D4B39" w:rsidRPr="00D70E8A" w:rsidRDefault="001D4B39" w:rsidP="001D4B39">
      <w:pPr>
        <w:autoSpaceDE w:val="0"/>
        <w:autoSpaceDN w:val="0"/>
        <w:adjustRightInd w:val="0"/>
        <w:spacing w:after="0" w:line="480" w:lineRule="auto"/>
        <w:ind w:firstLine="720"/>
        <w:jc w:val="both"/>
        <w:rPr>
          <w:rFonts w:ascii="Times New Roman" w:eastAsia="Times New Roman" w:hAnsi="Times New Roman" w:cs="Times New Roman"/>
          <w:color w:val="222222"/>
          <w:sz w:val="24"/>
          <w:szCs w:val="24"/>
          <w:shd w:val="clear" w:color="auto" w:fill="FFFFFF"/>
        </w:rPr>
      </w:pPr>
      <w:r w:rsidRPr="00D70E8A">
        <w:rPr>
          <w:rFonts w:ascii="Times New Roman" w:eastAsia="Times New Roman" w:hAnsi="Times New Roman" w:cs="Times New Roman"/>
          <w:sz w:val="24"/>
          <w:szCs w:val="24"/>
        </w:rPr>
        <w:t xml:space="preserve">In the extant literature, it is well documented that the co-movement between assets usually have positive lower dependence (i.e. left tail dependence) depending on the strength of the volatility chasing effect. Hence, to capture the above dependence switching, this study follows Chen et al., (2009) and employs the flexible </w:t>
      </w:r>
      <w:r w:rsidRPr="00D70E8A">
        <w:rPr>
          <w:rFonts w:ascii="Times New Roman" w:eastAsia="Times New Roman" w:hAnsi="Times New Roman" w:cs="Times New Roman"/>
          <w:color w:val="222222"/>
          <w:sz w:val="24"/>
          <w:szCs w:val="24"/>
          <w:shd w:val="clear" w:color="auto" w:fill="FFFFFF"/>
        </w:rPr>
        <w:t xml:space="preserve">Joe-Clayton copula: </w:t>
      </w:r>
    </w:p>
    <w:p w14:paraId="52C458DE" w14:textId="77777777" w:rsidR="001D4B39" w:rsidRPr="00D70E8A" w:rsidRDefault="002A5AE3" w:rsidP="001D4B39">
      <w:pPr>
        <w:autoSpaceDE w:val="0"/>
        <w:autoSpaceDN w:val="0"/>
        <w:adjustRightInd w:val="0"/>
        <w:spacing w:after="0" w:line="480" w:lineRule="auto"/>
        <w:jc w:val="both"/>
        <w:rPr>
          <w:rFonts w:ascii="Times New Roman" w:eastAsia="Times New Roman" w:hAnsi="Times New Roman" w:cs="Times New Roman"/>
          <w:color w:val="222222"/>
          <w:sz w:val="24"/>
          <w:szCs w:val="24"/>
          <w:shd w:val="clear" w:color="auto" w:fill="FFFFFF"/>
        </w:rPr>
      </w:pPr>
      <m:oMath>
        <m:sSub>
          <m:sSubPr>
            <m:ctrlPr>
              <w:rPr>
                <w:rFonts w:ascii="Cambria Math" w:eastAsia="Times New Roman" w:hAnsi="Cambria Math" w:cs="Times New Roman"/>
                <w:i/>
                <w:color w:val="222222"/>
                <w:sz w:val="24"/>
                <w:szCs w:val="24"/>
                <w:shd w:val="clear" w:color="auto" w:fill="FFFFFF"/>
              </w:rPr>
            </m:ctrlPr>
          </m:sSubPr>
          <m:e>
            <m:r>
              <w:rPr>
                <w:rFonts w:ascii="Cambria Math" w:eastAsia="Times New Roman" w:hAnsi="Cambria Math" w:cs="Times New Roman"/>
                <w:color w:val="222222"/>
                <w:sz w:val="24"/>
                <w:szCs w:val="24"/>
                <w:shd w:val="clear" w:color="auto" w:fill="FFFFFF"/>
              </w:rPr>
              <m:t>C</m:t>
            </m:r>
          </m:e>
          <m:sub>
            <m:r>
              <w:rPr>
                <w:rFonts w:ascii="Cambria Math" w:eastAsia="Times New Roman" w:hAnsi="Cambria Math" w:cs="Times New Roman"/>
                <w:color w:val="222222"/>
                <w:sz w:val="24"/>
                <w:szCs w:val="24"/>
                <w:shd w:val="clear" w:color="auto" w:fill="FFFFFF"/>
              </w:rPr>
              <m:t>JC</m:t>
            </m:r>
          </m:sub>
        </m:sSub>
        <m:d>
          <m:dPr>
            <m:ctrlPr>
              <w:rPr>
                <w:rFonts w:ascii="Cambria Math" w:eastAsia="Times New Roman" w:hAnsi="Cambria Math" w:cs="Times New Roman"/>
                <w:i/>
                <w:color w:val="222222"/>
                <w:sz w:val="24"/>
                <w:szCs w:val="24"/>
                <w:shd w:val="clear" w:color="auto" w:fill="FFFFFF"/>
              </w:rPr>
            </m:ctrlPr>
          </m:dPr>
          <m:e>
            <m:r>
              <w:rPr>
                <w:rFonts w:ascii="Cambria Math" w:eastAsia="Times New Roman" w:hAnsi="Cambria Math" w:cs="Times New Roman"/>
                <w:color w:val="222222"/>
                <w:sz w:val="24"/>
                <w:szCs w:val="24"/>
                <w:shd w:val="clear" w:color="auto" w:fill="FFFFFF"/>
              </w:rPr>
              <m:t>u,</m:t>
            </m:r>
            <m:acc>
              <m:accPr>
                <m:chr m:val="⃓"/>
                <m:ctrlPr>
                  <w:rPr>
                    <w:rFonts w:ascii="Cambria Math" w:eastAsia="Times New Roman" w:hAnsi="Cambria Math" w:cs="Times New Roman"/>
                    <w:i/>
                    <w:color w:val="222222"/>
                    <w:sz w:val="24"/>
                    <w:szCs w:val="24"/>
                    <w:shd w:val="clear" w:color="auto" w:fill="FFFFFF"/>
                  </w:rPr>
                </m:ctrlPr>
              </m:accPr>
              <m:e>
                <m:r>
                  <w:rPr>
                    <w:rFonts w:ascii="Cambria Math" w:eastAsia="Times New Roman" w:hAnsi="Cambria Math" w:cs="Times New Roman"/>
                    <w:color w:val="222222"/>
                    <w:sz w:val="24"/>
                    <w:szCs w:val="24"/>
                    <w:shd w:val="clear" w:color="auto" w:fill="FFFFFF"/>
                  </w:rPr>
                  <m:t>v</m:t>
                </m:r>
              </m:e>
            </m:acc>
            <m:sSup>
              <m:sSupPr>
                <m:ctrlPr>
                  <w:rPr>
                    <w:rFonts w:ascii="Cambria Math" w:eastAsia="Times New Roman" w:hAnsi="Cambria Math" w:cs="Times New Roman"/>
                    <w:i/>
                    <w:color w:val="222222"/>
                    <w:sz w:val="24"/>
                    <w:szCs w:val="24"/>
                    <w:shd w:val="clear" w:color="auto" w:fill="FFFFFF"/>
                  </w:rPr>
                </m:ctrlPr>
              </m:sSupPr>
              <m:e>
                <m:r>
                  <w:rPr>
                    <w:rFonts w:ascii="Cambria Math" w:eastAsia="Times New Roman" w:hAnsi="Cambria Math" w:cs="Times New Roman"/>
                    <w:color w:val="222222"/>
                    <w:sz w:val="24"/>
                    <w:szCs w:val="24"/>
                    <w:shd w:val="clear" w:color="auto" w:fill="FFFFFF"/>
                  </w:rPr>
                  <m:t>τ</m:t>
                </m:r>
              </m:e>
              <m:sup>
                <m:r>
                  <w:rPr>
                    <w:rFonts w:ascii="Cambria Math" w:eastAsia="Times New Roman" w:hAnsi="Cambria Math" w:cs="Times New Roman"/>
                    <w:color w:val="222222"/>
                    <w:sz w:val="24"/>
                    <w:szCs w:val="24"/>
                    <w:shd w:val="clear" w:color="auto" w:fill="FFFFFF"/>
                  </w:rPr>
                  <m:t>U</m:t>
                </m:r>
              </m:sup>
            </m:sSup>
            <m:r>
              <w:rPr>
                <w:rFonts w:ascii="Cambria Math" w:eastAsia="Times New Roman" w:hAnsi="Cambria Math" w:cs="Times New Roman"/>
                <w:color w:val="222222"/>
                <w:sz w:val="24"/>
                <w:szCs w:val="24"/>
                <w:shd w:val="clear" w:color="auto" w:fill="FFFFFF"/>
              </w:rPr>
              <m:t>,</m:t>
            </m:r>
            <m:sSup>
              <m:sSupPr>
                <m:ctrlPr>
                  <w:rPr>
                    <w:rFonts w:ascii="Cambria Math" w:eastAsia="Times New Roman" w:hAnsi="Cambria Math" w:cs="Times New Roman"/>
                    <w:i/>
                    <w:color w:val="222222"/>
                    <w:sz w:val="24"/>
                    <w:szCs w:val="24"/>
                    <w:shd w:val="clear" w:color="auto" w:fill="FFFFFF"/>
                  </w:rPr>
                </m:ctrlPr>
              </m:sSupPr>
              <m:e>
                <m:r>
                  <w:rPr>
                    <w:rFonts w:ascii="Cambria Math" w:eastAsia="Times New Roman" w:hAnsi="Cambria Math" w:cs="Times New Roman"/>
                    <w:color w:val="222222"/>
                    <w:sz w:val="24"/>
                    <w:szCs w:val="24"/>
                    <w:shd w:val="clear" w:color="auto" w:fill="FFFFFF"/>
                  </w:rPr>
                  <m:t>τ</m:t>
                </m:r>
              </m:e>
              <m:sup>
                <m:r>
                  <w:rPr>
                    <w:rFonts w:ascii="Cambria Math" w:eastAsia="Times New Roman" w:hAnsi="Cambria Math" w:cs="Times New Roman"/>
                    <w:color w:val="222222"/>
                    <w:sz w:val="24"/>
                    <w:szCs w:val="24"/>
                    <w:shd w:val="clear" w:color="auto" w:fill="FFFFFF"/>
                  </w:rPr>
                  <m:t>L</m:t>
                </m:r>
              </m:sup>
            </m:sSup>
          </m:e>
        </m:d>
        <m:r>
          <w:rPr>
            <w:rFonts w:ascii="Cambria Math" w:eastAsia="Times New Roman" w:hAnsi="Cambria Math" w:cs="Times New Roman"/>
            <w:color w:val="222222"/>
            <w:sz w:val="24"/>
            <w:szCs w:val="24"/>
            <w:shd w:val="clear" w:color="auto" w:fill="FFFFFF"/>
          </w:rPr>
          <m:t>=1-(1-{[1-(1-u</m:t>
        </m:r>
        <m:sSup>
          <m:sSupPr>
            <m:ctrlPr>
              <w:rPr>
                <w:rFonts w:ascii="Cambria Math" w:eastAsia="Times New Roman" w:hAnsi="Cambria Math" w:cs="Times New Roman"/>
                <w:i/>
                <w:color w:val="222222"/>
                <w:sz w:val="24"/>
                <w:szCs w:val="24"/>
                <w:shd w:val="clear" w:color="auto" w:fill="FFFFFF"/>
              </w:rPr>
            </m:ctrlPr>
          </m:sSupPr>
          <m:e>
            <m:r>
              <w:rPr>
                <w:rFonts w:ascii="Cambria Math" w:eastAsia="Times New Roman" w:hAnsi="Cambria Math" w:cs="Times New Roman"/>
                <w:color w:val="222222"/>
                <w:sz w:val="24"/>
                <w:szCs w:val="24"/>
                <w:shd w:val="clear" w:color="auto" w:fill="FFFFFF"/>
              </w:rPr>
              <m:t>)</m:t>
            </m:r>
          </m:e>
          <m:sup>
            <m:r>
              <w:rPr>
                <w:rFonts w:ascii="Cambria Math" w:eastAsia="Times New Roman" w:hAnsi="Cambria Math" w:cs="Times New Roman"/>
                <w:color w:val="222222"/>
                <w:sz w:val="24"/>
                <w:szCs w:val="24"/>
                <w:shd w:val="clear" w:color="auto" w:fill="FFFFFF"/>
              </w:rPr>
              <m:t>κ</m:t>
            </m:r>
          </m:sup>
        </m:sSup>
        <m:sSup>
          <m:sSupPr>
            <m:ctrlPr>
              <w:rPr>
                <w:rFonts w:ascii="Cambria Math" w:eastAsia="Times New Roman" w:hAnsi="Cambria Math" w:cs="Times New Roman"/>
                <w:i/>
                <w:color w:val="222222"/>
                <w:sz w:val="24"/>
                <w:szCs w:val="24"/>
                <w:shd w:val="clear" w:color="auto" w:fill="FFFFFF"/>
              </w:rPr>
            </m:ctrlPr>
          </m:sSupPr>
          <m:e>
            <m:r>
              <w:rPr>
                <w:rFonts w:ascii="Cambria Math" w:eastAsia="Times New Roman" w:hAnsi="Cambria Math" w:cs="Times New Roman"/>
                <w:color w:val="222222"/>
                <w:sz w:val="24"/>
                <w:szCs w:val="24"/>
                <w:shd w:val="clear" w:color="auto" w:fill="FFFFFF"/>
              </w:rPr>
              <m:t>]</m:t>
            </m:r>
          </m:e>
          <m:sup>
            <m:r>
              <w:rPr>
                <w:rFonts w:ascii="Cambria Math" w:eastAsia="Times New Roman" w:hAnsi="Cambria Math" w:cs="Times New Roman"/>
                <w:color w:val="222222"/>
                <w:sz w:val="24"/>
                <w:szCs w:val="24"/>
                <w:shd w:val="clear" w:color="auto" w:fill="FFFFFF"/>
              </w:rPr>
              <m:t>-γ</m:t>
            </m:r>
          </m:sup>
        </m:sSup>
        <m:r>
          <w:rPr>
            <w:rFonts w:ascii="Cambria Math" w:eastAsia="Times New Roman" w:hAnsi="Cambria Math" w:cs="Times New Roman"/>
            <w:color w:val="222222"/>
            <w:sz w:val="24"/>
            <w:szCs w:val="24"/>
            <w:shd w:val="clear" w:color="auto" w:fill="FFFFFF"/>
          </w:rPr>
          <m:t>+[1-(1-v</m:t>
        </m:r>
        <m:sSup>
          <m:sSupPr>
            <m:ctrlPr>
              <w:rPr>
                <w:rFonts w:ascii="Cambria Math" w:eastAsia="Times New Roman" w:hAnsi="Cambria Math" w:cs="Times New Roman"/>
                <w:i/>
                <w:color w:val="222222"/>
                <w:sz w:val="24"/>
                <w:szCs w:val="24"/>
                <w:shd w:val="clear" w:color="auto" w:fill="FFFFFF"/>
              </w:rPr>
            </m:ctrlPr>
          </m:sSupPr>
          <m:e>
            <m:r>
              <w:rPr>
                <w:rFonts w:ascii="Cambria Math" w:eastAsia="Times New Roman" w:hAnsi="Cambria Math" w:cs="Times New Roman"/>
                <w:color w:val="222222"/>
                <w:sz w:val="24"/>
                <w:szCs w:val="24"/>
                <w:shd w:val="clear" w:color="auto" w:fill="FFFFFF"/>
              </w:rPr>
              <m:t>)</m:t>
            </m:r>
          </m:e>
          <m:sup>
            <m:r>
              <w:rPr>
                <w:rFonts w:ascii="Cambria Math" w:eastAsia="Times New Roman" w:hAnsi="Cambria Math" w:cs="Times New Roman"/>
                <w:color w:val="222222"/>
                <w:sz w:val="24"/>
                <w:szCs w:val="24"/>
                <w:shd w:val="clear" w:color="auto" w:fill="FFFFFF"/>
              </w:rPr>
              <m:t>κ</m:t>
            </m:r>
          </m:sup>
        </m:sSup>
        <m:sSup>
          <m:sSupPr>
            <m:ctrlPr>
              <w:rPr>
                <w:rFonts w:ascii="Cambria Math" w:eastAsia="Times New Roman" w:hAnsi="Cambria Math" w:cs="Times New Roman"/>
                <w:i/>
                <w:color w:val="222222"/>
                <w:sz w:val="24"/>
                <w:szCs w:val="24"/>
                <w:shd w:val="clear" w:color="auto" w:fill="FFFFFF"/>
              </w:rPr>
            </m:ctrlPr>
          </m:sSupPr>
          <m:e>
            <m:r>
              <w:rPr>
                <w:rFonts w:ascii="Cambria Math" w:eastAsia="Times New Roman" w:hAnsi="Cambria Math" w:cs="Times New Roman"/>
                <w:color w:val="222222"/>
                <w:sz w:val="24"/>
                <w:szCs w:val="24"/>
                <w:shd w:val="clear" w:color="auto" w:fill="FFFFFF"/>
              </w:rPr>
              <m:t>]</m:t>
            </m:r>
          </m:e>
          <m:sup>
            <m:r>
              <w:rPr>
                <w:rFonts w:ascii="Cambria Math" w:eastAsia="Times New Roman" w:hAnsi="Cambria Math" w:cs="Times New Roman"/>
                <w:color w:val="222222"/>
                <w:sz w:val="24"/>
                <w:szCs w:val="24"/>
                <w:shd w:val="clear" w:color="auto" w:fill="FFFFFF"/>
              </w:rPr>
              <m:t>-γ</m:t>
            </m:r>
          </m:sup>
        </m:sSup>
        <m:r>
          <w:rPr>
            <w:rFonts w:ascii="Cambria Math" w:eastAsia="Times New Roman" w:hAnsi="Cambria Math" w:cs="Times New Roman"/>
            <w:color w:val="222222"/>
            <w:sz w:val="24"/>
            <w:szCs w:val="24"/>
            <w:shd w:val="clear" w:color="auto" w:fill="FFFFFF"/>
          </w:rPr>
          <m:t>-1</m:t>
        </m:r>
        <m:sSup>
          <m:sSupPr>
            <m:ctrlPr>
              <w:rPr>
                <w:rFonts w:ascii="Cambria Math" w:eastAsia="Times New Roman" w:hAnsi="Cambria Math" w:cs="Times New Roman"/>
                <w:i/>
                <w:color w:val="222222"/>
                <w:sz w:val="24"/>
                <w:szCs w:val="24"/>
                <w:shd w:val="clear" w:color="auto" w:fill="FFFFFF"/>
              </w:rPr>
            </m:ctrlPr>
          </m:sSupPr>
          <m:e>
            <m:r>
              <w:rPr>
                <w:rFonts w:ascii="Cambria Math" w:eastAsia="Times New Roman" w:hAnsi="Cambria Math" w:cs="Times New Roman"/>
                <w:color w:val="222222"/>
                <w:sz w:val="24"/>
                <w:szCs w:val="24"/>
                <w:shd w:val="clear" w:color="auto" w:fill="FFFFFF"/>
              </w:rPr>
              <m:t>}</m:t>
            </m:r>
          </m:e>
          <m:sup>
            <m:r>
              <w:rPr>
                <w:rFonts w:ascii="Cambria Math" w:eastAsia="Times New Roman" w:hAnsi="Cambria Math" w:cs="Times New Roman"/>
                <w:color w:val="222222"/>
                <w:sz w:val="24"/>
                <w:szCs w:val="24"/>
                <w:shd w:val="clear" w:color="auto" w:fill="FFFFFF"/>
              </w:rPr>
              <m:t>-1/γ</m:t>
            </m:r>
          </m:sup>
        </m:sSup>
        <m:sSup>
          <m:sSupPr>
            <m:ctrlPr>
              <w:rPr>
                <w:rFonts w:ascii="Cambria Math" w:eastAsia="Times New Roman" w:hAnsi="Cambria Math" w:cs="Times New Roman"/>
                <w:i/>
                <w:color w:val="222222"/>
                <w:sz w:val="24"/>
                <w:szCs w:val="24"/>
                <w:shd w:val="clear" w:color="auto" w:fill="FFFFFF"/>
              </w:rPr>
            </m:ctrlPr>
          </m:sSupPr>
          <m:e>
            <m:r>
              <w:rPr>
                <w:rFonts w:ascii="Cambria Math" w:eastAsia="Times New Roman" w:hAnsi="Cambria Math" w:cs="Times New Roman"/>
                <w:color w:val="222222"/>
                <w:sz w:val="24"/>
                <w:szCs w:val="24"/>
                <w:shd w:val="clear" w:color="auto" w:fill="FFFFFF"/>
              </w:rPr>
              <m:t>)</m:t>
            </m:r>
          </m:e>
          <m:sup>
            <m:r>
              <w:rPr>
                <w:rFonts w:ascii="Cambria Math" w:eastAsia="Times New Roman" w:hAnsi="Cambria Math" w:cs="Times New Roman"/>
                <w:color w:val="222222"/>
                <w:sz w:val="24"/>
                <w:szCs w:val="24"/>
                <w:shd w:val="clear" w:color="auto" w:fill="FFFFFF"/>
              </w:rPr>
              <m:t>1/κ</m:t>
            </m:r>
          </m:sup>
        </m:sSup>
      </m:oMath>
      <w:r w:rsidR="001D4B39" w:rsidRPr="00D70E8A">
        <w:rPr>
          <w:rFonts w:ascii="Times New Roman" w:eastAsia="Times New Roman" w:hAnsi="Times New Roman" w:cs="Times New Roman"/>
          <w:color w:val="222222"/>
          <w:sz w:val="24"/>
          <w:szCs w:val="24"/>
          <w:shd w:val="clear" w:color="auto" w:fill="FFFFFF"/>
        </w:rPr>
        <w:t xml:space="preserve">   (</w:t>
      </w:r>
      <w:r w:rsidR="005C366F" w:rsidRPr="00D70E8A">
        <w:rPr>
          <w:rFonts w:ascii="Times New Roman" w:eastAsia="Times New Roman" w:hAnsi="Times New Roman" w:cs="Times New Roman"/>
          <w:color w:val="222222"/>
          <w:sz w:val="24"/>
          <w:szCs w:val="24"/>
          <w:shd w:val="clear" w:color="auto" w:fill="FFFFFF"/>
        </w:rPr>
        <w:t>6</w:t>
      </w:r>
      <w:r w:rsidR="001D4B39" w:rsidRPr="00D70E8A">
        <w:rPr>
          <w:rFonts w:ascii="Times New Roman" w:eastAsia="Times New Roman" w:hAnsi="Times New Roman" w:cs="Times New Roman"/>
          <w:color w:val="222222"/>
          <w:sz w:val="24"/>
          <w:szCs w:val="24"/>
          <w:shd w:val="clear" w:color="auto" w:fill="FFFFFF"/>
        </w:rPr>
        <w:t>)</w:t>
      </w:r>
    </w:p>
    <w:p w14:paraId="51921058" w14:textId="77777777" w:rsidR="001D4B39" w:rsidRPr="00D70E8A" w:rsidRDefault="001D4B39" w:rsidP="001D4B39">
      <w:pPr>
        <w:autoSpaceDE w:val="0"/>
        <w:autoSpaceDN w:val="0"/>
        <w:adjustRightInd w:val="0"/>
        <w:spacing w:after="0" w:line="480" w:lineRule="auto"/>
        <w:jc w:val="both"/>
        <w:rPr>
          <w:rFonts w:ascii="Times New Roman" w:eastAsia="Times New Roman" w:hAnsi="Times New Roman" w:cs="Times New Roman"/>
          <w:color w:val="222222"/>
          <w:sz w:val="24"/>
          <w:szCs w:val="24"/>
          <w:shd w:val="clear" w:color="auto" w:fill="FFFFFF"/>
        </w:rPr>
      </w:pPr>
      <w:r w:rsidRPr="00D70E8A">
        <w:rPr>
          <w:rFonts w:ascii="Times New Roman" w:eastAsia="Times New Roman" w:hAnsi="Times New Roman" w:cs="Times New Roman"/>
          <w:color w:val="222222"/>
          <w:sz w:val="24"/>
          <w:szCs w:val="24"/>
          <w:shd w:val="clear" w:color="auto" w:fill="FFFFFF"/>
        </w:rPr>
        <w:t xml:space="preserve">where  </w:t>
      </w:r>
      <m:oMath>
        <m:r>
          <w:rPr>
            <w:rFonts w:ascii="Cambria Math" w:eastAsia="Times New Roman" w:hAnsi="Cambria Math" w:cs="Times New Roman"/>
            <w:color w:val="222222"/>
            <w:sz w:val="24"/>
            <w:szCs w:val="24"/>
            <w:shd w:val="clear" w:color="auto" w:fill="FFFFFF"/>
          </w:rPr>
          <m:t>κ=1/</m:t>
        </m:r>
        <m:sSub>
          <m:sSubPr>
            <m:ctrlPr>
              <w:rPr>
                <w:rFonts w:ascii="Cambria Math" w:eastAsia="Times New Roman" w:hAnsi="Cambria Math" w:cs="Times New Roman"/>
                <w:i/>
                <w:color w:val="222222"/>
                <w:sz w:val="24"/>
                <w:szCs w:val="24"/>
                <w:shd w:val="clear" w:color="auto" w:fill="FFFFFF"/>
              </w:rPr>
            </m:ctrlPr>
          </m:sSubPr>
          <m:e>
            <m:r>
              <w:rPr>
                <w:rFonts w:ascii="Cambria Math" w:eastAsia="Times New Roman" w:hAnsi="Cambria Math" w:cs="Times New Roman"/>
                <w:color w:val="222222"/>
                <w:sz w:val="24"/>
                <w:szCs w:val="24"/>
                <w:shd w:val="clear" w:color="auto" w:fill="FFFFFF"/>
              </w:rPr>
              <m:t>log</m:t>
            </m:r>
          </m:e>
          <m:sub>
            <m:r>
              <w:rPr>
                <w:rFonts w:ascii="Cambria Math" w:eastAsia="Times New Roman" w:hAnsi="Cambria Math" w:cs="Times New Roman"/>
                <w:color w:val="222222"/>
                <w:sz w:val="24"/>
                <w:szCs w:val="24"/>
                <w:shd w:val="clear" w:color="auto" w:fill="FFFFFF"/>
              </w:rPr>
              <m:t>2</m:t>
            </m:r>
          </m:sub>
        </m:sSub>
        <m:r>
          <w:rPr>
            <w:rFonts w:ascii="Cambria Math" w:eastAsia="Times New Roman" w:hAnsi="Cambria Math" w:cs="Times New Roman"/>
            <w:color w:val="222222"/>
            <w:sz w:val="24"/>
            <w:szCs w:val="24"/>
            <w:shd w:val="clear" w:color="auto" w:fill="FFFFFF"/>
          </w:rPr>
          <m:t>(2-</m:t>
        </m:r>
        <m:sSup>
          <m:sSupPr>
            <m:ctrlPr>
              <w:rPr>
                <w:rFonts w:ascii="Cambria Math" w:eastAsia="Times New Roman" w:hAnsi="Cambria Math" w:cs="Times New Roman"/>
                <w:i/>
                <w:color w:val="222222"/>
                <w:sz w:val="24"/>
                <w:szCs w:val="24"/>
                <w:shd w:val="clear" w:color="auto" w:fill="FFFFFF"/>
              </w:rPr>
            </m:ctrlPr>
          </m:sSupPr>
          <m:e>
            <m:r>
              <w:rPr>
                <w:rFonts w:ascii="Cambria Math" w:eastAsia="Times New Roman" w:hAnsi="Cambria Math" w:cs="Times New Roman"/>
                <w:color w:val="222222"/>
                <w:sz w:val="24"/>
                <w:szCs w:val="24"/>
                <w:shd w:val="clear" w:color="auto" w:fill="FFFFFF"/>
              </w:rPr>
              <m:t>τ</m:t>
            </m:r>
          </m:e>
          <m:sup>
            <m:r>
              <w:rPr>
                <w:rFonts w:ascii="Cambria Math" w:eastAsia="Times New Roman" w:hAnsi="Cambria Math" w:cs="Times New Roman"/>
                <w:color w:val="222222"/>
                <w:sz w:val="24"/>
                <w:szCs w:val="24"/>
                <w:shd w:val="clear" w:color="auto" w:fill="FFFFFF"/>
              </w:rPr>
              <m:t>U</m:t>
            </m:r>
          </m:sup>
        </m:sSup>
        <m:r>
          <w:rPr>
            <w:rFonts w:ascii="Cambria Math" w:eastAsia="Times New Roman" w:hAnsi="Cambria Math" w:cs="Times New Roman"/>
            <w:color w:val="222222"/>
            <w:sz w:val="24"/>
            <w:szCs w:val="24"/>
            <w:shd w:val="clear" w:color="auto" w:fill="FFFFFF"/>
          </w:rPr>
          <m:t>)</m:t>
        </m:r>
      </m:oMath>
    </w:p>
    <w:p w14:paraId="6B89D5AF" w14:textId="77777777" w:rsidR="001D4B39" w:rsidRPr="00D70E8A" w:rsidRDefault="001D4B39" w:rsidP="001D4B39">
      <w:pPr>
        <w:autoSpaceDE w:val="0"/>
        <w:autoSpaceDN w:val="0"/>
        <w:adjustRightInd w:val="0"/>
        <w:spacing w:after="0" w:line="480" w:lineRule="auto"/>
        <w:jc w:val="both"/>
        <w:rPr>
          <w:rFonts w:ascii="Times New Roman" w:eastAsia="Times New Roman" w:hAnsi="Times New Roman" w:cs="Times New Roman"/>
          <w:color w:val="222222"/>
          <w:sz w:val="24"/>
          <w:szCs w:val="24"/>
          <w:shd w:val="clear" w:color="auto" w:fill="FFFFFF"/>
        </w:rPr>
      </w:pPr>
      <w:r w:rsidRPr="00D70E8A">
        <w:rPr>
          <w:rFonts w:ascii="Times New Roman" w:eastAsia="Times New Roman" w:hAnsi="Times New Roman" w:cs="Times New Roman"/>
          <w:color w:val="222222"/>
          <w:sz w:val="24"/>
          <w:szCs w:val="24"/>
          <w:shd w:val="clear" w:color="auto" w:fill="FFFFFF"/>
        </w:rPr>
        <w:t xml:space="preserve">           </w:t>
      </w:r>
      <m:oMath>
        <m:r>
          <w:rPr>
            <w:rFonts w:ascii="Cambria Math" w:eastAsia="Times New Roman" w:hAnsi="Cambria Math" w:cs="Times New Roman"/>
            <w:color w:val="222222"/>
            <w:sz w:val="24"/>
            <w:szCs w:val="24"/>
            <w:shd w:val="clear" w:color="auto" w:fill="FFFFFF"/>
          </w:rPr>
          <m:t>γ=-1/</m:t>
        </m:r>
        <m:sSub>
          <m:sSubPr>
            <m:ctrlPr>
              <w:rPr>
                <w:rFonts w:ascii="Cambria Math" w:eastAsia="Times New Roman" w:hAnsi="Cambria Math" w:cs="Times New Roman"/>
                <w:i/>
                <w:color w:val="222222"/>
                <w:sz w:val="24"/>
                <w:szCs w:val="24"/>
                <w:shd w:val="clear" w:color="auto" w:fill="FFFFFF"/>
              </w:rPr>
            </m:ctrlPr>
          </m:sSubPr>
          <m:e>
            <m:r>
              <w:rPr>
                <w:rFonts w:ascii="Cambria Math" w:eastAsia="Times New Roman" w:hAnsi="Cambria Math" w:cs="Times New Roman"/>
                <w:color w:val="222222"/>
                <w:sz w:val="24"/>
                <w:szCs w:val="24"/>
                <w:shd w:val="clear" w:color="auto" w:fill="FFFFFF"/>
              </w:rPr>
              <m:t>log</m:t>
            </m:r>
          </m:e>
          <m:sub>
            <m:r>
              <w:rPr>
                <w:rFonts w:ascii="Cambria Math" w:eastAsia="Times New Roman" w:hAnsi="Cambria Math" w:cs="Times New Roman"/>
                <w:color w:val="222222"/>
                <w:sz w:val="24"/>
                <w:szCs w:val="24"/>
                <w:shd w:val="clear" w:color="auto" w:fill="FFFFFF"/>
              </w:rPr>
              <m:t>2</m:t>
            </m:r>
          </m:sub>
        </m:sSub>
        <m:r>
          <w:rPr>
            <w:rFonts w:ascii="Cambria Math" w:eastAsia="Times New Roman" w:hAnsi="Cambria Math" w:cs="Times New Roman"/>
            <w:color w:val="222222"/>
            <w:sz w:val="24"/>
            <w:szCs w:val="24"/>
            <w:shd w:val="clear" w:color="auto" w:fill="FFFFFF"/>
          </w:rPr>
          <m:t>(</m:t>
        </m:r>
        <m:sSup>
          <m:sSupPr>
            <m:ctrlPr>
              <w:rPr>
                <w:rFonts w:ascii="Cambria Math" w:eastAsia="Times New Roman" w:hAnsi="Cambria Math" w:cs="Times New Roman"/>
                <w:i/>
                <w:color w:val="222222"/>
                <w:sz w:val="24"/>
                <w:szCs w:val="24"/>
                <w:shd w:val="clear" w:color="auto" w:fill="FFFFFF"/>
              </w:rPr>
            </m:ctrlPr>
          </m:sSupPr>
          <m:e>
            <m:r>
              <w:rPr>
                <w:rFonts w:ascii="Cambria Math" w:eastAsia="Times New Roman" w:hAnsi="Cambria Math" w:cs="Times New Roman"/>
                <w:color w:val="222222"/>
                <w:sz w:val="24"/>
                <w:szCs w:val="24"/>
                <w:shd w:val="clear" w:color="auto" w:fill="FFFFFF"/>
              </w:rPr>
              <m:t>τ</m:t>
            </m:r>
          </m:e>
          <m:sup>
            <m:r>
              <w:rPr>
                <w:rFonts w:ascii="Cambria Math" w:eastAsia="Times New Roman" w:hAnsi="Cambria Math" w:cs="Times New Roman"/>
                <w:color w:val="222222"/>
                <w:sz w:val="24"/>
                <w:szCs w:val="24"/>
                <w:shd w:val="clear" w:color="auto" w:fill="FFFFFF"/>
              </w:rPr>
              <m:t>L</m:t>
            </m:r>
          </m:sup>
        </m:sSup>
        <m:r>
          <w:rPr>
            <w:rFonts w:ascii="Cambria Math" w:eastAsia="Times New Roman" w:hAnsi="Cambria Math" w:cs="Times New Roman"/>
            <w:color w:val="222222"/>
            <w:sz w:val="24"/>
            <w:szCs w:val="24"/>
            <w:shd w:val="clear" w:color="auto" w:fill="FFFFFF"/>
          </w:rPr>
          <m:t>)</m:t>
        </m:r>
      </m:oMath>
    </w:p>
    <w:p w14:paraId="21D792FC" w14:textId="77777777" w:rsidR="001D4B39" w:rsidRPr="00D70E8A" w:rsidRDefault="001D4B39" w:rsidP="001D4B39">
      <w:pPr>
        <w:autoSpaceDE w:val="0"/>
        <w:autoSpaceDN w:val="0"/>
        <w:adjustRightInd w:val="0"/>
        <w:spacing w:after="0" w:line="480" w:lineRule="auto"/>
        <w:jc w:val="both"/>
        <w:rPr>
          <w:rFonts w:ascii="Times New Roman" w:eastAsia="Times New Roman" w:hAnsi="Times New Roman" w:cs="Times New Roman"/>
          <w:color w:val="222222"/>
          <w:sz w:val="24"/>
          <w:szCs w:val="24"/>
          <w:shd w:val="clear" w:color="auto" w:fill="FFFFFF"/>
        </w:rPr>
      </w:pPr>
      <w:r w:rsidRPr="00D70E8A">
        <w:rPr>
          <w:rFonts w:ascii="Times New Roman" w:eastAsia="Times New Roman" w:hAnsi="Times New Roman" w:cs="Times New Roman"/>
          <w:color w:val="222222"/>
          <w:sz w:val="24"/>
          <w:szCs w:val="24"/>
          <w:shd w:val="clear" w:color="auto" w:fill="FFFFFF"/>
        </w:rPr>
        <w:t xml:space="preserve">and    </w:t>
      </w:r>
      <m:oMath>
        <m:sSup>
          <m:sSupPr>
            <m:ctrlPr>
              <w:rPr>
                <w:rFonts w:ascii="Cambria Math" w:eastAsia="Times New Roman" w:hAnsi="Cambria Math" w:cs="Times New Roman"/>
                <w:i/>
                <w:color w:val="222222"/>
                <w:sz w:val="24"/>
                <w:szCs w:val="24"/>
                <w:shd w:val="clear" w:color="auto" w:fill="FFFFFF"/>
              </w:rPr>
            </m:ctrlPr>
          </m:sSupPr>
          <m:e>
            <m:r>
              <w:rPr>
                <w:rFonts w:ascii="Cambria Math" w:eastAsia="Times New Roman" w:hAnsi="Cambria Math" w:cs="Times New Roman"/>
                <w:color w:val="222222"/>
                <w:sz w:val="24"/>
                <w:szCs w:val="24"/>
                <w:shd w:val="clear" w:color="auto" w:fill="FFFFFF"/>
              </w:rPr>
              <m:t>τ</m:t>
            </m:r>
          </m:e>
          <m:sup>
            <m:r>
              <w:rPr>
                <w:rFonts w:ascii="Cambria Math" w:eastAsia="Times New Roman" w:hAnsi="Cambria Math" w:cs="Times New Roman"/>
                <w:color w:val="222222"/>
                <w:sz w:val="24"/>
                <w:szCs w:val="24"/>
                <w:shd w:val="clear" w:color="auto" w:fill="FFFFFF"/>
              </w:rPr>
              <m:t>U</m:t>
            </m:r>
          </m:sup>
        </m:sSup>
        <m:r>
          <w:rPr>
            <w:rFonts w:ascii="Cambria Math" w:eastAsia="Times New Roman" w:hAnsi="Cambria Math" w:cs="Times New Roman"/>
            <w:color w:val="222222"/>
            <w:sz w:val="24"/>
            <w:szCs w:val="24"/>
            <w:shd w:val="clear" w:color="auto" w:fill="FFFFFF"/>
          </w:rPr>
          <m:t xml:space="preserve">ϵ </m:t>
        </m:r>
        <m:d>
          <m:dPr>
            <m:ctrlPr>
              <w:rPr>
                <w:rFonts w:ascii="Cambria Math" w:eastAsia="Times New Roman" w:hAnsi="Cambria Math" w:cs="Times New Roman"/>
                <w:i/>
                <w:color w:val="222222"/>
                <w:sz w:val="24"/>
                <w:szCs w:val="24"/>
                <w:shd w:val="clear" w:color="auto" w:fill="FFFFFF"/>
              </w:rPr>
            </m:ctrlPr>
          </m:dPr>
          <m:e>
            <m:r>
              <w:rPr>
                <w:rFonts w:ascii="Cambria Math" w:eastAsia="Times New Roman" w:hAnsi="Cambria Math" w:cs="Times New Roman"/>
                <w:color w:val="222222"/>
                <w:sz w:val="24"/>
                <w:szCs w:val="24"/>
                <w:shd w:val="clear" w:color="auto" w:fill="FFFFFF"/>
              </w:rPr>
              <m:t>0,1</m:t>
            </m:r>
          </m:e>
        </m:d>
        <m:r>
          <w:rPr>
            <w:rFonts w:ascii="Cambria Math" w:eastAsia="Times New Roman" w:hAnsi="Cambria Math" w:cs="Times New Roman"/>
            <w:color w:val="222222"/>
            <w:sz w:val="24"/>
            <w:szCs w:val="24"/>
            <w:shd w:val="clear" w:color="auto" w:fill="FFFFFF"/>
          </w:rPr>
          <m:t xml:space="preserve">,   </m:t>
        </m:r>
        <m:sSup>
          <m:sSupPr>
            <m:ctrlPr>
              <w:rPr>
                <w:rFonts w:ascii="Cambria Math" w:eastAsia="Times New Roman" w:hAnsi="Cambria Math" w:cs="Times New Roman"/>
                <w:i/>
                <w:color w:val="222222"/>
                <w:sz w:val="24"/>
                <w:szCs w:val="24"/>
                <w:shd w:val="clear" w:color="auto" w:fill="FFFFFF"/>
              </w:rPr>
            </m:ctrlPr>
          </m:sSupPr>
          <m:e>
            <m:r>
              <w:rPr>
                <w:rFonts w:ascii="Cambria Math" w:eastAsia="Times New Roman" w:hAnsi="Cambria Math" w:cs="Times New Roman"/>
                <w:color w:val="222222"/>
                <w:sz w:val="24"/>
                <w:szCs w:val="24"/>
                <w:shd w:val="clear" w:color="auto" w:fill="FFFFFF"/>
              </w:rPr>
              <m:t>τ</m:t>
            </m:r>
          </m:e>
          <m:sup>
            <m:r>
              <w:rPr>
                <w:rFonts w:ascii="Cambria Math" w:eastAsia="Times New Roman" w:hAnsi="Cambria Math" w:cs="Times New Roman"/>
                <w:color w:val="222222"/>
                <w:sz w:val="24"/>
                <w:szCs w:val="24"/>
                <w:shd w:val="clear" w:color="auto" w:fill="FFFFFF"/>
              </w:rPr>
              <m:t>L</m:t>
            </m:r>
          </m:sup>
        </m:sSup>
        <m:r>
          <w:rPr>
            <w:rFonts w:ascii="Cambria Math" w:eastAsia="Times New Roman" w:hAnsi="Cambria Math" w:cs="Times New Roman"/>
            <w:color w:val="222222"/>
            <w:sz w:val="24"/>
            <w:szCs w:val="24"/>
            <w:shd w:val="clear" w:color="auto" w:fill="FFFFFF"/>
          </w:rPr>
          <m:t>ϵ (0,1)</m:t>
        </m:r>
      </m:oMath>
      <w:r w:rsidRPr="00D70E8A">
        <w:rPr>
          <w:rFonts w:ascii="Times New Roman" w:eastAsia="Times New Roman" w:hAnsi="Times New Roman" w:cs="Times New Roman"/>
          <w:color w:val="222222"/>
          <w:sz w:val="24"/>
          <w:szCs w:val="24"/>
          <w:shd w:val="clear" w:color="auto" w:fill="FFFFFF"/>
        </w:rPr>
        <w:t xml:space="preserve">                                                                                           (</w:t>
      </w:r>
      <w:r w:rsidR="005C366F" w:rsidRPr="00D70E8A">
        <w:rPr>
          <w:rFonts w:ascii="Times New Roman" w:eastAsia="Times New Roman" w:hAnsi="Times New Roman" w:cs="Times New Roman"/>
          <w:color w:val="222222"/>
          <w:sz w:val="24"/>
          <w:szCs w:val="24"/>
          <w:shd w:val="clear" w:color="auto" w:fill="FFFFFF"/>
        </w:rPr>
        <w:t>7</w:t>
      </w:r>
      <w:r w:rsidRPr="00D70E8A">
        <w:rPr>
          <w:rFonts w:ascii="Times New Roman" w:eastAsia="Times New Roman" w:hAnsi="Times New Roman" w:cs="Times New Roman"/>
          <w:color w:val="222222"/>
          <w:sz w:val="24"/>
          <w:szCs w:val="24"/>
          <w:shd w:val="clear" w:color="auto" w:fill="FFFFFF"/>
        </w:rPr>
        <w:t>)</w:t>
      </w:r>
    </w:p>
    <w:p w14:paraId="662EA37D" w14:textId="77777777" w:rsidR="001D4B39" w:rsidRPr="00D70E8A" w:rsidRDefault="001D4B39" w:rsidP="001D4B39">
      <w:pPr>
        <w:autoSpaceDE w:val="0"/>
        <w:autoSpaceDN w:val="0"/>
        <w:adjustRightInd w:val="0"/>
        <w:spacing w:after="0" w:line="480" w:lineRule="auto"/>
        <w:jc w:val="both"/>
        <w:rPr>
          <w:rFonts w:ascii="Times New Roman" w:eastAsia="Times New Roman" w:hAnsi="Times New Roman" w:cs="Times New Roman"/>
          <w:color w:val="222222"/>
          <w:sz w:val="24"/>
          <w:szCs w:val="24"/>
          <w:shd w:val="clear" w:color="auto" w:fill="FFFFFF"/>
        </w:rPr>
      </w:pPr>
      <w:r w:rsidRPr="00D70E8A">
        <w:rPr>
          <w:rFonts w:ascii="Times New Roman" w:eastAsia="Times New Roman" w:hAnsi="Times New Roman" w:cs="Times New Roman"/>
          <w:color w:val="222222"/>
          <w:sz w:val="24"/>
          <w:szCs w:val="24"/>
          <w:shd w:val="clear" w:color="auto" w:fill="FFFFFF"/>
        </w:rPr>
        <w:t>From equations (</w:t>
      </w:r>
      <w:r w:rsidR="005C366F" w:rsidRPr="00D70E8A">
        <w:rPr>
          <w:rFonts w:ascii="Times New Roman" w:eastAsia="Times New Roman" w:hAnsi="Times New Roman" w:cs="Times New Roman"/>
          <w:color w:val="222222"/>
          <w:sz w:val="24"/>
          <w:szCs w:val="24"/>
          <w:shd w:val="clear" w:color="auto" w:fill="FFFFFF"/>
        </w:rPr>
        <w:t>6</w:t>
      </w:r>
      <w:r w:rsidRPr="00D70E8A">
        <w:rPr>
          <w:rFonts w:ascii="Times New Roman" w:eastAsia="Times New Roman" w:hAnsi="Times New Roman" w:cs="Times New Roman"/>
          <w:color w:val="222222"/>
          <w:sz w:val="24"/>
          <w:szCs w:val="24"/>
          <w:shd w:val="clear" w:color="auto" w:fill="FFFFFF"/>
        </w:rPr>
        <w:t>) and (</w:t>
      </w:r>
      <w:r w:rsidR="005C366F" w:rsidRPr="00D70E8A">
        <w:rPr>
          <w:rFonts w:ascii="Times New Roman" w:eastAsia="Times New Roman" w:hAnsi="Times New Roman" w:cs="Times New Roman"/>
          <w:color w:val="222222"/>
          <w:sz w:val="24"/>
          <w:szCs w:val="24"/>
          <w:shd w:val="clear" w:color="auto" w:fill="FFFFFF"/>
        </w:rPr>
        <w:t>7</w:t>
      </w:r>
      <w:r w:rsidRPr="00D70E8A">
        <w:rPr>
          <w:rFonts w:ascii="Times New Roman" w:eastAsia="Times New Roman" w:hAnsi="Times New Roman" w:cs="Times New Roman"/>
          <w:color w:val="222222"/>
          <w:sz w:val="24"/>
          <w:szCs w:val="24"/>
          <w:shd w:val="clear" w:color="auto" w:fill="FFFFFF"/>
        </w:rPr>
        <w:t xml:space="preserve">) the Joe-Clayton copula has two parameters, </w:t>
      </w:r>
      <m:oMath>
        <m:sSup>
          <m:sSupPr>
            <m:ctrlPr>
              <w:rPr>
                <w:rFonts w:ascii="Cambria Math" w:eastAsia="Times New Roman" w:hAnsi="Cambria Math" w:cs="Times New Roman"/>
                <w:i/>
                <w:color w:val="222222"/>
                <w:sz w:val="24"/>
                <w:szCs w:val="24"/>
                <w:shd w:val="clear" w:color="auto" w:fill="FFFFFF"/>
              </w:rPr>
            </m:ctrlPr>
          </m:sSupPr>
          <m:e>
            <m:r>
              <w:rPr>
                <w:rFonts w:ascii="Cambria Math" w:eastAsia="Times New Roman" w:hAnsi="Cambria Math" w:cs="Times New Roman"/>
                <w:color w:val="222222"/>
                <w:sz w:val="24"/>
                <w:szCs w:val="24"/>
                <w:shd w:val="clear" w:color="auto" w:fill="FFFFFF"/>
              </w:rPr>
              <m:t>τ</m:t>
            </m:r>
          </m:e>
          <m:sup>
            <m:r>
              <w:rPr>
                <w:rFonts w:ascii="Cambria Math" w:eastAsia="Times New Roman" w:hAnsi="Cambria Math" w:cs="Times New Roman"/>
                <w:color w:val="222222"/>
                <w:sz w:val="24"/>
                <w:szCs w:val="24"/>
                <w:shd w:val="clear" w:color="auto" w:fill="FFFFFF"/>
              </w:rPr>
              <m:t>U</m:t>
            </m:r>
          </m:sup>
        </m:sSup>
        <m:r>
          <w:rPr>
            <w:rFonts w:ascii="Cambria Math" w:eastAsia="Times New Roman" w:hAnsi="Cambria Math" w:cs="Times New Roman"/>
            <w:color w:val="222222"/>
            <w:sz w:val="24"/>
            <w:szCs w:val="24"/>
            <w:shd w:val="clear" w:color="auto" w:fill="FFFFFF"/>
          </w:rPr>
          <m:t xml:space="preserve"> and </m:t>
        </m:r>
        <m:sSup>
          <m:sSupPr>
            <m:ctrlPr>
              <w:rPr>
                <w:rFonts w:ascii="Cambria Math" w:eastAsia="Times New Roman" w:hAnsi="Cambria Math" w:cs="Times New Roman"/>
                <w:i/>
                <w:color w:val="222222"/>
                <w:sz w:val="24"/>
                <w:szCs w:val="24"/>
                <w:shd w:val="clear" w:color="auto" w:fill="FFFFFF"/>
              </w:rPr>
            </m:ctrlPr>
          </m:sSupPr>
          <m:e>
            <m:r>
              <w:rPr>
                <w:rFonts w:ascii="Cambria Math" w:eastAsia="Times New Roman" w:hAnsi="Cambria Math" w:cs="Times New Roman"/>
                <w:color w:val="222222"/>
                <w:sz w:val="24"/>
                <w:szCs w:val="24"/>
                <w:shd w:val="clear" w:color="auto" w:fill="FFFFFF"/>
              </w:rPr>
              <m:t>τ</m:t>
            </m:r>
          </m:e>
          <m:sup>
            <m:r>
              <w:rPr>
                <w:rFonts w:ascii="Cambria Math" w:eastAsia="Times New Roman" w:hAnsi="Cambria Math" w:cs="Times New Roman"/>
                <w:color w:val="222222"/>
                <w:sz w:val="24"/>
                <w:szCs w:val="24"/>
                <w:shd w:val="clear" w:color="auto" w:fill="FFFFFF"/>
              </w:rPr>
              <m:t>L</m:t>
            </m:r>
          </m:sup>
        </m:sSup>
      </m:oMath>
      <w:r w:rsidRPr="00D70E8A">
        <w:rPr>
          <w:rFonts w:ascii="Times New Roman" w:eastAsia="Times New Roman" w:hAnsi="Times New Roman" w:cs="Times New Roman"/>
          <w:color w:val="222222"/>
          <w:sz w:val="24"/>
          <w:szCs w:val="24"/>
          <w:shd w:val="clear" w:color="auto" w:fill="FFFFFF"/>
        </w:rPr>
        <w:t xml:space="preserve">, which are measures of tail dependence. Following Patton (2006), the Joe-Clayton copula symmetry occurs when </w:t>
      </w:r>
      <m:oMath>
        <m:sSup>
          <m:sSupPr>
            <m:ctrlPr>
              <w:rPr>
                <w:rFonts w:ascii="Cambria Math" w:eastAsia="Times New Roman" w:hAnsi="Cambria Math" w:cs="Times New Roman"/>
                <w:i/>
                <w:color w:val="222222"/>
                <w:sz w:val="24"/>
                <w:szCs w:val="24"/>
                <w:shd w:val="clear" w:color="auto" w:fill="FFFFFF"/>
              </w:rPr>
            </m:ctrlPr>
          </m:sSupPr>
          <m:e>
            <m:r>
              <w:rPr>
                <w:rFonts w:ascii="Cambria Math" w:eastAsia="Times New Roman" w:hAnsi="Cambria Math" w:cs="Times New Roman"/>
                <w:color w:val="222222"/>
                <w:sz w:val="24"/>
                <w:szCs w:val="24"/>
                <w:shd w:val="clear" w:color="auto" w:fill="FFFFFF"/>
              </w:rPr>
              <m:t>τ</m:t>
            </m:r>
          </m:e>
          <m:sup>
            <m:r>
              <w:rPr>
                <w:rFonts w:ascii="Cambria Math" w:eastAsia="Times New Roman" w:hAnsi="Cambria Math" w:cs="Times New Roman"/>
                <w:color w:val="222222"/>
                <w:sz w:val="24"/>
                <w:szCs w:val="24"/>
                <w:shd w:val="clear" w:color="auto" w:fill="FFFFFF"/>
              </w:rPr>
              <m:t>U</m:t>
            </m:r>
          </m:sup>
        </m:sSup>
        <m:r>
          <w:rPr>
            <w:rFonts w:ascii="Cambria Math" w:eastAsia="Times New Roman" w:hAnsi="Cambria Math" w:cs="Times New Roman"/>
            <w:color w:val="222222"/>
            <w:sz w:val="24"/>
            <w:szCs w:val="24"/>
            <w:shd w:val="clear" w:color="auto" w:fill="FFFFFF"/>
          </w:rPr>
          <m:t xml:space="preserve">= </m:t>
        </m:r>
        <m:sSup>
          <m:sSupPr>
            <m:ctrlPr>
              <w:rPr>
                <w:rFonts w:ascii="Cambria Math" w:eastAsia="Times New Roman" w:hAnsi="Cambria Math" w:cs="Times New Roman"/>
                <w:i/>
                <w:color w:val="222222"/>
                <w:sz w:val="24"/>
                <w:szCs w:val="24"/>
                <w:shd w:val="clear" w:color="auto" w:fill="FFFFFF"/>
              </w:rPr>
            </m:ctrlPr>
          </m:sSupPr>
          <m:e>
            <m:r>
              <w:rPr>
                <w:rFonts w:ascii="Cambria Math" w:eastAsia="Times New Roman" w:hAnsi="Cambria Math" w:cs="Times New Roman"/>
                <w:color w:val="222222"/>
                <w:sz w:val="24"/>
                <w:szCs w:val="24"/>
                <w:shd w:val="clear" w:color="auto" w:fill="FFFFFF"/>
              </w:rPr>
              <m:t>τ</m:t>
            </m:r>
          </m:e>
          <m:sup>
            <m:r>
              <w:rPr>
                <w:rFonts w:ascii="Cambria Math" w:eastAsia="Times New Roman" w:hAnsi="Cambria Math" w:cs="Times New Roman"/>
                <w:color w:val="222222"/>
                <w:sz w:val="24"/>
                <w:szCs w:val="24"/>
                <w:shd w:val="clear" w:color="auto" w:fill="FFFFFF"/>
              </w:rPr>
              <m:t>L</m:t>
            </m:r>
          </m:sup>
        </m:sSup>
      </m:oMath>
      <w:r w:rsidRPr="00D70E8A">
        <w:rPr>
          <w:rFonts w:ascii="Times New Roman" w:eastAsia="Times New Roman" w:hAnsi="Times New Roman" w:cs="Times New Roman"/>
          <w:color w:val="222222"/>
          <w:sz w:val="24"/>
          <w:szCs w:val="24"/>
          <w:shd w:val="clear" w:color="auto" w:fill="FFFFFF"/>
        </w:rPr>
        <w:t>.</w:t>
      </w:r>
    </w:p>
    <w:p w14:paraId="2642D95D" w14:textId="77777777" w:rsidR="001D4B39" w:rsidRPr="00D70E8A" w:rsidRDefault="001D4B39" w:rsidP="001D4B39">
      <w:pPr>
        <w:spacing w:after="0" w:line="480" w:lineRule="auto"/>
        <w:ind w:firstLine="720"/>
        <w:rPr>
          <w:rFonts w:ascii="Times New Roman" w:eastAsia="Times New Roman" w:hAnsi="Times New Roman" w:cs="Times New Roman"/>
          <w:sz w:val="24"/>
          <w:szCs w:val="24"/>
          <w:lang w:eastAsia="en-US"/>
        </w:rPr>
      </w:pPr>
      <w:r w:rsidRPr="00D70E8A">
        <w:rPr>
          <w:rFonts w:ascii="Times New Roman" w:eastAsia="Times New Roman" w:hAnsi="Times New Roman" w:cs="Times New Roman"/>
          <w:color w:val="222222"/>
          <w:sz w:val="24"/>
          <w:szCs w:val="24"/>
          <w:shd w:val="clear" w:color="auto" w:fill="FFFFFF"/>
        </w:rPr>
        <w:t xml:space="preserve">Moreover, </w:t>
      </w:r>
      <w:r w:rsidRPr="00D70E8A">
        <w:rPr>
          <w:rFonts w:ascii="Times New Roman" w:eastAsia="Times New Roman" w:hAnsi="Times New Roman" w:cs="Times New Roman"/>
          <w:sz w:val="24"/>
          <w:szCs w:val="24"/>
          <w:lang w:eastAsia="en-US"/>
        </w:rPr>
        <w:t xml:space="preserve">in order to compare the copula models we use the goodness of fit test based on a comparison of the distance between the estimated and the empirical copulas (Genest et al. </w:t>
      </w:r>
      <w:r w:rsidRPr="00D70E8A">
        <w:rPr>
          <w:rFonts w:ascii="Times New Roman" w:eastAsia="Times New Roman" w:hAnsi="Times New Roman" w:cs="Times New Roman"/>
          <w:sz w:val="24"/>
          <w:szCs w:val="24"/>
          <w:lang w:eastAsia="en-US"/>
        </w:rPr>
        <w:fldChar w:fldCharType="begin"/>
      </w:r>
      <w:r w:rsidRPr="00D70E8A">
        <w:rPr>
          <w:rFonts w:ascii="Times New Roman" w:eastAsia="Times New Roman" w:hAnsi="Times New Roman" w:cs="Times New Roman"/>
          <w:sz w:val="24"/>
          <w:szCs w:val="24"/>
          <w:lang w:eastAsia="en-US"/>
        </w:rPr>
        <w:instrText xml:space="preserve"> ADDIN EN.CITE &lt;EndNote&gt;&lt;Cite ExcludeAuth="1"&gt;&lt;Year&gt;2009&lt;/Year&gt;&lt;RecNum&gt;10505&lt;/RecNum&gt;&lt;DisplayText&gt;(2009)&lt;/DisplayText&gt;&lt;record&gt;&lt;rec-number&gt;10505&lt;/rec-number&gt;&lt;foreign-keys&gt;&lt;key app="EN" db-id="00svfpdstwwps1exwwa5f9sd5zr0wp0xpr55"&gt;10505&lt;/key&gt;&lt;/foreign-keys&gt;&lt;ref-type name="Journal Article"&gt;17&lt;/ref-type&gt;&lt;contributors&gt;&lt;authors&gt;&lt;author&gt;Genest, C.,&lt;/author&gt;&lt;author&gt;Gendron M., &lt;/author&gt;&lt;author&gt;Bourdeau-Brien, M.,&lt;/author&gt;&lt;/authors&gt;&lt;/contributors&gt;&lt;titles&gt;&lt;title&gt;The advent of copulas in finance&lt;/title&gt;&lt;secondary-title&gt;European Journal of Finance&lt;/secondary-title&gt;&lt;/titles&gt;&lt;periodical&gt;&lt;full-title&gt;European Journal of Finance&lt;/full-title&gt;&lt;/periodical&gt;&lt;pages&gt;609-618&lt;/pages&gt;&lt;dates&gt;&lt;year&gt;2009&lt;/year&gt;&lt;/dates&gt;&lt;urls&gt;&lt;/urls&gt;&lt;/record&gt;&lt;/Cite&gt;&lt;/EndNote&gt;</w:instrText>
      </w:r>
      <w:r w:rsidRPr="00D70E8A">
        <w:rPr>
          <w:rFonts w:ascii="Times New Roman" w:eastAsia="Times New Roman" w:hAnsi="Times New Roman" w:cs="Times New Roman"/>
          <w:sz w:val="24"/>
          <w:szCs w:val="24"/>
          <w:lang w:eastAsia="en-US"/>
        </w:rPr>
        <w:fldChar w:fldCharType="separate"/>
      </w:r>
      <w:r w:rsidRPr="00D70E8A">
        <w:rPr>
          <w:rFonts w:ascii="Times New Roman" w:eastAsia="Times New Roman" w:hAnsi="Times New Roman" w:cs="Times New Roman"/>
          <w:noProof/>
          <w:sz w:val="24"/>
          <w:szCs w:val="24"/>
          <w:lang w:eastAsia="en-US"/>
        </w:rPr>
        <w:t>(</w:t>
      </w:r>
      <w:hyperlink w:anchor="_ENREF_44" w:tooltip="Genest, 2009 #10505" w:history="1">
        <w:r w:rsidRPr="00D70E8A">
          <w:rPr>
            <w:rFonts w:ascii="Times New Roman" w:eastAsia="Times New Roman" w:hAnsi="Times New Roman" w:cs="Times New Roman"/>
            <w:noProof/>
            <w:sz w:val="24"/>
            <w:szCs w:val="24"/>
            <w:lang w:eastAsia="en-US"/>
          </w:rPr>
          <w:t>2009</w:t>
        </w:r>
      </w:hyperlink>
      <w:r w:rsidRPr="00D70E8A">
        <w:rPr>
          <w:rFonts w:ascii="Times New Roman" w:eastAsia="Times New Roman" w:hAnsi="Times New Roman" w:cs="Times New Roman"/>
          <w:noProof/>
          <w:sz w:val="24"/>
          <w:szCs w:val="24"/>
          <w:lang w:eastAsia="en-US"/>
        </w:rPr>
        <w:t>)</w:t>
      </w:r>
      <w:r w:rsidRPr="00D70E8A">
        <w:rPr>
          <w:rFonts w:ascii="Times New Roman" w:eastAsia="Times New Roman" w:hAnsi="Times New Roman" w:cs="Times New Roman"/>
          <w:sz w:val="24"/>
          <w:szCs w:val="24"/>
          <w:lang w:eastAsia="en-US"/>
        </w:rPr>
        <w:fldChar w:fldCharType="end"/>
      </w:r>
      <w:r w:rsidRPr="00D70E8A">
        <w:rPr>
          <w:rFonts w:ascii="Times New Roman" w:eastAsia="Times New Roman" w:hAnsi="Times New Roman" w:cs="Times New Roman"/>
          <w:sz w:val="24"/>
          <w:szCs w:val="24"/>
          <w:lang w:eastAsia="en-US"/>
        </w:rPr>
        <w:t>). Therefore:</w:t>
      </w:r>
    </w:p>
    <w:p w14:paraId="6D998E4A" w14:textId="77777777" w:rsidR="001D4B39" w:rsidRPr="00D70E8A" w:rsidRDefault="002A5AE3" w:rsidP="001D4B39">
      <w:pPr>
        <w:spacing w:after="0" w:line="480" w:lineRule="auto"/>
        <w:rPr>
          <w:rFonts w:ascii="Times New Roman" w:eastAsia="Times New Roman" w:hAnsi="Times New Roman" w:cs="Times New Roman"/>
          <w:sz w:val="24"/>
          <w:szCs w:val="24"/>
          <w:lang w:eastAsia="en-US"/>
        </w:rPr>
      </w:pPr>
      <m:oMath>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C</m:t>
            </m:r>
          </m:e>
          <m:sub>
            <m:r>
              <w:rPr>
                <w:rFonts w:ascii="Cambria Math" w:eastAsia="Times New Roman" w:hAnsi="Cambria Math" w:cs="Times New Roman"/>
                <w:sz w:val="24"/>
                <w:szCs w:val="24"/>
                <w:lang w:eastAsia="en-US"/>
              </w:rPr>
              <m:t>n</m:t>
            </m:r>
          </m:sub>
        </m:sSub>
        <m:r>
          <w:rPr>
            <w:rFonts w:ascii="Cambria Math" w:eastAsia="Times New Roman" w:hAnsi="Cambria Math" w:cs="Times New Roman"/>
            <w:sz w:val="24"/>
            <w:szCs w:val="24"/>
            <w:lang w:eastAsia="en-US"/>
          </w:rPr>
          <m:t>=</m:t>
        </m:r>
        <m:rad>
          <m:radPr>
            <m:degHide m:val="1"/>
            <m:ctrlPr>
              <w:rPr>
                <w:rFonts w:ascii="Cambria Math" w:eastAsia="Times New Roman" w:hAnsi="Cambria Math" w:cs="Times New Roman"/>
                <w:i/>
                <w:sz w:val="24"/>
                <w:szCs w:val="24"/>
                <w:lang w:eastAsia="en-US"/>
              </w:rPr>
            </m:ctrlPr>
          </m:radPr>
          <m:deg/>
          <m:e>
            <m:r>
              <w:rPr>
                <w:rFonts w:ascii="Cambria Math" w:eastAsia="Times New Roman" w:hAnsi="Cambria Math" w:cs="Times New Roman"/>
                <w:sz w:val="24"/>
                <w:szCs w:val="24"/>
                <w:lang w:eastAsia="en-US"/>
              </w:rPr>
              <m:t>n</m:t>
            </m:r>
          </m:e>
        </m:rad>
        <m:r>
          <w:rPr>
            <w:rFonts w:ascii="Cambria Math" w:eastAsia="Times New Roman" w:hAnsi="Cambria Math" w:cs="Times New Roman"/>
            <w:sz w:val="24"/>
            <w:szCs w:val="24"/>
            <w:lang w:eastAsia="en-US"/>
          </w:rPr>
          <m:t>(</m:t>
        </m:r>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C</m:t>
            </m:r>
          </m:e>
          <m:sub>
            <m:r>
              <w:rPr>
                <w:rFonts w:ascii="Cambria Math" w:eastAsia="Times New Roman" w:hAnsi="Cambria Math" w:cs="Times New Roman"/>
                <w:sz w:val="24"/>
                <w:szCs w:val="24"/>
                <w:lang w:eastAsia="en-US"/>
              </w:rPr>
              <m:t>n</m:t>
            </m:r>
          </m:sub>
        </m:sSub>
        <m:r>
          <w:rPr>
            <w:rFonts w:ascii="Cambria Math" w:eastAsia="Times New Roman" w:hAnsi="Cambria Math" w:cs="Times New Roman"/>
            <w:sz w:val="24"/>
            <w:szCs w:val="24"/>
            <w:lang w:eastAsia="en-US"/>
          </w:rPr>
          <m:t>-</m:t>
        </m:r>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C</m:t>
            </m:r>
          </m:e>
          <m:sub>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val="el-GR" w:eastAsia="en-US"/>
                  </w:rPr>
                  <m:t>θ</m:t>
                </m:r>
              </m:e>
              <m:sub>
                <m:r>
                  <w:rPr>
                    <w:rFonts w:ascii="Cambria Math" w:eastAsia="Times New Roman" w:hAnsi="Cambria Math" w:cs="Times New Roman"/>
                    <w:sz w:val="24"/>
                    <w:szCs w:val="24"/>
                    <w:lang w:eastAsia="en-US"/>
                  </w:rPr>
                  <m:t>n</m:t>
                </m:r>
              </m:sub>
            </m:sSub>
          </m:sub>
        </m:sSub>
        <m:r>
          <w:rPr>
            <w:rFonts w:ascii="Cambria Math" w:eastAsia="Times New Roman" w:hAnsi="Cambria Math" w:cs="Times New Roman"/>
            <w:sz w:val="24"/>
            <w:szCs w:val="24"/>
            <w:lang w:eastAsia="en-US"/>
          </w:rPr>
          <m:t>)</m:t>
        </m:r>
      </m:oMath>
      <w:r w:rsidR="001D4B39" w:rsidRPr="00D70E8A">
        <w:rPr>
          <w:rFonts w:ascii="Times New Roman" w:eastAsia="Times New Roman" w:hAnsi="Times New Roman" w:cs="Times New Roman"/>
          <w:sz w:val="24"/>
          <w:szCs w:val="24"/>
          <w:lang w:eastAsia="en-US"/>
        </w:rPr>
        <w:tab/>
      </w:r>
      <w:r w:rsidR="001D4B39" w:rsidRPr="00D70E8A">
        <w:rPr>
          <w:rFonts w:ascii="Times New Roman" w:eastAsia="Times New Roman" w:hAnsi="Times New Roman" w:cs="Times New Roman"/>
          <w:sz w:val="24"/>
          <w:szCs w:val="24"/>
          <w:lang w:eastAsia="en-US"/>
        </w:rPr>
        <w:tab/>
      </w:r>
      <w:r w:rsidR="001D4B39" w:rsidRPr="00D70E8A">
        <w:rPr>
          <w:rFonts w:ascii="Times New Roman" w:eastAsia="Times New Roman" w:hAnsi="Times New Roman" w:cs="Times New Roman"/>
          <w:sz w:val="24"/>
          <w:szCs w:val="24"/>
          <w:lang w:eastAsia="en-US"/>
        </w:rPr>
        <w:tab/>
      </w:r>
      <w:r w:rsidR="001D4B39" w:rsidRPr="00D70E8A">
        <w:rPr>
          <w:rFonts w:ascii="Times New Roman" w:eastAsia="Times New Roman" w:hAnsi="Times New Roman" w:cs="Times New Roman"/>
          <w:sz w:val="24"/>
          <w:szCs w:val="24"/>
          <w:lang w:eastAsia="en-US"/>
        </w:rPr>
        <w:tab/>
      </w:r>
      <w:r w:rsidR="001D4B39" w:rsidRPr="00D70E8A">
        <w:rPr>
          <w:rFonts w:ascii="Times New Roman" w:eastAsia="Times New Roman" w:hAnsi="Times New Roman" w:cs="Times New Roman"/>
          <w:sz w:val="24"/>
          <w:szCs w:val="24"/>
          <w:lang w:eastAsia="en-US"/>
        </w:rPr>
        <w:tab/>
      </w:r>
      <w:r w:rsidR="001D4B39" w:rsidRPr="00D70E8A">
        <w:rPr>
          <w:rFonts w:ascii="Times New Roman" w:eastAsia="Times New Roman" w:hAnsi="Times New Roman" w:cs="Times New Roman"/>
          <w:sz w:val="24"/>
          <w:szCs w:val="24"/>
          <w:lang w:eastAsia="en-US"/>
        </w:rPr>
        <w:tab/>
      </w:r>
      <w:r w:rsidR="001D4B39" w:rsidRPr="00D70E8A">
        <w:rPr>
          <w:rFonts w:ascii="Times New Roman" w:eastAsia="Times New Roman" w:hAnsi="Times New Roman" w:cs="Times New Roman"/>
          <w:sz w:val="24"/>
          <w:szCs w:val="24"/>
          <w:lang w:eastAsia="en-US"/>
        </w:rPr>
        <w:tab/>
      </w:r>
      <w:r w:rsidR="001D4B39" w:rsidRPr="00D70E8A">
        <w:rPr>
          <w:rFonts w:ascii="Times New Roman" w:eastAsia="Times New Roman" w:hAnsi="Times New Roman" w:cs="Times New Roman"/>
          <w:sz w:val="24"/>
          <w:szCs w:val="24"/>
          <w:lang w:eastAsia="en-US"/>
        </w:rPr>
        <w:tab/>
      </w:r>
      <w:r w:rsidR="001D4B39" w:rsidRPr="00D70E8A">
        <w:rPr>
          <w:rFonts w:ascii="Times New Roman" w:eastAsia="Times New Roman" w:hAnsi="Times New Roman" w:cs="Times New Roman"/>
          <w:sz w:val="24"/>
          <w:szCs w:val="24"/>
          <w:lang w:eastAsia="en-US"/>
        </w:rPr>
        <w:tab/>
        <w:t>(</w:t>
      </w:r>
      <w:r w:rsidR="005C366F" w:rsidRPr="00D70E8A">
        <w:rPr>
          <w:rFonts w:ascii="Times New Roman" w:eastAsia="Times New Roman" w:hAnsi="Times New Roman" w:cs="Times New Roman"/>
          <w:sz w:val="24"/>
          <w:szCs w:val="24"/>
          <w:lang w:eastAsia="en-US"/>
        </w:rPr>
        <w:t>8</w:t>
      </w:r>
      <w:r w:rsidR="001D4B39" w:rsidRPr="00D70E8A">
        <w:rPr>
          <w:rFonts w:ascii="Times New Roman" w:eastAsia="Times New Roman" w:hAnsi="Times New Roman" w:cs="Times New Roman"/>
          <w:sz w:val="24"/>
          <w:szCs w:val="24"/>
          <w:lang w:eastAsia="en-US"/>
        </w:rPr>
        <w:t>)</w:t>
      </w:r>
    </w:p>
    <w:p w14:paraId="36F48DFE" w14:textId="77777777" w:rsidR="001D4B39" w:rsidRPr="00D70E8A" w:rsidRDefault="001D4B39" w:rsidP="001D4B39">
      <w:pPr>
        <w:spacing w:after="0" w:line="480" w:lineRule="auto"/>
        <w:rPr>
          <w:rFonts w:ascii="Times New Roman" w:eastAsia="Times New Roman" w:hAnsi="Times New Roman" w:cs="Times New Roman"/>
          <w:sz w:val="24"/>
          <w:szCs w:val="24"/>
          <w:lang w:eastAsia="en-US"/>
        </w:rPr>
      </w:pPr>
      <w:r w:rsidRPr="00D70E8A">
        <w:rPr>
          <w:rFonts w:ascii="Times New Roman" w:eastAsia="Times New Roman" w:hAnsi="Times New Roman" w:cs="Times New Roman"/>
          <w:sz w:val="24"/>
          <w:szCs w:val="24"/>
          <w:lang w:eastAsia="en-US"/>
        </w:rPr>
        <w:t xml:space="preserve">The test statistic considered is based on Cramer-Von Mises criterion which indicates that large values of the statistic </w:t>
      </w:r>
      <m:oMath>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S</m:t>
            </m:r>
          </m:e>
          <m:sub>
            <m:r>
              <w:rPr>
                <w:rFonts w:ascii="Cambria Math" w:eastAsia="Times New Roman" w:hAnsi="Cambria Math" w:cs="Times New Roman"/>
                <w:sz w:val="24"/>
                <w:szCs w:val="24"/>
                <w:lang w:eastAsia="en-US"/>
              </w:rPr>
              <m:t>n</m:t>
            </m:r>
          </m:sub>
        </m:sSub>
      </m:oMath>
      <w:r w:rsidRPr="00D70E8A">
        <w:rPr>
          <w:rFonts w:ascii="Times New Roman" w:eastAsia="Times New Roman" w:hAnsi="Times New Roman" w:cs="Times New Roman"/>
          <w:sz w:val="24"/>
          <w:szCs w:val="24"/>
          <w:lang w:eastAsia="en-US"/>
        </w:rPr>
        <w:t xml:space="preserve"> lead to the rejection of the null hypothesis that the copula C belongs to a class </w:t>
      </w:r>
      <m:oMath>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C</m:t>
            </m:r>
          </m:e>
          <m:sub>
            <m:r>
              <w:rPr>
                <w:rFonts w:ascii="Cambria Math" w:eastAsia="Times New Roman" w:hAnsi="Cambria Math" w:cs="Times New Roman"/>
                <w:sz w:val="24"/>
                <w:szCs w:val="24"/>
                <w:lang w:eastAsia="en-US"/>
              </w:rPr>
              <m:t>0</m:t>
            </m:r>
          </m:sub>
        </m:sSub>
      </m:oMath>
      <w:r w:rsidRPr="00D70E8A">
        <w:rPr>
          <w:rFonts w:ascii="Times New Roman" w:eastAsia="Times New Roman" w:hAnsi="Times New Roman" w:cs="Times New Roman"/>
          <w:sz w:val="24"/>
          <w:szCs w:val="24"/>
          <w:lang w:eastAsia="en-US"/>
        </w:rPr>
        <w:t>. In particular, the Cramer-Von Mises criterion can be defined as:</w:t>
      </w:r>
    </w:p>
    <w:p w14:paraId="5EF80C55" w14:textId="77777777" w:rsidR="001D4B39" w:rsidRPr="001D4B39" w:rsidRDefault="002A5AE3" w:rsidP="001D4B39">
      <w:pPr>
        <w:spacing w:after="0" w:line="480" w:lineRule="auto"/>
        <w:rPr>
          <w:rFonts w:ascii="Times New Roman" w:eastAsia="Times New Roman" w:hAnsi="Times New Roman" w:cs="Times New Roman"/>
          <w:sz w:val="24"/>
          <w:szCs w:val="24"/>
          <w:lang w:eastAsia="en-US"/>
        </w:rPr>
      </w:pPr>
      <m:oMath>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S</m:t>
            </m:r>
          </m:e>
          <m:sub>
            <m:r>
              <w:rPr>
                <w:rFonts w:ascii="Cambria Math" w:eastAsia="Times New Roman" w:hAnsi="Cambria Math" w:cs="Times New Roman"/>
                <w:sz w:val="24"/>
                <w:szCs w:val="24"/>
                <w:lang w:eastAsia="en-US"/>
              </w:rPr>
              <m:t>n</m:t>
            </m:r>
          </m:sub>
        </m:sSub>
        <m:r>
          <w:rPr>
            <w:rFonts w:ascii="Cambria Math" w:eastAsia="Times New Roman" w:hAnsi="Cambria Math" w:cs="Times New Roman"/>
            <w:sz w:val="24"/>
            <w:szCs w:val="24"/>
            <w:lang w:eastAsia="en-US"/>
          </w:rPr>
          <m:t>=</m:t>
        </m:r>
        <m:nary>
          <m:naryPr>
            <m:limLoc m:val="undOvr"/>
            <m:subHide m:val="1"/>
            <m:supHide m:val="1"/>
            <m:ctrlPr>
              <w:rPr>
                <w:rFonts w:ascii="Cambria Math" w:eastAsia="Times New Roman" w:hAnsi="Cambria Math" w:cs="Times New Roman"/>
                <w:i/>
                <w:sz w:val="24"/>
                <w:szCs w:val="24"/>
                <w:lang w:eastAsia="en-US"/>
              </w:rPr>
            </m:ctrlPr>
          </m:naryPr>
          <m:sub/>
          <m:sup/>
          <m:e>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C</m:t>
                </m:r>
              </m:e>
              <m:sub>
                <m:r>
                  <w:rPr>
                    <w:rFonts w:ascii="Cambria Math" w:eastAsia="Times New Roman" w:hAnsi="Cambria Math" w:cs="Times New Roman"/>
                    <w:sz w:val="24"/>
                    <w:szCs w:val="24"/>
                    <w:lang w:eastAsia="en-US"/>
                  </w:rPr>
                  <m:t>n</m:t>
                </m:r>
              </m:sub>
            </m:sSub>
            <m:r>
              <w:rPr>
                <w:rFonts w:ascii="Cambria Math" w:eastAsia="Times New Roman" w:hAnsi="Cambria Math" w:cs="Times New Roman"/>
                <w:sz w:val="24"/>
                <w:szCs w:val="24"/>
                <w:lang w:eastAsia="en-US"/>
              </w:rPr>
              <m:t>(u</m:t>
            </m:r>
            <m:sSup>
              <m:sSupPr>
                <m:ctrlPr>
                  <w:rPr>
                    <w:rFonts w:ascii="Cambria Math" w:eastAsia="Times New Roman" w:hAnsi="Cambria Math" w:cs="Times New Roman"/>
                    <w:i/>
                    <w:sz w:val="24"/>
                    <w:szCs w:val="24"/>
                    <w:lang w:eastAsia="en-US"/>
                  </w:rPr>
                </m:ctrlPr>
              </m:sSupPr>
              <m:e>
                <m:r>
                  <w:rPr>
                    <w:rFonts w:ascii="Cambria Math" w:eastAsia="Times New Roman" w:hAnsi="Cambria Math" w:cs="Times New Roman"/>
                    <w:sz w:val="24"/>
                    <w:szCs w:val="24"/>
                    <w:lang w:eastAsia="en-US"/>
                  </w:rPr>
                  <m:t>)</m:t>
                </m:r>
              </m:e>
              <m:sup>
                <m:r>
                  <w:rPr>
                    <w:rFonts w:ascii="Cambria Math" w:eastAsia="Times New Roman" w:hAnsi="Cambria Math" w:cs="Times New Roman"/>
                    <w:sz w:val="24"/>
                    <w:szCs w:val="24"/>
                    <w:lang w:eastAsia="en-US"/>
                  </w:rPr>
                  <m:t>2</m:t>
                </m:r>
              </m:sup>
            </m:sSup>
            <m:r>
              <w:rPr>
                <w:rFonts w:ascii="Cambria Math" w:eastAsia="Times New Roman" w:hAnsi="Cambria Math" w:cs="Times New Roman"/>
                <w:sz w:val="24"/>
                <w:szCs w:val="24"/>
                <w:lang w:eastAsia="en-US"/>
              </w:rPr>
              <m:t>d</m:t>
            </m:r>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C</m:t>
                </m:r>
              </m:e>
              <m:sub>
                <m:r>
                  <w:rPr>
                    <w:rFonts w:ascii="Cambria Math" w:eastAsia="Times New Roman" w:hAnsi="Cambria Math" w:cs="Times New Roman"/>
                    <w:sz w:val="24"/>
                    <w:szCs w:val="24"/>
                    <w:lang w:eastAsia="en-US"/>
                  </w:rPr>
                  <m:t>n</m:t>
                </m:r>
              </m:sub>
            </m:sSub>
            <m:r>
              <w:rPr>
                <w:rFonts w:ascii="Cambria Math" w:eastAsia="Times New Roman" w:hAnsi="Cambria Math" w:cs="Times New Roman"/>
                <w:sz w:val="24"/>
                <w:szCs w:val="24"/>
                <w:lang w:eastAsia="en-US"/>
              </w:rPr>
              <m:t>(u)</m:t>
            </m:r>
          </m:e>
        </m:nary>
      </m:oMath>
      <w:r w:rsidR="001D4B39" w:rsidRPr="00D70E8A">
        <w:rPr>
          <w:rFonts w:ascii="Times New Roman" w:eastAsia="Times New Roman" w:hAnsi="Times New Roman" w:cs="Times New Roman"/>
          <w:sz w:val="24"/>
          <w:szCs w:val="24"/>
          <w:lang w:eastAsia="en-US"/>
        </w:rPr>
        <w:tab/>
      </w:r>
      <w:r w:rsidR="001D4B39" w:rsidRPr="00D70E8A">
        <w:rPr>
          <w:rFonts w:ascii="Times New Roman" w:eastAsia="Times New Roman" w:hAnsi="Times New Roman" w:cs="Times New Roman"/>
          <w:sz w:val="24"/>
          <w:szCs w:val="24"/>
          <w:lang w:eastAsia="en-US"/>
        </w:rPr>
        <w:tab/>
      </w:r>
      <w:r w:rsidR="001D4B39" w:rsidRPr="00D70E8A">
        <w:rPr>
          <w:rFonts w:ascii="Times New Roman" w:eastAsia="Times New Roman" w:hAnsi="Times New Roman" w:cs="Times New Roman"/>
          <w:sz w:val="24"/>
          <w:szCs w:val="24"/>
          <w:lang w:eastAsia="en-US"/>
        </w:rPr>
        <w:tab/>
      </w:r>
      <w:r w:rsidR="001D4B39" w:rsidRPr="00D70E8A">
        <w:rPr>
          <w:rFonts w:ascii="Times New Roman" w:eastAsia="Times New Roman" w:hAnsi="Times New Roman" w:cs="Times New Roman"/>
          <w:sz w:val="24"/>
          <w:szCs w:val="24"/>
          <w:lang w:eastAsia="en-US"/>
        </w:rPr>
        <w:tab/>
      </w:r>
      <w:r w:rsidR="001D4B39" w:rsidRPr="00D70E8A">
        <w:rPr>
          <w:rFonts w:ascii="Times New Roman" w:eastAsia="Times New Roman" w:hAnsi="Times New Roman" w:cs="Times New Roman"/>
          <w:sz w:val="24"/>
          <w:szCs w:val="24"/>
          <w:lang w:eastAsia="en-US"/>
        </w:rPr>
        <w:tab/>
      </w:r>
      <w:r w:rsidR="001D4B39" w:rsidRPr="00D70E8A">
        <w:rPr>
          <w:rFonts w:ascii="Times New Roman" w:eastAsia="Times New Roman" w:hAnsi="Times New Roman" w:cs="Times New Roman"/>
          <w:sz w:val="24"/>
          <w:szCs w:val="24"/>
          <w:lang w:eastAsia="en-US"/>
        </w:rPr>
        <w:tab/>
      </w:r>
      <w:r w:rsidR="001D4B39" w:rsidRPr="00D70E8A">
        <w:rPr>
          <w:rFonts w:ascii="Times New Roman" w:eastAsia="Times New Roman" w:hAnsi="Times New Roman" w:cs="Times New Roman"/>
          <w:sz w:val="24"/>
          <w:szCs w:val="24"/>
          <w:lang w:eastAsia="en-US"/>
        </w:rPr>
        <w:tab/>
      </w:r>
      <w:r w:rsidR="001D4B39" w:rsidRPr="00D70E8A">
        <w:rPr>
          <w:rFonts w:ascii="Times New Roman" w:eastAsia="Times New Roman" w:hAnsi="Times New Roman" w:cs="Times New Roman"/>
          <w:sz w:val="24"/>
          <w:szCs w:val="24"/>
          <w:lang w:eastAsia="en-US"/>
        </w:rPr>
        <w:tab/>
        <w:t>(</w:t>
      </w:r>
      <w:r w:rsidR="005C366F" w:rsidRPr="00D70E8A">
        <w:rPr>
          <w:rFonts w:ascii="Times New Roman" w:eastAsia="Times New Roman" w:hAnsi="Times New Roman" w:cs="Times New Roman"/>
          <w:sz w:val="24"/>
          <w:szCs w:val="24"/>
          <w:lang w:eastAsia="en-US"/>
        </w:rPr>
        <w:t>9</w:t>
      </w:r>
      <w:r w:rsidR="001D4B39" w:rsidRPr="00D70E8A">
        <w:rPr>
          <w:rFonts w:ascii="Times New Roman" w:eastAsia="Times New Roman" w:hAnsi="Times New Roman" w:cs="Times New Roman"/>
          <w:sz w:val="24"/>
          <w:szCs w:val="24"/>
          <w:lang w:eastAsia="en-US"/>
        </w:rPr>
        <w:t>)</w:t>
      </w:r>
    </w:p>
    <w:p w14:paraId="6CFE0885" w14:textId="77777777" w:rsidR="00785DF8" w:rsidRPr="00FB22C1" w:rsidRDefault="00785DF8" w:rsidP="00FB22C1">
      <w:pPr>
        <w:spacing w:after="0" w:line="480" w:lineRule="auto"/>
        <w:ind w:firstLine="720"/>
        <w:jc w:val="both"/>
        <w:rPr>
          <w:rFonts w:ascii="Times New Roman" w:eastAsia="Times New Roman" w:hAnsi="Times New Roman" w:cs="Times New Roman"/>
          <w:color w:val="222222"/>
          <w:sz w:val="24"/>
          <w:szCs w:val="24"/>
          <w:shd w:val="clear" w:color="auto" w:fill="FFFFFF"/>
          <w:lang w:eastAsia="en-US"/>
        </w:rPr>
      </w:pPr>
    </w:p>
    <w:p w14:paraId="6899C8E1" w14:textId="77777777" w:rsidR="000572A3" w:rsidRPr="000572A3" w:rsidRDefault="00FB22C1" w:rsidP="00DF5A0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000572A3">
        <w:rPr>
          <w:rFonts w:ascii="Times New Roman" w:hAnsi="Times New Roman" w:cs="Times New Roman"/>
          <w:b/>
          <w:sz w:val="24"/>
          <w:szCs w:val="24"/>
        </w:rPr>
        <w:t>The Hypotheses</w:t>
      </w:r>
    </w:p>
    <w:p w14:paraId="6EBC5599" w14:textId="5DBB1D8B" w:rsidR="004C194B" w:rsidRPr="006218C2" w:rsidRDefault="004C194B" w:rsidP="00CE7EE3">
      <w:pPr>
        <w:autoSpaceDE w:val="0"/>
        <w:autoSpaceDN w:val="0"/>
        <w:adjustRightInd w:val="0"/>
        <w:spacing w:after="0" w:line="480" w:lineRule="auto"/>
        <w:ind w:firstLine="720"/>
        <w:jc w:val="both"/>
        <w:rPr>
          <w:rFonts w:ascii="Times New Roman" w:eastAsia="Times New Roman" w:hAnsi="Times New Roman" w:cs="Times New Roman"/>
          <w:color w:val="222222"/>
          <w:sz w:val="24"/>
          <w:szCs w:val="24"/>
          <w:shd w:val="clear" w:color="auto" w:fill="FFFFFF"/>
          <w:lang w:eastAsia="en-US"/>
        </w:rPr>
      </w:pPr>
      <w:r w:rsidRPr="006E2BF1">
        <w:rPr>
          <w:rFonts w:ascii="Times New Roman" w:eastAsiaTheme="minorHAnsi" w:hAnsi="Times New Roman" w:cs="Times New Roman"/>
          <w:color w:val="000000"/>
          <w:sz w:val="24"/>
          <w:szCs w:val="24"/>
          <w:lang w:eastAsia="en-US"/>
        </w:rPr>
        <w:t xml:space="preserve">Following Acharya et al. </w:t>
      </w:r>
      <w:r w:rsidR="008A380D">
        <w:rPr>
          <w:rFonts w:ascii="Times New Roman" w:eastAsiaTheme="minorHAnsi" w:hAnsi="Times New Roman" w:cs="Times New Roman"/>
          <w:color w:val="000000"/>
          <w:sz w:val="24"/>
          <w:szCs w:val="24"/>
          <w:lang w:eastAsia="en-US"/>
        </w:rPr>
        <w:fldChar w:fldCharType="begin"/>
      </w:r>
      <w:r w:rsidR="000373B1">
        <w:rPr>
          <w:rFonts w:ascii="Times New Roman" w:eastAsiaTheme="minorHAnsi" w:hAnsi="Times New Roman" w:cs="Times New Roman"/>
          <w:color w:val="000000"/>
          <w:sz w:val="24"/>
          <w:szCs w:val="24"/>
          <w:lang w:eastAsia="en-US"/>
        </w:rPr>
        <w:instrText xml:space="preserve"> ADDIN EN.CITE &lt;EndNote&gt;&lt;Cite ExcludeAuth="1"&gt;&lt;Year&gt;2014&lt;/Year&gt;&lt;RecNum&gt;9387&lt;/RecNum&gt;&lt;DisplayText&gt;(2014)&lt;/DisplayText&gt;&lt;record&gt;&lt;rec-number&gt;9387&lt;/rec-number&gt;&lt;foreign-keys&gt;&lt;key app="EN" db-id="00svfpdstwwps1exwwa5f9sd5zr0wp0xpr55"&gt;9387&lt;/key&gt;&lt;/foreign-keys&gt;&lt;ref-type name="Journal Article"&gt;17&lt;/ref-type&gt;&lt;contributors&gt;&lt;authors&gt;&lt;author&gt;Acharya, V.V.,&lt;/author&gt;&lt;author&gt;Drechsler, I.,&lt;/author&gt;&lt;author&gt;Schnabl, P.,&lt;/author&gt;&lt;/authors&gt;&lt;/contributors&gt;&lt;titles&gt;&lt;title&gt;A pyrrhic victory? - Bank bailouts and sovereign credit risk&lt;/title&gt;&lt;secondary-title&gt;Journal of Finance&lt;/secondary-title&gt;&lt;/titles&gt;&lt;periodical&gt;&lt;full-title&gt;Journal of Finance&lt;/full-title&gt;&lt;/periodical&gt;&lt;pages&gt;2689-2739&lt;/pages&gt;&lt;volume&gt;69&lt;/volume&gt;&lt;number&gt;6&lt;/number&gt;&lt;dates&gt;&lt;year&gt;2014&lt;/year&gt;&lt;/dates&gt;&lt;urls&gt;&lt;/urls&gt;&lt;/record&gt;&lt;/Cite&gt;&lt;/EndNote&gt;</w:instrText>
      </w:r>
      <w:r w:rsidR="008A380D">
        <w:rPr>
          <w:rFonts w:ascii="Times New Roman" w:eastAsiaTheme="minorHAnsi" w:hAnsi="Times New Roman" w:cs="Times New Roman"/>
          <w:color w:val="000000"/>
          <w:sz w:val="24"/>
          <w:szCs w:val="24"/>
          <w:lang w:eastAsia="en-US"/>
        </w:rPr>
        <w:fldChar w:fldCharType="separate"/>
      </w:r>
      <w:r w:rsidR="008A380D">
        <w:rPr>
          <w:rFonts w:ascii="Times New Roman" w:eastAsiaTheme="minorHAnsi" w:hAnsi="Times New Roman" w:cs="Times New Roman"/>
          <w:noProof/>
          <w:color w:val="000000"/>
          <w:sz w:val="24"/>
          <w:szCs w:val="24"/>
          <w:lang w:eastAsia="en-US"/>
        </w:rPr>
        <w:t>(</w:t>
      </w:r>
      <w:hyperlink w:anchor="_ENREF_2" w:tooltip="Acharya, 2014 #9387" w:history="1">
        <w:r w:rsidR="00F24CC6">
          <w:rPr>
            <w:rFonts w:ascii="Times New Roman" w:eastAsiaTheme="minorHAnsi" w:hAnsi="Times New Roman" w:cs="Times New Roman"/>
            <w:noProof/>
            <w:color w:val="000000"/>
            <w:sz w:val="24"/>
            <w:szCs w:val="24"/>
            <w:lang w:eastAsia="en-US"/>
          </w:rPr>
          <w:t>2014</w:t>
        </w:r>
      </w:hyperlink>
      <w:r w:rsidR="008A380D">
        <w:rPr>
          <w:rFonts w:ascii="Times New Roman" w:eastAsiaTheme="minorHAnsi" w:hAnsi="Times New Roman" w:cs="Times New Roman"/>
          <w:noProof/>
          <w:color w:val="000000"/>
          <w:sz w:val="24"/>
          <w:szCs w:val="24"/>
          <w:lang w:eastAsia="en-US"/>
        </w:rPr>
        <w:t>)</w:t>
      </w:r>
      <w:r w:rsidR="008A380D">
        <w:rPr>
          <w:rFonts w:ascii="Times New Roman" w:eastAsiaTheme="minorHAnsi" w:hAnsi="Times New Roman" w:cs="Times New Roman"/>
          <w:color w:val="000000"/>
          <w:sz w:val="24"/>
          <w:szCs w:val="24"/>
          <w:lang w:eastAsia="en-US"/>
        </w:rPr>
        <w:fldChar w:fldCharType="end"/>
      </w:r>
      <w:r w:rsidRPr="006E2BF1">
        <w:rPr>
          <w:rFonts w:ascii="Times New Roman" w:eastAsiaTheme="minorHAnsi" w:hAnsi="Times New Roman" w:cs="Times New Roman"/>
          <w:color w:val="000000"/>
          <w:sz w:val="24"/>
          <w:szCs w:val="24"/>
          <w:lang w:eastAsia="en-US"/>
        </w:rPr>
        <w:t xml:space="preserve">, </w:t>
      </w:r>
      <w:r w:rsidRPr="006E2BF1">
        <w:rPr>
          <w:rFonts w:ascii="Times New Roman" w:hAnsi="Times New Roman" w:cs="Times New Roman"/>
          <w:sz w:val="24"/>
          <w:szCs w:val="24"/>
        </w:rPr>
        <w:t>a</w:t>
      </w:r>
      <w:r>
        <w:rPr>
          <w:rFonts w:ascii="Times New Roman" w:eastAsiaTheme="minorHAnsi" w:hAnsi="Times New Roman" w:cs="Times New Roman"/>
          <w:color w:val="000000"/>
          <w:sz w:val="24"/>
          <w:szCs w:val="24"/>
          <w:lang w:eastAsia="en-US"/>
        </w:rPr>
        <w:t xml:space="preserve"> systemic financial</w:t>
      </w:r>
      <w:r w:rsidRPr="006E2BF1">
        <w:rPr>
          <w:rFonts w:ascii="Times New Roman" w:eastAsiaTheme="minorHAnsi" w:hAnsi="Times New Roman" w:cs="Times New Roman"/>
          <w:color w:val="000000"/>
          <w:sz w:val="24"/>
          <w:szCs w:val="24"/>
          <w:lang w:eastAsia="en-US"/>
        </w:rPr>
        <w:t xml:space="preserve"> crisis gives rise to a business-cycle recession, which weakens public finances and leads to a higher default risk</w:t>
      </w:r>
      <w:r>
        <w:rPr>
          <w:rFonts w:ascii="Times New Roman" w:eastAsiaTheme="minorHAnsi" w:hAnsi="Times New Roman" w:cs="Times New Roman"/>
          <w:color w:val="000000"/>
          <w:sz w:val="24"/>
          <w:szCs w:val="24"/>
          <w:lang w:eastAsia="en-US"/>
        </w:rPr>
        <w:t xml:space="preserve"> (i.e.</w:t>
      </w:r>
      <w:r w:rsidR="004023F0">
        <w:rPr>
          <w:rFonts w:ascii="Times New Roman" w:eastAsiaTheme="minorHAnsi" w:hAnsi="Times New Roman" w:cs="Times New Roman"/>
          <w:color w:val="000000"/>
          <w:sz w:val="24"/>
          <w:szCs w:val="24"/>
          <w:lang w:eastAsia="en-US"/>
        </w:rPr>
        <w:t xml:space="preserve"> </w:t>
      </w:r>
      <w:r>
        <w:rPr>
          <w:rFonts w:ascii="Times New Roman" w:eastAsiaTheme="minorHAnsi" w:hAnsi="Times New Roman" w:cs="Times New Roman"/>
          <w:color w:val="000000"/>
          <w:sz w:val="24"/>
          <w:szCs w:val="24"/>
          <w:lang w:eastAsia="en-US"/>
        </w:rPr>
        <w:t>spread</w:t>
      </w:r>
      <w:r w:rsidR="004023F0">
        <w:rPr>
          <w:rFonts w:ascii="Times New Roman" w:eastAsiaTheme="minorHAnsi" w:hAnsi="Times New Roman" w:cs="Times New Roman"/>
          <w:color w:val="000000"/>
          <w:sz w:val="24"/>
          <w:szCs w:val="24"/>
          <w:lang w:eastAsia="en-US"/>
        </w:rPr>
        <w:t>s</w:t>
      </w:r>
      <w:r>
        <w:rPr>
          <w:rFonts w:ascii="Times New Roman" w:eastAsiaTheme="minorHAnsi" w:hAnsi="Times New Roman" w:cs="Times New Roman"/>
          <w:color w:val="000000"/>
          <w:sz w:val="24"/>
          <w:szCs w:val="24"/>
          <w:lang w:eastAsia="en-US"/>
        </w:rPr>
        <w:t xml:space="preserve"> in Banks’ </w:t>
      </w:r>
      <w:r w:rsidR="00785DF8">
        <w:rPr>
          <w:rFonts w:ascii="Times New Roman" w:eastAsiaTheme="minorHAnsi" w:hAnsi="Times New Roman" w:cs="Times New Roman"/>
          <w:color w:val="000000"/>
          <w:sz w:val="24"/>
          <w:szCs w:val="24"/>
          <w:lang w:eastAsia="en-US"/>
        </w:rPr>
        <w:t>Credit Default Swaps accelerat</w:t>
      </w:r>
      <w:r w:rsidR="00F95145">
        <w:rPr>
          <w:rFonts w:ascii="Times New Roman" w:eastAsiaTheme="minorHAnsi" w:hAnsi="Times New Roman" w:cs="Times New Roman"/>
          <w:color w:val="000000"/>
          <w:sz w:val="24"/>
          <w:szCs w:val="24"/>
          <w:lang w:eastAsia="en-US"/>
        </w:rPr>
        <w:t>e</w:t>
      </w:r>
      <w:r w:rsidR="0034547D">
        <w:rPr>
          <w:rStyle w:val="FootnoteReference"/>
          <w:rFonts w:ascii="Times New Roman" w:eastAsiaTheme="minorHAnsi" w:hAnsi="Times New Roman" w:cs="Times New Roman"/>
          <w:color w:val="000000"/>
          <w:sz w:val="24"/>
          <w:szCs w:val="24"/>
          <w:lang w:eastAsia="en-US"/>
        </w:rPr>
        <w:footnoteReference w:id="3"/>
      </w:r>
      <w:r w:rsidR="00785DF8">
        <w:rPr>
          <w:rFonts w:ascii="Times New Roman" w:eastAsiaTheme="minorHAnsi" w:hAnsi="Times New Roman" w:cs="Times New Roman"/>
          <w:color w:val="000000"/>
          <w:sz w:val="24"/>
          <w:szCs w:val="24"/>
          <w:lang w:eastAsia="en-US"/>
        </w:rPr>
        <w:t>)</w:t>
      </w:r>
      <w:r>
        <w:rPr>
          <w:rFonts w:ascii="Times New Roman" w:eastAsiaTheme="minorHAnsi" w:hAnsi="Times New Roman" w:cs="Times New Roman"/>
          <w:color w:val="000000"/>
          <w:sz w:val="24"/>
          <w:szCs w:val="24"/>
          <w:lang w:eastAsia="en-US"/>
        </w:rPr>
        <w:t>.</w:t>
      </w:r>
      <w:r w:rsidRPr="006E2BF1">
        <w:rPr>
          <w:rFonts w:ascii="Times New Roman" w:eastAsiaTheme="minorHAnsi" w:hAnsi="Times New Roman" w:cs="Times New Roman"/>
          <w:color w:val="000000"/>
          <w:sz w:val="24"/>
          <w:szCs w:val="24"/>
          <w:lang w:eastAsia="en-US"/>
        </w:rPr>
        <w:t xml:space="preserve"> Financial institutions that suffer unanticipated outflow of deposits and experience funding and liquidity issues in </w:t>
      </w:r>
      <w:r w:rsidR="00291DA0">
        <w:rPr>
          <w:rFonts w:ascii="Times New Roman" w:eastAsiaTheme="minorHAnsi" w:hAnsi="Times New Roman" w:cs="Times New Roman"/>
          <w:color w:val="000000"/>
          <w:sz w:val="24"/>
          <w:szCs w:val="24"/>
          <w:lang w:eastAsia="en-US"/>
        </w:rPr>
        <w:t>the</w:t>
      </w:r>
      <w:r w:rsidRPr="006E2BF1">
        <w:rPr>
          <w:rFonts w:ascii="Times New Roman" w:eastAsiaTheme="minorHAnsi" w:hAnsi="Times New Roman" w:cs="Times New Roman"/>
          <w:color w:val="000000"/>
          <w:sz w:val="24"/>
          <w:szCs w:val="24"/>
          <w:lang w:eastAsia="en-US"/>
        </w:rPr>
        <w:t xml:space="preserve"> wholesale market are forced to reduce their lending activity</w:t>
      </w:r>
      <w:r w:rsidR="00291DA0">
        <w:rPr>
          <w:rFonts w:ascii="Times New Roman" w:eastAsiaTheme="minorHAnsi" w:hAnsi="Times New Roman" w:cs="Times New Roman"/>
          <w:color w:val="000000"/>
          <w:sz w:val="24"/>
          <w:szCs w:val="24"/>
          <w:lang w:eastAsia="en-US"/>
        </w:rPr>
        <w:t xml:space="preserve"> (see also Boubaker et al., (2017</w:t>
      </w:r>
      <w:r w:rsidR="00516D59">
        <w:rPr>
          <w:rFonts w:ascii="Times New Roman" w:eastAsiaTheme="minorHAnsi" w:hAnsi="Times New Roman" w:cs="Times New Roman"/>
          <w:color w:val="000000"/>
          <w:sz w:val="24"/>
          <w:szCs w:val="24"/>
          <w:lang w:eastAsia="en-US"/>
        </w:rPr>
        <w:t>, 2018a, 2018b</w:t>
      </w:r>
      <w:r w:rsidR="00291DA0">
        <w:rPr>
          <w:rFonts w:ascii="Times New Roman" w:eastAsiaTheme="minorHAnsi" w:hAnsi="Times New Roman" w:cs="Times New Roman"/>
          <w:color w:val="000000"/>
          <w:sz w:val="24"/>
          <w:szCs w:val="24"/>
          <w:lang w:eastAsia="en-US"/>
        </w:rPr>
        <w:t>))</w:t>
      </w:r>
      <w:r>
        <w:rPr>
          <w:rFonts w:ascii="Times New Roman" w:eastAsiaTheme="minorHAnsi" w:hAnsi="Times New Roman" w:cs="Times New Roman"/>
          <w:color w:val="000000"/>
          <w:sz w:val="24"/>
          <w:szCs w:val="24"/>
          <w:lang w:eastAsia="en-US"/>
        </w:rPr>
        <w:t>.</w:t>
      </w:r>
      <w:r w:rsidRPr="006E2BF1">
        <w:rPr>
          <w:rFonts w:ascii="Times New Roman" w:eastAsiaTheme="minorHAnsi" w:hAnsi="Times New Roman" w:cs="Times New Roman"/>
          <w:color w:val="000000"/>
          <w:sz w:val="24"/>
          <w:szCs w:val="24"/>
          <w:lang w:eastAsia="en-US"/>
        </w:rPr>
        <w:t xml:space="preserve"> </w:t>
      </w:r>
      <w:r>
        <w:rPr>
          <w:rFonts w:ascii="Times New Roman" w:eastAsiaTheme="minorHAnsi" w:hAnsi="Times New Roman" w:cs="Times New Roman"/>
          <w:color w:val="000000"/>
          <w:sz w:val="24"/>
          <w:szCs w:val="24"/>
          <w:lang w:eastAsia="en-US"/>
        </w:rPr>
        <w:t>If f</w:t>
      </w:r>
      <w:r w:rsidRPr="006E2BF1">
        <w:rPr>
          <w:rFonts w:ascii="Times New Roman" w:eastAsiaTheme="minorHAnsi" w:hAnsi="Times New Roman" w:cs="Times New Roman"/>
          <w:color w:val="000000"/>
          <w:sz w:val="24"/>
          <w:szCs w:val="24"/>
          <w:lang w:eastAsia="en-US"/>
        </w:rPr>
        <w:t xml:space="preserve">unding and liquidity problems become a commonplace in the banking sector, money supply </w:t>
      </w:r>
      <w:r>
        <w:rPr>
          <w:rFonts w:ascii="Times New Roman" w:eastAsiaTheme="minorHAnsi" w:hAnsi="Times New Roman" w:cs="Times New Roman"/>
          <w:color w:val="000000"/>
          <w:sz w:val="24"/>
          <w:szCs w:val="24"/>
          <w:lang w:eastAsia="en-US"/>
        </w:rPr>
        <w:t xml:space="preserve">will </w:t>
      </w:r>
      <w:r w:rsidRPr="006E2BF1">
        <w:rPr>
          <w:rFonts w:ascii="Times New Roman" w:eastAsiaTheme="minorHAnsi" w:hAnsi="Times New Roman" w:cs="Times New Roman"/>
          <w:color w:val="000000"/>
          <w:sz w:val="24"/>
          <w:szCs w:val="24"/>
          <w:lang w:eastAsia="en-US"/>
        </w:rPr>
        <w:t>decrease as less credit will</w:t>
      </w:r>
      <w:r>
        <w:rPr>
          <w:rFonts w:ascii="Times New Roman" w:eastAsiaTheme="minorHAnsi" w:hAnsi="Times New Roman" w:cs="Times New Roman"/>
          <w:color w:val="000000"/>
          <w:sz w:val="24"/>
          <w:szCs w:val="24"/>
          <w:lang w:eastAsia="en-US"/>
        </w:rPr>
        <w:t xml:space="preserve"> become</w:t>
      </w:r>
      <w:r w:rsidRPr="006E2BF1">
        <w:rPr>
          <w:rFonts w:ascii="Times New Roman" w:eastAsiaTheme="minorHAnsi" w:hAnsi="Times New Roman" w:cs="Times New Roman"/>
          <w:color w:val="000000"/>
          <w:sz w:val="24"/>
          <w:szCs w:val="24"/>
          <w:lang w:eastAsia="en-US"/>
        </w:rPr>
        <w:t xml:space="preserve"> available in the economy. </w:t>
      </w:r>
      <w:r>
        <w:rPr>
          <w:rFonts w:ascii="Times New Roman" w:eastAsiaTheme="minorHAnsi" w:hAnsi="Times New Roman" w:cs="Times New Roman"/>
          <w:color w:val="000000"/>
          <w:sz w:val="24"/>
          <w:szCs w:val="24"/>
          <w:lang w:eastAsia="en-US"/>
        </w:rPr>
        <w:t>Thus, liquidity abruptly dries up and credit risk soars</w:t>
      </w:r>
      <w:r w:rsidR="00627D8A">
        <w:rPr>
          <w:rFonts w:ascii="Times New Roman" w:eastAsiaTheme="minorHAnsi" w:hAnsi="Times New Roman" w:cs="Times New Roman"/>
          <w:color w:val="000000"/>
          <w:sz w:val="24"/>
          <w:szCs w:val="24"/>
          <w:lang w:eastAsia="en-US"/>
        </w:rPr>
        <w:t xml:space="preserve"> (see also </w:t>
      </w:r>
      <w:r w:rsidR="00C17276">
        <w:rPr>
          <w:rFonts w:ascii="Times New Roman" w:eastAsiaTheme="minorHAnsi" w:hAnsi="Times New Roman" w:cs="Times New Roman"/>
          <w:color w:val="000000"/>
          <w:sz w:val="24"/>
          <w:szCs w:val="24"/>
          <w:lang w:eastAsia="en-US"/>
        </w:rPr>
        <w:t>Paltalidis et al. (2015))</w:t>
      </w:r>
      <w:r>
        <w:rPr>
          <w:rFonts w:ascii="Times New Roman" w:eastAsiaTheme="minorHAnsi" w:hAnsi="Times New Roman" w:cs="Times New Roman"/>
          <w:color w:val="000000"/>
          <w:sz w:val="24"/>
          <w:szCs w:val="24"/>
          <w:lang w:eastAsia="en-US"/>
        </w:rPr>
        <w:t xml:space="preserve">. This </w:t>
      </w:r>
      <w:r w:rsidRPr="006E2BF1">
        <w:rPr>
          <w:rFonts w:ascii="Times New Roman" w:eastAsiaTheme="minorHAnsi" w:hAnsi="Times New Roman" w:cs="Times New Roman"/>
          <w:color w:val="000000"/>
          <w:sz w:val="24"/>
          <w:szCs w:val="24"/>
          <w:lang w:eastAsia="en-US"/>
        </w:rPr>
        <w:t xml:space="preserve">is likely to have a recessionary effect on investment, consumption, income, </w:t>
      </w:r>
      <w:r>
        <w:rPr>
          <w:rFonts w:ascii="Times New Roman" w:eastAsiaTheme="minorHAnsi" w:hAnsi="Times New Roman" w:cs="Times New Roman"/>
          <w:color w:val="000000"/>
          <w:sz w:val="24"/>
          <w:szCs w:val="24"/>
          <w:lang w:eastAsia="en-US"/>
        </w:rPr>
        <w:t xml:space="preserve">and </w:t>
      </w:r>
      <w:r w:rsidRPr="006E2BF1">
        <w:rPr>
          <w:rFonts w:ascii="Times New Roman" w:eastAsiaTheme="minorHAnsi" w:hAnsi="Times New Roman" w:cs="Times New Roman"/>
          <w:color w:val="000000"/>
          <w:sz w:val="24"/>
          <w:szCs w:val="24"/>
          <w:lang w:eastAsia="en-US"/>
        </w:rPr>
        <w:t xml:space="preserve">thus </w:t>
      </w:r>
      <w:r>
        <w:rPr>
          <w:rFonts w:ascii="Times New Roman" w:eastAsiaTheme="minorHAnsi" w:hAnsi="Times New Roman" w:cs="Times New Roman"/>
          <w:color w:val="000000"/>
          <w:sz w:val="24"/>
          <w:szCs w:val="24"/>
          <w:lang w:eastAsia="en-US"/>
        </w:rPr>
        <w:t>leads to severe downturns in the commodity prices</w:t>
      </w:r>
      <w:r w:rsidR="00333FD6">
        <w:rPr>
          <w:rFonts w:ascii="Times New Roman" w:eastAsiaTheme="minorHAnsi" w:hAnsi="Times New Roman" w:cs="Times New Roman"/>
          <w:color w:val="000000"/>
          <w:sz w:val="24"/>
          <w:szCs w:val="24"/>
          <w:lang w:eastAsia="en-US"/>
        </w:rPr>
        <w:t xml:space="preserve"> (see also Arezki et al.</w:t>
      </w:r>
      <w:r w:rsidR="00785DF8" w:rsidRPr="00785DF8">
        <w:t xml:space="preserve"> </w:t>
      </w:r>
      <w:r w:rsidR="008A380D">
        <w:rPr>
          <w:rFonts w:ascii="Times New Roman" w:eastAsiaTheme="minorHAnsi" w:hAnsi="Times New Roman" w:cs="Times New Roman"/>
          <w:color w:val="000000"/>
          <w:sz w:val="24"/>
          <w:szCs w:val="24"/>
          <w:lang w:eastAsia="en-US"/>
        </w:rPr>
        <w:fldChar w:fldCharType="begin"/>
      </w:r>
      <w:r w:rsidR="008A380D">
        <w:rPr>
          <w:rFonts w:ascii="Times New Roman" w:eastAsiaTheme="minorHAnsi" w:hAnsi="Times New Roman" w:cs="Times New Roman"/>
          <w:color w:val="000000"/>
          <w:sz w:val="24"/>
          <w:szCs w:val="24"/>
          <w:lang w:eastAsia="en-US"/>
        </w:rPr>
        <w:instrText xml:space="preserve"> ADDIN EN.CITE &lt;EndNote&gt;&lt;Cite ExcludeAuth="1"&gt;&lt;Year&gt;2014&lt;/Year&gt;&lt;RecNum&gt;10420&lt;/RecNum&gt;&lt;DisplayText&gt;(2014)&lt;/DisplayText&gt;&lt;record&gt;&lt;rec-number&gt;10420&lt;/rec-number&gt;&lt;foreign-keys&gt;&lt;key app="EN" db-id="00svfpdstwwps1exwwa5f9sd5zr0wp0xpr55"&gt;10420&lt;/key&gt;&lt;/foreign-keys&gt;&lt;ref-type name="Journal Article"&gt;17&lt;/ref-type&gt;&lt;contributors&gt;&lt;authors&gt;&lt;author&gt;Arezki, R., &lt;/author&gt;&lt;author&gt;Loungani, P., &lt;/author&gt;&lt;author&gt;Van Der Ploeg, R., &lt;/author&gt;&lt;author&gt;Venables, A.J.,&lt;/author&gt;&lt;/authors&gt;&lt;/contributors&gt;&lt;titles&gt;&lt;title&gt;Understanding international commodity price fluctuations&lt;/title&gt;&lt;secondary-title&gt;Journal of International Money and Finance&lt;/secondary-title&gt;&lt;/titles&gt;&lt;periodical&gt;&lt;full-title&gt;Journal of International Money and Finance&lt;/full-title&gt;&lt;/periodical&gt;&lt;pages&gt;1-8&lt;/pages&gt;&lt;volume&gt;42&lt;/volume&gt;&lt;dates&gt;&lt;year&gt;2014&lt;/year&gt;&lt;/dates&gt;&lt;urls&gt;&lt;/urls&gt;&lt;/record&gt;&lt;/Cite&gt;&lt;/EndNote&gt;</w:instrText>
      </w:r>
      <w:r w:rsidR="008A380D">
        <w:rPr>
          <w:rFonts w:ascii="Times New Roman" w:eastAsiaTheme="minorHAnsi" w:hAnsi="Times New Roman" w:cs="Times New Roman"/>
          <w:color w:val="000000"/>
          <w:sz w:val="24"/>
          <w:szCs w:val="24"/>
          <w:lang w:eastAsia="en-US"/>
        </w:rPr>
        <w:fldChar w:fldCharType="separate"/>
      </w:r>
      <w:r w:rsidR="008A380D">
        <w:rPr>
          <w:rFonts w:ascii="Times New Roman" w:eastAsiaTheme="minorHAnsi" w:hAnsi="Times New Roman" w:cs="Times New Roman"/>
          <w:noProof/>
          <w:color w:val="000000"/>
          <w:sz w:val="24"/>
          <w:szCs w:val="24"/>
          <w:lang w:eastAsia="en-US"/>
        </w:rPr>
        <w:t>(</w:t>
      </w:r>
      <w:hyperlink w:anchor="_ENREF_15" w:tooltip="Arezki, 2014 #10420" w:history="1">
        <w:r w:rsidR="00F24CC6">
          <w:rPr>
            <w:rFonts w:ascii="Times New Roman" w:eastAsiaTheme="minorHAnsi" w:hAnsi="Times New Roman" w:cs="Times New Roman"/>
            <w:noProof/>
            <w:color w:val="000000"/>
            <w:sz w:val="24"/>
            <w:szCs w:val="24"/>
            <w:lang w:eastAsia="en-US"/>
          </w:rPr>
          <w:t>2014</w:t>
        </w:r>
      </w:hyperlink>
      <w:r w:rsidR="008A380D">
        <w:rPr>
          <w:rFonts w:ascii="Times New Roman" w:eastAsiaTheme="minorHAnsi" w:hAnsi="Times New Roman" w:cs="Times New Roman"/>
          <w:noProof/>
          <w:color w:val="000000"/>
          <w:sz w:val="24"/>
          <w:szCs w:val="24"/>
          <w:lang w:eastAsia="en-US"/>
        </w:rPr>
        <w:t>)</w:t>
      </w:r>
      <w:r w:rsidR="008A380D">
        <w:rPr>
          <w:rFonts w:ascii="Times New Roman" w:eastAsiaTheme="minorHAnsi" w:hAnsi="Times New Roman" w:cs="Times New Roman"/>
          <w:color w:val="000000"/>
          <w:sz w:val="24"/>
          <w:szCs w:val="24"/>
          <w:lang w:eastAsia="en-US"/>
        </w:rPr>
        <w:fldChar w:fldCharType="end"/>
      </w:r>
      <w:r w:rsidR="0003186C">
        <w:rPr>
          <w:rFonts w:ascii="Times New Roman" w:eastAsiaTheme="minorHAnsi" w:hAnsi="Times New Roman" w:cs="Times New Roman"/>
          <w:color w:val="000000"/>
          <w:sz w:val="24"/>
          <w:szCs w:val="24"/>
          <w:lang w:eastAsia="en-US"/>
        </w:rPr>
        <w:t xml:space="preserve"> for informative readings on commodity price fluctuations</w:t>
      </w:r>
      <w:r w:rsidR="005A7678">
        <w:rPr>
          <w:rStyle w:val="FootnoteReference"/>
          <w:rFonts w:ascii="Times New Roman" w:eastAsiaTheme="minorHAnsi" w:hAnsi="Times New Roman" w:cs="Times New Roman"/>
          <w:color w:val="000000"/>
          <w:sz w:val="24"/>
          <w:szCs w:val="24"/>
          <w:lang w:eastAsia="en-US"/>
        </w:rPr>
        <w:footnoteReference w:id="4"/>
      </w:r>
      <w:r w:rsidR="0003186C">
        <w:rPr>
          <w:rFonts w:ascii="Times New Roman" w:eastAsiaTheme="minorHAnsi" w:hAnsi="Times New Roman" w:cs="Times New Roman"/>
          <w:color w:val="000000"/>
          <w:sz w:val="24"/>
          <w:szCs w:val="24"/>
          <w:lang w:eastAsia="en-US"/>
        </w:rPr>
        <w:t>)</w:t>
      </w:r>
      <w:r>
        <w:rPr>
          <w:rFonts w:ascii="Times New Roman" w:eastAsiaTheme="minorHAnsi" w:hAnsi="Times New Roman" w:cs="Times New Roman"/>
          <w:color w:val="000000"/>
          <w:sz w:val="24"/>
          <w:szCs w:val="24"/>
          <w:lang w:eastAsia="en-US"/>
        </w:rPr>
        <w:t xml:space="preserve">. </w:t>
      </w:r>
      <w:r>
        <w:rPr>
          <w:rFonts w:ascii="Times New Roman" w:eastAsia="Calibri" w:hAnsi="Times New Roman" w:cs="Times New Roman"/>
          <w:sz w:val="24"/>
          <w:szCs w:val="24"/>
          <w:lang w:eastAsia="en-US"/>
        </w:rPr>
        <w:t>Under these conditions, investors withdraw capital from risky investments and increase their exposures in safe assets such as government bonds issued by developed countries in a flight to quality</w:t>
      </w:r>
      <w:r w:rsidR="002670E1">
        <w:rPr>
          <w:rFonts w:ascii="Times New Roman" w:eastAsia="Calibri" w:hAnsi="Times New Roman" w:cs="Times New Roman"/>
          <w:sz w:val="24"/>
          <w:szCs w:val="24"/>
          <w:lang w:eastAsia="en-US"/>
        </w:rPr>
        <w:t xml:space="preserve"> (see also </w:t>
      </w:r>
      <w:r w:rsidR="002670E1">
        <w:rPr>
          <w:rFonts w:ascii="Times New Roman" w:eastAsiaTheme="minorHAnsi" w:hAnsi="Times New Roman" w:cs="Times New Roman"/>
          <w:color w:val="000000"/>
          <w:sz w:val="24"/>
          <w:szCs w:val="24"/>
          <w:lang w:eastAsia="en-US"/>
        </w:rPr>
        <w:t>Kizys et al., (2016))</w:t>
      </w:r>
      <w:r>
        <w:rPr>
          <w:rFonts w:ascii="Times New Roman" w:eastAsia="Calibri" w:hAnsi="Times New Roman" w:cs="Times New Roman"/>
          <w:sz w:val="24"/>
          <w:szCs w:val="24"/>
          <w:lang w:eastAsia="en-US"/>
        </w:rPr>
        <w:t xml:space="preserve">. This signals net capital outflows in the emerging stock markets and point to a </w:t>
      </w:r>
      <w:r w:rsidR="00FF5A78">
        <w:rPr>
          <w:rFonts w:ascii="Times New Roman" w:eastAsia="Calibri" w:hAnsi="Times New Roman" w:cs="Times New Roman"/>
          <w:sz w:val="24"/>
          <w:szCs w:val="24"/>
          <w:lang w:eastAsia="en-US"/>
        </w:rPr>
        <w:t>higher financial risk for investments</w:t>
      </w:r>
      <w:r>
        <w:rPr>
          <w:rFonts w:ascii="Times New Roman" w:eastAsia="Calibri" w:hAnsi="Times New Roman" w:cs="Times New Roman"/>
          <w:sz w:val="24"/>
          <w:szCs w:val="24"/>
          <w:lang w:eastAsia="en-US"/>
        </w:rPr>
        <w:t xml:space="preserve"> </w:t>
      </w:r>
      <w:r w:rsidR="00FF5A78">
        <w:rPr>
          <w:rFonts w:ascii="Times New Roman" w:eastAsia="Calibri" w:hAnsi="Times New Roman" w:cs="Times New Roman"/>
          <w:sz w:val="24"/>
          <w:szCs w:val="24"/>
          <w:lang w:eastAsia="en-US"/>
        </w:rPr>
        <w:t>in</w:t>
      </w:r>
      <w:r>
        <w:rPr>
          <w:rFonts w:ascii="Times New Roman" w:eastAsia="Calibri" w:hAnsi="Times New Roman" w:cs="Times New Roman"/>
          <w:sz w:val="24"/>
          <w:szCs w:val="24"/>
          <w:lang w:eastAsia="en-US"/>
        </w:rPr>
        <w:t xml:space="preserve"> emerging countr</w:t>
      </w:r>
      <w:r w:rsidR="00FF5A78">
        <w:rPr>
          <w:rFonts w:ascii="Times New Roman" w:eastAsia="Calibri" w:hAnsi="Times New Roman" w:cs="Times New Roman"/>
          <w:sz w:val="24"/>
          <w:szCs w:val="24"/>
          <w:lang w:eastAsia="en-US"/>
        </w:rPr>
        <w:t>ies</w:t>
      </w:r>
      <w:r>
        <w:rPr>
          <w:rFonts w:ascii="Times New Roman" w:eastAsia="Calibri" w:hAnsi="Times New Roman" w:cs="Times New Roman"/>
          <w:sz w:val="24"/>
          <w:szCs w:val="24"/>
          <w:lang w:eastAsia="en-US"/>
        </w:rPr>
        <w:t xml:space="preserve">. Thus, we formulate our first hypothesis: </w:t>
      </w:r>
    </w:p>
    <w:p w14:paraId="4A2CC412" w14:textId="77777777" w:rsidR="004C194B" w:rsidRDefault="004C194B" w:rsidP="00CE7EE3">
      <w:pPr>
        <w:autoSpaceDE w:val="0"/>
        <w:autoSpaceDN w:val="0"/>
        <w:adjustRightInd w:val="0"/>
        <w:spacing w:after="0" w:line="480" w:lineRule="auto"/>
        <w:jc w:val="both"/>
        <w:rPr>
          <w:rFonts w:ascii="Times New Roman" w:eastAsia="Calibri" w:hAnsi="Times New Roman" w:cs="Times New Roman"/>
          <w:i/>
          <w:sz w:val="24"/>
          <w:szCs w:val="24"/>
          <w:lang w:eastAsia="en-US"/>
        </w:rPr>
      </w:pPr>
      <w:r w:rsidRPr="006218C2">
        <w:rPr>
          <w:rFonts w:ascii="Times New Roman" w:eastAsia="Calibri" w:hAnsi="Times New Roman" w:cs="Times New Roman"/>
          <w:i/>
          <w:color w:val="000000"/>
          <w:sz w:val="24"/>
          <w:szCs w:val="24"/>
          <w:lang w:eastAsia="en-US"/>
        </w:rPr>
        <w:t>Hypothesis 1</w:t>
      </w:r>
      <w:r>
        <w:rPr>
          <w:rFonts w:ascii="Times New Roman" w:eastAsia="Calibri" w:hAnsi="Times New Roman" w:cs="Times New Roman"/>
          <w:i/>
          <w:color w:val="000000"/>
          <w:sz w:val="24"/>
          <w:szCs w:val="24"/>
          <w:lang w:eastAsia="en-US"/>
        </w:rPr>
        <w:t xml:space="preserve"> (Existence of contagion channels)</w:t>
      </w:r>
      <w:r w:rsidRPr="006218C2">
        <w:rPr>
          <w:rFonts w:ascii="Times New Roman" w:eastAsia="Calibri" w:hAnsi="Times New Roman" w:cs="Times New Roman"/>
          <w:i/>
          <w:color w:val="000000"/>
          <w:sz w:val="24"/>
          <w:szCs w:val="24"/>
          <w:lang w:eastAsia="en-US"/>
        </w:rPr>
        <w:t xml:space="preserve">: </w:t>
      </w:r>
      <w:r>
        <w:rPr>
          <w:rFonts w:ascii="Times New Roman" w:eastAsia="Calibri" w:hAnsi="Times New Roman" w:cs="Times New Roman"/>
          <w:i/>
          <w:color w:val="000000"/>
          <w:sz w:val="24"/>
          <w:szCs w:val="24"/>
          <w:lang w:eastAsia="en-US"/>
        </w:rPr>
        <w:t xml:space="preserve">Due to </w:t>
      </w:r>
      <w:r w:rsidR="00333FD6">
        <w:rPr>
          <w:rFonts w:ascii="Times New Roman" w:eastAsia="Calibri" w:hAnsi="Times New Roman" w:cs="Times New Roman"/>
          <w:i/>
          <w:color w:val="000000"/>
          <w:sz w:val="24"/>
          <w:szCs w:val="24"/>
          <w:lang w:eastAsia="en-US"/>
        </w:rPr>
        <w:t xml:space="preserve">global </w:t>
      </w:r>
      <w:r>
        <w:rPr>
          <w:rFonts w:ascii="Times New Roman" w:eastAsia="Calibri" w:hAnsi="Times New Roman" w:cs="Times New Roman"/>
          <w:i/>
          <w:color w:val="000000"/>
          <w:sz w:val="24"/>
          <w:szCs w:val="24"/>
          <w:lang w:eastAsia="en-US"/>
        </w:rPr>
        <w:t xml:space="preserve">shocks in liquidity, credit and growth constraints and in emerging stock </w:t>
      </w:r>
      <w:r w:rsidRPr="00B40F50">
        <w:rPr>
          <w:rFonts w:ascii="Times New Roman" w:eastAsia="Calibri" w:hAnsi="Times New Roman" w:cs="Times New Roman"/>
          <w:i/>
          <w:color w:val="000000"/>
          <w:sz w:val="24"/>
          <w:szCs w:val="24"/>
          <w:lang w:eastAsia="en-US"/>
        </w:rPr>
        <w:t xml:space="preserve">markets, </w:t>
      </w:r>
      <w:r w:rsidRPr="00B40F50">
        <w:rPr>
          <w:rFonts w:ascii="Times New Roman" w:eastAsia="Calibri" w:hAnsi="Times New Roman" w:cs="Times New Roman"/>
          <w:i/>
          <w:sz w:val="24"/>
          <w:szCs w:val="24"/>
          <w:lang w:eastAsia="en-US"/>
        </w:rPr>
        <w:t xml:space="preserve">there is a significant cross-asset increase in the comovement and the dependence with emerging currencies, </w:t>
      </w:r>
      <w:r w:rsidR="00333FD6">
        <w:rPr>
          <w:rFonts w:ascii="Times New Roman" w:eastAsia="Calibri" w:hAnsi="Times New Roman" w:cs="Times New Roman"/>
          <w:i/>
          <w:sz w:val="24"/>
          <w:szCs w:val="24"/>
          <w:lang w:eastAsia="en-US"/>
        </w:rPr>
        <w:t>resembling</w:t>
      </w:r>
      <w:r w:rsidRPr="00B40F50">
        <w:rPr>
          <w:rFonts w:ascii="Times New Roman" w:eastAsia="Calibri" w:hAnsi="Times New Roman" w:cs="Times New Roman"/>
          <w:i/>
          <w:sz w:val="24"/>
          <w:szCs w:val="24"/>
          <w:lang w:eastAsia="en-US"/>
        </w:rPr>
        <w:t xml:space="preserve"> to contagion. </w:t>
      </w:r>
    </w:p>
    <w:p w14:paraId="326AB930" w14:textId="77777777" w:rsidR="004C194B" w:rsidRPr="00A95664" w:rsidRDefault="004C194B" w:rsidP="004C194B">
      <w:pPr>
        <w:autoSpaceDE w:val="0"/>
        <w:autoSpaceDN w:val="0"/>
        <w:adjustRightInd w:val="0"/>
        <w:spacing w:after="0" w:line="480" w:lineRule="auto"/>
        <w:ind w:firstLine="720"/>
        <w:jc w:val="both"/>
        <w:rPr>
          <w:rFonts w:ascii="Times New Roman" w:eastAsia="Calibri" w:hAnsi="Times New Roman" w:cs="Times New Roman"/>
          <w:color w:val="000000"/>
          <w:sz w:val="24"/>
          <w:szCs w:val="24"/>
          <w:lang w:eastAsia="en-US"/>
        </w:rPr>
      </w:pPr>
      <w:r>
        <w:rPr>
          <w:rFonts w:ascii="Times New Roman" w:eastAsia="Calibri" w:hAnsi="Times New Roman" w:cs="Times New Roman"/>
          <w:sz w:val="24"/>
          <w:szCs w:val="24"/>
          <w:lang w:eastAsia="en-US"/>
        </w:rPr>
        <w:t xml:space="preserve">Uninformed rational investors are not able to distinguish between selling based on liquidity shocks and selling based on fundamental shocks. Thus, when investors suffer a large loss in an investment, they are forced to liquidate their positions in the most vulnerable investments (i.e. emerging stock markets, </w:t>
      </w:r>
      <w:r w:rsidR="00333FD6">
        <w:rPr>
          <w:rFonts w:ascii="Times New Roman" w:eastAsia="Calibri" w:hAnsi="Times New Roman" w:cs="Times New Roman"/>
          <w:sz w:val="24"/>
          <w:szCs w:val="24"/>
          <w:lang w:eastAsia="en-US"/>
        </w:rPr>
        <w:t xml:space="preserve">according to </w:t>
      </w:r>
      <w:r>
        <w:rPr>
          <w:rFonts w:ascii="Times New Roman" w:eastAsia="Calibri" w:hAnsi="Times New Roman" w:cs="Times New Roman"/>
          <w:sz w:val="24"/>
          <w:szCs w:val="24"/>
          <w:lang w:eastAsia="en-US"/>
        </w:rPr>
        <w:t>Ibragimov</w:t>
      </w:r>
      <w:r w:rsidR="00333FD6">
        <w:rPr>
          <w:rFonts w:ascii="Times New Roman" w:eastAsia="Calibri" w:hAnsi="Times New Roman" w:cs="Times New Roman"/>
          <w:sz w:val="24"/>
          <w:szCs w:val="24"/>
          <w:lang w:eastAsia="en-US"/>
        </w:rPr>
        <w:t xml:space="preserve"> et al. </w:t>
      </w:r>
      <w:r w:rsidR="008A380D">
        <w:rPr>
          <w:rFonts w:ascii="Times New Roman" w:eastAsia="Calibri" w:hAnsi="Times New Roman" w:cs="Times New Roman"/>
          <w:sz w:val="24"/>
          <w:szCs w:val="24"/>
          <w:lang w:eastAsia="en-US"/>
        </w:rPr>
        <w:fldChar w:fldCharType="begin"/>
      </w:r>
      <w:r w:rsidR="008A380D">
        <w:rPr>
          <w:rFonts w:ascii="Times New Roman" w:eastAsia="Calibri" w:hAnsi="Times New Roman" w:cs="Times New Roman"/>
          <w:sz w:val="24"/>
          <w:szCs w:val="24"/>
          <w:lang w:eastAsia="en-US"/>
        </w:rPr>
        <w:instrText xml:space="preserve"> ADDIN EN.CITE &lt;EndNote&gt;&lt;Cite ExcludeAuth="1"&gt;&lt;Year&gt;2013&lt;/Year&gt;&lt;RecNum&gt;9415&lt;/RecNum&gt;&lt;DisplayText&gt;(2013)&lt;/DisplayText&gt;&lt;record&gt;&lt;rec-number&gt;9415&lt;/rec-number&gt;&lt;foreign-keys&gt;&lt;key app="EN" db-id="00svfpdstwwps1exwwa5f9sd5zr0wp0xpr55"&gt;9415&lt;/key&gt;&lt;/foreign-keys&gt;&lt;ref-type name="Journal Article"&gt;17&lt;/ref-type&gt;&lt;contributors&gt;&lt;authors&gt;&lt;author&gt;Ibragimov, M.,&lt;/author&gt;&lt;author&gt;Ibragimov, R.,&lt;/author&gt;&lt;author&gt;Kattuman, P.,.&lt;/author&gt;&lt;/authors&gt;&lt;/contributors&gt;&lt;titles&gt;&lt;title&gt;Emerging markets and heavy tails&lt;/title&gt;&lt;secondary-title&gt;Journal of Banking &amp;amp; Finance&lt;/secondary-title&gt;&lt;/titles&gt;&lt;periodical&gt;&lt;full-title&gt;Journal of Banking &amp;amp; Finance&lt;/full-title&gt;&lt;/periodical&gt;&lt;pages&gt;2546-2559&lt;/pages&gt;&lt;volume&gt;37&lt;/volume&gt;&lt;dates&gt;&lt;year&gt;2013&lt;/year&gt;&lt;/dates&gt;&lt;urls&gt;&lt;/urls&gt;&lt;/record&gt;&lt;/Cite&gt;&lt;/EndNote&gt;</w:instrText>
      </w:r>
      <w:r w:rsidR="008A380D">
        <w:rPr>
          <w:rFonts w:ascii="Times New Roman" w:eastAsia="Calibri" w:hAnsi="Times New Roman" w:cs="Times New Roman"/>
          <w:sz w:val="24"/>
          <w:szCs w:val="24"/>
          <w:lang w:eastAsia="en-US"/>
        </w:rPr>
        <w:fldChar w:fldCharType="separate"/>
      </w:r>
      <w:r w:rsidR="008A380D">
        <w:rPr>
          <w:rFonts w:ascii="Times New Roman" w:eastAsia="Calibri" w:hAnsi="Times New Roman" w:cs="Times New Roman"/>
          <w:noProof/>
          <w:sz w:val="24"/>
          <w:szCs w:val="24"/>
          <w:lang w:eastAsia="en-US"/>
        </w:rPr>
        <w:t>(</w:t>
      </w:r>
      <w:hyperlink w:anchor="_ENREF_48" w:tooltip="Ibragimov, 2013 #9415" w:history="1">
        <w:r w:rsidR="00F24CC6">
          <w:rPr>
            <w:rFonts w:ascii="Times New Roman" w:eastAsia="Calibri" w:hAnsi="Times New Roman" w:cs="Times New Roman"/>
            <w:noProof/>
            <w:sz w:val="24"/>
            <w:szCs w:val="24"/>
            <w:lang w:eastAsia="en-US"/>
          </w:rPr>
          <w:t>2013</w:t>
        </w:r>
      </w:hyperlink>
      <w:r w:rsidR="008A380D">
        <w:rPr>
          <w:rFonts w:ascii="Times New Roman" w:eastAsia="Calibri" w:hAnsi="Times New Roman" w:cs="Times New Roman"/>
          <w:noProof/>
          <w:sz w:val="24"/>
          <w:szCs w:val="24"/>
          <w:lang w:eastAsia="en-US"/>
        </w:rPr>
        <w:t>)</w:t>
      </w:r>
      <w:r w:rsidR="008A380D">
        <w:rPr>
          <w:rFonts w:ascii="Times New Roman" w:eastAsia="Calibri" w:hAnsi="Times New Roman" w:cs="Times New Roman"/>
          <w:sz w:val="24"/>
          <w:szCs w:val="24"/>
          <w:lang w:eastAsia="en-US"/>
        </w:rPr>
        <w:fldChar w:fldCharType="end"/>
      </w:r>
      <w:r>
        <w:rPr>
          <w:rFonts w:ascii="Times New Roman" w:eastAsia="Calibri" w:hAnsi="Times New Roman" w:cs="Times New Roman"/>
          <w:sz w:val="24"/>
          <w:szCs w:val="24"/>
          <w:lang w:eastAsia="en-US"/>
        </w:rPr>
        <w:t xml:space="preserve">) triggering cross-market portfolio rebalancing (see also </w:t>
      </w:r>
      <w:r w:rsidR="00EA2A43">
        <w:rPr>
          <w:rFonts w:ascii="Times New Roman" w:eastAsia="Calibri" w:hAnsi="Times New Roman" w:cs="Times New Roman"/>
          <w:sz w:val="24"/>
          <w:szCs w:val="24"/>
          <w:lang w:eastAsia="en-US"/>
        </w:rPr>
        <w:t xml:space="preserve">Yuan </w:t>
      </w:r>
      <w:r w:rsidR="008A380D">
        <w:rPr>
          <w:rFonts w:ascii="Times New Roman" w:eastAsia="Calibri" w:hAnsi="Times New Roman" w:cs="Times New Roman"/>
          <w:sz w:val="24"/>
          <w:szCs w:val="24"/>
          <w:lang w:eastAsia="en-US"/>
        </w:rPr>
        <w:fldChar w:fldCharType="begin"/>
      </w:r>
      <w:r w:rsidR="008A380D">
        <w:rPr>
          <w:rFonts w:ascii="Times New Roman" w:eastAsia="Calibri" w:hAnsi="Times New Roman" w:cs="Times New Roman"/>
          <w:sz w:val="24"/>
          <w:szCs w:val="24"/>
          <w:lang w:eastAsia="en-US"/>
        </w:rPr>
        <w:instrText xml:space="preserve"> ADDIN EN.CITE &lt;EndNote&gt;&lt;Cite ExcludeAuth="1"&gt;&lt;Year&gt;2005&lt;/Year&gt;&lt;RecNum&gt;10481&lt;/RecNum&gt;&lt;DisplayText&gt;(2005)&lt;/DisplayText&gt;&lt;record&gt;&lt;rec-number&gt;10481&lt;/rec-number&gt;&lt;foreign-keys&gt;&lt;key app="EN" db-id="00svfpdstwwps1exwwa5f9sd5zr0wp0xpr55"&gt;10481&lt;/key&gt;&lt;/foreign-keys&gt;&lt;ref-type name="Journal Article"&gt;17&lt;/ref-type&gt;&lt;contributors&gt;&lt;authors&gt;&lt;author&gt;Yuan, K.,&lt;/author&gt;&lt;/authors&gt;&lt;/contributors&gt;&lt;titles&gt;&lt;title&gt;Asymmetric price movements and borrowing constraints: A rational expectations equilibrium model of crisis, contagion, and confusion&lt;/title&gt;&lt;secondary-title&gt;Journal of Finance&lt;/secondary-title&gt;&lt;/titles&gt;&lt;periodical&gt;&lt;full-title&gt;Journal of Finance&lt;/full-title&gt;&lt;/periodical&gt;&lt;pages&gt;379-411&lt;/pages&gt;&lt;volume&gt;60&lt;/volume&gt;&lt;dates&gt;&lt;year&gt;2005&lt;/year&gt;&lt;/dates&gt;&lt;urls&gt;&lt;/urls&gt;&lt;/record&gt;&lt;/Cite&gt;&lt;/EndNote&gt;</w:instrText>
      </w:r>
      <w:r w:rsidR="008A380D">
        <w:rPr>
          <w:rFonts w:ascii="Times New Roman" w:eastAsia="Calibri" w:hAnsi="Times New Roman" w:cs="Times New Roman"/>
          <w:sz w:val="24"/>
          <w:szCs w:val="24"/>
          <w:lang w:eastAsia="en-US"/>
        </w:rPr>
        <w:fldChar w:fldCharType="separate"/>
      </w:r>
      <w:r w:rsidR="008A380D">
        <w:rPr>
          <w:rFonts w:ascii="Times New Roman" w:eastAsia="Calibri" w:hAnsi="Times New Roman" w:cs="Times New Roman"/>
          <w:noProof/>
          <w:sz w:val="24"/>
          <w:szCs w:val="24"/>
          <w:lang w:eastAsia="en-US"/>
        </w:rPr>
        <w:t>(</w:t>
      </w:r>
      <w:hyperlink w:anchor="_ENREF_88" w:tooltip="Yuan, 2005 #10481" w:history="1">
        <w:r w:rsidR="00F24CC6">
          <w:rPr>
            <w:rFonts w:ascii="Times New Roman" w:eastAsia="Calibri" w:hAnsi="Times New Roman" w:cs="Times New Roman"/>
            <w:noProof/>
            <w:sz w:val="24"/>
            <w:szCs w:val="24"/>
            <w:lang w:eastAsia="en-US"/>
          </w:rPr>
          <w:t>2005</w:t>
        </w:r>
      </w:hyperlink>
      <w:r w:rsidR="008A380D">
        <w:rPr>
          <w:rFonts w:ascii="Times New Roman" w:eastAsia="Calibri" w:hAnsi="Times New Roman" w:cs="Times New Roman"/>
          <w:noProof/>
          <w:sz w:val="24"/>
          <w:szCs w:val="24"/>
          <w:lang w:eastAsia="en-US"/>
        </w:rPr>
        <w:t>)</w:t>
      </w:r>
      <w:r w:rsidR="008A380D">
        <w:rPr>
          <w:rFonts w:ascii="Times New Roman" w:eastAsia="Calibri" w:hAnsi="Times New Roman" w:cs="Times New Roman"/>
          <w:sz w:val="24"/>
          <w:szCs w:val="24"/>
          <w:lang w:eastAsia="en-US"/>
        </w:rPr>
        <w:fldChar w:fldCharType="end"/>
      </w:r>
      <w:r w:rsidR="00EA2A43">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Boyer </w:t>
      </w:r>
      <w:r w:rsidR="0046015C">
        <w:rPr>
          <w:rFonts w:ascii="Times New Roman" w:eastAsia="Calibri" w:hAnsi="Times New Roman" w:cs="Times New Roman"/>
          <w:sz w:val="24"/>
          <w:szCs w:val="24"/>
          <w:lang w:eastAsia="en-US"/>
        </w:rPr>
        <w:t>et al.,</w:t>
      </w:r>
      <w:r>
        <w:rPr>
          <w:rFonts w:ascii="Times New Roman" w:eastAsia="Calibri" w:hAnsi="Times New Roman" w:cs="Times New Roman"/>
          <w:sz w:val="24"/>
          <w:szCs w:val="24"/>
          <w:lang w:eastAsia="en-US"/>
        </w:rPr>
        <w:t xml:space="preserve"> </w:t>
      </w:r>
      <w:r w:rsidR="008A380D">
        <w:rPr>
          <w:rFonts w:ascii="Times New Roman" w:eastAsia="Calibri" w:hAnsi="Times New Roman" w:cs="Times New Roman"/>
          <w:sz w:val="24"/>
          <w:szCs w:val="24"/>
          <w:lang w:eastAsia="en-US"/>
        </w:rPr>
        <w:fldChar w:fldCharType="begin"/>
      </w:r>
      <w:r w:rsidR="00D65E15">
        <w:rPr>
          <w:rFonts w:ascii="Times New Roman" w:eastAsia="Calibri" w:hAnsi="Times New Roman" w:cs="Times New Roman"/>
          <w:sz w:val="24"/>
          <w:szCs w:val="24"/>
          <w:lang w:eastAsia="en-US"/>
        </w:rPr>
        <w:instrText xml:space="preserve"> ADDIN EN.CITE &lt;EndNote&gt;&lt;Cite ExcludeAuth="1"&gt;&lt;Year&gt;2006&lt;/Year&gt;&lt;RecNum&gt;10433&lt;/RecNum&gt;&lt;DisplayText&gt;(2006)&lt;/DisplayText&gt;&lt;record&gt;&lt;rec-number&gt;10433&lt;/rec-number&gt;&lt;foreign-keys&gt;&lt;key app="EN" db-id="00svfpdstwwps1exwwa5f9sd5zr0wp0xpr55"&gt;10433&lt;/key&gt;&lt;/foreign-keys&gt;&lt;ref-type name="Journal Article"&gt;17&lt;/ref-type&gt;&lt;contributors&gt;&lt;authors&gt;&lt;author&gt;Boyer, B. H.,&lt;/author&gt;&lt;author&gt;Kumugai, T.,&lt;/author&gt;&lt;author&gt;Yuan, K.,&lt;/author&gt;&lt;/authors&gt;&lt;/contributors&gt;&lt;titles&gt;&lt;title&gt;How do crisis spread? Evidence from accessible and inaccessible stock indices. &lt;/title&gt;&lt;secondary-title&gt;Journal of Finance&lt;/secondary-title&gt;&lt;/titles&gt;&lt;periodical&gt;&lt;full-title&gt;Journal of Finance&lt;/full-title&gt;&lt;/periodical&gt;&lt;pages&gt;957-1003&lt;/pages&gt;&lt;volume&gt;71&lt;/volume&gt;&lt;number&gt;2&lt;/number&gt;&lt;dates&gt;&lt;year&gt;2006&lt;/year&gt;&lt;/dates&gt;&lt;urls&gt;&lt;/urls&gt;&lt;/record&gt;&lt;/Cite&gt;&lt;/EndNote&gt;</w:instrText>
      </w:r>
      <w:r w:rsidR="008A380D">
        <w:rPr>
          <w:rFonts w:ascii="Times New Roman" w:eastAsia="Calibri" w:hAnsi="Times New Roman" w:cs="Times New Roman"/>
          <w:sz w:val="24"/>
          <w:szCs w:val="24"/>
          <w:lang w:eastAsia="en-US"/>
        </w:rPr>
        <w:fldChar w:fldCharType="separate"/>
      </w:r>
      <w:r w:rsidR="008A380D">
        <w:rPr>
          <w:rFonts w:ascii="Times New Roman" w:eastAsia="Calibri" w:hAnsi="Times New Roman" w:cs="Times New Roman"/>
          <w:noProof/>
          <w:sz w:val="24"/>
          <w:szCs w:val="24"/>
          <w:lang w:eastAsia="en-US"/>
        </w:rPr>
        <w:t>(</w:t>
      </w:r>
      <w:hyperlink w:anchor="_ENREF_29" w:tooltip="Boyer, 2006 #10433" w:history="1">
        <w:r w:rsidR="00F24CC6">
          <w:rPr>
            <w:rFonts w:ascii="Times New Roman" w:eastAsia="Calibri" w:hAnsi="Times New Roman" w:cs="Times New Roman"/>
            <w:noProof/>
            <w:sz w:val="24"/>
            <w:szCs w:val="24"/>
            <w:lang w:eastAsia="en-US"/>
          </w:rPr>
          <w:t>2006</w:t>
        </w:r>
      </w:hyperlink>
      <w:r w:rsidR="008A380D">
        <w:rPr>
          <w:rFonts w:ascii="Times New Roman" w:eastAsia="Calibri" w:hAnsi="Times New Roman" w:cs="Times New Roman"/>
          <w:noProof/>
          <w:sz w:val="24"/>
          <w:szCs w:val="24"/>
          <w:lang w:eastAsia="en-US"/>
        </w:rPr>
        <w:t>)</w:t>
      </w:r>
      <w:r w:rsidR="008A380D">
        <w:rPr>
          <w:rFonts w:ascii="Times New Roman" w:eastAsia="Calibri" w:hAnsi="Times New Roman" w:cs="Times New Roman"/>
          <w:sz w:val="24"/>
          <w:szCs w:val="24"/>
          <w:lang w:eastAsia="en-US"/>
        </w:rPr>
        <w:fldChar w:fldCharType="end"/>
      </w:r>
      <w:r>
        <w:rPr>
          <w:rFonts w:ascii="Times New Roman" w:eastAsia="Calibri" w:hAnsi="Times New Roman" w:cs="Times New Roman"/>
          <w:sz w:val="24"/>
          <w:szCs w:val="24"/>
          <w:lang w:eastAsia="en-US"/>
        </w:rPr>
        <w:t xml:space="preserve">; </w:t>
      </w:r>
      <w:r w:rsidR="00EA2A43">
        <w:rPr>
          <w:rFonts w:ascii="Times New Roman" w:eastAsia="Calibri" w:hAnsi="Times New Roman" w:cs="Times New Roman"/>
          <w:sz w:val="24"/>
          <w:szCs w:val="24"/>
          <w:lang w:eastAsia="en-US"/>
        </w:rPr>
        <w:t xml:space="preserve">and Jotikasthira </w:t>
      </w:r>
      <w:r w:rsidR="0046015C">
        <w:rPr>
          <w:rFonts w:ascii="Times New Roman" w:eastAsia="Calibri" w:hAnsi="Times New Roman" w:cs="Times New Roman"/>
          <w:sz w:val="24"/>
          <w:szCs w:val="24"/>
          <w:lang w:eastAsia="en-US"/>
        </w:rPr>
        <w:t>et al.,</w:t>
      </w:r>
      <w:r w:rsidR="00785DF8" w:rsidRPr="00785DF8">
        <w:t xml:space="preserve"> </w:t>
      </w:r>
      <w:r w:rsidR="008A380D">
        <w:rPr>
          <w:rFonts w:ascii="Times New Roman" w:eastAsia="Calibri" w:hAnsi="Times New Roman" w:cs="Times New Roman"/>
          <w:sz w:val="24"/>
          <w:szCs w:val="24"/>
          <w:lang w:eastAsia="en-US"/>
        </w:rPr>
        <w:fldChar w:fldCharType="begin"/>
      </w:r>
      <w:r w:rsidR="008A380D">
        <w:rPr>
          <w:rFonts w:ascii="Times New Roman" w:eastAsia="Calibri" w:hAnsi="Times New Roman" w:cs="Times New Roman"/>
          <w:sz w:val="24"/>
          <w:szCs w:val="24"/>
          <w:lang w:eastAsia="en-US"/>
        </w:rPr>
        <w:instrText xml:space="preserve"> ADDIN EN.CITE &lt;EndNote&gt;&lt;Cite ExcludeAuth="1"&gt;&lt;Year&gt;2012&lt;/Year&gt;&lt;RecNum&gt;9342&lt;/RecNum&gt;&lt;DisplayText&gt;(2012)&lt;/DisplayText&gt;&lt;record&gt;&lt;rec-number&gt;9342&lt;/rec-number&gt;&lt;foreign-keys&gt;&lt;key app="EN" db-id="00svfpdstwwps1exwwa5f9sd5zr0wp0xpr55"&gt;9342&lt;/key&gt;&lt;/foreign-keys&gt;&lt;ref-type name="Journal Article"&gt;17&lt;/ref-type&gt;&lt;contributors&gt;&lt;authors&gt;&lt;author&gt;Jotikasthira, C.,&lt;/author&gt;&lt;author&gt;Lundblad, C.,&lt;/author&gt;&lt;author&gt;Ramadorai, T.,&lt;/author&gt;&lt;/authors&gt;&lt;/contributors&gt;&lt;titles&gt;&lt;title&gt;Asset fire sales and purchases and the international transmission of funding shocks&lt;/title&gt;&lt;secondary-title&gt;Journal of Finance&lt;/secondary-title&gt;&lt;/titles&gt;&lt;periodical&gt;&lt;full-title&gt;Journal of Finance&lt;/full-title&gt;&lt;/periodical&gt;&lt;pages&gt;2015-2050&lt;/pages&gt;&lt;volume&gt;67&lt;/volume&gt;&lt;number&gt;6&lt;/number&gt;&lt;dates&gt;&lt;year&gt;2012&lt;/year&gt;&lt;/dates&gt;&lt;publisher&gt;Blackwell Publishing Inc&lt;/publisher&gt;&lt;isbn&gt;1540-6261&lt;/isbn&gt;&lt;urls&gt;&lt;related-urls&gt;&lt;url&gt;http://dx.doi.org/10.1111/j.1540-6261.2012.01780.x&lt;/url&gt;&lt;/related-urls&gt;&lt;/urls&gt;&lt;electronic-resource-num&gt;10.1111/j.1540-6261.2012.01780.x&lt;/electronic-resource-num&gt;&lt;/record&gt;&lt;/Cite&gt;&lt;/EndNote&gt;</w:instrText>
      </w:r>
      <w:r w:rsidR="008A380D">
        <w:rPr>
          <w:rFonts w:ascii="Times New Roman" w:eastAsia="Calibri" w:hAnsi="Times New Roman" w:cs="Times New Roman"/>
          <w:sz w:val="24"/>
          <w:szCs w:val="24"/>
          <w:lang w:eastAsia="en-US"/>
        </w:rPr>
        <w:fldChar w:fldCharType="separate"/>
      </w:r>
      <w:r w:rsidR="008A380D">
        <w:rPr>
          <w:rFonts w:ascii="Times New Roman" w:eastAsia="Calibri" w:hAnsi="Times New Roman" w:cs="Times New Roman"/>
          <w:noProof/>
          <w:sz w:val="24"/>
          <w:szCs w:val="24"/>
          <w:lang w:eastAsia="en-US"/>
        </w:rPr>
        <w:t>(</w:t>
      </w:r>
      <w:hyperlink w:anchor="_ENREF_52" w:tooltip="Jotikasthira, 2012 #9342" w:history="1">
        <w:r w:rsidR="00F24CC6">
          <w:rPr>
            <w:rFonts w:ascii="Times New Roman" w:eastAsia="Calibri" w:hAnsi="Times New Roman" w:cs="Times New Roman"/>
            <w:noProof/>
            <w:sz w:val="24"/>
            <w:szCs w:val="24"/>
            <w:lang w:eastAsia="en-US"/>
          </w:rPr>
          <w:t>2012</w:t>
        </w:r>
      </w:hyperlink>
      <w:r w:rsidR="008A380D">
        <w:rPr>
          <w:rFonts w:ascii="Times New Roman" w:eastAsia="Calibri" w:hAnsi="Times New Roman" w:cs="Times New Roman"/>
          <w:noProof/>
          <w:sz w:val="24"/>
          <w:szCs w:val="24"/>
          <w:lang w:eastAsia="en-US"/>
        </w:rPr>
        <w:t>)</w:t>
      </w:r>
      <w:r w:rsidR="008A380D">
        <w:rPr>
          <w:rFonts w:ascii="Times New Roman" w:eastAsia="Calibri" w:hAnsi="Times New Roman" w:cs="Times New Roman"/>
          <w:sz w:val="24"/>
          <w:szCs w:val="24"/>
          <w:lang w:eastAsia="en-US"/>
        </w:rPr>
        <w:fldChar w:fldCharType="end"/>
      </w:r>
      <w:r w:rsidR="00EA2A43">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 for informative readings on forced sales and investor-induced contagion). Based on these we formulate our second hypothesis: </w:t>
      </w:r>
    </w:p>
    <w:p w14:paraId="434F2753" w14:textId="77777777" w:rsidR="008A3911" w:rsidRDefault="004C194B" w:rsidP="004C194B">
      <w:pPr>
        <w:autoSpaceDE w:val="0"/>
        <w:autoSpaceDN w:val="0"/>
        <w:adjustRightInd w:val="0"/>
        <w:spacing w:after="0" w:line="480" w:lineRule="auto"/>
        <w:jc w:val="both"/>
        <w:rPr>
          <w:rFonts w:ascii="Times New Roman" w:eastAsia="Calibri" w:hAnsi="Times New Roman" w:cs="Times New Roman"/>
          <w:i/>
          <w:sz w:val="24"/>
          <w:szCs w:val="24"/>
          <w:lang w:eastAsia="en-US"/>
        </w:rPr>
      </w:pPr>
      <w:r w:rsidRPr="006430A0">
        <w:rPr>
          <w:rFonts w:ascii="Times New Roman" w:eastAsia="Calibri" w:hAnsi="Times New Roman" w:cs="Times New Roman"/>
          <w:i/>
          <w:color w:val="000000"/>
          <w:sz w:val="24"/>
          <w:szCs w:val="24"/>
          <w:lang w:eastAsia="en-US"/>
        </w:rPr>
        <w:t>Hypothesis 2</w:t>
      </w:r>
      <w:r>
        <w:rPr>
          <w:rFonts w:ascii="Times New Roman" w:eastAsia="Calibri" w:hAnsi="Times New Roman" w:cs="Times New Roman"/>
          <w:i/>
          <w:color w:val="000000"/>
          <w:sz w:val="24"/>
          <w:szCs w:val="24"/>
          <w:lang w:eastAsia="en-US"/>
        </w:rPr>
        <w:t xml:space="preserve"> (Investor – Induced Hypothesis and Asymmetric Contagion)</w:t>
      </w:r>
      <w:r w:rsidRPr="006430A0">
        <w:rPr>
          <w:rFonts w:ascii="Times New Roman" w:eastAsia="Calibri" w:hAnsi="Times New Roman" w:cs="Times New Roman"/>
          <w:i/>
          <w:color w:val="000000"/>
          <w:sz w:val="24"/>
          <w:szCs w:val="24"/>
          <w:lang w:eastAsia="en-US"/>
        </w:rPr>
        <w:t xml:space="preserve">: </w:t>
      </w:r>
      <w:r w:rsidR="00333FD6">
        <w:rPr>
          <w:rFonts w:ascii="Times New Roman" w:eastAsia="Calibri" w:hAnsi="Times New Roman" w:cs="Times New Roman"/>
          <w:i/>
          <w:color w:val="000000"/>
          <w:sz w:val="24"/>
          <w:szCs w:val="24"/>
          <w:lang w:eastAsia="en-US"/>
        </w:rPr>
        <w:t xml:space="preserve">The documented increase in the dependence (hypothesis 1) is triggered by cross-asset rebalancing, which is consistent with investor induced contagion. </w:t>
      </w:r>
      <w:r w:rsidRPr="006430A0">
        <w:rPr>
          <w:rFonts w:ascii="Times New Roman" w:eastAsia="Calibri" w:hAnsi="Times New Roman" w:cs="Times New Roman"/>
          <w:i/>
          <w:sz w:val="24"/>
          <w:szCs w:val="24"/>
          <w:lang w:eastAsia="en-US"/>
        </w:rPr>
        <w:t>If the crisis spread</w:t>
      </w:r>
      <w:r>
        <w:rPr>
          <w:rFonts w:ascii="Times New Roman" w:eastAsia="Calibri" w:hAnsi="Times New Roman" w:cs="Times New Roman"/>
          <w:i/>
          <w:sz w:val="24"/>
          <w:szCs w:val="24"/>
          <w:lang w:eastAsia="en-US"/>
        </w:rPr>
        <w:t>s</w:t>
      </w:r>
      <w:r w:rsidRPr="006430A0">
        <w:rPr>
          <w:rFonts w:ascii="Times New Roman" w:eastAsia="Calibri" w:hAnsi="Times New Roman" w:cs="Times New Roman"/>
          <w:i/>
          <w:sz w:val="24"/>
          <w:szCs w:val="24"/>
          <w:lang w:eastAsia="en-US"/>
        </w:rPr>
        <w:t xml:space="preserve"> through </w:t>
      </w:r>
      <w:r w:rsidR="00333FD6">
        <w:rPr>
          <w:rFonts w:ascii="Times New Roman" w:eastAsia="Calibri" w:hAnsi="Times New Roman" w:cs="Times New Roman"/>
          <w:i/>
          <w:sz w:val="24"/>
          <w:szCs w:val="24"/>
          <w:lang w:eastAsia="en-US"/>
        </w:rPr>
        <w:t>cross-asset rebalances</w:t>
      </w:r>
      <w:r w:rsidRPr="006430A0">
        <w:rPr>
          <w:rFonts w:ascii="Times New Roman" w:eastAsia="Calibri" w:hAnsi="Times New Roman" w:cs="Times New Roman"/>
          <w:i/>
          <w:sz w:val="24"/>
          <w:szCs w:val="24"/>
          <w:lang w:eastAsia="en-US"/>
        </w:rPr>
        <w:t xml:space="preserve">, then dependence should be asymmetrically higher during market downturns than in market upturns, pointing </w:t>
      </w:r>
      <w:r w:rsidR="00333FD6">
        <w:rPr>
          <w:rFonts w:ascii="Times New Roman" w:eastAsia="Calibri" w:hAnsi="Times New Roman" w:cs="Times New Roman"/>
          <w:i/>
          <w:sz w:val="24"/>
          <w:szCs w:val="24"/>
          <w:lang w:eastAsia="en-US"/>
        </w:rPr>
        <w:t xml:space="preserve">also </w:t>
      </w:r>
      <w:r w:rsidRPr="006430A0">
        <w:rPr>
          <w:rFonts w:ascii="Times New Roman" w:eastAsia="Calibri" w:hAnsi="Times New Roman" w:cs="Times New Roman"/>
          <w:i/>
          <w:sz w:val="24"/>
          <w:szCs w:val="24"/>
          <w:lang w:eastAsia="en-US"/>
        </w:rPr>
        <w:t>to asymmetric contagion.</w:t>
      </w:r>
    </w:p>
    <w:p w14:paraId="4EA48088" w14:textId="77777777" w:rsidR="004C194B" w:rsidRDefault="004C194B" w:rsidP="004C194B">
      <w:pPr>
        <w:autoSpaceDE w:val="0"/>
        <w:autoSpaceDN w:val="0"/>
        <w:adjustRightInd w:val="0"/>
        <w:spacing w:after="0" w:line="48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i/>
          <w:color w:val="000000"/>
          <w:sz w:val="24"/>
          <w:szCs w:val="24"/>
          <w:lang w:eastAsia="en-US"/>
        </w:rPr>
        <w:tab/>
      </w:r>
      <w:r>
        <w:rPr>
          <w:rFonts w:ascii="Times New Roman" w:eastAsia="Calibri" w:hAnsi="Times New Roman" w:cs="Times New Roman"/>
          <w:color w:val="000000"/>
          <w:sz w:val="24"/>
          <w:szCs w:val="24"/>
          <w:lang w:eastAsia="en-US"/>
        </w:rPr>
        <w:t>L</w:t>
      </w:r>
      <w:r w:rsidRPr="008F5AF5">
        <w:rPr>
          <w:rFonts w:ascii="Times New Roman" w:eastAsia="Calibri" w:hAnsi="Times New Roman" w:cs="Times New Roman"/>
          <w:color w:val="000000"/>
          <w:sz w:val="24"/>
          <w:szCs w:val="24"/>
          <w:lang w:eastAsia="en-US"/>
        </w:rPr>
        <w:t xml:space="preserve">ocal crashes and shocks </w:t>
      </w:r>
      <w:r>
        <w:rPr>
          <w:rFonts w:ascii="Times New Roman" w:eastAsia="Calibri" w:hAnsi="Times New Roman" w:cs="Times New Roman"/>
          <w:color w:val="000000"/>
          <w:sz w:val="24"/>
          <w:szCs w:val="24"/>
          <w:lang w:eastAsia="en-US"/>
        </w:rPr>
        <w:t xml:space="preserve">in liquidity, credit and demand constraints spillover to emerging market currencies and thus </w:t>
      </w:r>
      <w:r w:rsidRPr="008F5AF5">
        <w:rPr>
          <w:rFonts w:ascii="Times New Roman" w:eastAsia="Calibri" w:hAnsi="Times New Roman" w:cs="Times New Roman"/>
          <w:color w:val="000000"/>
          <w:sz w:val="24"/>
          <w:szCs w:val="24"/>
          <w:lang w:eastAsia="en-US"/>
        </w:rPr>
        <w:t>evolve into global crashes, resembling to a domino pattern (see also Markwat</w:t>
      </w:r>
      <w:r w:rsidR="00333FD6">
        <w:rPr>
          <w:rFonts w:ascii="Times New Roman" w:eastAsia="Calibri" w:hAnsi="Times New Roman" w:cs="Times New Roman"/>
          <w:color w:val="000000"/>
          <w:sz w:val="24"/>
          <w:szCs w:val="24"/>
          <w:lang w:eastAsia="en-US"/>
        </w:rPr>
        <w:t xml:space="preserve"> </w:t>
      </w:r>
      <w:r w:rsidR="0046015C">
        <w:rPr>
          <w:rFonts w:ascii="Times New Roman" w:eastAsia="Calibri" w:hAnsi="Times New Roman" w:cs="Times New Roman"/>
          <w:color w:val="000000"/>
          <w:sz w:val="24"/>
          <w:szCs w:val="24"/>
          <w:lang w:eastAsia="en-US"/>
        </w:rPr>
        <w:t>et al.,</w:t>
      </w:r>
      <w:r w:rsidRPr="008F5AF5">
        <w:rPr>
          <w:rFonts w:ascii="Times New Roman" w:eastAsia="Calibri" w:hAnsi="Times New Roman" w:cs="Times New Roman"/>
          <w:color w:val="000000"/>
          <w:sz w:val="24"/>
          <w:szCs w:val="24"/>
          <w:lang w:eastAsia="en-US"/>
        </w:rPr>
        <w:t xml:space="preserve"> </w:t>
      </w:r>
      <w:r w:rsidR="008A380D">
        <w:rPr>
          <w:rFonts w:ascii="Times New Roman" w:eastAsia="Calibri" w:hAnsi="Times New Roman" w:cs="Times New Roman"/>
          <w:color w:val="000000"/>
          <w:sz w:val="24"/>
          <w:szCs w:val="24"/>
          <w:lang w:eastAsia="en-US"/>
        </w:rPr>
        <w:fldChar w:fldCharType="begin"/>
      </w:r>
      <w:r w:rsidR="008A380D">
        <w:rPr>
          <w:rFonts w:ascii="Times New Roman" w:eastAsia="Calibri" w:hAnsi="Times New Roman" w:cs="Times New Roman"/>
          <w:color w:val="000000"/>
          <w:sz w:val="24"/>
          <w:szCs w:val="24"/>
          <w:lang w:eastAsia="en-US"/>
        </w:rPr>
        <w:instrText xml:space="preserve"> ADDIN EN.CITE &lt;EndNote&gt;&lt;Cite ExcludeAuth="1"&gt;&lt;Year&gt;2009&lt;/Year&gt;&lt;RecNum&gt;10461&lt;/RecNum&gt;&lt;DisplayText&gt;(2009)&lt;/DisplayText&gt;&lt;record&gt;&lt;rec-number&gt;10461&lt;/rec-number&gt;&lt;foreign-keys&gt;&lt;key app="EN" db-id="00svfpdstwwps1exwwa5f9sd5zr0wp0xpr55"&gt;10461&lt;/key&gt;&lt;/foreign-keys&gt;&lt;ref-type name="Journal Article"&gt;17&lt;/ref-type&gt;&lt;contributors&gt;&lt;authors&gt;&lt;author&gt;Markwat, T.,&lt;/author&gt;&lt;author&gt;Kole, E.,&lt;/author&gt;&lt;author&gt;Van Dijk, D.,&lt;/author&gt;&lt;/authors&gt;&lt;/contributors&gt;&lt;titles&gt;&lt;title&gt;Contagion as a domino effect in global stock markets.&lt;/title&gt;&lt;secondary-title&gt;Journal of Banking &amp;amp; Finance &lt;/secondary-title&gt;&lt;/titles&gt;&lt;periodical&gt;&lt;full-title&gt;Journal of Banking &amp;amp; Finance&lt;/full-title&gt;&lt;/periodical&gt;&lt;pages&gt;1996-2012&lt;/pages&gt;&lt;volume&gt;33&lt;/volume&gt;&lt;dates&gt;&lt;year&gt;2009&lt;/year&gt;&lt;/dates&gt;&lt;urls&gt;&lt;/urls&gt;&lt;/record&gt;&lt;/Cite&gt;&lt;/EndNote&gt;</w:instrText>
      </w:r>
      <w:r w:rsidR="008A380D">
        <w:rPr>
          <w:rFonts w:ascii="Times New Roman" w:eastAsia="Calibri" w:hAnsi="Times New Roman" w:cs="Times New Roman"/>
          <w:color w:val="000000"/>
          <w:sz w:val="24"/>
          <w:szCs w:val="24"/>
          <w:lang w:eastAsia="en-US"/>
        </w:rPr>
        <w:fldChar w:fldCharType="separate"/>
      </w:r>
      <w:r w:rsidR="008A380D">
        <w:rPr>
          <w:rFonts w:ascii="Times New Roman" w:eastAsia="Calibri" w:hAnsi="Times New Roman" w:cs="Times New Roman"/>
          <w:noProof/>
          <w:color w:val="000000"/>
          <w:sz w:val="24"/>
          <w:szCs w:val="24"/>
          <w:lang w:eastAsia="en-US"/>
        </w:rPr>
        <w:t>(</w:t>
      </w:r>
      <w:hyperlink w:anchor="_ENREF_61" w:tooltip="Markwat, 2009 #10461" w:history="1">
        <w:r w:rsidR="00F24CC6">
          <w:rPr>
            <w:rFonts w:ascii="Times New Roman" w:eastAsia="Calibri" w:hAnsi="Times New Roman" w:cs="Times New Roman"/>
            <w:noProof/>
            <w:color w:val="000000"/>
            <w:sz w:val="24"/>
            <w:szCs w:val="24"/>
            <w:lang w:eastAsia="en-US"/>
          </w:rPr>
          <w:t>2009</w:t>
        </w:r>
      </w:hyperlink>
      <w:r w:rsidR="008A380D">
        <w:rPr>
          <w:rFonts w:ascii="Times New Roman" w:eastAsia="Calibri" w:hAnsi="Times New Roman" w:cs="Times New Roman"/>
          <w:noProof/>
          <w:color w:val="000000"/>
          <w:sz w:val="24"/>
          <w:szCs w:val="24"/>
          <w:lang w:eastAsia="en-US"/>
        </w:rPr>
        <w:t>)</w:t>
      </w:r>
      <w:r w:rsidR="008A380D">
        <w:rPr>
          <w:rFonts w:ascii="Times New Roman" w:eastAsia="Calibri" w:hAnsi="Times New Roman" w:cs="Times New Roman"/>
          <w:color w:val="000000"/>
          <w:sz w:val="24"/>
          <w:szCs w:val="24"/>
          <w:lang w:eastAsia="en-US"/>
        </w:rPr>
        <w:fldChar w:fldCharType="end"/>
      </w:r>
      <w:r w:rsidRPr="008F5AF5">
        <w:rPr>
          <w:rFonts w:ascii="Times New Roman" w:eastAsia="Calibri" w:hAnsi="Times New Roman" w:cs="Times New Roman"/>
          <w:color w:val="000000"/>
          <w:sz w:val="24"/>
          <w:szCs w:val="24"/>
          <w:lang w:eastAsia="en-US"/>
        </w:rPr>
        <w:t>).</w:t>
      </w:r>
      <w:r>
        <w:rPr>
          <w:rFonts w:ascii="Times New Roman" w:eastAsia="Calibri" w:hAnsi="Times New Roman" w:cs="Times New Roman"/>
          <w:color w:val="000000"/>
          <w:sz w:val="24"/>
          <w:szCs w:val="24"/>
          <w:lang w:eastAsia="en-US"/>
        </w:rPr>
        <w:t xml:space="preserve"> Based on this rationale we identify if emerging currency market contagion occurs as a domino effect. </w:t>
      </w:r>
    </w:p>
    <w:p w14:paraId="17E3B208" w14:textId="77777777" w:rsidR="004C194B" w:rsidRPr="006218C2" w:rsidRDefault="004C194B" w:rsidP="004C194B">
      <w:pPr>
        <w:autoSpaceDE w:val="0"/>
        <w:autoSpaceDN w:val="0"/>
        <w:adjustRightInd w:val="0"/>
        <w:spacing w:after="0" w:line="480" w:lineRule="auto"/>
        <w:jc w:val="both"/>
        <w:rPr>
          <w:rFonts w:ascii="Times New Roman" w:eastAsia="Times New Roman" w:hAnsi="Times New Roman" w:cs="Times New Roman"/>
          <w:color w:val="222222"/>
          <w:sz w:val="24"/>
          <w:szCs w:val="24"/>
          <w:shd w:val="clear" w:color="auto" w:fill="FFFFFF"/>
          <w:lang w:eastAsia="en-US"/>
        </w:rPr>
      </w:pPr>
      <w:r w:rsidRPr="006218C2">
        <w:rPr>
          <w:rFonts w:ascii="Times New Roman" w:eastAsia="Calibri" w:hAnsi="Times New Roman" w:cs="Times New Roman"/>
          <w:i/>
          <w:color w:val="000000"/>
          <w:sz w:val="24"/>
          <w:szCs w:val="24"/>
          <w:lang w:eastAsia="en-US"/>
        </w:rPr>
        <w:t>Hypothesis 3</w:t>
      </w:r>
      <w:r>
        <w:rPr>
          <w:rFonts w:ascii="Times New Roman" w:eastAsia="Calibri" w:hAnsi="Times New Roman" w:cs="Times New Roman"/>
          <w:i/>
          <w:color w:val="000000"/>
          <w:sz w:val="24"/>
          <w:szCs w:val="24"/>
          <w:lang w:eastAsia="en-US"/>
        </w:rPr>
        <w:t xml:space="preserve"> (Domino Effect Hypothesis)</w:t>
      </w:r>
      <w:r w:rsidRPr="006218C2">
        <w:rPr>
          <w:rFonts w:ascii="Times New Roman" w:eastAsia="Calibri" w:hAnsi="Times New Roman" w:cs="Times New Roman"/>
          <w:i/>
          <w:color w:val="000000"/>
          <w:sz w:val="24"/>
          <w:szCs w:val="24"/>
          <w:lang w:eastAsia="en-US"/>
        </w:rPr>
        <w:t>:</w:t>
      </w:r>
      <w:r>
        <w:rPr>
          <w:rFonts w:ascii="Times New Roman" w:eastAsia="Calibri" w:hAnsi="Times New Roman" w:cs="Times New Roman"/>
          <w:i/>
          <w:color w:val="000000"/>
          <w:sz w:val="24"/>
          <w:szCs w:val="24"/>
          <w:lang w:eastAsia="en-US"/>
        </w:rPr>
        <w:t xml:space="preserve"> Shocks in the contagion channels evolve into global crashes and significantly increase the probability of more severe crashes, resembling to a domino effect. </w:t>
      </w:r>
    </w:p>
    <w:p w14:paraId="1531A178" w14:textId="77777777" w:rsidR="00F133F4" w:rsidRDefault="00F133F4" w:rsidP="00DF5A01">
      <w:pPr>
        <w:autoSpaceDE w:val="0"/>
        <w:autoSpaceDN w:val="0"/>
        <w:adjustRightInd w:val="0"/>
        <w:spacing w:after="0" w:line="480" w:lineRule="auto"/>
        <w:ind w:firstLine="720"/>
        <w:jc w:val="both"/>
        <w:rPr>
          <w:rFonts w:ascii="Times New Roman" w:eastAsia="Times New Roman" w:hAnsi="Times New Roman" w:cs="Times New Roman"/>
          <w:color w:val="222222"/>
          <w:sz w:val="24"/>
          <w:szCs w:val="24"/>
          <w:shd w:val="clear" w:color="auto" w:fill="FFFFFF"/>
          <w:lang w:eastAsia="en-US"/>
        </w:rPr>
      </w:pPr>
      <w:r>
        <w:rPr>
          <w:rFonts w:ascii="Times New Roman" w:eastAsia="Times New Roman" w:hAnsi="Times New Roman" w:cs="Times New Roman"/>
          <w:color w:val="222222"/>
          <w:sz w:val="24"/>
          <w:szCs w:val="24"/>
          <w:shd w:val="clear" w:color="auto" w:fill="FFFFFF"/>
          <w:lang w:eastAsia="en-US"/>
        </w:rPr>
        <w:t>Emerging market currencies have been among the worst perfor</w:t>
      </w:r>
      <w:r w:rsidR="00627D8A">
        <w:rPr>
          <w:rFonts w:ascii="Times New Roman" w:eastAsia="Times New Roman" w:hAnsi="Times New Roman" w:cs="Times New Roman"/>
          <w:color w:val="222222"/>
          <w:sz w:val="24"/>
          <w:szCs w:val="24"/>
          <w:shd w:val="clear" w:color="auto" w:fill="FFFFFF"/>
          <w:lang w:eastAsia="en-US"/>
        </w:rPr>
        <w:t>ming assets over the last years.</w:t>
      </w:r>
      <w:r>
        <w:rPr>
          <w:rFonts w:ascii="Times New Roman" w:eastAsia="Times New Roman" w:hAnsi="Times New Roman" w:cs="Times New Roman"/>
          <w:color w:val="222222"/>
          <w:sz w:val="24"/>
          <w:szCs w:val="24"/>
          <w:shd w:val="clear" w:color="auto" w:fill="FFFFFF"/>
          <w:lang w:eastAsia="en-US"/>
        </w:rPr>
        <w:t xml:space="preserve"> The Indian Rupee and the Brazilian Real have underperformed the US dollar by about 20%, similarly the Russian Ruble, the Mexican Peso and the South African Rand </w:t>
      </w:r>
      <w:r w:rsidR="006D1571">
        <w:rPr>
          <w:rFonts w:ascii="Times New Roman" w:eastAsia="Times New Roman" w:hAnsi="Times New Roman" w:cs="Times New Roman"/>
          <w:color w:val="222222"/>
          <w:sz w:val="24"/>
          <w:szCs w:val="24"/>
          <w:shd w:val="clear" w:color="auto" w:fill="FFFFFF"/>
          <w:lang w:eastAsia="en-US"/>
        </w:rPr>
        <w:t>dropped</w:t>
      </w:r>
      <w:r>
        <w:rPr>
          <w:rFonts w:ascii="Times New Roman" w:eastAsia="Times New Roman" w:hAnsi="Times New Roman" w:cs="Times New Roman"/>
          <w:color w:val="222222"/>
          <w:sz w:val="24"/>
          <w:szCs w:val="24"/>
          <w:shd w:val="clear" w:color="auto" w:fill="FFFFFF"/>
          <w:lang w:eastAsia="en-US"/>
        </w:rPr>
        <w:t xml:space="preserve"> over 10%. In line with these downdrafts, realized and implied volatility in emerging currencies doubled. Thus, we are searching if this is a cyclical downturn or a structural shift in the risk characteristics of these assets, based on Gravelle et al. </w:t>
      </w:r>
      <w:r w:rsidR="008A380D">
        <w:rPr>
          <w:rFonts w:ascii="Times New Roman" w:eastAsia="Times New Roman" w:hAnsi="Times New Roman" w:cs="Times New Roman"/>
          <w:color w:val="222222"/>
          <w:sz w:val="24"/>
          <w:szCs w:val="24"/>
          <w:shd w:val="clear" w:color="auto" w:fill="FFFFFF"/>
          <w:lang w:eastAsia="en-US"/>
        </w:rPr>
        <w:fldChar w:fldCharType="begin"/>
      </w:r>
      <w:r w:rsidR="008A380D">
        <w:rPr>
          <w:rFonts w:ascii="Times New Roman" w:eastAsia="Times New Roman" w:hAnsi="Times New Roman" w:cs="Times New Roman"/>
          <w:color w:val="222222"/>
          <w:sz w:val="24"/>
          <w:szCs w:val="24"/>
          <w:shd w:val="clear" w:color="auto" w:fill="FFFFFF"/>
          <w:lang w:eastAsia="en-US"/>
        </w:rPr>
        <w:instrText xml:space="preserve"> ADDIN EN.CITE &lt;EndNote&gt;&lt;Cite ExcludeAuth="1"&gt;&lt;Year&gt;2006&lt;/Year&gt;&lt;RecNum&gt;10450&lt;/RecNum&gt;&lt;DisplayText&gt;(2006)&lt;/DisplayText&gt;&lt;record&gt;&lt;rec-number&gt;10450&lt;/rec-number&gt;&lt;foreign-keys&gt;&lt;key app="EN" db-id="00svfpdstwwps1exwwa5f9sd5zr0wp0xpr55"&gt;10450&lt;/key&gt;&lt;/foreign-keys&gt;&lt;ref-type name="Journal Article"&gt;17&lt;/ref-type&gt;&lt;contributors&gt;&lt;authors&gt;&lt;author&gt;Gravelle, T.,&lt;/author&gt;&lt;author&gt;Kichian, M.,&lt;/author&gt;&lt;author&gt;Morley, J.,&lt;/author&gt;&lt;/authors&gt;&lt;/contributors&gt;&lt;titles&gt;&lt;title&gt;Detecting shift-contagion in currency and bond markets&lt;/title&gt;&lt;secondary-title&gt;Journal of International Economics &lt;/secondary-title&gt;&lt;/titles&gt;&lt;periodical&gt;&lt;full-title&gt;Journal of International Economics&lt;/full-title&gt;&lt;/periodical&gt;&lt;pages&gt;409-423&lt;/pages&gt;&lt;volume&gt;68&lt;/volume&gt;&lt;dates&gt;&lt;year&gt;2006&lt;/year&gt;&lt;/dates&gt;&lt;urls&gt;&lt;/urls&gt;&lt;/record&gt;&lt;/Cite&gt;&lt;/EndNote&gt;</w:instrText>
      </w:r>
      <w:r w:rsidR="008A380D">
        <w:rPr>
          <w:rFonts w:ascii="Times New Roman" w:eastAsia="Times New Roman" w:hAnsi="Times New Roman" w:cs="Times New Roman"/>
          <w:color w:val="222222"/>
          <w:sz w:val="24"/>
          <w:szCs w:val="24"/>
          <w:shd w:val="clear" w:color="auto" w:fill="FFFFFF"/>
          <w:lang w:eastAsia="en-US"/>
        </w:rPr>
        <w:fldChar w:fldCharType="separate"/>
      </w:r>
      <w:r w:rsidR="008A380D">
        <w:rPr>
          <w:rFonts w:ascii="Times New Roman" w:eastAsia="Times New Roman" w:hAnsi="Times New Roman" w:cs="Times New Roman"/>
          <w:noProof/>
          <w:color w:val="222222"/>
          <w:sz w:val="24"/>
          <w:szCs w:val="24"/>
          <w:shd w:val="clear" w:color="auto" w:fill="FFFFFF"/>
          <w:lang w:eastAsia="en-US"/>
        </w:rPr>
        <w:t>(</w:t>
      </w:r>
      <w:hyperlink w:anchor="_ENREF_45" w:tooltip="Gravelle, 2006 #10450" w:history="1">
        <w:r w:rsidR="00F24CC6">
          <w:rPr>
            <w:rFonts w:ascii="Times New Roman" w:eastAsia="Times New Roman" w:hAnsi="Times New Roman" w:cs="Times New Roman"/>
            <w:noProof/>
            <w:color w:val="222222"/>
            <w:sz w:val="24"/>
            <w:szCs w:val="24"/>
            <w:shd w:val="clear" w:color="auto" w:fill="FFFFFF"/>
            <w:lang w:eastAsia="en-US"/>
          </w:rPr>
          <w:t>2006</w:t>
        </w:r>
      </w:hyperlink>
      <w:r w:rsidR="008A380D">
        <w:rPr>
          <w:rFonts w:ascii="Times New Roman" w:eastAsia="Times New Roman" w:hAnsi="Times New Roman" w:cs="Times New Roman"/>
          <w:noProof/>
          <w:color w:val="222222"/>
          <w:sz w:val="24"/>
          <w:szCs w:val="24"/>
          <w:shd w:val="clear" w:color="auto" w:fill="FFFFFF"/>
          <w:lang w:eastAsia="en-US"/>
        </w:rPr>
        <w:t>)</w:t>
      </w:r>
      <w:r w:rsidR="008A380D">
        <w:rPr>
          <w:rFonts w:ascii="Times New Roman" w:eastAsia="Times New Roman" w:hAnsi="Times New Roman" w:cs="Times New Roman"/>
          <w:color w:val="222222"/>
          <w:sz w:val="24"/>
          <w:szCs w:val="24"/>
          <w:shd w:val="clear" w:color="auto" w:fill="FFFFFF"/>
          <w:lang w:eastAsia="en-US"/>
        </w:rPr>
        <w:fldChar w:fldCharType="end"/>
      </w:r>
      <w:r>
        <w:rPr>
          <w:rFonts w:ascii="Times New Roman" w:eastAsia="Times New Roman" w:hAnsi="Times New Roman" w:cs="Times New Roman"/>
          <w:color w:val="222222"/>
          <w:sz w:val="24"/>
          <w:szCs w:val="24"/>
          <w:shd w:val="clear" w:color="auto" w:fill="FFFFFF"/>
          <w:lang w:eastAsia="en-US"/>
        </w:rPr>
        <w:t xml:space="preserve"> </w:t>
      </w:r>
    </w:p>
    <w:p w14:paraId="2C0C33CA" w14:textId="77777777" w:rsidR="00F133F4" w:rsidRDefault="00F133F4" w:rsidP="00F133F4">
      <w:pPr>
        <w:autoSpaceDE w:val="0"/>
        <w:autoSpaceDN w:val="0"/>
        <w:adjustRightInd w:val="0"/>
        <w:spacing w:after="0" w:line="480" w:lineRule="auto"/>
        <w:jc w:val="both"/>
        <w:rPr>
          <w:rFonts w:ascii="Times New Roman" w:eastAsia="Times New Roman" w:hAnsi="Times New Roman" w:cs="Times New Roman"/>
          <w:color w:val="222222"/>
          <w:sz w:val="24"/>
          <w:szCs w:val="24"/>
          <w:shd w:val="clear" w:color="auto" w:fill="FFFFFF"/>
          <w:lang w:eastAsia="en-US"/>
        </w:rPr>
      </w:pPr>
      <w:r w:rsidRPr="006218C2">
        <w:rPr>
          <w:rFonts w:ascii="Times New Roman" w:eastAsia="Calibri" w:hAnsi="Times New Roman" w:cs="Times New Roman"/>
          <w:i/>
          <w:color w:val="000000"/>
          <w:sz w:val="24"/>
          <w:szCs w:val="24"/>
          <w:lang w:eastAsia="en-US"/>
        </w:rPr>
        <w:t xml:space="preserve">Hypothesis </w:t>
      </w:r>
      <w:r>
        <w:rPr>
          <w:rFonts w:ascii="Times New Roman" w:eastAsia="Calibri" w:hAnsi="Times New Roman" w:cs="Times New Roman"/>
          <w:i/>
          <w:color w:val="000000"/>
          <w:sz w:val="24"/>
          <w:szCs w:val="24"/>
          <w:lang w:eastAsia="en-US"/>
        </w:rPr>
        <w:t>4 (Structural Shift in Risk Determinants)</w:t>
      </w:r>
      <w:r w:rsidRPr="006218C2">
        <w:rPr>
          <w:rFonts w:ascii="Times New Roman" w:eastAsia="Calibri" w:hAnsi="Times New Roman" w:cs="Times New Roman"/>
          <w:i/>
          <w:color w:val="000000"/>
          <w:sz w:val="24"/>
          <w:szCs w:val="24"/>
          <w:lang w:eastAsia="en-US"/>
        </w:rPr>
        <w:t>:</w:t>
      </w:r>
      <w:r>
        <w:rPr>
          <w:rFonts w:ascii="Times New Roman" w:eastAsia="Calibri" w:hAnsi="Times New Roman" w:cs="Times New Roman"/>
          <w:i/>
          <w:color w:val="000000"/>
          <w:sz w:val="24"/>
          <w:szCs w:val="24"/>
          <w:lang w:eastAsia="en-US"/>
        </w:rPr>
        <w:t xml:space="preserve"> If the structure of the simultaneous transmission of shocks to any pair of currencies is fundamentally altered by the crisis (i.e. post-crisis dependence is not the same with pre-crisis dependence), then there is a permanent change in the structural transmission of shocks to emerging market currencies, which implies a </w:t>
      </w:r>
      <w:r w:rsidR="00E051D6">
        <w:rPr>
          <w:rFonts w:ascii="Times New Roman" w:eastAsia="Calibri" w:hAnsi="Times New Roman" w:cs="Times New Roman"/>
          <w:i/>
          <w:color w:val="000000"/>
          <w:sz w:val="24"/>
          <w:szCs w:val="24"/>
          <w:lang w:eastAsia="en-US"/>
        </w:rPr>
        <w:t xml:space="preserve">permanent </w:t>
      </w:r>
      <w:r>
        <w:rPr>
          <w:rFonts w:ascii="Times New Roman" w:eastAsia="Calibri" w:hAnsi="Times New Roman" w:cs="Times New Roman"/>
          <w:i/>
          <w:color w:val="000000"/>
          <w:sz w:val="24"/>
          <w:szCs w:val="24"/>
          <w:lang w:eastAsia="en-US"/>
        </w:rPr>
        <w:t xml:space="preserve">shift in their risk characteristics. </w:t>
      </w:r>
    </w:p>
    <w:p w14:paraId="6B2B92E3" w14:textId="3104B0E4" w:rsidR="00A127B0" w:rsidRDefault="00F133F4" w:rsidP="00A127B0">
      <w:pPr>
        <w:spacing w:after="0" w:line="480" w:lineRule="auto"/>
        <w:ind w:firstLine="720"/>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color w:val="222222"/>
          <w:sz w:val="24"/>
          <w:szCs w:val="24"/>
          <w:shd w:val="clear" w:color="auto" w:fill="FFFFFF"/>
          <w:lang w:eastAsia="en-US"/>
        </w:rPr>
        <w:t xml:space="preserve"> </w:t>
      </w:r>
      <w:r w:rsidR="004C194B">
        <w:rPr>
          <w:rFonts w:ascii="Times New Roman" w:eastAsia="Times New Roman" w:hAnsi="Times New Roman" w:cs="Times New Roman"/>
          <w:color w:val="222222"/>
          <w:sz w:val="24"/>
          <w:szCs w:val="24"/>
          <w:shd w:val="clear" w:color="auto" w:fill="FFFFFF"/>
          <w:lang w:eastAsia="en-US"/>
        </w:rPr>
        <w:t>To formally test these implications,</w:t>
      </w:r>
      <w:r w:rsidR="004C194B" w:rsidRPr="006218C2">
        <w:rPr>
          <w:rFonts w:ascii="Times New Roman" w:eastAsia="Times New Roman" w:hAnsi="Times New Roman" w:cs="Times New Roman"/>
          <w:color w:val="222222"/>
          <w:sz w:val="24"/>
          <w:szCs w:val="24"/>
          <w:shd w:val="clear" w:color="auto" w:fill="FFFFFF"/>
          <w:lang w:eastAsia="en-US"/>
        </w:rPr>
        <w:t xml:space="preserve"> we </w:t>
      </w:r>
      <w:r w:rsidR="004C194B">
        <w:rPr>
          <w:rFonts w:ascii="Times New Roman" w:eastAsia="Times New Roman" w:hAnsi="Times New Roman" w:cs="Times New Roman"/>
          <w:color w:val="222222"/>
          <w:sz w:val="24"/>
          <w:szCs w:val="24"/>
          <w:shd w:val="clear" w:color="auto" w:fill="FFFFFF"/>
          <w:lang w:eastAsia="en-US"/>
        </w:rPr>
        <w:t>employ</w:t>
      </w:r>
      <w:r w:rsidR="004C194B" w:rsidRPr="006218C2">
        <w:rPr>
          <w:rFonts w:ascii="Times New Roman" w:eastAsia="Times New Roman" w:hAnsi="Times New Roman" w:cs="Times New Roman"/>
          <w:color w:val="222222"/>
          <w:sz w:val="24"/>
          <w:szCs w:val="24"/>
          <w:shd w:val="clear" w:color="auto" w:fill="FFFFFF"/>
          <w:lang w:eastAsia="en-US"/>
        </w:rPr>
        <w:t xml:space="preserve"> copula function</w:t>
      </w:r>
      <w:r w:rsidR="004C194B">
        <w:rPr>
          <w:rFonts w:ascii="Times New Roman" w:eastAsia="Times New Roman" w:hAnsi="Times New Roman" w:cs="Times New Roman"/>
          <w:color w:val="222222"/>
          <w:sz w:val="24"/>
          <w:szCs w:val="24"/>
          <w:shd w:val="clear" w:color="auto" w:fill="FFFFFF"/>
          <w:lang w:eastAsia="en-US"/>
        </w:rPr>
        <w:t>s</w:t>
      </w:r>
      <w:r w:rsidR="004C194B" w:rsidRPr="006218C2">
        <w:rPr>
          <w:rFonts w:ascii="Times New Roman" w:eastAsia="Times New Roman" w:hAnsi="Times New Roman" w:cs="Times New Roman"/>
          <w:color w:val="222222"/>
          <w:sz w:val="24"/>
          <w:szCs w:val="24"/>
          <w:shd w:val="clear" w:color="auto" w:fill="FFFFFF"/>
          <w:lang w:eastAsia="en-US"/>
        </w:rPr>
        <w:t xml:space="preserve"> to describe the distribution</w:t>
      </w:r>
      <w:r w:rsidR="00523E36">
        <w:rPr>
          <w:rFonts w:ascii="Times New Roman" w:eastAsia="Times New Roman" w:hAnsi="Times New Roman" w:cs="Times New Roman"/>
          <w:color w:val="222222"/>
          <w:sz w:val="24"/>
          <w:szCs w:val="24"/>
          <w:shd w:val="clear" w:color="auto" w:fill="FFFFFF"/>
          <w:lang w:eastAsia="en-US"/>
        </w:rPr>
        <w:t xml:space="preserve"> similar to Gounopoulos and Paltalidis (2018)</w:t>
      </w:r>
      <w:r w:rsidR="004C194B">
        <w:rPr>
          <w:rFonts w:ascii="Times New Roman" w:eastAsia="Times New Roman" w:hAnsi="Times New Roman" w:cs="Times New Roman"/>
          <w:color w:val="222222"/>
          <w:sz w:val="24"/>
          <w:szCs w:val="24"/>
          <w:shd w:val="clear" w:color="auto" w:fill="FFFFFF"/>
          <w:lang w:eastAsia="en-US"/>
        </w:rPr>
        <w:t>, tail coefficients</w:t>
      </w:r>
      <w:r w:rsidR="004C194B" w:rsidRPr="006218C2">
        <w:rPr>
          <w:rFonts w:ascii="Times New Roman" w:eastAsia="Times New Roman" w:hAnsi="Times New Roman" w:cs="Times New Roman"/>
          <w:color w:val="222222"/>
          <w:sz w:val="24"/>
          <w:szCs w:val="24"/>
          <w:shd w:val="clear" w:color="auto" w:fill="FFFFFF"/>
          <w:lang w:eastAsia="en-US"/>
        </w:rPr>
        <w:t xml:space="preserve"> and </w:t>
      </w:r>
      <w:r w:rsidR="004C194B">
        <w:rPr>
          <w:rFonts w:ascii="Times New Roman" w:eastAsia="Times New Roman" w:hAnsi="Times New Roman" w:cs="Times New Roman"/>
          <w:color w:val="222222"/>
          <w:sz w:val="24"/>
          <w:szCs w:val="24"/>
          <w:shd w:val="clear" w:color="auto" w:fill="FFFFFF"/>
          <w:lang w:eastAsia="en-US"/>
        </w:rPr>
        <w:t xml:space="preserve">the </w:t>
      </w:r>
      <w:r w:rsidR="004C194B" w:rsidRPr="006218C2">
        <w:rPr>
          <w:rFonts w:ascii="Times New Roman" w:eastAsia="Times New Roman" w:hAnsi="Times New Roman" w:cs="Times New Roman"/>
          <w:color w:val="222222"/>
          <w:sz w:val="24"/>
          <w:szCs w:val="24"/>
          <w:shd w:val="clear" w:color="auto" w:fill="FFFFFF"/>
          <w:lang w:eastAsia="en-US"/>
        </w:rPr>
        <w:t xml:space="preserve">dependence structure between the foreign exchange market, the financial market (local stock indices), the </w:t>
      </w:r>
      <w:r w:rsidR="004C194B">
        <w:rPr>
          <w:rFonts w:ascii="Times New Roman" w:eastAsia="Times New Roman" w:hAnsi="Times New Roman" w:cs="Times New Roman"/>
          <w:color w:val="222222"/>
          <w:sz w:val="24"/>
          <w:szCs w:val="24"/>
          <w:shd w:val="clear" w:color="auto" w:fill="FFFFFF"/>
          <w:lang w:eastAsia="en-US"/>
        </w:rPr>
        <w:t xml:space="preserve">growth channel (the commodity market, </w:t>
      </w:r>
      <w:r w:rsidR="004C194B" w:rsidRPr="006218C2">
        <w:rPr>
          <w:rFonts w:ascii="Times New Roman" w:eastAsia="Times New Roman" w:hAnsi="Times New Roman" w:cs="Times New Roman"/>
          <w:color w:val="222222"/>
          <w:sz w:val="24"/>
          <w:szCs w:val="24"/>
          <w:shd w:val="clear" w:color="auto" w:fill="FFFFFF"/>
          <w:lang w:eastAsia="en-US"/>
        </w:rPr>
        <w:t>represented by the S&amp;P Gol</w:t>
      </w:r>
      <w:r w:rsidR="004C194B">
        <w:rPr>
          <w:rFonts w:ascii="Times New Roman" w:eastAsia="Times New Roman" w:hAnsi="Times New Roman" w:cs="Times New Roman"/>
          <w:color w:val="222222"/>
          <w:sz w:val="24"/>
          <w:szCs w:val="24"/>
          <w:shd w:val="clear" w:color="auto" w:fill="FFFFFF"/>
          <w:lang w:eastAsia="en-US"/>
        </w:rPr>
        <w:t xml:space="preserve">dman Sachs Commodity Index), the liquidity channel (i.e. Banks’ Credit Default Swaps) and </w:t>
      </w:r>
      <w:r w:rsidR="004C194B" w:rsidRPr="006218C2">
        <w:rPr>
          <w:rFonts w:ascii="Times New Roman" w:eastAsia="Times New Roman" w:hAnsi="Times New Roman" w:cs="Times New Roman"/>
          <w:color w:val="222222"/>
          <w:sz w:val="24"/>
          <w:szCs w:val="24"/>
          <w:shd w:val="clear" w:color="auto" w:fill="FFFFFF"/>
          <w:lang w:eastAsia="en-US"/>
        </w:rPr>
        <w:t xml:space="preserve">the credit </w:t>
      </w:r>
      <w:r w:rsidR="004C194B">
        <w:rPr>
          <w:rFonts w:ascii="Times New Roman" w:eastAsia="Times New Roman" w:hAnsi="Times New Roman" w:cs="Times New Roman"/>
          <w:color w:val="222222"/>
          <w:sz w:val="24"/>
          <w:szCs w:val="24"/>
          <w:shd w:val="clear" w:color="auto" w:fill="FFFFFF"/>
          <w:lang w:eastAsia="en-US"/>
        </w:rPr>
        <w:t>channel</w:t>
      </w:r>
      <w:r w:rsidR="004C194B" w:rsidRPr="006218C2">
        <w:rPr>
          <w:rFonts w:ascii="Times New Roman" w:eastAsia="Times New Roman" w:hAnsi="Times New Roman" w:cs="Times New Roman"/>
          <w:color w:val="222222"/>
          <w:sz w:val="24"/>
          <w:szCs w:val="24"/>
          <w:shd w:val="clear" w:color="auto" w:fill="FFFFFF"/>
          <w:lang w:eastAsia="en-US"/>
        </w:rPr>
        <w:t xml:space="preserve"> represented by the Volatility Index. </w:t>
      </w:r>
      <w:r w:rsidR="00A127B0" w:rsidRPr="00951EA9">
        <w:rPr>
          <w:rFonts w:ascii="Times New Roman" w:eastAsia="Times New Roman" w:hAnsi="Times New Roman" w:cs="Times New Roman"/>
          <w:color w:val="222222"/>
          <w:sz w:val="24"/>
          <w:szCs w:val="24"/>
          <w:shd w:val="clear" w:color="auto" w:fill="FFFFFF"/>
          <w:lang w:eastAsia="en-US"/>
        </w:rPr>
        <w:t xml:space="preserve">Notably, </w:t>
      </w:r>
      <w:r w:rsidR="00A127B0" w:rsidRPr="00951EA9">
        <w:rPr>
          <w:rFonts w:ascii="Times New Roman" w:eastAsia="Times New Roman" w:hAnsi="Times New Roman" w:cs="Times New Roman"/>
          <w:sz w:val="24"/>
          <w:szCs w:val="24"/>
          <w:shd w:val="clear" w:color="auto" w:fill="FFFFFF"/>
        </w:rPr>
        <w:t xml:space="preserve">the Volatility Index (VIX) represents fluctuations in credit market conditions </w:t>
      </w:r>
      <w:r w:rsidR="00484E72" w:rsidRPr="00951EA9">
        <w:rPr>
          <w:rFonts w:ascii="Times New Roman" w:eastAsia="Times New Roman" w:hAnsi="Times New Roman" w:cs="Times New Roman"/>
          <w:sz w:val="24"/>
          <w:szCs w:val="24"/>
          <w:shd w:val="clear" w:color="auto" w:fill="FFFFFF"/>
        </w:rPr>
        <w:t>as used</w:t>
      </w:r>
      <w:r w:rsidR="00A127B0" w:rsidRPr="00951EA9">
        <w:rPr>
          <w:rFonts w:ascii="Times New Roman" w:eastAsia="Times New Roman" w:hAnsi="Times New Roman" w:cs="Times New Roman"/>
          <w:sz w:val="24"/>
          <w:szCs w:val="24"/>
          <w:shd w:val="clear" w:color="auto" w:fill="FFFFFF"/>
        </w:rPr>
        <w:t xml:space="preserve"> by Alexander and Kaeck (2008) and Brunnermeier et al. (2008). </w:t>
      </w:r>
    </w:p>
    <w:p w14:paraId="01AF0BC0" w14:textId="639E607A" w:rsidR="00C54C62" w:rsidRDefault="004C194B" w:rsidP="00583E94">
      <w:pPr>
        <w:autoSpaceDE w:val="0"/>
        <w:autoSpaceDN w:val="0"/>
        <w:adjustRightInd w:val="0"/>
        <w:spacing w:after="0" w:line="480" w:lineRule="auto"/>
        <w:ind w:firstLine="720"/>
        <w:jc w:val="both"/>
        <w:rPr>
          <w:rFonts w:ascii="Times New Roman" w:eastAsia="Times New Roman" w:hAnsi="Times New Roman" w:cs="Times New Roman"/>
          <w:color w:val="222222"/>
          <w:sz w:val="24"/>
          <w:szCs w:val="24"/>
          <w:shd w:val="clear" w:color="auto" w:fill="FFFFFF"/>
          <w:lang w:eastAsia="en-US"/>
        </w:rPr>
      </w:pPr>
      <w:r>
        <w:rPr>
          <w:rFonts w:ascii="Times New Roman" w:eastAsia="Times New Roman" w:hAnsi="Times New Roman" w:cs="Times New Roman"/>
          <w:color w:val="222222"/>
          <w:sz w:val="24"/>
          <w:szCs w:val="24"/>
          <w:shd w:val="clear" w:color="auto" w:fill="FFFFFF"/>
          <w:lang w:eastAsia="en-US"/>
        </w:rPr>
        <w:t>To address the relative importance of each component, we decompose co-movements to separate out the effects o</w:t>
      </w:r>
      <w:r w:rsidR="005F772D">
        <w:rPr>
          <w:rFonts w:ascii="Times New Roman" w:eastAsia="Times New Roman" w:hAnsi="Times New Roman" w:cs="Times New Roman"/>
          <w:color w:val="222222"/>
          <w:sz w:val="24"/>
          <w:szCs w:val="24"/>
          <w:shd w:val="clear" w:color="auto" w:fill="FFFFFF"/>
          <w:lang w:eastAsia="en-US"/>
        </w:rPr>
        <w:t>n the</w:t>
      </w:r>
      <w:r>
        <w:rPr>
          <w:rFonts w:ascii="Times New Roman" w:eastAsia="Times New Roman" w:hAnsi="Times New Roman" w:cs="Times New Roman"/>
          <w:color w:val="222222"/>
          <w:sz w:val="24"/>
          <w:szCs w:val="24"/>
          <w:shd w:val="clear" w:color="auto" w:fill="FFFFFF"/>
          <w:lang w:eastAsia="en-US"/>
        </w:rPr>
        <w:t xml:space="preserve"> emerging markets exchange rate</w:t>
      </w:r>
      <w:r w:rsidR="004A2535">
        <w:rPr>
          <w:rFonts w:ascii="Times New Roman" w:eastAsia="Times New Roman" w:hAnsi="Times New Roman" w:cs="Times New Roman"/>
          <w:color w:val="222222"/>
          <w:sz w:val="24"/>
          <w:szCs w:val="24"/>
          <w:shd w:val="clear" w:color="auto" w:fill="FFFFFF"/>
          <w:lang w:eastAsia="en-US"/>
        </w:rPr>
        <w:t>s</w:t>
      </w:r>
      <w:r w:rsidR="005B218A">
        <w:rPr>
          <w:rFonts w:ascii="Times New Roman" w:eastAsia="Times New Roman" w:hAnsi="Times New Roman" w:cs="Times New Roman"/>
          <w:color w:val="222222"/>
          <w:sz w:val="24"/>
          <w:szCs w:val="24"/>
          <w:shd w:val="clear" w:color="auto" w:fill="FFFFFF"/>
          <w:lang w:eastAsia="en-US"/>
        </w:rPr>
        <w:t xml:space="preserve"> movements. </w:t>
      </w:r>
    </w:p>
    <w:p w14:paraId="4DE80515" w14:textId="5917CB85" w:rsidR="00C17276" w:rsidRDefault="00C17276" w:rsidP="00583E94">
      <w:pPr>
        <w:autoSpaceDE w:val="0"/>
        <w:autoSpaceDN w:val="0"/>
        <w:adjustRightInd w:val="0"/>
        <w:spacing w:after="0" w:line="480" w:lineRule="auto"/>
        <w:ind w:firstLine="720"/>
        <w:jc w:val="both"/>
        <w:rPr>
          <w:rFonts w:ascii="Times New Roman" w:eastAsia="Times New Roman" w:hAnsi="Times New Roman" w:cs="Times New Roman"/>
          <w:color w:val="222222"/>
          <w:sz w:val="24"/>
          <w:szCs w:val="24"/>
          <w:shd w:val="clear" w:color="auto" w:fill="FFFFFF"/>
          <w:lang w:eastAsia="en-US"/>
        </w:rPr>
      </w:pPr>
    </w:p>
    <w:p w14:paraId="00E7A5CE" w14:textId="77777777" w:rsidR="00C17276" w:rsidRPr="00583E94" w:rsidRDefault="00C17276" w:rsidP="00583E94">
      <w:pPr>
        <w:autoSpaceDE w:val="0"/>
        <w:autoSpaceDN w:val="0"/>
        <w:adjustRightInd w:val="0"/>
        <w:spacing w:after="0" w:line="480" w:lineRule="auto"/>
        <w:ind w:firstLine="720"/>
        <w:jc w:val="both"/>
        <w:rPr>
          <w:rFonts w:ascii="Times New Roman" w:eastAsia="Times New Roman" w:hAnsi="Times New Roman" w:cs="Times New Roman"/>
          <w:color w:val="222222"/>
          <w:sz w:val="24"/>
          <w:szCs w:val="24"/>
          <w:shd w:val="clear" w:color="auto" w:fill="FFFFFF"/>
          <w:lang w:eastAsia="en-US"/>
        </w:rPr>
      </w:pPr>
    </w:p>
    <w:p w14:paraId="33626CD6" w14:textId="77777777" w:rsidR="004A3C91" w:rsidRPr="009D568B" w:rsidRDefault="004A3C91" w:rsidP="00DF5A01">
      <w:pPr>
        <w:pStyle w:val="ListParagraph"/>
        <w:numPr>
          <w:ilvl w:val="0"/>
          <w:numId w:val="1"/>
        </w:numPr>
        <w:shd w:val="clear" w:color="auto" w:fill="FFFFFF"/>
        <w:spacing w:before="100" w:beforeAutospacing="1" w:after="0" w:line="480" w:lineRule="auto"/>
        <w:jc w:val="both"/>
        <w:rPr>
          <w:rFonts w:ascii="Times New Roman" w:eastAsia="Times New Roman" w:hAnsi="Times New Roman" w:cs="Times New Roman"/>
          <w:b/>
          <w:color w:val="222222"/>
          <w:sz w:val="24"/>
          <w:szCs w:val="24"/>
          <w:shd w:val="clear" w:color="auto" w:fill="FFFFFF"/>
        </w:rPr>
      </w:pPr>
      <w:r w:rsidRPr="009D568B">
        <w:rPr>
          <w:rFonts w:ascii="Times New Roman" w:eastAsia="Times New Roman" w:hAnsi="Times New Roman" w:cs="Times New Roman"/>
          <w:b/>
          <w:color w:val="222222"/>
          <w:sz w:val="24"/>
          <w:szCs w:val="24"/>
          <w:shd w:val="clear" w:color="auto" w:fill="FFFFFF"/>
        </w:rPr>
        <w:t>Data description</w:t>
      </w:r>
      <w:r w:rsidR="005D16DA">
        <w:rPr>
          <w:rFonts w:ascii="Times New Roman" w:eastAsia="Times New Roman" w:hAnsi="Times New Roman" w:cs="Times New Roman"/>
          <w:b/>
          <w:color w:val="222222"/>
          <w:sz w:val="24"/>
          <w:szCs w:val="24"/>
          <w:shd w:val="clear" w:color="auto" w:fill="FFFFFF"/>
        </w:rPr>
        <w:t xml:space="preserve"> and </w:t>
      </w:r>
      <w:r w:rsidR="002C52C7">
        <w:rPr>
          <w:rFonts w:ascii="Times New Roman" w:eastAsia="Times New Roman" w:hAnsi="Times New Roman" w:cs="Times New Roman"/>
          <w:b/>
          <w:color w:val="222222"/>
          <w:sz w:val="24"/>
          <w:szCs w:val="24"/>
          <w:shd w:val="clear" w:color="auto" w:fill="FFFFFF"/>
        </w:rPr>
        <w:t>d</w:t>
      </w:r>
      <w:r w:rsidR="005D16DA">
        <w:rPr>
          <w:rFonts w:ascii="Times New Roman" w:eastAsia="Times New Roman" w:hAnsi="Times New Roman" w:cs="Times New Roman"/>
          <w:b/>
          <w:color w:val="222222"/>
          <w:sz w:val="24"/>
          <w:szCs w:val="24"/>
          <w:shd w:val="clear" w:color="auto" w:fill="FFFFFF"/>
        </w:rPr>
        <w:t xml:space="preserve">escriptive </w:t>
      </w:r>
      <w:r w:rsidR="002C52C7">
        <w:rPr>
          <w:rFonts w:ascii="Times New Roman" w:eastAsia="Times New Roman" w:hAnsi="Times New Roman" w:cs="Times New Roman"/>
          <w:b/>
          <w:color w:val="222222"/>
          <w:sz w:val="24"/>
          <w:szCs w:val="24"/>
          <w:shd w:val="clear" w:color="auto" w:fill="FFFFFF"/>
        </w:rPr>
        <w:t>s</w:t>
      </w:r>
      <w:r w:rsidR="005D16DA">
        <w:rPr>
          <w:rFonts w:ascii="Times New Roman" w:eastAsia="Times New Roman" w:hAnsi="Times New Roman" w:cs="Times New Roman"/>
          <w:b/>
          <w:color w:val="222222"/>
          <w:sz w:val="24"/>
          <w:szCs w:val="24"/>
          <w:shd w:val="clear" w:color="auto" w:fill="FFFFFF"/>
        </w:rPr>
        <w:t>tatistics</w:t>
      </w:r>
    </w:p>
    <w:p w14:paraId="61F62E66" w14:textId="5E1CFB69" w:rsidR="00530FFB" w:rsidRDefault="008E7676" w:rsidP="00530FFB">
      <w:pPr>
        <w:spacing w:after="0" w:line="480" w:lineRule="auto"/>
        <w:ind w:firstLine="720"/>
        <w:jc w:val="both"/>
        <w:rPr>
          <w:rFonts w:ascii="Times New Roman" w:eastAsia="Calibri" w:hAnsi="Times New Roman" w:cs="Times New Roman"/>
          <w:sz w:val="24"/>
          <w:szCs w:val="24"/>
          <w:lang w:val="en-US" w:eastAsia="en-US"/>
        </w:rPr>
      </w:pPr>
      <w:r w:rsidRPr="00C65FCA">
        <w:rPr>
          <w:rFonts w:ascii="Times New Roman" w:eastAsia="Calibri" w:hAnsi="Times New Roman" w:cs="Times New Roman"/>
          <w:sz w:val="24"/>
          <w:szCs w:val="24"/>
          <w:lang w:val="en-US"/>
        </w:rPr>
        <w:t>Our data set</w:t>
      </w:r>
      <w:r w:rsidR="00CD2C05" w:rsidRPr="00C65FCA">
        <w:rPr>
          <w:rFonts w:ascii="Times New Roman" w:eastAsia="Calibri" w:hAnsi="Times New Roman" w:cs="Times New Roman"/>
          <w:sz w:val="24"/>
          <w:szCs w:val="24"/>
          <w:lang w:val="en-US"/>
        </w:rPr>
        <w:t xml:space="preserve"> is </w:t>
      </w:r>
      <w:r w:rsidR="00FA31A7" w:rsidRPr="00C65FCA">
        <w:rPr>
          <w:rFonts w:ascii="Times New Roman" w:hAnsi="Times New Roman" w:cs="Times New Roman"/>
          <w:sz w:val="24"/>
          <w:szCs w:val="24"/>
          <w:lang w:val="en-US"/>
        </w:rPr>
        <w:t xml:space="preserve">from Bloomberg </w:t>
      </w:r>
      <w:r w:rsidR="009A225D" w:rsidRPr="00C65FCA">
        <w:rPr>
          <w:rFonts w:ascii="Times New Roman" w:hAnsi="Times New Roman" w:cs="Times New Roman"/>
          <w:sz w:val="24"/>
          <w:szCs w:val="24"/>
          <w:lang w:val="en-US"/>
        </w:rPr>
        <w:t xml:space="preserve">and Datastream </w:t>
      </w:r>
      <w:r w:rsidRPr="00C65FCA">
        <w:rPr>
          <w:rFonts w:ascii="Times New Roman" w:hAnsi="Times New Roman" w:cs="Times New Roman"/>
          <w:sz w:val="24"/>
          <w:szCs w:val="24"/>
          <w:lang w:val="en-US"/>
        </w:rPr>
        <w:t xml:space="preserve">and </w:t>
      </w:r>
      <w:r w:rsidR="00B518E8" w:rsidRPr="00C65FCA">
        <w:rPr>
          <w:rFonts w:ascii="Times New Roman" w:eastAsia="Calibri" w:hAnsi="Times New Roman" w:cs="Times New Roman"/>
          <w:sz w:val="24"/>
          <w:szCs w:val="24"/>
          <w:lang w:val="en-US"/>
        </w:rPr>
        <w:t>consist</w:t>
      </w:r>
      <w:r w:rsidR="00286868" w:rsidRPr="00C65FCA">
        <w:rPr>
          <w:rFonts w:ascii="Times New Roman" w:eastAsia="Calibri" w:hAnsi="Times New Roman" w:cs="Times New Roman"/>
          <w:sz w:val="24"/>
          <w:szCs w:val="24"/>
          <w:lang w:val="en-US"/>
        </w:rPr>
        <w:t>s</w:t>
      </w:r>
      <w:r w:rsidR="00B518E8" w:rsidRPr="00C65FCA">
        <w:rPr>
          <w:rFonts w:ascii="Times New Roman" w:eastAsia="Calibri" w:hAnsi="Times New Roman" w:cs="Times New Roman"/>
          <w:sz w:val="24"/>
          <w:szCs w:val="24"/>
          <w:lang w:val="en-US"/>
        </w:rPr>
        <w:t xml:space="preserve"> of</w:t>
      </w:r>
      <w:r w:rsidR="00FE6A93" w:rsidRPr="00C65FCA">
        <w:rPr>
          <w:rFonts w:ascii="Times New Roman" w:eastAsia="Calibri" w:hAnsi="Times New Roman" w:cs="Times New Roman"/>
          <w:sz w:val="24"/>
          <w:szCs w:val="24"/>
          <w:lang w:val="en-US"/>
        </w:rPr>
        <w:t xml:space="preserve"> </w:t>
      </w:r>
      <w:r w:rsidR="00F10CE9" w:rsidRPr="00C65FCA">
        <w:rPr>
          <w:rFonts w:ascii="Times New Roman" w:eastAsia="Times New Roman" w:hAnsi="Times New Roman" w:cs="Times New Roman"/>
          <w:sz w:val="24"/>
          <w:szCs w:val="24"/>
          <w:shd w:val="clear" w:color="auto" w:fill="FFFFFF"/>
        </w:rPr>
        <w:t>the five most liquid and rapidly developed emerging markets and five Asian emerging markets (i.e. Brazil, Russia, India, Mexico, South Africa, Vietnam, Indonesia, Thailand, Malaysia and Philippines). These emerging economies constitute the epitome of -and benefited the most from- the macroeconomic tailwinds that boosted growth in the 2003 – 2008 period, fuelled by declining interest rates in the developed world, the commodity supercycle of rising prices and higher commodity investments. In particular</w:t>
      </w:r>
      <w:r w:rsidR="00F10CE9" w:rsidRPr="00F10CE9">
        <w:rPr>
          <w:rFonts w:ascii="Times New Roman" w:eastAsia="Times New Roman" w:hAnsi="Times New Roman" w:cs="Times New Roman"/>
          <w:sz w:val="24"/>
          <w:szCs w:val="24"/>
          <w:shd w:val="clear" w:color="auto" w:fill="FFFFFF"/>
        </w:rPr>
        <w:t xml:space="preserve">, we use </w:t>
      </w:r>
      <w:r w:rsidR="00FE6A93" w:rsidRPr="00F10CE9">
        <w:rPr>
          <w:rFonts w:ascii="Times New Roman" w:eastAsia="Calibri" w:hAnsi="Times New Roman" w:cs="Times New Roman"/>
          <w:sz w:val="24"/>
          <w:szCs w:val="24"/>
          <w:lang w:val="en-US"/>
        </w:rPr>
        <w:t>ten</w:t>
      </w:r>
      <w:r w:rsidR="00597573" w:rsidRPr="00F10CE9">
        <w:rPr>
          <w:rFonts w:ascii="Times New Roman" w:eastAsia="Calibri" w:hAnsi="Times New Roman" w:cs="Times New Roman"/>
          <w:sz w:val="24"/>
          <w:szCs w:val="24"/>
          <w:lang w:val="en-US"/>
        </w:rPr>
        <w:t xml:space="preserve"> emerging market foreign exchanges</w:t>
      </w:r>
      <w:r w:rsidR="00E4408F" w:rsidRPr="00F10CE9">
        <w:rPr>
          <w:rFonts w:ascii="Times New Roman" w:eastAsia="Calibri" w:hAnsi="Times New Roman" w:cs="Times New Roman"/>
          <w:sz w:val="24"/>
          <w:szCs w:val="24"/>
          <w:lang w:val="en-US"/>
        </w:rPr>
        <w:t xml:space="preserve"> vis-à-vis the U.S. Dollar</w:t>
      </w:r>
      <w:r w:rsidR="00597573" w:rsidRPr="00F10CE9">
        <w:rPr>
          <w:rFonts w:ascii="Times New Roman" w:eastAsia="Calibri" w:hAnsi="Times New Roman" w:cs="Times New Roman"/>
          <w:sz w:val="24"/>
          <w:szCs w:val="24"/>
          <w:lang w:val="en-US"/>
        </w:rPr>
        <w:t>: the Brazilian Real</w:t>
      </w:r>
      <w:r w:rsidR="00E4408F" w:rsidRPr="00F10CE9">
        <w:rPr>
          <w:rFonts w:ascii="Times New Roman" w:eastAsia="Calibri" w:hAnsi="Times New Roman" w:cs="Times New Roman"/>
          <w:sz w:val="24"/>
          <w:szCs w:val="24"/>
          <w:lang w:val="en-US"/>
        </w:rPr>
        <w:t xml:space="preserve"> (BRE)</w:t>
      </w:r>
      <w:r w:rsidR="00F054F8" w:rsidRPr="00F10CE9">
        <w:rPr>
          <w:rFonts w:ascii="Times New Roman" w:eastAsia="Calibri" w:hAnsi="Times New Roman" w:cs="Times New Roman"/>
          <w:sz w:val="24"/>
          <w:szCs w:val="24"/>
          <w:lang w:val="en-US"/>
        </w:rPr>
        <w:t>, the Russian Ru</w:t>
      </w:r>
      <w:r w:rsidR="00597573" w:rsidRPr="00F10CE9">
        <w:rPr>
          <w:rFonts w:ascii="Times New Roman" w:eastAsia="Calibri" w:hAnsi="Times New Roman" w:cs="Times New Roman"/>
          <w:sz w:val="24"/>
          <w:szCs w:val="24"/>
          <w:lang w:val="en-US"/>
        </w:rPr>
        <w:t>ble</w:t>
      </w:r>
      <w:r w:rsidR="00E4408F" w:rsidRPr="00F10CE9">
        <w:rPr>
          <w:rFonts w:ascii="Times New Roman" w:eastAsia="Calibri" w:hAnsi="Times New Roman" w:cs="Times New Roman"/>
          <w:sz w:val="24"/>
          <w:szCs w:val="24"/>
          <w:lang w:val="en-US"/>
        </w:rPr>
        <w:t xml:space="preserve"> (RUB)</w:t>
      </w:r>
      <w:r w:rsidR="00597573" w:rsidRPr="00F10CE9">
        <w:rPr>
          <w:rFonts w:ascii="Times New Roman" w:eastAsia="Calibri" w:hAnsi="Times New Roman" w:cs="Times New Roman"/>
          <w:sz w:val="24"/>
          <w:szCs w:val="24"/>
          <w:lang w:val="en-US"/>
        </w:rPr>
        <w:t>, the Indian Rupee</w:t>
      </w:r>
      <w:r w:rsidR="00E4408F" w:rsidRPr="00F10CE9">
        <w:rPr>
          <w:rFonts w:ascii="Times New Roman" w:eastAsia="Calibri" w:hAnsi="Times New Roman" w:cs="Times New Roman"/>
          <w:sz w:val="24"/>
          <w:szCs w:val="24"/>
          <w:lang w:val="en-US"/>
        </w:rPr>
        <w:t xml:space="preserve"> (INR)</w:t>
      </w:r>
      <w:r w:rsidR="00180C18" w:rsidRPr="00F10CE9">
        <w:rPr>
          <w:rFonts w:ascii="Times New Roman" w:eastAsia="Calibri" w:hAnsi="Times New Roman" w:cs="Times New Roman"/>
          <w:sz w:val="24"/>
          <w:szCs w:val="24"/>
          <w:lang w:val="en-US"/>
        </w:rPr>
        <w:t>,</w:t>
      </w:r>
      <w:r w:rsidR="009C57A2" w:rsidRPr="00F10CE9">
        <w:rPr>
          <w:rFonts w:ascii="Times New Roman" w:eastAsia="Calibri" w:hAnsi="Times New Roman" w:cs="Times New Roman"/>
          <w:sz w:val="24"/>
          <w:szCs w:val="24"/>
          <w:lang w:val="en-US"/>
        </w:rPr>
        <w:t xml:space="preserve"> </w:t>
      </w:r>
      <w:r w:rsidR="00597573" w:rsidRPr="00F10CE9">
        <w:rPr>
          <w:rFonts w:ascii="Times New Roman" w:eastAsia="Calibri" w:hAnsi="Times New Roman" w:cs="Times New Roman"/>
          <w:sz w:val="24"/>
          <w:szCs w:val="24"/>
          <w:lang w:val="en-US"/>
        </w:rPr>
        <w:t>the Mexican Peso</w:t>
      </w:r>
      <w:r w:rsidR="00E4408F" w:rsidRPr="00F10CE9">
        <w:rPr>
          <w:rFonts w:ascii="Times New Roman" w:eastAsia="Calibri" w:hAnsi="Times New Roman" w:cs="Times New Roman"/>
          <w:sz w:val="24"/>
          <w:szCs w:val="24"/>
          <w:lang w:val="en-US"/>
        </w:rPr>
        <w:t xml:space="preserve"> (MXN)</w:t>
      </w:r>
      <w:r w:rsidR="00597573" w:rsidRPr="00F10CE9">
        <w:rPr>
          <w:rFonts w:ascii="Times New Roman" w:eastAsia="Calibri" w:hAnsi="Times New Roman" w:cs="Times New Roman"/>
          <w:sz w:val="24"/>
          <w:szCs w:val="24"/>
          <w:lang w:val="en-US"/>
        </w:rPr>
        <w:t xml:space="preserve">, </w:t>
      </w:r>
      <w:r w:rsidR="009C57A2" w:rsidRPr="00F10CE9">
        <w:rPr>
          <w:rFonts w:ascii="Times New Roman" w:eastAsia="Calibri" w:hAnsi="Times New Roman" w:cs="Times New Roman"/>
          <w:sz w:val="24"/>
          <w:szCs w:val="24"/>
          <w:lang w:val="en-US"/>
        </w:rPr>
        <w:t>the South African Rand</w:t>
      </w:r>
      <w:r w:rsidR="00E4408F" w:rsidRPr="00F10CE9">
        <w:rPr>
          <w:rFonts w:ascii="Times New Roman" w:eastAsia="Calibri" w:hAnsi="Times New Roman" w:cs="Times New Roman"/>
          <w:sz w:val="24"/>
          <w:szCs w:val="24"/>
          <w:lang w:val="en-US"/>
        </w:rPr>
        <w:t xml:space="preserve"> (ZAR)</w:t>
      </w:r>
      <w:r w:rsidR="00FE6A93" w:rsidRPr="00F10CE9">
        <w:rPr>
          <w:rFonts w:ascii="Times New Roman" w:eastAsia="Calibri" w:hAnsi="Times New Roman" w:cs="Times New Roman"/>
          <w:sz w:val="24"/>
          <w:szCs w:val="24"/>
          <w:lang w:val="en-US"/>
        </w:rPr>
        <w:t>, the</w:t>
      </w:r>
      <w:r w:rsidR="00D54066" w:rsidRPr="00F10CE9">
        <w:rPr>
          <w:rFonts w:ascii="Times New Roman" w:eastAsia="Calibri" w:hAnsi="Times New Roman" w:cs="Times New Roman"/>
          <w:sz w:val="24"/>
          <w:szCs w:val="24"/>
          <w:lang w:val="en-US"/>
        </w:rPr>
        <w:t xml:space="preserve"> Vietnam Dong, the Indonesian Rupiah, the Thailand Baht, the Malaysian Riggit, and the Philippine Pisso</w:t>
      </w:r>
      <w:r w:rsidR="009C57A2" w:rsidRPr="00F10CE9">
        <w:rPr>
          <w:rFonts w:ascii="Times New Roman" w:eastAsia="Calibri" w:hAnsi="Times New Roman" w:cs="Times New Roman"/>
          <w:sz w:val="24"/>
          <w:szCs w:val="24"/>
          <w:lang w:val="en-US"/>
        </w:rPr>
        <w:t xml:space="preserve">. Also, we use data for </w:t>
      </w:r>
      <w:r w:rsidR="00E4408F" w:rsidRPr="00F10CE9">
        <w:rPr>
          <w:rFonts w:ascii="Times New Roman" w:eastAsia="Calibri" w:hAnsi="Times New Roman" w:cs="Times New Roman"/>
          <w:sz w:val="24"/>
          <w:szCs w:val="24"/>
          <w:lang w:val="en-US"/>
        </w:rPr>
        <w:t xml:space="preserve">the following </w:t>
      </w:r>
      <w:r w:rsidR="005D16E6" w:rsidRPr="00F10CE9">
        <w:rPr>
          <w:rFonts w:ascii="Times New Roman" w:eastAsia="Calibri" w:hAnsi="Times New Roman" w:cs="Times New Roman"/>
          <w:sz w:val="24"/>
          <w:szCs w:val="24"/>
          <w:lang w:val="en-US"/>
        </w:rPr>
        <w:t>ten</w:t>
      </w:r>
      <w:r w:rsidR="00597573" w:rsidRPr="00F10CE9">
        <w:rPr>
          <w:rFonts w:ascii="Times New Roman" w:eastAsia="Calibri" w:hAnsi="Times New Roman" w:cs="Times New Roman"/>
          <w:sz w:val="24"/>
          <w:szCs w:val="24"/>
          <w:lang w:val="en-US"/>
        </w:rPr>
        <w:t xml:space="preserve"> stock markets: </w:t>
      </w:r>
      <w:r w:rsidR="00597573" w:rsidRPr="00F10CE9">
        <w:rPr>
          <w:rFonts w:ascii="Times New Roman" w:hAnsi="Times New Roman" w:cs="Times New Roman"/>
          <w:sz w:val="24"/>
          <w:szCs w:val="24"/>
          <w:lang w:val="en-US"/>
        </w:rPr>
        <w:t xml:space="preserve">Bovespa (Brazil), </w:t>
      </w:r>
      <w:r w:rsidR="00B518E8" w:rsidRPr="00F10CE9">
        <w:rPr>
          <w:rFonts w:ascii="Times New Roman" w:hAnsi="Times New Roman" w:cs="Times New Roman"/>
          <w:sz w:val="24"/>
          <w:szCs w:val="24"/>
          <w:lang w:val="en-US"/>
        </w:rPr>
        <w:t xml:space="preserve">RTS (Russia), </w:t>
      </w:r>
      <w:r w:rsidR="009C57A2" w:rsidRPr="00F10CE9">
        <w:rPr>
          <w:rFonts w:ascii="Times New Roman" w:hAnsi="Times New Roman" w:cs="Times New Roman"/>
          <w:sz w:val="24"/>
          <w:szCs w:val="24"/>
          <w:lang w:val="en-US"/>
        </w:rPr>
        <w:t xml:space="preserve">BSE Sensex (India), </w:t>
      </w:r>
      <w:r w:rsidR="00597573" w:rsidRPr="00F10CE9">
        <w:rPr>
          <w:rFonts w:ascii="Times New Roman" w:hAnsi="Times New Roman" w:cs="Times New Roman"/>
          <w:sz w:val="24"/>
          <w:szCs w:val="24"/>
          <w:lang w:val="en-US"/>
        </w:rPr>
        <w:t xml:space="preserve">IPC (Mexico), </w:t>
      </w:r>
      <w:r w:rsidR="009C57A2" w:rsidRPr="00F10CE9">
        <w:rPr>
          <w:rFonts w:ascii="Times New Roman" w:hAnsi="Times New Roman" w:cs="Times New Roman"/>
          <w:sz w:val="24"/>
          <w:szCs w:val="24"/>
          <w:lang w:val="en-US"/>
        </w:rPr>
        <w:t>the Johannes</w:t>
      </w:r>
      <w:r w:rsidR="00E4408F" w:rsidRPr="00F10CE9">
        <w:rPr>
          <w:rFonts w:ascii="Times New Roman" w:hAnsi="Times New Roman" w:cs="Times New Roman"/>
          <w:sz w:val="24"/>
          <w:szCs w:val="24"/>
          <w:lang w:val="en-US"/>
        </w:rPr>
        <w:t>burg Top 40 Index (South Africa,</w:t>
      </w:r>
      <w:r w:rsidR="009C57A2" w:rsidRPr="00F10CE9">
        <w:rPr>
          <w:rFonts w:ascii="Times New Roman" w:hAnsi="Times New Roman" w:cs="Times New Roman"/>
          <w:sz w:val="24"/>
          <w:szCs w:val="24"/>
          <w:lang w:val="en-US"/>
        </w:rPr>
        <w:t xml:space="preserve"> henceforth JSE Top 40</w:t>
      </w:r>
      <w:r w:rsidR="00E4408F" w:rsidRPr="00F10CE9">
        <w:rPr>
          <w:rFonts w:ascii="Times New Roman" w:hAnsi="Times New Roman" w:cs="Times New Roman"/>
          <w:sz w:val="24"/>
          <w:szCs w:val="24"/>
          <w:lang w:val="en-US"/>
        </w:rPr>
        <w:t>)</w:t>
      </w:r>
      <w:r w:rsidR="005D16E6" w:rsidRPr="00F10CE9">
        <w:rPr>
          <w:rFonts w:ascii="Times New Roman" w:hAnsi="Times New Roman" w:cs="Times New Roman"/>
          <w:sz w:val="24"/>
          <w:szCs w:val="24"/>
          <w:lang w:val="en-US"/>
        </w:rPr>
        <w:t>, the VNI Index (Vietnam), the Jakarta Composite Index (Indonesia), the Bangkok SET Index (Thailand), the FTSE Bursa KLCI (Malaysia), and the Manilla Composite Index (Philippines)</w:t>
      </w:r>
      <w:r w:rsidR="009C57A2" w:rsidRPr="00F10CE9">
        <w:rPr>
          <w:rFonts w:ascii="Times New Roman" w:hAnsi="Times New Roman" w:cs="Times New Roman"/>
          <w:sz w:val="24"/>
          <w:szCs w:val="24"/>
          <w:lang w:val="en-US"/>
        </w:rPr>
        <w:t>.</w:t>
      </w:r>
      <w:r w:rsidR="00F10CE9">
        <w:rPr>
          <w:rFonts w:ascii="Times New Roman" w:eastAsia="Times New Roman" w:hAnsi="Times New Roman" w:cs="Times New Roman"/>
          <w:sz w:val="24"/>
          <w:szCs w:val="24"/>
          <w:shd w:val="clear" w:color="auto" w:fill="FFFFFF"/>
        </w:rPr>
        <w:t xml:space="preserve"> </w:t>
      </w:r>
      <w:r w:rsidR="009C57A2">
        <w:rPr>
          <w:rFonts w:ascii="Times New Roman" w:hAnsi="Times New Roman" w:cs="Times New Roman"/>
          <w:sz w:val="24"/>
          <w:szCs w:val="24"/>
          <w:lang w:val="en-US"/>
        </w:rPr>
        <w:t xml:space="preserve"> In addition, we use </w:t>
      </w:r>
      <w:r w:rsidR="002A04D2">
        <w:rPr>
          <w:rFonts w:ascii="Times New Roman" w:hAnsi="Times New Roman" w:cs="Times New Roman"/>
          <w:sz w:val="24"/>
          <w:szCs w:val="24"/>
          <w:lang w:val="en-US"/>
        </w:rPr>
        <w:t>the following</w:t>
      </w:r>
      <w:r w:rsidR="009C57A2">
        <w:rPr>
          <w:rFonts w:ascii="Times New Roman" w:hAnsi="Times New Roman" w:cs="Times New Roman"/>
          <w:sz w:val="24"/>
          <w:szCs w:val="24"/>
          <w:lang w:val="en-US"/>
        </w:rPr>
        <w:t xml:space="preserve"> indices: (i) the </w:t>
      </w:r>
      <w:r w:rsidR="00597573">
        <w:rPr>
          <w:rFonts w:ascii="Times New Roman" w:hAnsi="Times New Roman" w:cs="Times New Roman"/>
          <w:sz w:val="24"/>
          <w:szCs w:val="24"/>
          <w:lang w:val="en-US"/>
        </w:rPr>
        <w:t>S&amp;P Goldman Sachs Commodity Index (S&amp;P GSCI)</w:t>
      </w:r>
      <w:r w:rsidR="009C57A2">
        <w:rPr>
          <w:rFonts w:ascii="Times New Roman" w:hAnsi="Times New Roman" w:cs="Times New Roman"/>
          <w:sz w:val="24"/>
          <w:szCs w:val="24"/>
          <w:lang w:val="en-US"/>
        </w:rPr>
        <w:t xml:space="preserve">; (ii) </w:t>
      </w:r>
      <w:r w:rsidR="002E647F">
        <w:rPr>
          <w:rFonts w:ascii="Times New Roman" w:hAnsi="Times New Roman" w:cs="Times New Roman"/>
          <w:sz w:val="24"/>
          <w:szCs w:val="24"/>
          <w:lang w:val="en-US"/>
        </w:rPr>
        <w:t>iTraxx Senior Financials Index (</w:t>
      </w:r>
      <w:r w:rsidR="009C57A2">
        <w:rPr>
          <w:rFonts w:ascii="Times New Roman" w:hAnsi="Times New Roman" w:cs="Times New Roman"/>
          <w:sz w:val="24"/>
          <w:szCs w:val="24"/>
          <w:lang w:val="en-US"/>
        </w:rPr>
        <w:t>Banks’ Credit Default Swaps</w:t>
      </w:r>
      <w:r w:rsidR="002E647F">
        <w:rPr>
          <w:rFonts w:ascii="Times New Roman" w:hAnsi="Times New Roman" w:cs="Times New Roman"/>
          <w:sz w:val="24"/>
          <w:szCs w:val="24"/>
          <w:lang w:val="en-US"/>
        </w:rPr>
        <w:t>)</w:t>
      </w:r>
      <w:r w:rsidR="00E4408F">
        <w:rPr>
          <w:rFonts w:ascii="Times New Roman" w:hAnsi="Times New Roman" w:cs="Times New Roman"/>
          <w:sz w:val="24"/>
          <w:szCs w:val="24"/>
        </w:rPr>
        <w:t>;</w:t>
      </w:r>
      <w:r w:rsidR="00597573">
        <w:rPr>
          <w:rFonts w:ascii="Times New Roman" w:hAnsi="Times New Roman" w:cs="Times New Roman"/>
          <w:sz w:val="24"/>
          <w:szCs w:val="24"/>
          <w:lang w:val="en-US"/>
        </w:rPr>
        <w:t xml:space="preserve"> and </w:t>
      </w:r>
      <w:r w:rsidR="00E4408F">
        <w:rPr>
          <w:rFonts w:ascii="Times New Roman" w:hAnsi="Times New Roman" w:cs="Times New Roman"/>
          <w:sz w:val="24"/>
          <w:szCs w:val="24"/>
          <w:lang w:val="en-US"/>
        </w:rPr>
        <w:t xml:space="preserve">(iii) </w:t>
      </w:r>
      <w:r w:rsidR="00597573">
        <w:rPr>
          <w:rFonts w:ascii="Times New Roman" w:hAnsi="Times New Roman" w:cs="Times New Roman"/>
          <w:sz w:val="24"/>
          <w:szCs w:val="24"/>
          <w:lang w:val="en-US"/>
        </w:rPr>
        <w:t xml:space="preserve">the </w:t>
      </w:r>
      <w:r w:rsidR="00597573" w:rsidRPr="009D568B">
        <w:rPr>
          <w:rFonts w:ascii="Times New Roman" w:hAnsi="Times New Roman" w:cs="Times New Roman"/>
          <w:sz w:val="24"/>
          <w:szCs w:val="24"/>
          <w:lang w:val="en-US"/>
        </w:rPr>
        <w:t>Chicago Board Options Exchange Market Volatility Index</w:t>
      </w:r>
      <w:r w:rsidR="00B518E8" w:rsidRPr="009D568B">
        <w:rPr>
          <w:rFonts w:ascii="Times New Roman" w:hAnsi="Times New Roman" w:cs="Times New Roman"/>
          <w:sz w:val="24"/>
          <w:szCs w:val="24"/>
          <w:lang w:val="en-US"/>
        </w:rPr>
        <w:t xml:space="preserve"> (VIX) </w:t>
      </w:r>
      <w:r w:rsidR="00597573">
        <w:rPr>
          <w:rFonts w:ascii="Times New Roman" w:hAnsi="Times New Roman" w:cs="Times New Roman"/>
          <w:sz w:val="24"/>
          <w:szCs w:val="24"/>
          <w:lang w:val="en-US"/>
        </w:rPr>
        <w:t xml:space="preserve">as a </w:t>
      </w:r>
      <w:r w:rsidR="002E647F">
        <w:rPr>
          <w:rFonts w:ascii="Times New Roman" w:hAnsi="Times New Roman" w:cs="Times New Roman"/>
          <w:sz w:val="24"/>
          <w:szCs w:val="24"/>
          <w:lang w:val="en-US"/>
        </w:rPr>
        <w:t xml:space="preserve">proxy of the business and credit climate. </w:t>
      </w:r>
      <w:r w:rsidR="00B518E8" w:rsidRPr="009D568B">
        <w:rPr>
          <w:rFonts w:ascii="Times New Roman" w:eastAsia="Calibri" w:hAnsi="Times New Roman" w:cs="Times New Roman"/>
          <w:sz w:val="24"/>
          <w:szCs w:val="24"/>
          <w:lang w:val="en-US"/>
        </w:rPr>
        <w:t>For our empirical analyses, we use a dataset of</w:t>
      </w:r>
      <w:r w:rsidR="00FA31A7" w:rsidRPr="009D568B">
        <w:rPr>
          <w:rFonts w:ascii="Times New Roman" w:hAnsi="Times New Roman" w:cs="Times New Roman"/>
          <w:sz w:val="24"/>
          <w:szCs w:val="24"/>
          <w:lang w:val="en-US"/>
        </w:rPr>
        <w:t xml:space="preserve"> daily </w:t>
      </w:r>
      <w:r w:rsidR="00597573">
        <w:rPr>
          <w:rFonts w:ascii="Times New Roman" w:hAnsi="Times New Roman" w:cs="Times New Roman"/>
          <w:sz w:val="24"/>
          <w:szCs w:val="24"/>
          <w:lang w:val="en-US"/>
        </w:rPr>
        <w:t>closing prices</w:t>
      </w:r>
      <w:r w:rsidR="00B518E8" w:rsidRPr="009D568B">
        <w:rPr>
          <w:rFonts w:ascii="Times New Roman" w:eastAsia="Calibri" w:hAnsi="Times New Roman" w:cs="Times New Roman"/>
          <w:sz w:val="24"/>
          <w:szCs w:val="24"/>
          <w:lang w:val="en-US"/>
        </w:rPr>
        <w:t xml:space="preserve">. The </w:t>
      </w:r>
      <w:r w:rsidR="00B518E8" w:rsidRPr="009D568B">
        <w:rPr>
          <w:rFonts w:ascii="Times New Roman" w:hAnsi="Times New Roman" w:cs="Times New Roman"/>
          <w:sz w:val="24"/>
          <w:szCs w:val="24"/>
          <w:lang w:val="en-US"/>
        </w:rPr>
        <w:t xml:space="preserve">sample period is </w:t>
      </w:r>
      <w:r w:rsidR="00597E95" w:rsidRPr="009D568B">
        <w:rPr>
          <w:rFonts w:ascii="Times New Roman" w:hAnsi="Times New Roman" w:cs="Times New Roman"/>
          <w:sz w:val="24"/>
          <w:szCs w:val="24"/>
          <w:lang w:val="en-US"/>
        </w:rPr>
        <w:t xml:space="preserve">daily </w:t>
      </w:r>
      <w:r w:rsidR="00B518E8" w:rsidRPr="009D568B">
        <w:rPr>
          <w:rFonts w:ascii="Times New Roman" w:hAnsi="Times New Roman" w:cs="Times New Roman"/>
          <w:sz w:val="24"/>
          <w:szCs w:val="24"/>
          <w:lang w:val="en-US"/>
        </w:rPr>
        <w:t xml:space="preserve">from </w:t>
      </w:r>
      <w:r w:rsidR="00597573">
        <w:rPr>
          <w:rFonts w:ascii="Times New Roman" w:hAnsi="Times New Roman" w:cs="Times New Roman"/>
          <w:sz w:val="24"/>
          <w:szCs w:val="24"/>
          <w:lang w:val="en-US"/>
        </w:rPr>
        <w:t>March</w:t>
      </w:r>
      <w:r w:rsidR="00B518E8" w:rsidRPr="009D568B">
        <w:rPr>
          <w:rFonts w:ascii="Times New Roman" w:hAnsi="Times New Roman" w:cs="Times New Roman"/>
          <w:sz w:val="24"/>
          <w:szCs w:val="24"/>
          <w:lang w:val="en-US"/>
        </w:rPr>
        <w:t xml:space="preserve">, </w:t>
      </w:r>
      <w:r w:rsidR="00597573">
        <w:rPr>
          <w:rFonts w:ascii="Times New Roman" w:hAnsi="Times New Roman" w:cs="Times New Roman"/>
          <w:sz w:val="24"/>
          <w:szCs w:val="24"/>
          <w:lang w:val="en-US"/>
        </w:rPr>
        <w:t>21</w:t>
      </w:r>
      <w:r w:rsidR="00B518E8" w:rsidRPr="009D568B">
        <w:rPr>
          <w:rFonts w:ascii="Times New Roman" w:eastAsia="Calibri" w:hAnsi="Times New Roman" w:cs="Times New Roman"/>
          <w:sz w:val="24"/>
          <w:szCs w:val="24"/>
          <w:lang w:val="en-US"/>
        </w:rPr>
        <w:t xml:space="preserve">, </w:t>
      </w:r>
      <w:r w:rsidR="00B518E8" w:rsidRPr="009D6FCF">
        <w:rPr>
          <w:rFonts w:ascii="Times New Roman" w:hAnsi="Times New Roman" w:cs="Times New Roman"/>
          <w:sz w:val="24"/>
          <w:szCs w:val="24"/>
          <w:lang w:val="en-US"/>
        </w:rPr>
        <w:t>200</w:t>
      </w:r>
      <w:r w:rsidR="00597573" w:rsidRPr="009D6FCF">
        <w:rPr>
          <w:rFonts w:ascii="Times New Roman" w:hAnsi="Times New Roman" w:cs="Times New Roman"/>
          <w:sz w:val="24"/>
          <w:szCs w:val="24"/>
          <w:lang w:val="en-US"/>
        </w:rPr>
        <w:t>5</w:t>
      </w:r>
      <w:r w:rsidR="00B518E8" w:rsidRPr="009D6FCF">
        <w:rPr>
          <w:rFonts w:ascii="Times New Roman" w:hAnsi="Times New Roman" w:cs="Times New Roman"/>
          <w:sz w:val="24"/>
          <w:szCs w:val="24"/>
          <w:lang w:val="en-US"/>
        </w:rPr>
        <w:t xml:space="preserve"> till </w:t>
      </w:r>
      <w:r w:rsidR="0041480B" w:rsidRPr="009D6FCF">
        <w:rPr>
          <w:rFonts w:ascii="Times New Roman" w:hAnsi="Times New Roman" w:cs="Times New Roman"/>
          <w:sz w:val="24"/>
          <w:szCs w:val="24"/>
          <w:lang w:val="en-US"/>
        </w:rPr>
        <w:t>December</w:t>
      </w:r>
      <w:r w:rsidR="00B518E8" w:rsidRPr="009D6FCF">
        <w:rPr>
          <w:rFonts w:ascii="Times New Roman" w:eastAsia="Calibri" w:hAnsi="Times New Roman" w:cs="Times New Roman"/>
          <w:sz w:val="24"/>
          <w:szCs w:val="24"/>
          <w:lang w:val="en-US"/>
        </w:rPr>
        <w:t xml:space="preserve">, </w:t>
      </w:r>
      <w:r w:rsidR="0041480B" w:rsidRPr="009D6FCF">
        <w:rPr>
          <w:rFonts w:ascii="Times New Roman" w:hAnsi="Times New Roman" w:cs="Times New Roman"/>
          <w:sz w:val="24"/>
          <w:szCs w:val="24"/>
          <w:lang w:val="en-US"/>
        </w:rPr>
        <w:t>31</w:t>
      </w:r>
      <w:r w:rsidR="00B518E8" w:rsidRPr="009D6FCF">
        <w:rPr>
          <w:rFonts w:ascii="Times New Roman" w:eastAsia="Calibri" w:hAnsi="Times New Roman" w:cs="Times New Roman"/>
          <w:sz w:val="24"/>
          <w:szCs w:val="24"/>
          <w:lang w:val="en-US"/>
        </w:rPr>
        <w:t>, 20</w:t>
      </w:r>
      <w:r w:rsidR="00B518E8" w:rsidRPr="009D6FCF">
        <w:rPr>
          <w:rFonts w:ascii="Times New Roman" w:hAnsi="Times New Roman" w:cs="Times New Roman"/>
          <w:sz w:val="24"/>
          <w:szCs w:val="24"/>
          <w:lang w:val="en-US"/>
        </w:rPr>
        <w:t>1</w:t>
      </w:r>
      <w:r w:rsidR="0041480B" w:rsidRPr="009D6FCF">
        <w:rPr>
          <w:rFonts w:ascii="Times New Roman" w:hAnsi="Times New Roman" w:cs="Times New Roman"/>
          <w:sz w:val="24"/>
          <w:szCs w:val="24"/>
          <w:lang w:val="en-US"/>
        </w:rPr>
        <w:t>5</w:t>
      </w:r>
      <w:r w:rsidR="00B518E8" w:rsidRPr="009D6FCF">
        <w:rPr>
          <w:rFonts w:ascii="Times New Roman" w:eastAsia="Calibri" w:hAnsi="Times New Roman" w:cs="Times New Roman"/>
          <w:sz w:val="24"/>
          <w:szCs w:val="24"/>
          <w:lang w:val="en-US"/>
        </w:rPr>
        <w:t xml:space="preserve"> </w:t>
      </w:r>
      <w:r w:rsidR="00B518E8" w:rsidRPr="009D6FCF">
        <w:rPr>
          <w:rFonts w:ascii="Times New Roman" w:eastAsia="Calibri" w:hAnsi="Times New Roman" w:cs="Times New Roman"/>
          <w:sz w:val="24"/>
          <w:szCs w:val="24"/>
        </w:rPr>
        <w:t>and exclud</w:t>
      </w:r>
      <w:r w:rsidR="00B518E8" w:rsidRPr="009D568B">
        <w:rPr>
          <w:rFonts w:ascii="Times New Roman" w:eastAsia="Calibri" w:hAnsi="Times New Roman" w:cs="Times New Roman"/>
          <w:sz w:val="24"/>
          <w:szCs w:val="24"/>
        </w:rPr>
        <w:t xml:space="preserve">es </w:t>
      </w:r>
      <w:r w:rsidR="005A28DC" w:rsidRPr="009D568B">
        <w:rPr>
          <w:rFonts w:ascii="Times New Roman" w:eastAsia="Calibri" w:hAnsi="Times New Roman" w:cs="Times New Roman"/>
          <w:sz w:val="24"/>
          <w:szCs w:val="24"/>
        </w:rPr>
        <w:t xml:space="preserve">bank </w:t>
      </w:r>
      <w:r w:rsidR="00B518E8" w:rsidRPr="009D568B">
        <w:rPr>
          <w:rFonts w:ascii="Times New Roman" w:eastAsia="Calibri" w:hAnsi="Times New Roman" w:cs="Times New Roman"/>
          <w:sz w:val="24"/>
          <w:szCs w:val="24"/>
        </w:rPr>
        <w:t>holidays</w:t>
      </w:r>
      <w:r w:rsidR="00B518E8" w:rsidRPr="009D568B">
        <w:rPr>
          <w:rFonts w:ascii="Times New Roman" w:eastAsia="Calibri" w:hAnsi="Times New Roman" w:cs="Times New Roman"/>
          <w:sz w:val="24"/>
          <w:szCs w:val="24"/>
          <w:lang w:val="en-US"/>
        </w:rPr>
        <w:t xml:space="preserve">. </w:t>
      </w:r>
      <w:r w:rsidR="00180C18" w:rsidRPr="00180C18">
        <w:rPr>
          <w:rFonts w:ascii="Times New Roman" w:eastAsia="Calibri" w:hAnsi="Times New Roman" w:cs="Times New Roman"/>
          <w:sz w:val="24"/>
          <w:szCs w:val="24"/>
          <w:lang w:val="en-US" w:eastAsia="en-US"/>
        </w:rPr>
        <w:t xml:space="preserve">The nominal exchange rates are expressed as the number of units of national currency per US dollar. </w:t>
      </w:r>
      <w:r w:rsidR="00530FFB">
        <w:rPr>
          <w:rFonts w:ascii="Times New Roman" w:eastAsia="Calibri" w:hAnsi="Times New Roman" w:cs="Times New Roman"/>
          <w:sz w:val="24"/>
          <w:szCs w:val="24"/>
          <w:lang w:val="en-US" w:eastAsia="en-US"/>
        </w:rPr>
        <w:t xml:space="preserve">Also, all indexes </w:t>
      </w:r>
      <w:r w:rsidR="00F054F8">
        <w:rPr>
          <w:rFonts w:ascii="Times New Roman" w:eastAsia="Calibri" w:hAnsi="Times New Roman" w:cs="Times New Roman"/>
          <w:sz w:val="24"/>
          <w:szCs w:val="24"/>
          <w:lang w:val="en-US" w:eastAsia="en-US"/>
        </w:rPr>
        <w:t xml:space="preserve">are </w:t>
      </w:r>
      <w:r w:rsidR="00180C18" w:rsidRPr="00180C18">
        <w:rPr>
          <w:rFonts w:ascii="Times New Roman" w:eastAsia="Calibri" w:hAnsi="Times New Roman" w:cs="Times New Roman"/>
          <w:sz w:val="24"/>
          <w:szCs w:val="24"/>
          <w:lang w:val="en-US" w:eastAsia="en-US"/>
        </w:rPr>
        <w:t xml:space="preserve">in U.S. dollars. </w:t>
      </w:r>
    </w:p>
    <w:p w14:paraId="3C5EFC09" w14:textId="0373E76F" w:rsidR="00180C18" w:rsidRPr="00530FFB" w:rsidRDefault="00180C18" w:rsidP="00530FFB">
      <w:pPr>
        <w:spacing w:after="0" w:line="480" w:lineRule="auto"/>
        <w:ind w:firstLine="720"/>
        <w:jc w:val="both"/>
        <w:rPr>
          <w:rFonts w:ascii="Times New Roman" w:eastAsia="Calibri" w:hAnsi="Times New Roman" w:cs="Times New Roman"/>
          <w:sz w:val="24"/>
          <w:szCs w:val="24"/>
          <w:lang w:val="en-US" w:eastAsia="en-US"/>
        </w:rPr>
      </w:pPr>
      <w:r w:rsidRPr="00C65FCA">
        <w:rPr>
          <w:rFonts w:ascii="Times New Roman" w:eastAsia="Calibri" w:hAnsi="Times New Roman" w:cs="Times New Roman"/>
          <w:sz w:val="24"/>
          <w:szCs w:val="24"/>
          <w:lang w:val="en-US" w:eastAsia="en-US"/>
        </w:rPr>
        <w:t xml:space="preserve">Figure 1 presents the movement of the </w:t>
      </w:r>
      <w:r w:rsidR="00524C59" w:rsidRPr="00C65FCA">
        <w:rPr>
          <w:rFonts w:ascii="Times New Roman" w:eastAsia="Calibri" w:hAnsi="Times New Roman" w:cs="Times New Roman"/>
          <w:sz w:val="24"/>
          <w:szCs w:val="24"/>
          <w:lang w:val="en-US" w:eastAsia="en-US"/>
        </w:rPr>
        <w:t xml:space="preserve">emerging </w:t>
      </w:r>
      <w:r w:rsidRPr="00C65FCA">
        <w:rPr>
          <w:rFonts w:ascii="Times New Roman" w:eastAsia="Calibri" w:hAnsi="Times New Roman" w:cs="Times New Roman"/>
          <w:sz w:val="24"/>
          <w:szCs w:val="24"/>
          <w:lang w:val="en-US" w:eastAsia="en-US"/>
        </w:rPr>
        <w:t>currencies</w:t>
      </w:r>
      <w:r w:rsidR="0041480B" w:rsidRPr="00C65FCA">
        <w:rPr>
          <w:rFonts w:ascii="Times New Roman" w:eastAsia="Calibri" w:hAnsi="Times New Roman" w:cs="Times New Roman"/>
          <w:sz w:val="24"/>
          <w:szCs w:val="24"/>
          <w:lang w:val="en-US" w:eastAsia="en-US"/>
        </w:rPr>
        <w:t xml:space="preserve"> from 2005 to 2015</w:t>
      </w:r>
      <w:r w:rsidRPr="00C65FCA">
        <w:rPr>
          <w:rFonts w:ascii="Times New Roman" w:eastAsia="Calibri" w:hAnsi="Times New Roman" w:cs="Times New Roman"/>
          <w:sz w:val="24"/>
          <w:szCs w:val="24"/>
          <w:lang w:val="en-US" w:eastAsia="en-US"/>
        </w:rPr>
        <w:t>.</w:t>
      </w:r>
      <w:r w:rsidR="008572EB" w:rsidRPr="00C65FCA">
        <w:rPr>
          <w:rFonts w:ascii="Times New Roman" w:eastAsia="Calibri" w:hAnsi="Times New Roman" w:cs="Times New Roman"/>
          <w:sz w:val="24"/>
          <w:szCs w:val="24"/>
          <w:lang w:val="en-US" w:eastAsia="en-US"/>
        </w:rPr>
        <w:t xml:space="preserve"> The base currency is the U.S. Dollar and t</w:t>
      </w:r>
      <w:r w:rsidR="003B334A" w:rsidRPr="00C65FCA">
        <w:rPr>
          <w:rFonts w:ascii="Times New Roman" w:eastAsia="Calibri" w:hAnsi="Times New Roman" w:cs="Times New Roman"/>
          <w:sz w:val="24"/>
          <w:szCs w:val="24"/>
          <w:lang w:val="en-US" w:eastAsia="en-US"/>
        </w:rPr>
        <w:t>he area below zero represents a de</w:t>
      </w:r>
      <w:r w:rsidR="008572EB" w:rsidRPr="00C65FCA">
        <w:rPr>
          <w:rFonts w:ascii="Times New Roman" w:eastAsia="Calibri" w:hAnsi="Times New Roman" w:cs="Times New Roman"/>
          <w:sz w:val="24"/>
          <w:szCs w:val="24"/>
          <w:lang w:val="en-US" w:eastAsia="en-US"/>
        </w:rPr>
        <w:t>preciation for the emerging currency (or depreciation of the U.S. Dollar against the emerging currency), while the area a</w:t>
      </w:r>
      <w:r w:rsidR="003B334A" w:rsidRPr="00C65FCA">
        <w:rPr>
          <w:rFonts w:ascii="Times New Roman" w:eastAsia="Calibri" w:hAnsi="Times New Roman" w:cs="Times New Roman"/>
          <w:sz w:val="24"/>
          <w:szCs w:val="24"/>
          <w:lang w:val="en-US" w:eastAsia="en-US"/>
        </w:rPr>
        <w:t>bove zero represents appreciation</w:t>
      </w:r>
      <w:r w:rsidR="008572EB" w:rsidRPr="00C65FCA">
        <w:rPr>
          <w:rFonts w:ascii="Times New Roman" w:eastAsia="Calibri" w:hAnsi="Times New Roman" w:cs="Times New Roman"/>
          <w:sz w:val="24"/>
          <w:szCs w:val="24"/>
          <w:lang w:val="en-US" w:eastAsia="en-US"/>
        </w:rPr>
        <w:t xml:space="preserve"> of the emerging currency against the U.S. Dollar.</w:t>
      </w:r>
      <w:r w:rsidR="009D6FCF" w:rsidRPr="00C65FCA">
        <w:rPr>
          <w:rFonts w:ascii="Times New Roman" w:eastAsia="Calibri" w:hAnsi="Times New Roman" w:cs="Times New Roman"/>
          <w:sz w:val="24"/>
          <w:szCs w:val="24"/>
          <w:lang w:val="en-US" w:eastAsia="en-US"/>
        </w:rPr>
        <w:t xml:space="preserve"> The Figure shows that all emerging currencies were appreciated for the whole time period, whilst around the 2008 crisis period the US Dollar recovered strongly against all emerging currencies.</w:t>
      </w:r>
    </w:p>
    <w:p w14:paraId="22F7BE36" w14:textId="77777777" w:rsidR="00180C18" w:rsidRPr="00524C59" w:rsidRDefault="00180C18" w:rsidP="00524C59">
      <w:pPr>
        <w:numPr>
          <w:ilvl w:val="0"/>
          <w:numId w:val="3"/>
        </w:numPr>
        <w:spacing w:before="120" w:after="0" w:line="480" w:lineRule="auto"/>
        <w:contextualSpacing/>
        <w:jc w:val="center"/>
        <w:rPr>
          <w:rFonts w:ascii="Times New Roman" w:eastAsia="Calibri" w:hAnsi="Times New Roman" w:cs="Times New Roman"/>
          <w:sz w:val="24"/>
          <w:szCs w:val="24"/>
          <w:lang w:val="en-US" w:eastAsia="en-US"/>
        </w:rPr>
      </w:pPr>
      <w:r w:rsidRPr="00180C18">
        <w:rPr>
          <w:rFonts w:ascii="Times New Roman" w:eastAsia="Calibri" w:hAnsi="Times New Roman" w:cs="Times New Roman"/>
          <w:sz w:val="24"/>
          <w:szCs w:val="24"/>
          <w:lang w:val="en-US" w:eastAsia="en-US"/>
        </w:rPr>
        <w:t>Please Insert Figure 1 about here –</w:t>
      </w:r>
    </w:p>
    <w:p w14:paraId="1548E866" w14:textId="77777777" w:rsidR="00180C18" w:rsidRPr="00180C18" w:rsidRDefault="00180C18" w:rsidP="0041480B">
      <w:pPr>
        <w:autoSpaceDE w:val="0"/>
        <w:autoSpaceDN w:val="0"/>
        <w:adjustRightInd w:val="0"/>
        <w:spacing w:before="120" w:after="0" w:line="480" w:lineRule="auto"/>
        <w:ind w:firstLine="720"/>
        <w:jc w:val="both"/>
        <w:rPr>
          <w:rFonts w:ascii="Times New Roman" w:eastAsia="Times New Roman" w:hAnsi="Times New Roman" w:cs="Times New Roman"/>
          <w:sz w:val="24"/>
          <w:szCs w:val="24"/>
        </w:rPr>
      </w:pPr>
      <w:r w:rsidRPr="00180C18">
        <w:rPr>
          <w:rFonts w:ascii="Times New Roman" w:eastAsia="Times New Roman" w:hAnsi="Times New Roman" w:cs="Times New Roman"/>
          <w:sz w:val="24"/>
          <w:szCs w:val="24"/>
        </w:rPr>
        <w:t>Table 1</w:t>
      </w:r>
      <w:r w:rsidR="006A2F17">
        <w:rPr>
          <w:rFonts w:ascii="Times New Roman" w:eastAsia="Times New Roman" w:hAnsi="Times New Roman" w:cs="Times New Roman"/>
          <w:sz w:val="24"/>
          <w:szCs w:val="24"/>
        </w:rPr>
        <w:t xml:space="preserve"> depicts the</w:t>
      </w:r>
      <w:r w:rsidRPr="00180C18">
        <w:rPr>
          <w:rFonts w:ascii="Times New Roman" w:eastAsia="Times New Roman" w:hAnsi="Times New Roman" w:cs="Times New Roman"/>
          <w:sz w:val="24"/>
          <w:szCs w:val="24"/>
        </w:rPr>
        <w:t xml:space="preserve"> summary statistics </w:t>
      </w:r>
      <w:r w:rsidR="00DA29EE">
        <w:rPr>
          <w:rFonts w:ascii="Times New Roman" w:eastAsia="Times New Roman" w:hAnsi="Times New Roman" w:cs="Times New Roman"/>
          <w:sz w:val="24"/>
          <w:szCs w:val="24"/>
        </w:rPr>
        <w:t xml:space="preserve">with the tests for normality. </w:t>
      </w:r>
      <w:r w:rsidRPr="00180C18">
        <w:rPr>
          <w:rFonts w:ascii="Times New Roman" w:eastAsia="Times New Roman" w:hAnsi="Times New Roman" w:cs="Times New Roman"/>
          <w:sz w:val="24"/>
          <w:szCs w:val="24"/>
        </w:rPr>
        <w:t xml:space="preserve">Over the sample period, the mean of the </w:t>
      </w:r>
      <w:r w:rsidR="0070559A">
        <w:rPr>
          <w:rFonts w:ascii="Times New Roman" w:eastAsia="Times New Roman" w:hAnsi="Times New Roman" w:cs="Times New Roman"/>
          <w:sz w:val="24"/>
          <w:szCs w:val="24"/>
        </w:rPr>
        <w:t>emerging currencies is closed to zero</w:t>
      </w:r>
      <w:r w:rsidR="0041480B">
        <w:rPr>
          <w:rFonts w:ascii="Times New Roman" w:eastAsia="Times New Roman" w:hAnsi="Times New Roman" w:cs="Times New Roman"/>
          <w:sz w:val="24"/>
          <w:szCs w:val="24"/>
        </w:rPr>
        <w:t>. A</w:t>
      </w:r>
      <w:r w:rsidR="0070559A">
        <w:rPr>
          <w:rFonts w:ascii="Times New Roman" w:eastAsia="Times New Roman" w:hAnsi="Times New Roman" w:cs="Times New Roman"/>
          <w:sz w:val="24"/>
          <w:szCs w:val="24"/>
        </w:rPr>
        <w:t>ll emerging currencies are leptokurtic implying that the distribution departs from symmetry.</w:t>
      </w:r>
      <w:r w:rsidR="00461053">
        <w:rPr>
          <w:rFonts w:ascii="Times New Roman" w:eastAsia="Times New Roman" w:hAnsi="Times New Roman" w:cs="Times New Roman"/>
          <w:sz w:val="24"/>
          <w:szCs w:val="24"/>
        </w:rPr>
        <w:t xml:space="preserve"> </w:t>
      </w:r>
      <w:r w:rsidR="008572EB">
        <w:rPr>
          <w:rFonts w:ascii="Times New Roman" w:eastAsia="Times New Roman" w:hAnsi="Times New Roman" w:cs="Times New Roman"/>
          <w:sz w:val="24"/>
          <w:szCs w:val="24"/>
        </w:rPr>
        <w:t xml:space="preserve">Stock </w:t>
      </w:r>
      <w:r w:rsidR="00461053" w:rsidRPr="00461053">
        <w:rPr>
          <w:rFonts w:ascii="Times New Roman" w:eastAsia="Times New Roman" w:hAnsi="Times New Roman" w:cs="Times New Roman"/>
          <w:sz w:val="24"/>
          <w:szCs w:val="24"/>
        </w:rPr>
        <w:t xml:space="preserve">and commodity (S&amp;P GSCI) returns were less volatile, as suggested by the range of variation and the standard deviation. </w:t>
      </w:r>
      <w:r w:rsidR="008572EB">
        <w:rPr>
          <w:rFonts w:ascii="Times New Roman" w:eastAsia="Times New Roman" w:hAnsi="Times New Roman" w:cs="Times New Roman"/>
          <w:sz w:val="24"/>
          <w:szCs w:val="24"/>
        </w:rPr>
        <w:t>Indeed, d</w:t>
      </w:r>
      <w:r w:rsidR="00461053" w:rsidRPr="00461053">
        <w:rPr>
          <w:rFonts w:ascii="Times New Roman" w:eastAsia="Times New Roman" w:hAnsi="Times New Roman" w:cs="Times New Roman"/>
          <w:sz w:val="24"/>
          <w:szCs w:val="24"/>
        </w:rPr>
        <w:t>aily percentage stock and commodity returns were positive during the sample period. Consistent with empirical evidence on skewness and kurtosis, returns are negatively skewed and leptokurtic, suggesting that big negative events in the stock and commodity markets are more likely than big positive events</w:t>
      </w:r>
      <w:r w:rsidR="0031096D">
        <w:rPr>
          <w:rFonts w:ascii="Times New Roman" w:eastAsia="Times New Roman" w:hAnsi="Times New Roman" w:cs="Times New Roman"/>
          <w:sz w:val="24"/>
          <w:szCs w:val="24"/>
        </w:rPr>
        <w:t xml:space="preserve">. Furthermore, </w:t>
      </w:r>
      <w:r w:rsidR="00461053" w:rsidRPr="00461053">
        <w:rPr>
          <w:rFonts w:ascii="Times New Roman" w:eastAsia="Times New Roman" w:hAnsi="Times New Roman" w:cs="Times New Roman"/>
          <w:sz w:val="24"/>
          <w:szCs w:val="24"/>
        </w:rPr>
        <w:t xml:space="preserve">the resulting distribution of returns is non-normal. </w:t>
      </w:r>
      <w:r w:rsidR="008572EB">
        <w:rPr>
          <w:rFonts w:ascii="Times New Roman" w:eastAsia="Times New Roman" w:hAnsi="Times New Roman" w:cs="Times New Roman"/>
          <w:sz w:val="24"/>
          <w:szCs w:val="24"/>
        </w:rPr>
        <w:t>C</w:t>
      </w:r>
      <w:r w:rsidR="00461053" w:rsidRPr="00461053">
        <w:rPr>
          <w:rFonts w:ascii="Times New Roman" w:eastAsia="Times New Roman" w:hAnsi="Times New Roman" w:cs="Times New Roman"/>
          <w:sz w:val="24"/>
          <w:szCs w:val="24"/>
        </w:rPr>
        <w:t>hange</w:t>
      </w:r>
      <w:r w:rsidR="008572EB">
        <w:rPr>
          <w:rFonts w:ascii="Times New Roman" w:eastAsia="Times New Roman" w:hAnsi="Times New Roman" w:cs="Times New Roman"/>
          <w:sz w:val="24"/>
          <w:szCs w:val="24"/>
        </w:rPr>
        <w:t>s</w:t>
      </w:r>
      <w:r w:rsidR="00461053" w:rsidRPr="00461053">
        <w:rPr>
          <w:rFonts w:ascii="Times New Roman" w:eastAsia="Times New Roman" w:hAnsi="Times New Roman" w:cs="Times New Roman"/>
          <w:sz w:val="24"/>
          <w:szCs w:val="24"/>
        </w:rPr>
        <w:t xml:space="preserve"> in the volatility index VIX</w:t>
      </w:r>
      <w:r w:rsidR="008572EB">
        <w:rPr>
          <w:rFonts w:ascii="Times New Roman" w:eastAsia="Times New Roman" w:hAnsi="Times New Roman" w:cs="Times New Roman"/>
          <w:sz w:val="24"/>
          <w:szCs w:val="24"/>
        </w:rPr>
        <w:t xml:space="preserve"> and in the Banks’ C</w:t>
      </w:r>
      <w:r w:rsidR="00F3017F">
        <w:rPr>
          <w:rFonts w:ascii="Times New Roman" w:eastAsia="Times New Roman" w:hAnsi="Times New Roman" w:cs="Times New Roman"/>
          <w:sz w:val="24"/>
          <w:szCs w:val="24"/>
        </w:rPr>
        <w:t>redit Default Swap spreads</w:t>
      </w:r>
      <w:r w:rsidR="00461053" w:rsidRPr="00461053">
        <w:rPr>
          <w:rFonts w:ascii="Times New Roman" w:eastAsia="Times New Roman" w:hAnsi="Times New Roman" w:cs="Times New Roman"/>
          <w:sz w:val="24"/>
          <w:szCs w:val="24"/>
        </w:rPr>
        <w:t xml:space="preserve"> ha</w:t>
      </w:r>
      <w:r w:rsidR="008572EB">
        <w:rPr>
          <w:rFonts w:ascii="Times New Roman" w:eastAsia="Times New Roman" w:hAnsi="Times New Roman" w:cs="Times New Roman"/>
          <w:sz w:val="24"/>
          <w:szCs w:val="24"/>
        </w:rPr>
        <w:t>ve</w:t>
      </w:r>
      <w:r w:rsidR="00461053" w:rsidRPr="00461053">
        <w:rPr>
          <w:rFonts w:ascii="Times New Roman" w:eastAsia="Times New Roman" w:hAnsi="Times New Roman" w:cs="Times New Roman"/>
          <w:sz w:val="24"/>
          <w:szCs w:val="24"/>
        </w:rPr>
        <w:t xml:space="preserve"> a positive mean, suggesting that the expectations of market volatility </w:t>
      </w:r>
      <w:r w:rsidR="008572EB">
        <w:rPr>
          <w:rFonts w:ascii="Times New Roman" w:eastAsia="Times New Roman" w:hAnsi="Times New Roman" w:cs="Times New Roman"/>
          <w:sz w:val="24"/>
          <w:szCs w:val="24"/>
        </w:rPr>
        <w:t xml:space="preserve">and the spread of the BCDS </w:t>
      </w:r>
      <w:r w:rsidR="00461053" w:rsidRPr="00461053">
        <w:rPr>
          <w:rFonts w:ascii="Times New Roman" w:eastAsia="Times New Roman" w:hAnsi="Times New Roman" w:cs="Times New Roman"/>
          <w:sz w:val="24"/>
          <w:szCs w:val="24"/>
        </w:rPr>
        <w:t xml:space="preserve">were increasing over the sample period. </w:t>
      </w:r>
    </w:p>
    <w:p w14:paraId="29084F2C" w14:textId="77777777" w:rsidR="00DF5A01" w:rsidRPr="00F477EB" w:rsidRDefault="00180C18" w:rsidP="00F477EB">
      <w:pPr>
        <w:numPr>
          <w:ilvl w:val="0"/>
          <w:numId w:val="3"/>
        </w:numPr>
        <w:spacing w:before="120" w:after="0" w:line="480" w:lineRule="auto"/>
        <w:contextualSpacing/>
        <w:jc w:val="center"/>
        <w:rPr>
          <w:rFonts w:ascii="Times New Roman" w:eastAsia="Calibri" w:hAnsi="Times New Roman" w:cs="Times New Roman"/>
          <w:sz w:val="24"/>
          <w:szCs w:val="24"/>
          <w:lang w:val="en-US" w:eastAsia="en-US"/>
        </w:rPr>
      </w:pPr>
      <w:r w:rsidRPr="00180C18">
        <w:rPr>
          <w:rFonts w:ascii="Times New Roman" w:eastAsia="Calibri" w:hAnsi="Times New Roman" w:cs="Times New Roman"/>
          <w:sz w:val="24"/>
          <w:szCs w:val="24"/>
          <w:lang w:val="en-US" w:eastAsia="en-US"/>
        </w:rPr>
        <w:t>Please Insert Table 1 about here –</w:t>
      </w:r>
    </w:p>
    <w:p w14:paraId="3ED214B7" w14:textId="77777777" w:rsidR="00180C18" w:rsidRPr="00DF5A01" w:rsidRDefault="00180C18" w:rsidP="00DF5A01">
      <w:pPr>
        <w:pStyle w:val="ListParagraph"/>
        <w:numPr>
          <w:ilvl w:val="0"/>
          <w:numId w:val="1"/>
        </w:numPr>
        <w:spacing w:after="0" w:line="480" w:lineRule="auto"/>
        <w:rPr>
          <w:rFonts w:ascii="Times New Roman" w:eastAsia="Times New Roman" w:hAnsi="Times New Roman" w:cs="Times New Roman"/>
          <w:b/>
          <w:sz w:val="24"/>
          <w:szCs w:val="24"/>
        </w:rPr>
      </w:pPr>
      <w:r w:rsidRPr="00180C18">
        <w:rPr>
          <w:rFonts w:ascii="Times New Roman" w:eastAsia="Times New Roman" w:hAnsi="Times New Roman" w:cs="Times New Roman"/>
          <w:b/>
          <w:sz w:val="24"/>
          <w:szCs w:val="24"/>
        </w:rPr>
        <w:t xml:space="preserve">Empirical Results </w:t>
      </w:r>
    </w:p>
    <w:p w14:paraId="1C718022" w14:textId="77777777" w:rsidR="00B47C11" w:rsidRPr="00A86472" w:rsidRDefault="0063404A" w:rsidP="00E91C62">
      <w:pPr>
        <w:autoSpaceDE w:val="0"/>
        <w:autoSpaceDN w:val="0"/>
        <w:adjustRightInd w:val="0"/>
        <w:spacing w:after="0" w:line="480" w:lineRule="auto"/>
        <w:ind w:firstLine="720"/>
        <w:jc w:val="both"/>
        <w:rPr>
          <w:rFonts w:ascii="Times New Roman" w:eastAsia="Times New Roman" w:hAnsi="Times New Roman" w:cs="Times New Roman"/>
          <w:sz w:val="24"/>
          <w:szCs w:val="24"/>
          <w:shd w:val="clear" w:color="auto" w:fill="FFFFFF"/>
          <w:lang w:eastAsia="en-US"/>
        </w:rPr>
      </w:pPr>
      <w:r>
        <w:rPr>
          <w:rFonts w:ascii="Times New Roman" w:eastAsia="Times New Roman" w:hAnsi="Times New Roman" w:cs="Times New Roman"/>
          <w:sz w:val="24"/>
          <w:szCs w:val="24"/>
          <w:shd w:val="clear" w:color="auto" w:fill="FFFFFF"/>
          <w:lang w:eastAsia="en-US"/>
        </w:rPr>
        <w:t xml:space="preserve">In order to compare the impact of the crisis on emerging market foreign exchanges, </w:t>
      </w:r>
      <w:r w:rsidR="00A0254B">
        <w:rPr>
          <w:rFonts w:ascii="Times New Roman" w:eastAsia="Times New Roman" w:hAnsi="Times New Roman" w:cs="Times New Roman"/>
          <w:sz w:val="24"/>
          <w:szCs w:val="24"/>
          <w:shd w:val="clear" w:color="auto" w:fill="FFFFFF"/>
          <w:lang w:eastAsia="en-US"/>
        </w:rPr>
        <w:t xml:space="preserve">and to detect time-variation and structural breaks, </w:t>
      </w:r>
      <w:r>
        <w:rPr>
          <w:rFonts w:ascii="Times New Roman" w:eastAsia="Times New Roman" w:hAnsi="Times New Roman" w:cs="Times New Roman"/>
          <w:sz w:val="24"/>
          <w:szCs w:val="24"/>
          <w:shd w:val="clear" w:color="auto" w:fill="FFFFFF"/>
          <w:lang w:eastAsia="en-US"/>
        </w:rPr>
        <w:t>w</w:t>
      </w:r>
      <w:r w:rsidR="00180C18" w:rsidRPr="00180C18">
        <w:rPr>
          <w:rFonts w:ascii="Times New Roman" w:eastAsia="Times New Roman" w:hAnsi="Times New Roman" w:cs="Times New Roman"/>
          <w:sz w:val="24"/>
          <w:szCs w:val="24"/>
          <w:shd w:val="clear" w:color="auto" w:fill="FFFFFF"/>
          <w:lang w:eastAsia="en-US"/>
        </w:rPr>
        <w:t xml:space="preserve">e analyse dependence and tail dependence separately for the period from March 2005 to August 2007 (Pre-crisis Period), for the period </w:t>
      </w:r>
      <w:r w:rsidR="00180C18" w:rsidRPr="00591190">
        <w:rPr>
          <w:rFonts w:ascii="Times New Roman" w:eastAsia="Times New Roman" w:hAnsi="Times New Roman" w:cs="Times New Roman"/>
          <w:sz w:val="24"/>
          <w:szCs w:val="24"/>
          <w:shd w:val="clear" w:color="auto" w:fill="FFFFFF"/>
          <w:lang w:eastAsia="en-US"/>
        </w:rPr>
        <w:t>from August 2007 to September 2009 (Crisis Period), and for the pe</w:t>
      </w:r>
      <w:r w:rsidR="002F3C0E" w:rsidRPr="00591190">
        <w:rPr>
          <w:rFonts w:ascii="Times New Roman" w:eastAsia="Times New Roman" w:hAnsi="Times New Roman" w:cs="Times New Roman"/>
          <w:sz w:val="24"/>
          <w:szCs w:val="24"/>
          <w:shd w:val="clear" w:color="auto" w:fill="FFFFFF"/>
          <w:lang w:eastAsia="en-US"/>
        </w:rPr>
        <w:t>riod from September 2009 to December 2015</w:t>
      </w:r>
      <w:r w:rsidR="00180C18" w:rsidRPr="00591190">
        <w:rPr>
          <w:rFonts w:ascii="Times New Roman" w:eastAsia="Times New Roman" w:hAnsi="Times New Roman" w:cs="Times New Roman"/>
          <w:sz w:val="24"/>
          <w:szCs w:val="24"/>
          <w:shd w:val="clear" w:color="auto" w:fill="FFFFFF"/>
          <w:lang w:eastAsia="en-US"/>
        </w:rPr>
        <w:t xml:space="preserve"> (Post-crisis Period</w:t>
      </w:r>
      <w:r w:rsidR="00180C18" w:rsidRPr="00180C18">
        <w:rPr>
          <w:rFonts w:ascii="Times New Roman" w:eastAsia="Times New Roman" w:hAnsi="Times New Roman" w:cs="Times New Roman"/>
          <w:sz w:val="24"/>
          <w:szCs w:val="24"/>
          <w:shd w:val="clear" w:color="auto" w:fill="FFFFFF"/>
          <w:lang w:eastAsia="en-US"/>
        </w:rPr>
        <w:t>)</w:t>
      </w:r>
      <w:r>
        <w:rPr>
          <w:rFonts w:ascii="Times New Roman" w:eastAsia="Times New Roman" w:hAnsi="Times New Roman" w:cs="Times New Roman"/>
          <w:sz w:val="24"/>
          <w:szCs w:val="24"/>
          <w:shd w:val="clear" w:color="auto" w:fill="FFFFFF"/>
          <w:lang w:eastAsia="en-US"/>
        </w:rPr>
        <w:t xml:space="preserve">. </w:t>
      </w:r>
    </w:p>
    <w:p w14:paraId="494D4F0D" w14:textId="77777777" w:rsidR="00B56090" w:rsidRPr="00B56090" w:rsidRDefault="00B56090" w:rsidP="00B56090">
      <w:pPr>
        <w:autoSpaceDE w:val="0"/>
        <w:autoSpaceDN w:val="0"/>
        <w:adjustRightInd w:val="0"/>
        <w:spacing w:after="0" w:line="480" w:lineRule="auto"/>
        <w:jc w:val="both"/>
        <w:rPr>
          <w:rFonts w:ascii="Times New Roman" w:eastAsia="Times New Roman" w:hAnsi="Times New Roman" w:cs="Times New Roman"/>
          <w:b/>
          <w:sz w:val="24"/>
          <w:szCs w:val="24"/>
          <w:shd w:val="clear" w:color="auto" w:fill="FFFFFF"/>
          <w:lang w:eastAsia="en-US"/>
        </w:rPr>
      </w:pPr>
      <w:r w:rsidRPr="00B56090">
        <w:rPr>
          <w:rFonts w:ascii="Times New Roman" w:eastAsia="Times New Roman" w:hAnsi="Times New Roman" w:cs="Times New Roman"/>
          <w:b/>
          <w:sz w:val="24"/>
          <w:szCs w:val="24"/>
          <w:shd w:val="clear" w:color="auto" w:fill="FFFFFF"/>
          <w:lang w:eastAsia="en-US"/>
        </w:rPr>
        <w:t xml:space="preserve">5.1 Linear </w:t>
      </w:r>
      <w:r w:rsidR="002C52C7">
        <w:rPr>
          <w:rFonts w:ascii="Times New Roman" w:eastAsia="Times New Roman" w:hAnsi="Times New Roman" w:cs="Times New Roman"/>
          <w:b/>
          <w:sz w:val="24"/>
          <w:szCs w:val="24"/>
          <w:shd w:val="clear" w:color="auto" w:fill="FFFFFF"/>
          <w:lang w:eastAsia="en-US"/>
        </w:rPr>
        <w:t>c</w:t>
      </w:r>
      <w:r w:rsidRPr="00B56090">
        <w:rPr>
          <w:rFonts w:ascii="Times New Roman" w:eastAsia="Times New Roman" w:hAnsi="Times New Roman" w:cs="Times New Roman"/>
          <w:b/>
          <w:sz w:val="24"/>
          <w:szCs w:val="24"/>
          <w:shd w:val="clear" w:color="auto" w:fill="FFFFFF"/>
          <w:lang w:eastAsia="en-US"/>
        </w:rPr>
        <w:t>orrelations</w:t>
      </w:r>
    </w:p>
    <w:p w14:paraId="35DE7021" w14:textId="122362AF" w:rsidR="006A5B91" w:rsidRDefault="00180C18" w:rsidP="00202B32">
      <w:pPr>
        <w:autoSpaceDE w:val="0"/>
        <w:autoSpaceDN w:val="0"/>
        <w:adjustRightInd w:val="0"/>
        <w:spacing w:after="0" w:line="480" w:lineRule="auto"/>
        <w:ind w:firstLine="720"/>
        <w:jc w:val="both"/>
        <w:rPr>
          <w:rFonts w:ascii="Times New Roman" w:eastAsia="Times New Roman" w:hAnsi="Times New Roman" w:cs="Times New Roman"/>
          <w:sz w:val="24"/>
          <w:szCs w:val="24"/>
          <w:shd w:val="clear" w:color="auto" w:fill="FFFFFF"/>
          <w:lang w:eastAsia="en-US"/>
        </w:rPr>
      </w:pPr>
      <w:r w:rsidRPr="00180C18">
        <w:rPr>
          <w:rFonts w:ascii="Times New Roman" w:eastAsia="Times New Roman" w:hAnsi="Times New Roman" w:cs="Times New Roman"/>
          <w:sz w:val="24"/>
          <w:szCs w:val="24"/>
          <w:shd w:val="clear" w:color="auto" w:fill="FFFFFF"/>
          <w:lang w:eastAsia="en-US"/>
        </w:rPr>
        <w:t xml:space="preserve">We start by interpreting the results of the rank correlation coefficients as applied to the emerging market foreign exchanges. </w:t>
      </w:r>
      <w:r w:rsidR="007C72FB">
        <w:rPr>
          <w:rFonts w:ascii="Times New Roman" w:eastAsia="Times New Roman" w:hAnsi="Times New Roman" w:cs="Times New Roman"/>
          <w:sz w:val="24"/>
          <w:szCs w:val="24"/>
          <w:shd w:val="clear" w:color="auto" w:fill="FFFFFF"/>
          <w:lang w:eastAsia="en-US"/>
        </w:rPr>
        <w:t xml:space="preserve">Our estimation results </w:t>
      </w:r>
      <w:r w:rsidR="007C72FB" w:rsidRPr="00C65FCA">
        <w:rPr>
          <w:rFonts w:ascii="Times New Roman" w:eastAsia="Times New Roman" w:hAnsi="Times New Roman" w:cs="Times New Roman"/>
          <w:sz w:val="24"/>
          <w:szCs w:val="24"/>
          <w:shd w:val="clear" w:color="auto" w:fill="FFFFFF"/>
          <w:lang w:eastAsia="en-US"/>
        </w:rPr>
        <w:t xml:space="preserve">are displayed in Table </w:t>
      </w:r>
      <w:r w:rsidR="001B7E68" w:rsidRPr="00C65FCA">
        <w:rPr>
          <w:rFonts w:ascii="Times New Roman" w:eastAsia="Times New Roman" w:hAnsi="Times New Roman" w:cs="Times New Roman"/>
          <w:sz w:val="24"/>
          <w:szCs w:val="24"/>
          <w:shd w:val="clear" w:color="auto" w:fill="FFFFFF"/>
          <w:lang w:eastAsia="en-US"/>
        </w:rPr>
        <w:t>2</w:t>
      </w:r>
      <w:r w:rsidR="007C72FB" w:rsidRPr="00C65FCA">
        <w:rPr>
          <w:rFonts w:ascii="Times New Roman" w:eastAsia="Times New Roman" w:hAnsi="Times New Roman" w:cs="Times New Roman"/>
          <w:sz w:val="24"/>
          <w:szCs w:val="24"/>
          <w:shd w:val="clear" w:color="auto" w:fill="FFFFFF"/>
          <w:lang w:eastAsia="en-US"/>
        </w:rPr>
        <w:t xml:space="preserve">. </w:t>
      </w:r>
      <w:r w:rsidRPr="00C65FCA">
        <w:rPr>
          <w:rFonts w:ascii="Times New Roman" w:eastAsia="Times New Roman" w:hAnsi="Times New Roman" w:cs="Times New Roman"/>
          <w:sz w:val="24"/>
          <w:szCs w:val="24"/>
          <w:shd w:val="clear" w:color="auto" w:fill="FFFFFF"/>
          <w:lang w:eastAsia="en-US"/>
        </w:rPr>
        <w:t xml:space="preserve">We observe that for the overall sample period </w:t>
      </w:r>
      <w:r w:rsidR="003926D1" w:rsidRPr="00C65FCA">
        <w:rPr>
          <w:rFonts w:ascii="Times New Roman" w:eastAsia="Times New Roman" w:hAnsi="Times New Roman" w:cs="Times New Roman"/>
          <w:sz w:val="24"/>
          <w:szCs w:val="24"/>
          <w:shd w:val="clear" w:color="auto" w:fill="FFFFFF"/>
          <w:lang w:eastAsia="en-US"/>
        </w:rPr>
        <w:t>the Kendall’s tau and Spearman’s r</w:t>
      </w:r>
      <w:r w:rsidR="009D610E" w:rsidRPr="00C65FCA">
        <w:rPr>
          <w:rFonts w:ascii="Times New Roman" w:eastAsia="Times New Roman" w:hAnsi="Times New Roman" w:cs="Times New Roman"/>
          <w:sz w:val="24"/>
          <w:szCs w:val="24"/>
          <w:shd w:val="clear" w:color="auto" w:fill="FFFFFF"/>
          <w:lang w:eastAsia="en-US"/>
        </w:rPr>
        <w:t>h</w:t>
      </w:r>
      <w:r w:rsidR="003926D1" w:rsidRPr="00C65FCA">
        <w:rPr>
          <w:rFonts w:ascii="Times New Roman" w:eastAsia="Times New Roman" w:hAnsi="Times New Roman" w:cs="Times New Roman"/>
          <w:sz w:val="24"/>
          <w:szCs w:val="24"/>
          <w:shd w:val="clear" w:color="auto" w:fill="FFFFFF"/>
          <w:lang w:eastAsia="en-US"/>
        </w:rPr>
        <w:t xml:space="preserve">o statistics are positive, implying </w:t>
      </w:r>
      <w:r w:rsidRPr="00C65FCA">
        <w:rPr>
          <w:rFonts w:ascii="Times New Roman" w:eastAsia="Times New Roman" w:hAnsi="Times New Roman" w:cs="Times New Roman"/>
          <w:sz w:val="24"/>
          <w:szCs w:val="24"/>
          <w:shd w:val="clear" w:color="auto" w:fill="FFFFFF"/>
          <w:lang w:eastAsia="en-US"/>
        </w:rPr>
        <w:t>positive dependence</w:t>
      </w:r>
      <w:r w:rsidR="003926D1" w:rsidRPr="00C65FCA">
        <w:rPr>
          <w:rFonts w:ascii="Times New Roman" w:eastAsia="Times New Roman" w:hAnsi="Times New Roman" w:cs="Times New Roman"/>
          <w:sz w:val="24"/>
          <w:szCs w:val="24"/>
          <w:shd w:val="clear" w:color="auto" w:fill="FFFFFF"/>
          <w:lang w:eastAsia="en-US"/>
        </w:rPr>
        <w:t xml:space="preserve"> </w:t>
      </w:r>
      <w:r w:rsidRPr="00C65FCA">
        <w:rPr>
          <w:rFonts w:ascii="Times New Roman" w:eastAsia="Times New Roman" w:hAnsi="Times New Roman" w:cs="Times New Roman"/>
          <w:sz w:val="24"/>
          <w:szCs w:val="24"/>
          <w:shd w:val="clear" w:color="auto" w:fill="FFFFFF"/>
          <w:lang w:eastAsia="en-US"/>
        </w:rPr>
        <w:t>between emerging market foreign</w:t>
      </w:r>
      <w:r w:rsidRPr="00180C18">
        <w:rPr>
          <w:rFonts w:ascii="Times New Roman" w:eastAsia="Times New Roman" w:hAnsi="Times New Roman" w:cs="Times New Roman"/>
          <w:sz w:val="24"/>
          <w:szCs w:val="24"/>
          <w:shd w:val="clear" w:color="auto" w:fill="FFFFFF"/>
          <w:lang w:eastAsia="en-US"/>
        </w:rPr>
        <w:t xml:space="preserve"> exchanges, domestic stock market indices and the </w:t>
      </w:r>
      <w:r w:rsidR="00AC1F84">
        <w:rPr>
          <w:rFonts w:ascii="Times New Roman" w:eastAsia="Times New Roman" w:hAnsi="Times New Roman" w:cs="Times New Roman"/>
          <w:sz w:val="24"/>
          <w:szCs w:val="24"/>
          <w:shd w:val="clear" w:color="auto" w:fill="FFFFFF"/>
          <w:lang w:eastAsia="en-US"/>
        </w:rPr>
        <w:t xml:space="preserve">growth channel (S&amp;P GSCI </w:t>
      </w:r>
      <w:r w:rsidRPr="00180C18">
        <w:rPr>
          <w:rFonts w:ascii="Times New Roman" w:eastAsia="Times New Roman" w:hAnsi="Times New Roman" w:cs="Times New Roman"/>
          <w:sz w:val="24"/>
          <w:szCs w:val="24"/>
          <w:shd w:val="clear" w:color="auto" w:fill="FFFFFF"/>
          <w:lang w:eastAsia="en-US"/>
        </w:rPr>
        <w:t>commodity index</w:t>
      </w:r>
      <w:r w:rsidR="00AC1F84">
        <w:rPr>
          <w:rFonts w:ascii="Times New Roman" w:eastAsia="Times New Roman" w:hAnsi="Times New Roman" w:cs="Times New Roman"/>
          <w:sz w:val="24"/>
          <w:szCs w:val="24"/>
          <w:shd w:val="clear" w:color="auto" w:fill="FFFFFF"/>
          <w:lang w:eastAsia="en-US"/>
        </w:rPr>
        <w:t>)</w:t>
      </w:r>
      <w:r w:rsidR="003926D1">
        <w:rPr>
          <w:rFonts w:ascii="Times New Roman" w:eastAsia="Times New Roman" w:hAnsi="Times New Roman" w:cs="Times New Roman"/>
          <w:sz w:val="24"/>
          <w:szCs w:val="24"/>
          <w:shd w:val="clear" w:color="auto" w:fill="FFFFFF"/>
          <w:lang w:eastAsia="en-US"/>
        </w:rPr>
        <w:t>. This finding</w:t>
      </w:r>
      <w:r w:rsidRPr="00180C18">
        <w:rPr>
          <w:rFonts w:ascii="Times New Roman" w:eastAsia="Times New Roman" w:hAnsi="Times New Roman" w:cs="Times New Roman"/>
          <w:sz w:val="24"/>
          <w:szCs w:val="24"/>
          <w:shd w:val="clear" w:color="auto" w:fill="FFFFFF"/>
          <w:lang w:eastAsia="en-US"/>
        </w:rPr>
        <w:t xml:space="preserve"> </w:t>
      </w:r>
      <w:r w:rsidR="006E40E4">
        <w:rPr>
          <w:rFonts w:ascii="Times New Roman" w:eastAsia="Times New Roman" w:hAnsi="Times New Roman" w:cs="Times New Roman"/>
          <w:sz w:val="24"/>
          <w:szCs w:val="24"/>
          <w:shd w:val="clear" w:color="auto" w:fill="FFFFFF"/>
          <w:lang w:eastAsia="en-US"/>
        </w:rPr>
        <w:t>indicat</w:t>
      </w:r>
      <w:r w:rsidR="003926D1">
        <w:rPr>
          <w:rFonts w:ascii="Times New Roman" w:eastAsia="Times New Roman" w:hAnsi="Times New Roman" w:cs="Times New Roman"/>
          <w:sz w:val="24"/>
          <w:szCs w:val="24"/>
          <w:shd w:val="clear" w:color="auto" w:fill="FFFFFF"/>
          <w:lang w:eastAsia="en-US"/>
        </w:rPr>
        <w:t>es</w:t>
      </w:r>
      <w:r w:rsidR="006E40E4">
        <w:rPr>
          <w:rFonts w:ascii="Times New Roman" w:eastAsia="Times New Roman" w:hAnsi="Times New Roman" w:cs="Times New Roman"/>
          <w:sz w:val="24"/>
          <w:szCs w:val="24"/>
          <w:shd w:val="clear" w:color="auto" w:fill="FFFFFF"/>
          <w:lang w:eastAsia="en-US"/>
        </w:rPr>
        <w:t xml:space="preserve"> that the probability of concordance is significantly higher than the probability of discordance. </w:t>
      </w:r>
      <w:r w:rsidR="001B7E68">
        <w:rPr>
          <w:rFonts w:ascii="Times New Roman" w:eastAsia="Times New Roman" w:hAnsi="Times New Roman" w:cs="Times New Roman"/>
          <w:sz w:val="24"/>
          <w:szCs w:val="24"/>
          <w:shd w:val="clear" w:color="auto" w:fill="FFFFFF"/>
          <w:lang w:eastAsia="en-US"/>
        </w:rPr>
        <w:t xml:space="preserve">Additionally, our findings imply that the Brazilian Real and the Russian </w:t>
      </w:r>
      <w:r w:rsidR="00741491">
        <w:rPr>
          <w:rFonts w:ascii="Times New Roman" w:eastAsia="Times New Roman" w:hAnsi="Times New Roman" w:cs="Times New Roman"/>
          <w:sz w:val="24"/>
          <w:szCs w:val="24"/>
          <w:shd w:val="clear" w:color="auto" w:fill="FFFFFF"/>
          <w:lang w:eastAsia="en-US"/>
        </w:rPr>
        <w:t>Ruble</w:t>
      </w:r>
      <w:r w:rsidR="001B7E68">
        <w:rPr>
          <w:rFonts w:ascii="Times New Roman" w:eastAsia="Times New Roman" w:hAnsi="Times New Roman" w:cs="Times New Roman"/>
          <w:sz w:val="24"/>
          <w:szCs w:val="24"/>
          <w:shd w:val="clear" w:color="auto" w:fill="FFFFFF"/>
          <w:lang w:eastAsia="en-US"/>
        </w:rPr>
        <w:t xml:space="preserve"> appear to be particularly susceptible to changes in the growth channel, </w:t>
      </w:r>
      <w:r w:rsidR="001B7E68" w:rsidRPr="003926D1">
        <w:rPr>
          <w:rFonts w:ascii="Times New Roman" w:eastAsia="Times New Roman" w:hAnsi="Times New Roman" w:cs="Times New Roman"/>
          <w:sz w:val="24"/>
          <w:szCs w:val="24"/>
          <w:shd w:val="clear" w:color="auto" w:fill="FFFFFF"/>
          <w:lang w:eastAsia="en-US"/>
        </w:rPr>
        <w:t>indicating that the response of the</w:t>
      </w:r>
      <w:r w:rsidR="001B7E68">
        <w:rPr>
          <w:rFonts w:ascii="Times New Roman" w:eastAsia="Times New Roman" w:hAnsi="Times New Roman" w:cs="Times New Roman"/>
          <w:sz w:val="24"/>
          <w:szCs w:val="24"/>
          <w:shd w:val="clear" w:color="auto" w:fill="FFFFFF"/>
          <w:lang w:eastAsia="en-US"/>
        </w:rPr>
        <w:t>se currencies</w:t>
      </w:r>
      <w:r w:rsidR="001B7E68" w:rsidRPr="003926D1">
        <w:rPr>
          <w:rFonts w:ascii="Times New Roman" w:eastAsia="Times New Roman" w:hAnsi="Times New Roman" w:cs="Times New Roman"/>
          <w:sz w:val="24"/>
          <w:szCs w:val="24"/>
          <w:shd w:val="clear" w:color="auto" w:fill="FFFFFF"/>
          <w:lang w:eastAsia="en-US"/>
        </w:rPr>
        <w:t xml:space="preserve"> is significantly quicker to changes and fluctuations in </w:t>
      </w:r>
      <w:r w:rsidR="001B7E68">
        <w:rPr>
          <w:rFonts w:ascii="Times New Roman" w:eastAsia="Times New Roman" w:hAnsi="Times New Roman" w:cs="Times New Roman"/>
          <w:sz w:val="24"/>
          <w:szCs w:val="24"/>
          <w:shd w:val="clear" w:color="auto" w:fill="FFFFFF"/>
          <w:lang w:eastAsia="en-US"/>
        </w:rPr>
        <w:t>commodity prices</w:t>
      </w:r>
      <w:r w:rsidR="001B7E68" w:rsidRPr="003926D1">
        <w:rPr>
          <w:rFonts w:ascii="Times New Roman" w:eastAsia="Times New Roman" w:hAnsi="Times New Roman" w:cs="Times New Roman"/>
          <w:sz w:val="24"/>
          <w:szCs w:val="24"/>
          <w:shd w:val="clear" w:color="auto" w:fill="FFFFFF"/>
          <w:lang w:eastAsia="en-US"/>
        </w:rPr>
        <w:t>.</w:t>
      </w:r>
      <w:r w:rsidR="00202B32">
        <w:rPr>
          <w:rFonts w:ascii="Times New Roman" w:eastAsia="Times New Roman" w:hAnsi="Times New Roman" w:cs="Times New Roman"/>
          <w:sz w:val="24"/>
          <w:szCs w:val="24"/>
          <w:shd w:val="clear" w:color="auto" w:fill="FFFFFF"/>
          <w:lang w:eastAsia="en-US"/>
        </w:rPr>
        <w:t xml:space="preserve"> </w:t>
      </w:r>
      <w:r w:rsidR="006A5B91">
        <w:rPr>
          <w:rFonts w:ascii="Times New Roman" w:eastAsia="Times New Roman" w:hAnsi="Times New Roman" w:cs="Times New Roman"/>
          <w:sz w:val="24"/>
          <w:szCs w:val="24"/>
          <w:shd w:val="clear" w:color="auto" w:fill="FFFFFF"/>
          <w:lang w:eastAsia="en-US"/>
        </w:rPr>
        <w:t>In particular</w:t>
      </w:r>
      <w:r w:rsidR="00202B32">
        <w:rPr>
          <w:rFonts w:ascii="Times New Roman" w:eastAsia="Times New Roman" w:hAnsi="Times New Roman" w:cs="Times New Roman"/>
          <w:sz w:val="24"/>
          <w:szCs w:val="24"/>
          <w:shd w:val="clear" w:color="auto" w:fill="FFFFFF"/>
          <w:lang w:eastAsia="en-US"/>
        </w:rPr>
        <w:t>,</w:t>
      </w:r>
      <w:r w:rsidR="006A5B91">
        <w:rPr>
          <w:rFonts w:ascii="Times New Roman" w:eastAsia="Times New Roman" w:hAnsi="Times New Roman" w:cs="Times New Roman"/>
          <w:sz w:val="24"/>
          <w:szCs w:val="24"/>
          <w:shd w:val="clear" w:color="auto" w:fill="FFFFFF"/>
          <w:lang w:eastAsia="en-US"/>
        </w:rPr>
        <w:t xml:space="preserve"> </w:t>
      </w:r>
      <w:r w:rsidR="00202B32">
        <w:rPr>
          <w:rFonts w:ascii="Times New Roman" w:eastAsia="Times New Roman" w:hAnsi="Times New Roman" w:cs="Times New Roman"/>
          <w:sz w:val="24"/>
          <w:szCs w:val="24"/>
          <w:shd w:val="clear" w:color="auto" w:fill="FFFFFF"/>
          <w:lang w:eastAsia="en-US"/>
        </w:rPr>
        <w:t xml:space="preserve">for the Brazilian Real and the Russian </w:t>
      </w:r>
      <w:r w:rsidR="00741491">
        <w:rPr>
          <w:rFonts w:ascii="Times New Roman" w:eastAsia="Times New Roman" w:hAnsi="Times New Roman" w:cs="Times New Roman"/>
          <w:sz w:val="24"/>
          <w:szCs w:val="24"/>
          <w:shd w:val="clear" w:color="auto" w:fill="FFFFFF"/>
          <w:lang w:eastAsia="en-US"/>
        </w:rPr>
        <w:t>Ruble</w:t>
      </w:r>
      <w:r w:rsidR="00202B32">
        <w:rPr>
          <w:rFonts w:ascii="Times New Roman" w:eastAsia="Times New Roman" w:hAnsi="Times New Roman" w:cs="Times New Roman"/>
          <w:sz w:val="24"/>
          <w:szCs w:val="24"/>
          <w:shd w:val="clear" w:color="auto" w:fill="FFFFFF"/>
          <w:lang w:eastAsia="en-US"/>
        </w:rPr>
        <w:t xml:space="preserve">, </w:t>
      </w:r>
      <w:r w:rsidR="006A5B91">
        <w:rPr>
          <w:rFonts w:ascii="Times New Roman" w:eastAsia="Times New Roman" w:hAnsi="Times New Roman" w:cs="Times New Roman"/>
          <w:sz w:val="24"/>
          <w:szCs w:val="24"/>
          <w:shd w:val="clear" w:color="auto" w:fill="FFFFFF"/>
          <w:lang w:eastAsia="en-US"/>
        </w:rPr>
        <w:t xml:space="preserve">the </w:t>
      </w:r>
      <w:r w:rsidR="00202B32">
        <w:rPr>
          <w:rFonts w:ascii="Times New Roman" w:eastAsia="Times New Roman" w:hAnsi="Times New Roman" w:cs="Times New Roman"/>
          <w:sz w:val="24"/>
          <w:szCs w:val="24"/>
          <w:shd w:val="clear" w:color="auto" w:fill="FFFFFF"/>
          <w:lang w:eastAsia="en-US"/>
        </w:rPr>
        <w:t xml:space="preserve">strongest </w:t>
      </w:r>
      <w:r w:rsidR="006A5B91">
        <w:rPr>
          <w:rFonts w:ascii="Times New Roman" w:eastAsia="Times New Roman" w:hAnsi="Times New Roman" w:cs="Times New Roman"/>
          <w:sz w:val="24"/>
          <w:szCs w:val="24"/>
          <w:shd w:val="clear" w:color="auto" w:fill="FFFFFF"/>
          <w:lang w:eastAsia="en-US"/>
        </w:rPr>
        <w:t xml:space="preserve">dependence </w:t>
      </w:r>
      <w:r w:rsidR="00202B32">
        <w:rPr>
          <w:rFonts w:ascii="Times New Roman" w:eastAsia="Times New Roman" w:hAnsi="Times New Roman" w:cs="Times New Roman"/>
          <w:sz w:val="24"/>
          <w:szCs w:val="24"/>
          <w:shd w:val="clear" w:color="auto" w:fill="FFFFFF"/>
          <w:lang w:eastAsia="en-US"/>
        </w:rPr>
        <w:t>is observed with the</w:t>
      </w:r>
      <w:r w:rsidR="006A5B91">
        <w:rPr>
          <w:rFonts w:ascii="Times New Roman" w:eastAsia="Times New Roman" w:hAnsi="Times New Roman" w:cs="Times New Roman"/>
          <w:sz w:val="24"/>
          <w:szCs w:val="24"/>
          <w:shd w:val="clear" w:color="auto" w:fill="FFFFFF"/>
          <w:lang w:eastAsia="en-US"/>
        </w:rPr>
        <w:t xml:space="preserve"> S&amp;P GSCI</w:t>
      </w:r>
      <w:r w:rsidR="00202B32">
        <w:rPr>
          <w:rFonts w:ascii="Times New Roman" w:eastAsia="Times New Roman" w:hAnsi="Times New Roman" w:cs="Times New Roman"/>
          <w:sz w:val="24"/>
          <w:szCs w:val="24"/>
          <w:shd w:val="clear" w:color="auto" w:fill="FFFFFF"/>
          <w:lang w:eastAsia="en-US"/>
        </w:rPr>
        <w:t xml:space="preserve">. </w:t>
      </w:r>
      <w:r w:rsidR="001A7871" w:rsidRPr="003926D1">
        <w:rPr>
          <w:rFonts w:ascii="Times New Roman" w:eastAsia="Times New Roman" w:hAnsi="Times New Roman" w:cs="Times New Roman"/>
          <w:sz w:val="24"/>
          <w:szCs w:val="24"/>
          <w:shd w:val="clear" w:color="auto" w:fill="FFFFFF"/>
          <w:lang w:eastAsia="en-US"/>
        </w:rPr>
        <w:t xml:space="preserve">Positive dependence indicates that the booming demand for commodities has underpinned </w:t>
      </w:r>
      <w:r w:rsidR="001A7871">
        <w:rPr>
          <w:rFonts w:ascii="Times New Roman" w:eastAsia="Times New Roman" w:hAnsi="Times New Roman" w:cs="Times New Roman"/>
          <w:sz w:val="24"/>
          <w:szCs w:val="24"/>
          <w:shd w:val="clear" w:color="auto" w:fill="FFFFFF"/>
          <w:lang w:eastAsia="en-US"/>
        </w:rPr>
        <w:t xml:space="preserve">these currencies. </w:t>
      </w:r>
      <w:r w:rsidR="00580500">
        <w:rPr>
          <w:rFonts w:ascii="Times New Roman" w:eastAsia="Times New Roman" w:hAnsi="Times New Roman" w:cs="Times New Roman"/>
          <w:sz w:val="24"/>
          <w:szCs w:val="24"/>
          <w:shd w:val="clear" w:color="auto" w:fill="FFFFFF"/>
          <w:lang w:eastAsia="en-US"/>
        </w:rPr>
        <w:t>Contrarily, the Indian Rupee, the Mexican Peso and the South African Rand are more susceptible to change</w:t>
      </w:r>
      <w:r w:rsidR="00940F23">
        <w:rPr>
          <w:rFonts w:ascii="Times New Roman" w:eastAsia="Times New Roman" w:hAnsi="Times New Roman" w:cs="Times New Roman"/>
          <w:sz w:val="24"/>
          <w:szCs w:val="24"/>
          <w:shd w:val="clear" w:color="auto" w:fill="FFFFFF"/>
          <w:lang w:eastAsia="en-US"/>
        </w:rPr>
        <w:t>s in the domestic stock markets, than with changes in the growth channel.</w:t>
      </w:r>
    </w:p>
    <w:p w14:paraId="318063A0" w14:textId="77777777" w:rsidR="00647D4B" w:rsidRDefault="001A7871" w:rsidP="00A86472">
      <w:pPr>
        <w:autoSpaceDE w:val="0"/>
        <w:autoSpaceDN w:val="0"/>
        <w:adjustRightInd w:val="0"/>
        <w:spacing w:after="0" w:line="480" w:lineRule="auto"/>
        <w:ind w:firstLine="720"/>
        <w:jc w:val="both"/>
        <w:rPr>
          <w:rFonts w:ascii="Times New Roman" w:eastAsia="Times New Roman" w:hAnsi="Times New Roman" w:cs="Times New Roman"/>
          <w:sz w:val="24"/>
          <w:szCs w:val="24"/>
          <w:shd w:val="clear" w:color="auto" w:fill="FFFFFF"/>
          <w:lang w:eastAsia="en-US"/>
        </w:rPr>
      </w:pPr>
      <w:r w:rsidRPr="003926D1">
        <w:rPr>
          <w:rFonts w:ascii="Times New Roman" w:eastAsia="Times New Roman" w:hAnsi="Times New Roman" w:cs="Times New Roman"/>
          <w:sz w:val="24"/>
          <w:szCs w:val="24"/>
          <w:shd w:val="clear" w:color="auto" w:fill="FFFFFF"/>
          <w:lang w:eastAsia="en-US"/>
        </w:rPr>
        <w:t>During the crisis period</w:t>
      </w:r>
      <w:r w:rsidR="00BC0FD1">
        <w:rPr>
          <w:rFonts w:ascii="Times New Roman" w:eastAsia="Times New Roman" w:hAnsi="Times New Roman" w:cs="Times New Roman"/>
          <w:sz w:val="24"/>
          <w:szCs w:val="24"/>
          <w:shd w:val="clear" w:color="auto" w:fill="FFFFFF"/>
          <w:lang w:eastAsia="en-US"/>
        </w:rPr>
        <w:t>, the results suggest a strong and sudden increase in the cross-asset synchronization of fluctuations and volatilities.</w:t>
      </w:r>
      <w:r w:rsidRPr="003926D1">
        <w:rPr>
          <w:rFonts w:ascii="Times New Roman" w:eastAsia="Times New Roman" w:hAnsi="Times New Roman" w:cs="Times New Roman"/>
          <w:sz w:val="24"/>
          <w:szCs w:val="24"/>
          <w:shd w:val="clear" w:color="auto" w:fill="FFFFFF"/>
          <w:lang w:eastAsia="en-US"/>
        </w:rPr>
        <w:t xml:space="preserve"> </w:t>
      </w:r>
      <w:r w:rsidR="00BC0FD1">
        <w:rPr>
          <w:rFonts w:ascii="Times New Roman" w:eastAsia="Times New Roman" w:hAnsi="Times New Roman" w:cs="Times New Roman"/>
          <w:sz w:val="24"/>
          <w:szCs w:val="24"/>
          <w:shd w:val="clear" w:color="auto" w:fill="FFFFFF"/>
          <w:lang w:eastAsia="en-US"/>
        </w:rPr>
        <w:t>T</w:t>
      </w:r>
      <w:r w:rsidRPr="003926D1">
        <w:rPr>
          <w:rFonts w:ascii="Times New Roman" w:eastAsia="Times New Roman" w:hAnsi="Times New Roman" w:cs="Times New Roman"/>
          <w:sz w:val="24"/>
          <w:szCs w:val="24"/>
          <w:shd w:val="clear" w:color="auto" w:fill="FFFFFF"/>
          <w:lang w:eastAsia="en-US"/>
        </w:rPr>
        <w:t xml:space="preserve">he dependence </w:t>
      </w:r>
      <w:r w:rsidR="00A47E56">
        <w:rPr>
          <w:rFonts w:ascii="Times New Roman" w:eastAsia="Times New Roman" w:hAnsi="Times New Roman" w:cs="Times New Roman"/>
          <w:sz w:val="24"/>
          <w:szCs w:val="24"/>
          <w:shd w:val="clear" w:color="auto" w:fill="FFFFFF"/>
          <w:lang w:eastAsia="en-US"/>
        </w:rPr>
        <w:t xml:space="preserve">structure changes and </w:t>
      </w:r>
      <w:r w:rsidRPr="003926D1">
        <w:rPr>
          <w:rFonts w:ascii="Times New Roman" w:eastAsia="Times New Roman" w:hAnsi="Times New Roman" w:cs="Times New Roman"/>
          <w:sz w:val="24"/>
          <w:szCs w:val="24"/>
          <w:shd w:val="clear" w:color="auto" w:fill="FFFFFF"/>
          <w:lang w:eastAsia="en-US"/>
        </w:rPr>
        <w:t xml:space="preserve">increases substantially - Kendall’s </w:t>
      </w:r>
      <w:r w:rsidRPr="003926D1">
        <w:rPr>
          <w:rFonts w:ascii="Times New Roman" w:eastAsia="Times New Roman" w:hAnsi="Times New Roman" w:cs="Times New Roman"/>
          <w:i/>
          <w:sz w:val="24"/>
          <w:szCs w:val="24"/>
          <w:shd w:val="clear" w:color="auto" w:fill="FFFFFF"/>
          <w:lang w:val="el-GR" w:eastAsia="en-US"/>
        </w:rPr>
        <w:t>τ</w:t>
      </w:r>
      <w:r w:rsidRPr="003926D1">
        <w:rPr>
          <w:rFonts w:ascii="Times New Roman" w:eastAsia="Times New Roman" w:hAnsi="Times New Roman" w:cs="Times New Roman"/>
          <w:i/>
          <w:sz w:val="24"/>
          <w:szCs w:val="24"/>
          <w:shd w:val="clear" w:color="auto" w:fill="FFFFFF"/>
          <w:lang w:eastAsia="en-US"/>
        </w:rPr>
        <w:t xml:space="preserve"> </w:t>
      </w:r>
      <w:r w:rsidRPr="003926D1">
        <w:rPr>
          <w:rFonts w:ascii="Times New Roman" w:eastAsia="Times New Roman" w:hAnsi="Times New Roman" w:cs="Times New Roman"/>
          <w:sz w:val="24"/>
          <w:szCs w:val="24"/>
          <w:shd w:val="clear" w:color="auto" w:fill="FFFFFF"/>
          <w:lang w:eastAsia="en-US"/>
        </w:rPr>
        <w:t xml:space="preserve">and Spearman’s </w:t>
      </w:r>
      <w:r w:rsidRPr="003926D1">
        <w:rPr>
          <w:rFonts w:ascii="Times New Roman" w:eastAsia="Times New Roman" w:hAnsi="Times New Roman" w:cs="Times New Roman"/>
          <w:i/>
          <w:sz w:val="24"/>
          <w:szCs w:val="24"/>
          <w:shd w:val="clear" w:color="auto" w:fill="FFFFFF"/>
          <w:lang w:val="el-GR" w:eastAsia="en-US"/>
        </w:rPr>
        <w:t>ρ</w:t>
      </w:r>
      <w:r w:rsidRPr="003926D1">
        <w:rPr>
          <w:rFonts w:ascii="Times New Roman" w:eastAsia="Times New Roman" w:hAnsi="Times New Roman" w:cs="Times New Roman"/>
          <w:i/>
          <w:sz w:val="24"/>
          <w:szCs w:val="24"/>
          <w:shd w:val="clear" w:color="auto" w:fill="FFFFFF"/>
          <w:lang w:eastAsia="en-US"/>
        </w:rPr>
        <w:t xml:space="preserve"> </w:t>
      </w:r>
      <w:r w:rsidRPr="003926D1">
        <w:rPr>
          <w:rFonts w:ascii="Times New Roman" w:eastAsia="Times New Roman" w:hAnsi="Times New Roman" w:cs="Times New Roman"/>
          <w:sz w:val="24"/>
          <w:szCs w:val="24"/>
          <w:shd w:val="clear" w:color="auto" w:fill="FFFFFF"/>
          <w:lang w:eastAsia="en-US"/>
        </w:rPr>
        <w:t>rise to higher levels for all considered</w:t>
      </w:r>
      <w:r w:rsidR="00BC0FD1">
        <w:rPr>
          <w:rFonts w:ascii="Times New Roman" w:eastAsia="Times New Roman" w:hAnsi="Times New Roman" w:cs="Times New Roman"/>
          <w:sz w:val="24"/>
          <w:szCs w:val="24"/>
          <w:shd w:val="clear" w:color="auto" w:fill="FFFFFF"/>
          <w:lang w:eastAsia="en-US"/>
        </w:rPr>
        <w:t xml:space="preserve"> pairs-, implying that </w:t>
      </w:r>
      <w:r w:rsidRPr="003926D1">
        <w:rPr>
          <w:rFonts w:ascii="Times New Roman" w:eastAsia="Times New Roman" w:hAnsi="Times New Roman" w:cs="Times New Roman"/>
          <w:sz w:val="24"/>
          <w:szCs w:val="24"/>
          <w:shd w:val="clear" w:color="auto" w:fill="FFFFFF"/>
          <w:lang w:eastAsia="en-US"/>
        </w:rPr>
        <w:t xml:space="preserve">shocks in the </w:t>
      </w:r>
      <w:r w:rsidR="00BC0FD1">
        <w:rPr>
          <w:rFonts w:ascii="Times New Roman" w:eastAsia="Times New Roman" w:hAnsi="Times New Roman" w:cs="Times New Roman"/>
          <w:sz w:val="24"/>
          <w:szCs w:val="24"/>
          <w:shd w:val="clear" w:color="auto" w:fill="FFFFFF"/>
          <w:lang w:eastAsia="en-US"/>
        </w:rPr>
        <w:t xml:space="preserve">domestic </w:t>
      </w:r>
      <w:r w:rsidRPr="003926D1">
        <w:rPr>
          <w:rFonts w:ascii="Times New Roman" w:eastAsia="Times New Roman" w:hAnsi="Times New Roman" w:cs="Times New Roman"/>
          <w:sz w:val="24"/>
          <w:szCs w:val="24"/>
          <w:shd w:val="clear" w:color="auto" w:fill="FFFFFF"/>
          <w:lang w:eastAsia="en-US"/>
        </w:rPr>
        <w:t>stock market</w:t>
      </w:r>
      <w:r w:rsidR="00BC0FD1">
        <w:rPr>
          <w:rFonts w:ascii="Times New Roman" w:eastAsia="Times New Roman" w:hAnsi="Times New Roman" w:cs="Times New Roman"/>
          <w:sz w:val="24"/>
          <w:szCs w:val="24"/>
          <w:shd w:val="clear" w:color="auto" w:fill="FFFFFF"/>
          <w:lang w:eastAsia="en-US"/>
        </w:rPr>
        <w:t>s</w:t>
      </w:r>
      <w:r w:rsidRPr="003926D1">
        <w:rPr>
          <w:rFonts w:ascii="Times New Roman" w:eastAsia="Times New Roman" w:hAnsi="Times New Roman" w:cs="Times New Roman"/>
          <w:sz w:val="24"/>
          <w:szCs w:val="24"/>
          <w:shd w:val="clear" w:color="auto" w:fill="FFFFFF"/>
          <w:lang w:eastAsia="en-US"/>
        </w:rPr>
        <w:t xml:space="preserve"> and the </w:t>
      </w:r>
      <w:r>
        <w:rPr>
          <w:rFonts w:ascii="Times New Roman" w:eastAsia="Times New Roman" w:hAnsi="Times New Roman" w:cs="Times New Roman"/>
          <w:sz w:val="24"/>
          <w:szCs w:val="24"/>
          <w:shd w:val="clear" w:color="auto" w:fill="FFFFFF"/>
          <w:lang w:eastAsia="en-US"/>
        </w:rPr>
        <w:t>growth channel</w:t>
      </w:r>
      <w:r w:rsidRPr="003926D1">
        <w:rPr>
          <w:rFonts w:ascii="Times New Roman" w:eastAsia="Times New Roman" w:hAnsi="Times New Roman" w:cs="Times New Roman"/>
          <w:sz w:val="24"/>
          <w:szCs w:val="24"/>
          <w:shd w:val="clear" w:color="auto" w:fill="FFFFFF"/>
          <w:lang w:eastAsia="en-US"/>
        </w:rPr>
        <w:t xml:space="preserve"> </w:t>
      </w:r>
      <w:r w:rsidR="00BC0FD1">
        <w:rPr>
          <w:rFonts w:ascii="Times New Roman" w:eastAsia="Times New Roman" w:hAnsi="Times New Roman" w:cs="Times New Roman"/>
          <w:sz w:val="24"/>
          <w:szCs w:val="24"/>
          <w:shd w:val="clear" w:color="auto" w:fill="FFFFFF"/>
          <w:lang w:eastAsia="en-US"/>
        </w:rPr>
        <w:t>lead to increased crash likelihood</w:t>
      </w:r>
      <w:r w:rsidR="00A47E56">
        <w:rPr>
          <w:rFonts w:ascii="Times New Roman" w:eastAsia="Times New Roman" w:hAnsi="Times New Roman" w:cs="Times New Roman"/>
          <w:sz w:val="24"/>
          <w:szCs w:val="24"/>
          <w:shd w:val="clear" w:color="auto" w:fill="FFFFFF"/>
          <w:lang w:eastAsia="en-US"/>
        </w:rPr>
        <w:t xml:space="preserve"> in emerging </w:t>
      </w:r>
      <w:r w:rsidR="00A156C6">
        <w:rPr>
          <w:rFonts w:ascii="Times New Roman" w:eastAsia="Times New Roman" w:hAnsi="Times New Roman" w:cs="Times New Roman"/>
          <w:sz w:val="24"/>
          <w:szCs w:val="24"/>
          <w:shd w:val="clear" w:color="auto" w:fill="FFFFFF"/>
          <w:lang w:eastAsia="en-US"/>
        </w:rPr>
        <w:t xml:space="preserve">currencies. </w:t>
      </w:r>
      <w:r w:rsidR="006D476A">
        <w:rPr>
          <w:rFonts w:ascii="Times New Roman" w:eastAsia="Times New Roman" w:hAnsi="Times New Roman" w:cs="Times New Roman"/>
          <w:sz w:val="24"/>
          <w:szCs w:val="24"/>
          <w:shd w:val="clear" w:color="auto" w:fill="FFFFFF"/>
          <w:lang w:eastAsia="en-US"/>
        </w:rPr>
        <w:t>For instance,</w:t>
      </w:r>
      <w:r w:rsidR="00C27A96">
        <w:rPr>
          <w:rFonts w:ascii="Times New Roman" w:eastAsia="Times New Roman" w:hAnsi="Times New Roman" w:cs="Times New Roman"/>
          <w:sz w:val="24"/>
          <w:szCs w:val="24"/>
          <w:shd w:val="clear" w:color="auto" w:fill="FFFFFF"/>
          <w:lang w:eastAsia="en-US"/>
        </w:rPr>
        <w:t xml:space="preserve"> during the crisis period the dependence between the Brazilian Real and the growth channels increases to 0.136 for the Kendall’s </w:t>
      </w:r>
      <w:r w:rsidR="00C27A96">
        <w:rPr>
          <w:rFonts w:ascii="Times New Roman" w:eastAsia="Times New Roman" w:hAnsi="Times New Roman" w:cs="Times New Roman"/>
          <w:i/>
          <w:sz w:val="24"/>
          <w:szCs w:val="24"/>
          <w:shd w:val="clear" w:color="auto" w:fill="FFFFFF"/>
          <w:lang w:val="el-GR" w:eastAsia="en-US"/>
        </w:rPr>
        <w:t>τ</w:t>
      </w:r>
      <w:r w:rsidR="00C27A96" w:rsidRPr="00580500">
        <w:rPr>
          <w:rFonts w:ascii="Times New Roman" w:eastAsia="Times New Roman" w:hAnsi="Times New Roman" w:cs="Times New Roman"/>
          <w:i/>
          <w:sz w:val="24"/>
          <w:szCs w:val="24"/>
          <w:shd w:val="clear" w:color="auto" w:fill="FFFFFF"/>
          <w:lang w:eastAsia="en-US"/>
        </w:rPr>
        <w:t xml:space="preserve"> </w:t>
      </w:r>
      <w:r w:rsidR="00C27A96">
        <w:rPr>
          <w:rFonts w:ascii="Times New Roman" w:eastAsia="Times New Roman" w:hAnsi="Times New Roman" w:cs="Times New Roman"/>
          <w:sz w:val="24"/>
          <w:szCs w:val="24"/>
          <w:shd w:val="clear" w:color="auto" w:fill="FFFFFF"/>
          <w:lang w:eastAsia="en-US"/>
        </w:rPr>
        <w:t xml:space="preserve">and 0.171 for the Spearman’s </w:t>
      </w:r>
      <w:r w:rsidR="00C27A96">
        <w:rPr>
          <w:rFonts w:ascii="Times New Roman" w:eastAsia="Times New Roman" w:hAnsi="Times New Roman" w:cs="Times New Roman"/>
          <w:i/>
          <w:sz w:val="24"/>
          <w:szCs w:val="24"/>
          <w:shd w:val="clear" w:color="auto" w:fill="FFFFFF"/>
          <w:lang w:val="el-GR" w:eastAsia="en-US"/>
        </w:rPr>
        <w:t>ρ</w:t>
      </w:r>
      <w:r w:rsidR="00C27A96">
        <w:rPr>
          <w:rFonts w:ascii="Times New Roman" w:eastAsia="Times New Roman" w:hAnsi="Times New Roman" w:cs="Times New Roman"/>
          <w:i/>
          <w:sz w:val="24"/>
          <w:szCs w:val="24"/>
          <w:shd w:val="clear" w:color="auto" w:fill="FFFFFF"/>
          <w:lang w:eastAsia="en-US"/>
        </w:rPr>
        <w:t xml:space="preserve"> </w:t>
      </w:r>
      <w:r w:rsidR="00C27A96">
        <w:rPr>
          <w:rFonts w:ascii="Times New Roman" w:eastAsia="Times New Roman" w:hAnsi="Times New Roman" w:cs="Times New Roman"/>
          <w:sz w:val="24"/>
          <w:szCs w:val="24"/>
          <w:shd w:val="clear" w:color="auto" w:fill="FFFFFF"/>
          <w:lang w:eastAsia="en-US"/>
        </w:rPr>
        <w:t>respectively.</w:t>
      </w:r>
      <w:r w:rsidR="00C27A96" w:rsidRPr="003926D1">
        <w:rPr>
          <w:rFonts w:ascii="Times New Roman" w:eastAsia="Times New Roman" w:hAnsi="Times New Roman" w:cs="Times New Roman"/>
          <w:sz w:val="24"/>
          <w:szCs w:val="24"/>
          <w:shd w:val="clear" w:color="auto" w:fill="FFFFFF"/>
          <w:lang w:eastAsia="en-US"/>
        </w:rPr>
        <w:t xml:space="preserve"> </w:t>
      </w:r>
      <w:r w:rsidRPr="003926D1">
        <w:rPr>
          <w:rFonts w:ascii="Times New Roman" w:eastAsia="Times New Roman" w:hAnsi="Times New Roman" w:cs="Times New Roman"/>
          <w:sz w:val="24"/>
          <w:szCs w:val="24"/>
          <w:shd w:val="clear" w:color="auto" w:fill="FFFFFF"/>
          <w:lang w:eastAsia="en-US"/>
        </w:rPr>
        <w:t>This finding indicates that the</w:t>
      </w:r>
      <w:r>
        <w:rPr>
          <w:rFonts w:ascii="Times New Roman" w:eastAsia="Times New Roman" w:hAnsi="Times New Roman" w:cs="Times New Roman"/>
          <w:sz w:val="24"/>
          <w:szCs w:val="24"/>
          <w:shd w:val="clear" w:color="auto" w:fill="FFFFFF"/>
          <w:lang w:eastAsia="en-US"/>
        </w:rPr>
        <w:t>se</w:t>
      </w:r>
      <w:r w:rsidRPr="003926D1">
        <w:rPr>
          <w:rFonts w:ascii="Times New Roman" w:eastAsia="Times New Roman" w:hAnsi="Times New Roman" w:cs="Times New Roman"/>
          <w:sz w:val="24"/>
          <w:szCs w:val="24"/>
          <w:shd w:val="clear" w:color="auto" w:fill="FFFFFF"/>
          <w:lang w:eastAsia="en-US"/>
        </w:rPr>
        <w:t xml:space="preserve"> </w:t>
      </w:r>
      <w:r>
        <w:rPr>
          <w:rFonts w:ascii="Times New Roman" w:eastAsia="Times New Roman" w:hAnsi="Times New Roman" w:cs="Times New Roman"/>
          <w:sz w:val="24"/>
          <w:szCs w:val="24"/>
          <w:shd w:val="clear" w:color="auto" w:fill="FFFFFF"/>
          <w:lang w:eastAsia="en-US"/>
        </w:rPr>
        <w:t>currencies</w:t>
      </w:r>
      <w:r w:rsidRPr="003926D1">
        <w:rPr>
          <w:rFonts w:ascii="Times New Roman" w:eastAsia="Times New Roman" w:hAnsi="Times New Roman" w:cs="Times New Roman"/>
          <w:sz w:val="24"/>
          <w:szCs w:val="24"/>
          <w:shd w:val="clear" w:color="auto" w:fill="FFFFFF"/>
          <w:lang w:eastAsia="en-US"/>
        </w:rPr>
        <w:t xml:space="preserve"> display a significant reversal, following shocks to financial and commodity markets. </w:t>
      </w:r>
    </w:p>
    <w:p w14:paraId="257ACF76" w14:textId="77777777" w:rsidR="003926D1" w:rsidRPr="00EF07B8" w:rsidRDefault="00C90725" w:rsidP="00A86472">
      <w:pPr>
        <w:autoSpaceDE w:val="0"/>
        <w:autoSpaceDN w:val="0"/>
        <w:adjustRightInd w:val="0"/>
        <w:spacing w:after="0" w:line="480" w:lineRule="auto"/>
        <w:ind w:firstLine="720"/>
        <w:jc w:val="both"/>
        <w:rPr>
          <w:rFonts w:ascii="Times New Roman" w:eastAsia="Times New Roman" w:hAnsi="Times New Roman" w:cs="Times New Roman"/>
          <w:sz w:val="24"/>
          <w:szCs w:val="24"/>
          <w:shd w:val="clear" w:color="auto" w:fill="FFFFFF"/>
          <w:lang w:eastAsia="en-US"/>
        </w:rPr>
      </w:pPr>
      <w:r>
        <w:rPr>
          <w:rFonts w:ascii="Times New Roman" w:eastAsia="Times New Roman" w:hAnsi="Times New Roman" w:cs="Times New Roman"/>
          <w:sz w:val="24"/>
          <w:szCs w:val="24"/>
          <w:shd w:val="clear" w:color="auto" w:fill="FFFFFF"/>
          <w:lang w:eastAsia="en-US"/>
        </w:rPr>
        <w:t>Adversely, i</w:t>
      </w:r>
      <w:r w:rsidR="001A7871" w:rsidRPr="003926D1">
        <w:rPr>
          <w:rFonts w:ascii="Times New Roman" w:eastAsia="Times New Roman" w:hAnsi="Times New Roman" w:cs="Times New Roman"/>
          <w:sz w:val="24"/>
          <w:szCs w:val="24"/>
          <w:shd w:val="clear" w:color="auto" w:fill="FFFFFF"/>
          <w:lang w:eastAsia="en-US"/>
        </w:rPr>
        <w:t xml:space="preserve">n the post crisis period the dependence structure weakens- Kendall’s </w:t>
      </w:r>
      <w:r w:rsidR="001A7871" w:rsidRPr="003926D1">
        <w:rPr>
          <w:rFonts w:ascii="Times New Roman" w:eastAsia="Times New Roman" w:hAnsi="Times New Roman" w:cs="Times New Roman"/>
          <w:i/>
          <w:sz w:val="24"/>
          <w:szCs w:val="24"/>
          <w:shd w:val="clear" w:color="auto" w:fill="FFFFFF"/>
          <w:lang w:val="el-GR" w:eastAsia="en-US"/>
        </w:rPr>
        <w:t>τ</w:t>
      </w:r>
      <w:r w:rsidR="001A7871" w:rsidRPr="003926D1">
        <w:rPr>
          <w:rFonts w:ascii="Times New Roman" w:eastAsia="Times New Roman" w:hAnsi="Times New Roman" w:cs="Times New Roman"/>
          <w:i/>
          <w:sz w:val="24"/>
          <w:szCs w:val="24"/>
          <w:shd w:val="clear" w:color="auto" w:fill="FFFFFF"/>
          <w:lang w:eastAsia="en-US"/>
        </w:rPr>
        <w:t xml:space="preserve"> </w:t>
      </w:r>
      <w:r w:rsidR="001A7871" w:rsidRPr="003926D1">
        <w:rPr>
          <w:rFonts w:ascii="Times New Roman" w:eastAsia="Times New Roman" w:hAnsi="Times New Roman" w:cs="Times New Roman"/>
          <w:sz w:val="24"/>
          <w:szCs w:val="24"/>
          <w:shd w:val="clear" w:color="auto" w:fill="FFFFFF"/>
          <w:lang w:eastAsia="en-US"/>
        </w:rPr>
        <w:t xml:space="preserve">and Spearman’s </w:t>
      </w:r>
      <w:r w:rsidR="001A7871" w:rsidRPr="003926D1">
        <w:rPr>
          <w:rFonts w:ascii="Times New Roman" w:eastAsia="Times New Roman" w:hAnsi="Times New Roman" w:cs="Times New Roman"/>
          <w:i/>
          <w:sz w:val="24"/>
          <w:szCs w:val="24"/>
          <w:shd w:val="clear" w:color="auto" w:fill="FFFFFF"/>
          <w:lang w:val="el-GR" w:eastAsia="en-US"/>
        </w:rPr>
        <w:t>ρ</w:t>
      </w:r>
      <w:r w:rsidR="001A7871" w:rsidRPr="003926D1">
        <w:rPr>
          <w:rFonts w:ascii="Times New Roman" w:eastAsia="Times New Roman" w:hAnsi="Times New Roman" w:cs="Times New Roman"/>
          <w:i/>
          <w:sz w:val="24"/>
          <w:szCs w:val="24"/>
          <w:shd w:val="clear" w:color="auto" w:fill="FFFFFF"/>
          <w:lang w:eastAsia="en-US"/>
        </w:rPr>
        <w:t xml:space="preserve"> </w:t>
      </w:r>
      <w:r w:rsidR="001A7871" w:rsidRPr="003926D1">
        <w:rPr>
          <w:rFonts w:ascii="Times New Roman" w:eastAsia="Times New Roman" w:hAnsi="Times New Roman" w:cs="Times New Roman"/>
          <w:sz w:val="24"/>
          <w:szCs w:val="24"/>
          <w:shd w:val="clear" w:color="auto" w:fill="FFFFFF"/>
          <w:lang w:eastAsia="en-US"/>
        </w:rPr>
        <w:t xml:space="preserve">decrease for all considered pairs-, reflecting a structural break or a regime shift that divides the behaviour of the </w:t>
      </w:r>
      <w:r w:rsidR="00EF07B8">
        <w:rPr>
          <w:rFonts w:ascii="Times New Roman" w:eastAsia="Times New Roman" w:hAnsi="Times New Roman" w:cs="Times New Roman"/>
          <w:sz w:val="24"/>
          <w:szCs w:val="24"/>
          <w:shd w:val="clear" w:color="auto" w:fill="FFFFFF"/>
          <w:lang w:eastAsia="en-US"/>
        </w:rPr>
        <w:t xml:space="preserve">emerging </w:t>
      </w:r>
      <w:r w:rsidR="00647D4B">
        <w:rPr>
          <w:rFonts w:ascii="Times New Roman" w:eastAsia="Times New Roman" w:hAnsi="Times New Roman" w:cs="Times New Roman"/>
          <w:sz w:val="24"/>
          <w:szCs w:val="24"/>
          <w:shd w:val="clear" w:color="auto" w:fill="FFFFFF"/>
          <w:lang w:eastAsia="en-US"/>
        </w:rPr>
        <w:t>currencies</w:t>
      </w:r>
      <w:r w:rsidR="001A7871" w:rsidRPr="003926D1">
        <w:rPr>
          <w:rFonts w:ascii="Times New Roman" w:eastAsia="Times New Roman" w:hAnsi="Times New Roman" w:cs="Times New Roman"/>
          <w:sz w:val="24"/>
          <w:szCs w:val="24"/>
          <w:shd w:val="clear" w:color="auto" w:fill="FFFFFF"/>
          <w:lang w:eastAsia="en-US"/>
        </w:rPr>
        <w:t xml:space="preserve">. </w:t>
      </w:r>
      <w:r w:rsidR="00284666">
        <w:rPr>
          <w:rFonts w:ascii="Times New Roman" w:eastAsia="Times New Roman" w:hAnsi="Times New Roman" w:cs="Times New Roman"/>
          <w:sz w:val="24"/>
          <w:szCs w:val="24"/>
          <w:shd w:val="clear" w:color="auto" w:fill="FFFFFF"/>
          <w:lang w:eastAsia="en-US"/>
        </w:rPr>
        <w:t>Notably, in the post-crisis period emerging currencies share stronger comovement with the domestic stock markets, while in the crisis and the pre-crisis period they share a stronger comovement with the growth channel (i.e. S&amp;P GSCI).</w:t>
      </w:r>
    </w:p>
    <w:p w14:paraId="7375AFA4" w14:textId="728D7D3B" w:rsidR="00284D9D" w:rsidRDefault="00180C18" w:rsidP="00A86472">
      <w:pPr>
        <w:autoSpaceDE w:val="0"/>
        <w:autoSpaceDN w:val="0"/>
        <w:adjustRightInd w:val="0"/>
        <w:spacing w:after="0" w:line="480" w:lineRule="auto"/>
        <w:ind w:firstLine="720"/>
        <w:jc w:val="both"/>
        <w:rPr>
          <w:rFonts w:ascii="Times New Roman" w:eastAsia="Times New Roman" w:hAnsi="Times New Roman" w:cs="Times New Roman"/>
          <w:sz w:val="24"/>
          <w:szCs w:val="24"/>
          <w:shd w:val="clear" w:color="auto" w:fill="FFFFFF"/>
          <w:lang w:eastAsia="en-US"/>
        </w:rPr>
      </w:pPr>
      <w:r w:rsidRPr="00180C18">
        <w:rPr>
          <w:rFonts w:ascii="Times New Roman" w:eastAsia="Times New Roman" w:hAnsi="Times New Roman" w:cs="Times New Roman"/>
          <w:sz w:val="24"/>
          <w:szCs w:val="24"/>
          <w:shd w:val="clear" w:color="auto" w:fill="FFFFFF"/>
          <w:lang w:eastAsia="en-US"/>
        </w:rPr>
        <w:t xml:space="preserve">On the other hand, </w:t>
      </w:r>
      <w:r w:rsidR="007D7A4A">
        <w:rPr>
          <w:rFonts w:ascii="Times New Roman" w:eastAsia="Times New Roman" w:hAnsi="Times New Roman" w:cs="Times New Roman"/>
          <w:sz w:val="24"/>
          <w:szCs w:val="24"/>
          <w:shd w:val="clear" w:color="auto" w:fill="FFFFFF"/>
          <w:lang w:eastAsia="en-US"/>
        </w:rPr>
        <w:t>the results reveal a very different picture</w:t>
      </w:r>
      <w:r w:rsidR="00997FCA">
        <w:rPr>
          <w:rFonts w:ascii="Times New Roman" w:eastAsia="Times New Roman" w:hAnsi="Times New Roman" w:cs="Times New Roman"/>
          <w:sz w:val="24"/>
          <w:szCs w:val="24"/>
          <w:shd w:val="clear" w:color="auto" w:fill="FFFFFF"/>
          <w:lang w:eastAsia="en-US"/>
        </w:rPr>
        <w:t xml:space="preserve"> for the dependence between </w:t>
      </w:r>
      <w:r w:rsidR="007D7A4A">
        <w:rPr>
          <w:rFonts w:ascii="Times New Roman" w:eastAsia="Times New Roman" w:hAnsi="Times New Roman" w:cs="Times New Roman"/>
          <w:sz w:val="24"/>
          <w:szCs w:val="24"/>
          <w:shd w:val="clear" w:color="auto" w:fill="FFFFFF"/>
          <w:lang w:eastAsia="en-US"/>
        </w:rPr>
        <w:t xml:space="preserve">emerging currencies, the Volatility Index and the Banks’ Credit Default Swaps. In particular, </w:t>
      </w:r>
      <w:r w:rsidRPr="00180C18">
        <w:rPr>
          <w:rFonts w:ascii="Times New Roman" w:eastAsia="Times New Roman" w:hAnsi="Times New Roman" w:cs="Times New Roman"/>
          <w:sz w:val="24"/>
          <w:szCs w:val="24"/>
          <w:shd w:val="clear" w:color="auto" w:fill="FFFFFF"/>
          <w:lang w:eastAsia="en-US"/>
        </w:rPr>
        <w:t xml:space="preserve">for the overall sample, both Kendall’s tau and </w:t>
      </w:r>
      <w:r w:rsidRPr="00C65FCA">
        <w:rPr>
          <w:rFonts w:ascii="Times New Roman" w:eastAsia="Times New Roman" w:hAnsi="Times New Roman" w:cs="Times New Roman"/>
          <w:sz w:val="24"/>
          <w:szCs w:val="24"/>
          <w:shd w:val="clear" w:color="auto" w:fill="FFFFFF"/>
          <w:lang w:eastAsia="en-US"/>
        </w:rPr>
        <w:t>Spearman’s r</w:t>
      </w:r>
      <w:r w:rsidR="009D610E" w:rsidRPr="00C65FCA">
        <w:rPr>
          <w:rFonts w:ascii="Times New Roman" w:eastAsia="Times New Roman" w:hAnsi="Times New Roman" w:cs="Times New Roman"/>
          <w:sz w:val="24"/>
          <w:szCs w:val="24"/>
          <w:shd w:val="clear" w:color="auto" w:fill="FFFFFF"/>
          <w:lang w:eastAsia="en-US"/>
        </w:rPr>
        <w:t>h</w:t>
      </w:r>
      <w:r w:rsidRPr="00C65FCA">
        <w:rPr>
          <w:rFonts w:ascii="Times New Roman" w:eastAsia="Times New Roman" w:hAnsi="Times New Roman" w:cs="Times New Roman"/>
          <w:sz w:val="24"/>
          <w:szCs w:val="24"/>
          <w:shd w:val="clear" w:color="auto" w:fill="FFFFFF"/>
          <w:lang w:eastAsia="en-US"/>
        </w:rPr>
        <w:t>o statistics are negative between emergi</w:t>
      </w:r>
      <w:r w:rsidR="001A7871" w:rsidRPr="00C65FCA">
        <w:rPr>
          <w:rFonts w:ascii="Times New Roman" w:eastAsia="Times New Roman" w:hAnsi="Times New Roman" w:cs="Times New Roman"/>
          <w:sz w:val="24"/>
          <w:szCs w:val="24"/>
          <w:shd w:val="clear" w:color="auto" w:fill="FFFFFF"/>
          <w:lang w:eastAsia="en-US"/>
        </w:rPr>
        <w:t xml:space="preserve">ng market foreign exchanges and </w:t>
      </w:r>
      <w:r w:rsidRPr="00C65FCA">
        <w:rPr>
          <w:rFonts w:ascii="Times New Roman" w:eastAsia="Times New Roman" w:hAnsi="Times New Roman" w:cs="Times New Roman"/>
          <w:sz w:val="24"/>
          <w:szCs w:val="24"/>
          <w:shd w:val="clear" w:color="auto" w:fill="FFFFFF"/>
          <w:lang w:eastAsia="en-US"/>
        </w:rPr>
        <w:t>the Volatility</w:t>
      </w:r>
      <w:r w:rsidRPr="00180C18">
        <w:rPr>
          <w:rFonts w:ascii="Times New Roman" w:eastAsia="Times New Roman" w:hAnsi="Times New Roman" w:cs="Times New Roman"/>
          <w:sz w:val="24"/>
          <w:szCs w:val="24"/>
          <w:shd w:val="clear" w:color="auto" w:fill="FFFFFF"/>
          <w:lang w:eastAsia="en-US"/>
        </w:rPr>
        <w:t xml:space="preserve"> Index,</w:t>
      </w:r>
      <w:r w:rsidR="001A7871">
        <w:rPr>
          <w:rFonts w:ascii="Times New Roman" w:eastAsia="Times New Roman" w:hAnsi="Times New Roman" w:cs="Times New Roman"/>
          <w:sz w:val="24"/>
          <w:szCs w:val="24"/>
          <w:shd w:val="clear" w:color="auto" w:fill="FFFFFF"/>
          <w:lang w:eastAsia="en-US"/>
        </w:rPr>
        <w:t xml:space="preserve"> and Banks’ Credit Default Swaps</w:t>
      </w:r>
      <w:r w:rsidR="00C71F0C">
        <w:rPr>
          <w:rFonts w:ascii="Times New Roman" w:eastAsia="Times New Roman" w:hAnsi="Times New Roman" w:cs="Times New Roman"/>
          <w:sz w:val="24"/>
          <w:szCs w:val="24"/>
          <w:shd w:val="clear" w:color="auto" w:fill="FFFFFF"/>
          <w:lang w:eastAsia="en-US"/>
        </w:rPr>
        <w:t>,</w:t>
      </w:r>
      <w:r w:rsidRPr="00180C18">
        <w:rPr>
          <w:rFonts w:ascii="Times New Roman" w:eastAsia="Times New Roman" w:hAnsi="Times New Roman" w:cs="Times New Roman"/>
          <w:sz w:val="24"/>
          <w:szCs w:val="24"/>
          <w:shd w:val="clear" w:color="auto" w:fill="FFFFFF"/>
          <w:lang w:eastAsia="en-US"/>
        </w:rPr>
        <w:t xml:space="preserve"> implying that there is no co-movement. </w:t>
      </w:r>
      <w:r w:rsidR="00EF5563">
        <w:rPr>
          <w:rFonts w:ascii="Times New Roman" w:eastAsia="Times New Roman" w:hAnsi="Times New Roman" w:cs="Times New Roman"/>
          <w:sz w:val="24"/>
          <w:szCs w:val="24"/>
          <w:shd w:val="clear" w:color="auto" w:fill="FFFFFF"/>
          <w:lang w:eastAsia="en-US"/>
        </w:rPr>
        <w:t>By contrast</w:t>
      </w:r>
      <w:r w:rsidRPr="00180C18">
        <w:rPr>
          <w:rFonts w:ascii="Times New Roman" w:eastAsia="Times New Roman" w:hAnsi="Times New Roman" w:cs="Times New Roman"/>
          <w:sz w:val="24"/>
          <w:szCs w:val="24"/>
          <w:shd w:val="clear" w:color="auto" w:fill="FFFFFF"/>
          <w:lang w:eastAsia="en-US"/>
        </w:rPr>
        <w:t>, during the crisis period the dependence becomes positive indicating that during high volatility periods, where uncertainty increases</w:t>
      </w:r>
      <w:r w:rsidR="001A7871">
        <w:rPr>
          <w:rFonts w:ascii="Times New Roman" w:eastAsia="Times New Roman" w:hAnsi="Times New Roman" w:cs="Times New Roman"/>
          <w:sz w:val="24"/>
          <w:szCs w:val="24"/>
          <w:shd w:val="clear" w:color="auto" w:fill="FFFFFF"/>
          <w:lang w:eastAsia="en-US"/>
        </w:rPr>
        <w:t>, liquidity abruptly dries up</w:t>
      </w:r>
      <w:r w:rsidRPr="00180C18">
        <w:rPr>
          <w:rFonts w:ascii="Times New Roman" w:eastAsia="Times New Roman" w:hAnsi="Times New Roman" w:cs="Times New Roman"/>
          <w:sz w:val="24"/>
          <w:szCs w:val="24"/>
          <w:shd w:val="clear" w:color="auto" w:fill="FFFFFF"/>
          <w:lang w:eastAsia="en-US"/>
        </w:rPr>
        <w:t xml:space="preserve"> and credit markets squeeze, changes in the Volatility Index </w:t>
      </w:r>
      <w:r w:rsidR="001A7871">
        <w:rPr>
          <w:rFonts w:ascii="Times New Roman" w:eastAsia="Times New Roman" w:hAnsi="Times New Roman" w:cs="Times New Roman"/>
          <w:sz w:val="24"/>
          <w:szCs w:val="24"/>
          <w:shd w:val="clear" w:color="auto" w:fill="FFFFFF"/>
          <w:lang w:eastAsia="en-US"/>
        </w:rPr>
        <w:t>and</w:t>
      </w:r>
      <w:r w:rsidR="007D7A4A">
        <w:rPr>
          <w:rFonts w:ascii="Times New Roman" w:eastAsia="Times New Roman" w:hAnsi="Times New Roman" w:cs="Times New Roman"/>
          <w:sz w:val="24"/>
          <w:szCs w:val="24"/>
          <w:shd w:val="clear" w:color="auto" w:fill="FFFFFF"/>
          <w:lang w:eastAsia="en-US"/>
        </w:rPr>
        <w:t xml:space="preserve"> in</w:t>
      </w:r>
      <w:r w:rsidR="001A7871">
        <w:rPr>
          <w:rFonts w:ascii="Times New Roman" w:eastAsia="Times New Roman" w:hAnsi="Times New Roman" w:cs="Times New Roman"/>
          <w:sz w:val="24"/>
          <w:szCs w:val="24"/>
          <w:shd w:val="clear" w:color="auto" w:fill="FFFFFF"/>
          <w:lang w:eastAsia="en-US"/>
        </w:rPr>
        <w:t xml:space="preserve"> </w:t>
      </w:r>
      <w:r w:rsidR="006C179A">
        <w:rPr>
          <w:rFonts w:ascii="Times New Roman" w:eastAsia="Times New Roman" w:hAnsi="Times New Roman" w:cs="Times New Roman"/>
          <w:sz w:val="24"/>
          <w:szCs w:val="24"/>
          <w:shd w:val="clear" w:color="auto" w:fill="FFFFFF"/>
          <w:lang w:eastAsia="en-US"/>
        </w:rPr>
        <w:t>the spread o</w:t>
      </w:r>
      <w:r w:rsidR="0096454A">
        <w:rPr>
          <w:rFonts w:ascii="Times New Roman" w:eastAsia="Times New Roman" w:hAnsi="Times New Roman" w:cs="Times New Roman"/>
          <w:sz w:val="24"/>
          <w:szCs w:val="24"/>
          <w:shd w:val="clear" w:color="auto" w:fill="FFFFFF"/>
          <w:lang w:eastAsia="en-US"/>
        </w:rPr>
        <w:t>f</w:t>
      </w:r>
      <w:r w:rsidR="006C179A">
        <w:rPr>
          <w:rFonts w:ascii="Times New Roman" w:eastAsia="Times New Roman" w:hAnsi="Times New Roman" w:cs="Times New Roman"/>
          <w:sz w:val="24"/>
          <w:szCs w:val="24"/>
          <w:shd w:val="clear" w:color="auto" w:fill="FFFFFF"/>
          <w:lang w:eastAsia="en-US"/>
        </w:rPr>
        <w:t xml:space="preserve"> </w:t>
      </w:r>
      <w:r w:rsidR="001A7871">
        <w:rPr>
          <w:rFonts w:ascii="Times New Roman" w:eastAsia="Times New Roman" w:hAnsi="Times New Roman" w:cs="Times New Roman"/>
          <w:sz w:val="24"/>
          <w:szCs w:val="24"/>
          <w:shd w:val="clear" w:color="auto" w:fill="FFFFFF"/>
          <w:lang w:eastAsia="en-US"/>
        </w:rPr>
        <w:t xml:space="preserve">Banks’ Credit Default Swaps </w:t>
      </w:r>
      <w:r w:rsidRPr="00180C18">
        <w:rPr>
          <w:rFonts w:ascii="Times New Roman" w:eastAsia="Times New Roman" w:hAnsi="Times New Roman" w:cs="Times New Roman"/>
          <w:sz w:val="24"/>
          <w:szCs w:val="24"/>
          <w:shd w:val="clear" w:color="auto" w:fill="FFFFFF"/>
          <w:lang w:eastAsia="en-US"/>
        </w:rPr>
        <w:t xml:space="preserve">are followed by changes in emerging market currencies. Indeed, during the financial crisis the </w:t>
      </w:r>
      <w:r w:rsidR="001A7871">
        <w:rPr>
          <w:rFonts w:ascii="Times New Roman" w:eastAsia="Times New Roman" w:hAnsi="Times New Roman" w:cs="Times New Roman"/>
          <w:sz w:val="24"/>
          <w:szCs w:val="24"/>
          <w:shd w:val="clear" w:color="auto" w:fill="FFFFFF"/>
          <w:lang w:eastAsia="en-US"/>
        </w:rPr>
        <w:t>V</w:t>
      </w:r>
      <w:r w:rsidRPr="00180C18">
        <w:rPr>
          <w:rFonts w:ascii="Times New Roman" w:eastAsia="Times New Roman" w:hAnsi="Times New Roman" w:cs="Times New Roman"/>
          <w:sz w:val="24"/>
          <w:szCs w:val="24"/>
          <w:shd w:val="clear" w:color="auto" w:fill="FFFFFF"/>
          <w:lang w:eastAsia="en-US"/>
        </w:rPr>
        <w:t xml:space="preserve">olatility index </w:t>
      </w:r>
      <w:r w:rsidR="001A7871">
        <w:rPr>
          <w:rFonts w:ascii="Times New Roman" w:eastAsia="Times New Roman" w:hAnsi="Times New Roman" w:cs="Times New Roman"/>
          <w:sz w:val="24"/>
          <w:szCs w:val="24"/>
          <w:shd w:val="clear" w:color="auto" w:fill="FFFFFF"/>
          <w:lang w:eastAsia="en-US"/>
        </w:rPr>
        <w:t>and BCDS increased</w:t>
      </w:r>
      <w:r w:rsidRPr="00180C18">
        <w:rPr>
          <w:rFonts w:ascii="Times New Roman" w:eastAsia="Times New Roman" w:hAnsi="Times New Roman" w:cs="Times New Roman"/>
          <w:sz w:val="24"/>
          <w:szCs w:val="24"/>
          <w:shd w:val="clear" w:color="auto" w:fill="FFFFFF"/>
          <w:lang w:eastAsia="en-US"/>
        </w:rPr>
        <w:t xml:space="preserve"> substantially while fluctuations soared in </w:t>
      </w:r>
      <w:r w:rsidRPr="003B24E0">
        <w:rPr>
          <w:rFonts w:ascii="Times New Roman" w:eastAsia="Times New Roman" w:hAnsi="Times New Roman" w:cs="Times New Roman"/>
          <w:sz w:val="24"/>
          <w:szCs w:val="24"/>
          <w:shd w:val="clear" w:color="auto" w:fill="FFFFFF"/>
          <w:lang w:eastAsia="en-US"/>
        </w:rPr>
        <w:t xml:space="preserve">emerging market currencies. </w:t>
      </w:r>
    </w:p>
    <w:p w14:paraId="04E01540" w14:textId="77777777" w:rsidR="002F3C0E" w:rsidRPr="002F3C0E" w:rsidRDefault="00C90725" w:rsidP="002F3C0E">
      <w:pPr>
        <w:autoSpaceDE w:val="0"/>
        <w:autoSpaceDN w:val="0"/>
        <w:adjustRightInd w:val="0"/>
        <w:spacing w:after="0" w:line="480" w:lineRule="auto"/>
        <w:ind w:firstLine="720"/>
        <w:jc w:val="both"/>
        <w:rPr>
          <w:rFonts w:ascii="Times New Roman" w:eastAsia="Calibri" w:hAnsi="Times New Roman" w:cs="Times New Roman"/>
          <w:sz w:val="24"/>
          <w:szCs w:val="24"/>
          <w:lang w:eastAsia="en-US"/>
        </w:rPr>
      </w:pPr>
      <w:r w:rsidRPr="00180C18">
        <w:rPr>
          <w:rFonts w:ascii="Times New Roman" w:eastAsia="Times New Roman" w:hAnsi="Times New Roman" w:cs="Times New Roman"/>
          <w:sz w:val="24"/>
          <w:szCs w:val="24"/>
          <w:shd w:val="clear" w:color="auto" w:fill="FFFFFF"/>
          <w:lang w:eastAsia="en-US"/>
        </w:rPr>
        <w:t>Th</w:t>
      </w:r>
      <w:r w:rsidR="00284D9D">
        <w:rPr>
          <w:rFonts w:ascii="Times New Roman" w:eastAsia="Times New Roman" w:hAnsi="Times New Roman" w:cs="Times New Roman"/>
          <w:sz w:val="24"/>
          <w:szCs w:val="24"/>
          <w:shd w:val="clear" w:color="auto" w:fill="FFFFFF"/>
          <w:lang w:eastAsia="en-US"/>
        </w:rPr>
        <w:t xml:space="preserve">e results for the post-crisis period suggest </w:t>
      </w:r>
      <w:r w:rsidRPr="00180C18">
        <w:rPr>
          <w:rFonts w:ascii="Times New Roman" w:eastAsia="Calibri" w:hAnsi="Times New Roman" w:cs="Times New Roman"/>
          <w:sz w:val="24"/>
          <w:szCs w:val="24"/>
          <w:lang w:eastAsia="en-US"/>
        </w:rPr>
        <w:t xml:space="preserve">that emerging market exchange rates become more pronouncedly heavy-tailed in downward moves than in upward moves. This finding indicates statistically decreases in the tail indices and structural breaks to these exchange rates due to the recent financial crisis that correspond to the increase in the likelihood of large fluctuations. </w:t>
      </w:r>
      <w:r w:rsidRPr="00A86472">
        <w:rPr>
          <w:rFonts w:ascii="Times New Roman" w:eastAsia="Calibri" w:hAnsi="Times New Roman" w:cs="Times New Roman"/>
          <w:sz w:val="24"/>
          <w:szCs w:val="24"/>
          <w:lang w:eastAsia="en-US"/>
        </w:rPr>
        <w:t>As a result, on the post crisis period, emerging market foreign exchanges are more susceptible to financial crisis and speculative attacks. The increased likelihood of extreme joint losses suggests a higher than</w:t>
      </w:r>
      <w:r w:rsidRPr="00180C18">
        <w:rPr>
          <w:rFonts w:ascii="Times New Roman" w:eastAsia="Calibri" w:hAnsi="Times New Roman" w:cs="Times New Roman"/>
          <w:sz w:val="24"/>
          <w:szCs w:val="24"/>
          <w:lang w:eastAsia="en-US"/>
        </w:rPr>
        <w:t xml:space="preserve"> normal Value at Risk.</w:t>
      </w:r>
      <w:r w:rsidR="00564E9E">
        <w:rPr>
          <w:rFonts w:ascii="Times New Roman" w:eastAsia="Calibri" w:hAnsi="Times New Roman" w:cs="Times New Roman"/>
          <w:sz w:val="24"/>
          <w:szCs w:val="24"/>
          <w:lang w:eastAsia="en-US"/>
        </w:rPr>
        <w:t xml:space="preserve"> </w:t>
      </w:r>
      <w:r w:rsidR="003926D1" w:rsidRPr="003926D1">
        <w:rPr>
          <w:rFonts w:ascii="Times New Roman" w:eastAsia="Times New Roman" w:hAnsi="Times New Roman" w:cs="Times New Roman"/>
          <w:sz w:val="24"/>
          <w:szCs w:val="24"/>
          <w:shd w:val="clear" w:color="auto" w:fill="FFFFFF"/>
          <w:lang w:eastAsia="en-US"/>
        </w:rPr>
        <w:t>The</w:t>
      </w:r>
      <w:r w:rsidR="003B24E0">
        <w:rPr>
          <w:rFonts w:ascii="Times New Roman" w:eastAsia="Times New Roman" w:hAnsi="Times New Roman" w:cs="Times New Roman"/>
          <w:sz w:val="24"/>
          <w:szCs w:val="24"/>
          <w:shd w:val="clear" w:color="auto" w:fill="FFFFFF"/>
          <w:lang w:eastAsia="en-US"/>
        </w:rPr>
        <w:t xml:space="preserve"> above</w:t>
      </w:r>
      <w:r w:rsidR="003926D1" w:rsidRPr="003926D1">
        <w:rPr>
          <w:rFonts w:ascii="Times New Roman" w:eastAsia="Times New Roman" w:hAnsi="Times New Roman" w:cs="Times New Roman"/>
          <w:sz w:val="24"/>
          <w:szCs w:val="24"/>
          <w:shd w:val="clear" w:color="auto" w:fill="FFFFFF"/>
          <w:lang w:eastAsia="en-US"/>
        </w:rPr>
        <w:t xml:space="preserve"> results are in</w:t>
      </w:r>
      <w:r w:rsidR="003B24E0">
        <w:rPr>
          <w:rFonts w:ascii="Times New Roman" w:eastAsia="Times New Roman" w:hAnsi="Times New Roman" w:cs="Times New Roman"/>
          <w:sz w:val="24"/>
          <w:szCs w:val="24"/>
          <w:shd w:val="clear" w:color="auto" w:fill="FFFFFF"/>
          <w:lang w:eastAsia="en-US"/>
        </w:rPr>
        <w:t>tuitively</w:t>
      </w:r>
      <w:r w:rsidR="003926D1" w:rsidRPr="003926D1">
        <w:rPr>
          <w:rFonts w:ascii="Times New Roman" w:eastAsia="Times New Roman" w:hAnsi="Times New Roman" w:cs="Times New Roman"/>
          <w:sz w:val="24"/>
          <w:szCs w:val="24"/>
          <w:shd w:val="clear" w:color="auto" w:fill="FFFFFF"/>
          <w:lang w:eastAsia="en-US"/>
        </w:rPr>
        <w:t xml:space="preserve"> </w:t>
      </w:r>
      <w:r w:rsidR="003B24E0">
        <w:rPr>
          <w:rFonts w:ascii="Times New Roman" w:eastAsia="Times New Roman" w:hAnsi="Times New Roman" w:cs="Times New Roman"/>
          <w:sz w:val="24"/>
          <w:szCs w:val="24"/>
          <w:shd w:val="clear" w:color="auto" w:fill="FFFFFF"/>
          <w:lang w:eastAsia="en-US"/>
        </w:rPr>
        <w:t xml:space="preserve">in </w:t>
      </w:r>
      <w:r w:rsidR="003926D1" w:rsidRPr="003926D1">
        <w:rPr>
          <w:rFonts w:ascii="Times New Roman" w:eastAsia="Times New Roman" w:hAnsi="Times New Roman" w:cs="Times New Roman"/>
          <w:sz w:val="24"/>
          <w:szCs w:val="24"/>
          <w:shd w:val="clear" w:color="auto" w:fill="FFFFFF"/>
          <w:lang w:eastAsia="en-US"/>
        </w:rPr>
        <w:t xml:space="preserve">line </w:t>
      </w:r>
      <w:r w:rsidR="001A7871">
        <w:rPr>
          <w:rFonts w:ascii="Times New Roman" w:eastAsia="Times New Roman" w:hAnsi="Times New Roman" w:cs="Times New Roman"/>
          <w:sz w:val="24"/>
          <w:szCs w:val="24"/>
          <w:shd w:val="clear" w:color="auto" w:fill="FFFFFF"/>
          <w:lang w:eastAsia="en-US"/>
        </w:rPr>
        <w:t xml:space="preserve">to some extent </w:t>
      </w:r>
      <w:r w:rsidR="003926D1" w:rsidRPr="003926D1">
        <w:rPr>
          <w:rFonts w:ascii="Times New Roman" w:eastAsia="Times New Roman" w:hAnsi="Times New Roman" w:cs="Times New Roman"/>
          <w:sz w:val="24"/>
          <w:szCs w:val="24"/>
          <w:shd w:val="clear" w:color="auto" w:fill="FFFFFF"/>
          <w:lang w:eastAsia="en-US"/>
        </w:rPr>
        <w:t xml:space="preserve">with the findings of </w:t>
      </w:r>
      <w:r w:rsidR="003926D1" w:rsidRPr="003926D1">
        <w:rPr>
          <w:rFonts w:ascii="Times New Roman" w:eastAsia="Calibri" w:hAnsi="Times New Roman" w:cs="Times New Roman"/>
          <w:sz w:val="24"/>
          <w:szCs w:val="24"/>
          <w:lang w:eastAsia="en-US"/>
        </w:rPr>
        <w:t xml:space="preserve">Sirr et al. </w:t>
      </w:r>
      <w:r w:rsidR="008A380D">
        <w:rPr>
          <w:rFonts w:ascii="Times New Roman" w:eastAsia="Calibri" w:hAnsi="Times New Roman" w:cs="Times New Roman"/>
          <w:sz w:val="24"/>
          <w:szCs w:val="24"/>
          <w:lang w:eastAsia="en-US"/>
        </w:rPr>
        <w:fldChar w:fldCharType="begin"/>
      </w:r>
      <w:r w:rsidR="008A380D">
        <w:rPr>
          <w:rFonts w:ascii="Times New Roman" w:eastAsia="Calibri" w:hAnsi="Times New Roman" w:cs="Times New Roman"/>
          <w:sz w:val="24"/>
          <w:szCs w:val="24"/>
          <w:lang w:eastAsia="en-US"/>
        </w:rPr>
        <w:instrText xml:space="preserve"> ADDIN EN.CITE &lt;EndNote&gt;&lt;Cite ExcludeAuth="1"&gt;&lt;Year&gt;2011&lt;/Year&gt;&lt;RecNum&gt;9437&lt;/RecNum&gt;&lt;DisplayText&gt;(2011)&lt;/DisplayText&gt;&lt;record&gt;&lt;rec-number&gt;9437&lt;/rec-number&gt;&lt;foreign-keys&gt;&lt;key app="EN" db-id="00svfpdstwwps1exwwa5f9sd5zr0wp0xpr55"&gt;9437&lt;/key&gt;&lt;/foreign-keys&gt;&lt;ref-type name="Journal Article"&gt;17&lt;/ref-type&gt;&lt;contributors&gt;&lt;authors&gt;&lt;author&gt;Sirr, G.,&lt;/author&gt;&lt;author&gt;Garvey, J.,&lt;/author&gt;&lt;author&gt;Gallagher, L.,&lt;/author&gt;&lt;/authors&gt;&lt;/contributors&gt;&lt;titles&gt;&lt;title&gt;Emerging markets and portfolio foreign exchange risk: An empirical investigation using a value-at-risk decomposition technique&lt;/title&gt;&lt;secondary-title&gt;Journal of International Money and Finance&lt;/secondary-title&gt;&lt;/titles&gt;&lt;periodical&gt;&lt;full-title&gt;Journal of International Money and Finance&lt;/full-title&gt;&lt;/periodical&gt;&lt;pages&gt;1749-1772&lt;/pages&gt;&lt;volume&gt;30&lt;/volume&gt;&lt;dates&gt;&lt;year&gt;2011&lt;/year&gt;&lt;/dates&gt;&lt;urls&gt;&lt;/urls&gt;&lt;/record&gt;&lt;/Cite&gt;&lt;/EndNote&gt;</w:instrText>
      </w:r>
      <w:r w:rsidR="008A380D">
        <w:rPr>
          <w:rFonts w:ascii="Times New Roman" w:eastAsia="Calibri" w:hAnsi="Times New Roman" w:cs="Times New Roman"/>
          <w:sz w:val="24"/>
          <w:szCs w:val="24"/>
          <w:lang w:eastAsia="en-US"/>
        </w:rPr>
        <w:fldChar w:fldCharType="separate"/>
      </w:r>
      <w:r w:rsidR="008A380D">
        <w:rPr>
          <w:rFonts w:ascii="Times New Roman" w:eastAsia="Calibri" w:hAnsi="Times New Roman" w:cs="Times New Roman"/>
          <w:noProof/>
          <w:sz w:val="24"/>
          <w:szCs w:val="24"/>
          <w:lang w:eastAsia="en-US"/>
        </w:rPr>
        <w:t>(</w:t>
      </w:r>
      <w:hyperlink w:anchor="_ENREF_77" w:tooltip="Sirr, 2011 #9437" w:history="1">
        <w:r w:rsidR="00F24CC6">
          <w:rPr>
            <w:rFonts w:ascii="Times New Roman" w:eastAsia="Calibri" w:hAnsi="Times New Roman" w:cs="Times New Roman"/>
            <w:noProof/>
            <w:sz w:val="24"/>
            <w:szCs w:val="24"/>
            <w:lang w:eastAsia="en-US"/>
          </w:rPr>
          <w:t>2011</w:t>
        </w:r>
      </w:hyperlink>
      <w:r w:rsidR="008A380D">
        <w:rPr>
          <w:rFonts w:ascii="Times New Roman" w:eastAsia="Calibri" w:hAnsi="Times New Roman" w:cs="Times New Roman"/>
          <w:noProof/>
          <w:sz w:val="24"/>
          <w:szCs w:val="24"/>
          <w:lang w:eastAsia="en-US"/>
        </w:rPr>
        <w:t>)</w:t>
      </w:r>
      <w:r w:rsidR="008A380D">
        <w:rPr>
          <w:rFonts w:ascii="Times New Roman" w:eastAsia="Calibri" w:hAnsi="Times New Roman" w:cs="Times New Roman"/>
          <w:sz w:val="24"/>
          <w:szCs w:val="24"/>
          <w:lang w:eastAsia="en-US"/>
        </w:rPr>
        <w:fldChar w:fldCharType="end"/>
      </w:r>
      <w:r w:rsidR="00106B8E">
        <w:rPr>
          <w:rFonts w:ascii="Times New Roman" w:eastAsia="Calibri" w:hAnsi="Times New Roman" w:cs="Times New Roman"/>
          <w:sz w:val="24"/>
          <w:szCs w:val="24"/>
          <w:lang w:eastAsia="en-US"/>
        </w:rPr>
        <w:t xml:space="preserve">, and Aloui et al. </w:t>
      </w:r>
      <w:r w:rsidR="008A380D">
        <w:rPr>
          <w:rFonts w:ascii="Times New Roman" w:eastAsia="Calibri" w:hAnsi="Times New Roman" w:cs="Times New Roman"/>
          <w:sz w:val="24"/>
          <w:szCs w:val="24"/>
          <w:lang w:eastAsia="en-US"/>
        </w:rPr>
        <w:fldChar w:fldCharType="begin"/>
      </w:r>
      <w:r w:rsidR="008A380D">
        <w:rPr>
          <w:rFonts w:ascii="Times New Roman" w:eastAsia="Calibri" w:hAnsi="Times New Roman" w:cs="Times New Roman"/>
          <w:sz w:val="24"/>
          <w:szCs w:val="24"/>
          <w:lang w:eastAsia="en-US"/>
        </w:rPr>
        <w:instrText xml:space="preserve"> ADDIN EN.CITE &lt;EndNote&gt;&lt;Cite ExcludeAuth="1"&gt;&lt;Year&gt;2011&lt;/Year&gt;&lt;RecNum&gt;8517&lt;/RecNum&gt;&lt;DisplayText&gt;(2011)&lt;/DisplayText&gt;&lt;record&gt;&lt;rec-number&gt;8517&lt;/rec-number&gt;&lt;foreign-keys&gt;&lt;key app="EN" db-id="00svfpdstwwps1exwwa5f9sd5zr0wp0xpr55"&gt;8517&lt;/key&gt;&lt;/foreign-keys&gt;&lt;ref-type name="Journal Article"&gt;17&lt;/ref-type&gt;&lt;contributors&gt;&lt;authors&gt;&lt;author&gt;Aloui, R.,&lt;/author&gt;&lt;author&gt;Aïssa, B.,&lt;/author&gt;&lt;author&gt;Nguyen, D.K.,&lt;/author&gt;&lt;/authors&gt;&lt;/contributors&gt;&lt;titles&gt;&lt;title&gt;Global financial crisis, extreme interdependences, and contagion effects: The role of economic structure?&lt;/title&gt;&lt;secondary-title&gt;Journal of Banking &amp;amp; Finance&lt;/secondary-title&gt;&lt;/titles&gt;&lt;periodical&gt;&lt;full-title&gt;Journal of Banking &amp;amp; Finance&lt;/full-title&gt;&lt;/periodical&gt;&lt;pages&gt;130-141&lt;/pages&gt;&lt;volume&gt;35&lt;/volume&gt;&lt;number&gt;1&lt;/number&gt;&lt;keywords&gt;&lt;keyword&gt;Extreme comovements&lt;/keyword&gt;&lt;keyword&gt;Copula approach&lt;/keyword&gt;&lt;keyword&gt;BRIC emerging markets&lt;/keyword&gt;&lt;keyword&gt;Global financial crisis&lt;/keyword&gt;&lt;/keywords&gt;&lt;dates&gt;&lt;year&gt;2011&lt;/year&gt;&lt;/dates&gt;&lt;urls&gt;&lt;related-urls&gt;&lt;url&gt;http://www.sciencedirect.com/science/article/B6VCY-50KWFXJ-1/2/9d0d48a0b2fb4934ecc7ec0bc0ca732c &lt;/url&gt;&lt;/related-urls&gt;&lt;/urls&gt;&lt;/record&gt;&lt;/Cite&gt;&lt;/EndNote&gt;</w:instrText>
      </w:r>
      <w:r w:rsidR="008A380D">
        <w:rPr>
          <w:rFonts w:ascii="Times New Roman" w:eastAsia="Calibri" w:hAnsi="Times New Roman" w:cs="Times New Roman"/>
          <w:sz w:val="24"/>
          <w:szCs w:val="24"/>
          <w:lang w:eastAsia="en-US"/>
        </w:rPr>
        <w:fldChar w:fldCharType="separate"/>
      </w:r>
      <w:r w:rsidR="008A380D">
        <w:rPr>
          <w:rFonts w:ascii="Times New Roman" w:eastAsia="Calibri" w:hAnsi="Times New Roman" w:cs="Times New Roman"/>
          <w:noProof/>
          <w:sz w:val="24"/>
          <w:szCs w:val="24"/>
          <w:lang w:eastAsia="en-US"/>
        </w:rPr>
        <w:t>(</w:t>
      </w:r>
      <w:hyperlink w:anchor="_ENREF_8" w:tooltip="Aloui, 2011 #8517" w:history="1">
        <w:r w:rsidR="00F24CC6">
          <w:rPr>
            <w:rFonts w:ascii="Times New Roman" w:eastAsia="Calibri" w:hAnsi="Times New Roman" w:cs="Times New Roman"/>
            <w:noProof/>
            <w:sz w:val="24"/>
            <w:szCs w:val="24"/>
            <w:lang w:eastAsia="en-US"/>
          </w:rPr>
          <w:t>2011</w:t>
        </w:r>
      </w:hyperlink>
      <w:r w:rsidR="008A380D">
        <w:rPr>
          <w:rFonts w:ascii="Times New Roman" w:eastAsia="Calibri" w:hAnsi="Times New Roman" w:cs="Times New Roman"/>
          <w:noProof/>
          <w:sz w:val="24"/>
          <w:szCs w:val="24"/>
          <w:lang w:eastAsia="en-US"/>
        </w:rPr>
        <w:t>)</w:t>
      </w:r>
      <w:r w:rsidR="008A380D">
        <w:rPr>
          <w:rFonts w:ascii="Times New Roman" w:eastAsia="Calibri" w:hAnsi="Times New Roman" w:cs="Times New Roman"/>
          <w:sz w:val="24"/>
          <w:szCs w:val="24"/>
          <w:lang w:eastAsia="en-US"/>
        </w:rPr>
        <w:fldChar w:fldCharType="end"/>
      </w:r>
      <w:r w:rsidR="003926D1" w:rsidRPr="003926D1">
        <w:rPr>
          <w:rFonts w:ascii="Times New Roman" w:eastAsia="Calibri" w:hAnsi="Times New Roman" w:cs="Times New Roman"/>
          <w:sz w:val="24"/>
          <w:szCs w:val="24"/>
          <w:lang w:eastAsia="en-US"/>
        </w:rPr>
        <w:t xml:space="preserve"> who document directional spillovers between financial assets (i.e. stock and foreign exchange markets). </w:t>
      </w:r>
      <w:r w:rsidR="002F3C0E" w:rsidRPr="00591190">
        <w:rPr>
          <w:rFonts w:ascii="Times New Roman" w:eastAsia="Calibri" w:hAnsi="Times New Roman" w:cs="Times New Roman"/>
          <w:sz w:val="24"/>
          <w:szCs w:val="24"/>
          <w:lang w:eastAsia="en-US"/>
        </w:rPr>
        <w:t>On the contrary, for the five Asian emerging currencies the financial channels do not provide strong evidence of interaction. This may be due to the peg that these currencies have with the U.S. dollar, which affects daily fluctuations to a great extent.</w:t>
      </w:r>
    </w:p>
    <w:p w14:paraId="239BF6AB" w14:textId="77777777" w:rsidR="00180C18" w:rsidRPr="00180C18" w:rsidRDefault="00180C18" w:rsidP="00180C18">
      <w:pPr>
        <w:numPr>
          <w:ilvl w:val="0"/>
          <w:numId w:val="3"/>
        </w:numPr>
        <w:spacing w:before="120" w:after="0" w:line="480" w:lineRule="auto"/>
        <w:contextualSpacing/>
        <w:jc w:val="center"/>
        <w:rPr>
          <w:rFonts w:ascii="Times New Roman" w:eastAsia="Calibri" w:hAnsi="Times New Roman" w:cs="Times New Roman"/>
          <w:sz w:val="24"/>
          <w:szCs w:val="24"/>
          <w:lang w:val="en-US" w:eastAsia="en-US"/>
        </w:rPr>
      </w:pPr>
      <w:r w:rsidRPr="00180C18">
        <w:rPr>
          <w:rFonts w:ascii="Times New Roman" w:eastAsia="Calibri" w:hAnsi="Times New Roman" w:cs="Times New Roman"/>
          <w:sz w:val="24"/>
          <w:szCs w:val="24"/>
          <w:lang w:val="en-US" w:eastAsia="en-US"/>
        </w:rPr>
        <w:t xml:space="preserve">Please Insert Table </w:t>
      </w:r>
      <w:r w:rsidR="0096454A">
        <w:rPr>
          <w:rFonts w:ascii="Times New Roman" w:eastAsia="Calibri" w:hAnsi="Times New Roman" w:cs="Times New Roman"/>
          <w:sz w:val="24"/>
          <w:szCs w:val="24"/>
          <w:lang w:val="en-US" w:eastAsia="en-US"/>
        </w:rPr>
        <w:t>2</w:t>
      </w:r>
      <w:r w:rsidRPr="00180C18">
        <w:rPr>
          <w:rFonts w:ascii="Times New Roman" w:eastAsia="Calibri" w:hAnsi="Times New Roman" w:cs="Times New Roman"/>
          <w:sz w:val="24"/>
          <w:szCs w:val="24"/>
          <w:lang w:val="en-US" w:eastAsia="en-US"/>
        </w:rPr>
        <w:t xml:space="preserve"> about here –</w:t>
      </w:r>
    </w:p>
    <w:p w14:paraId="3152BD5D" w14:textId="77777777" w:rsidR="00EA1398" w:rsidRDefault="00AA4B26" w:rsidP="00EF33BF">
      <w:pPr>
        <w:autoSpaceDE w:val="0"/>
        <w:autoSpaceDN w:val="0"/>
        <w:adjustRightInd w:val="0"/>
        <w:spacing w:after="0" w:line="480" w:lineRule="auto"/>
        <w:ind w:firstLine="720"/>
        <w:jc w:val="both"/>
        <w:rPr>
          <w:rFonts w:ascii="Times New Roman" w:eastAsia="Times New Roman" w:hAnsi="Times New Roman" w:cs="Times New Roman"/>
          <w:sz w:val="24"/>
          <w:szCs w:val="24"/>
          <w:shd w:val="clear" w:color="auto" w:fill="FFFFFF"/>
          <w:lang w:eastAsia="en-US"/>
        </w:rPr>
      </w:pPr>
      <w:r>
        <w:rPr>
          <w:rFonts w:ascii="Times New Roman" w:eastAsia="Times New Roman" w:hAnsi="Times New Roman" w:cs="Times New Roman"/>
          <w:sz w:val="24"/>
          <w:szCs w:val="24"/>
          <w:shd w:val="clear" w:color="auto" w:fill="FFFFFF"/>
          <w:lang w:eastAsia="en-US"/>
        </w:rPr>
        <w:t xml:space="preserve">Table 3 reports the </w:t>
      </w:r>
      <w:r w:rsidR="00F6702A">
        <w:rPr>
          <w:rFonts w:ascii="Times New Roman" w:eastAsia="Times New Roman" w:hAnsi="Times New Roman" w:cs="Times New Roman"/>
          <w:sz w:val="24"/>
          <w:szCs w:val="24"/>
          <w:shd w:val="clear" w:color="auto" w:fill="FFFFFF"/>
          <w:lang w:eastAsia="en-US"/>
        </w:rPr>
        <w:t>estimate</w:t>
      </w:r>
      <w:r>
        <w:rPr>
          <w:rFonts w:ascii="Times New Roman" w:eastAsia="Times New Roman" w:hAnsi="Times New Roman" w:cs="Times New Roman"/>
          <w:sz w:val="24"/>
          <w:szCs w:val="24"/>
          <w:shd w:val="clear" w:color="auto" w:fill="FFFFFF"/>
          <w:lang w:eastAsia="en-US"/>
        </w:rPr>
        <w:t>d</w:t>
      </w:r>
      <w:r w:rsidR="00F6702A">
        <w:rPr>
          <w:rFonts w:ascii="Times New Roman" w:eastAsia="Times New Roman" w:hAnsi="Times New Roman" w:cs="Times New Roman"/>
          <w:sz w:val="24"/>
          <w:szCs w:val="24"/>
          <w:shd w:val="clear" w:color="auto" w:fill="FFFFFF"/>
          <w:lang w:eastAsia="en-US"/>
        </w:rPr>
        <w:t xml:space="preserve"> AR(k)-t-GARCH(p,q) model for each asset return series. </w:t>
      </w:r>
      <w:r>
        <w:rPr>
          <w:rFonts w:ascii="Times New Roman" w:eastAsia="Times New Roman" w:hAnsi="Times New Roman" w:cs="Times New Roman"/>
          <w:sz w:val="24"/>
          <w:szCs w:val="24"/>
          <w:shd w:val="clear" w:color="auto" w:fill="FFFFFF"/>
          <w:lang w:eastAsia="en-US"/>
        </w:rPr>
        <w:t xml:space="preserve">We experiment on AR and GARCH terms of up to 2 </w:t>
      </w:r>
      <w:r w:rsidR="00B56090">
        <w:rPr>
          <w:rFonts w:ascii="Times New Roman" w:eastAsia="Times New Roman" w:hAnsi="Times New Roman" w:cs="Times New Roman"/>
          <w:sz w:val="24"/>
          <w:szCs w:val="24"/>
          <w:shd w:val="clear" w:color="auto" w:fill="FFFFFF"/>
          <w:lang w:eastAsia="en-US"/>
        </w:rPr>
        <w:t xml:space="preserve">lags </w:t>
      </w:r>
      <w:r>
        <w:rPr>
          <w:rFonts w:ascii="Times New Roman" w:eastAsia="Times New Roman" w:hAnsi="Times New Roman" w:cs="Times New Roman"/>
          <w:sz w:val="24"/>
          <w:szCs w:val="24"/>
          <w:shd w:val="clear" w:color="auto" w:fill="FFFFFF"/>
          <w:lang w:eastAsia="en-US"/>
        </w:rPr>
        <w:t>and we find that the asset returns experience a short memory with a significant AR (</w:t>
      </w:r>
      <w:r w:rsidR="00862346">
        <w:rPr>
          <w:rFonts w:ascii="Times New Roman" w:eastAsia="Times New Roman" w:hAnsi="Times New Roman" w:cs="Times New Roman"/>
          <w:sz w:val="24"/>
          <w:szCs w:val="24"/>
          <w:shd w:val="clear" w:color="auto" w:fill="FFFFFF"/>
          <w:lang w:eastAsia="en-US"/>
        </w:rPr>
        <w:t>2</w:t>
      </w:r>
      <w:r>
        <w:rPr>
          <w:rFonts w:ascii="Times New Roman" w:eastAsia="Times New Roman" w:hAnsi="Times New Roman" w:cs="Times New Roman"/>
          <w:sz w:val="24"/>
          <w:szCs w:val="24"/>
          <w:shd w:val="clear" w:color="auto" w:fill="FFFFFF"/>
          <w:lang w:eastAsia="en-US"/>
        </w:rPr>
        <w:t>). Also, GARCH (</w:t>
      </w:r>
      <w:r w:rsidR="00862346">
        <w:rPr>
          <w:rFonts w:ascii="Times New Roman" w:eastAsia="Times New Roman" w:hAnsi="Times New Roman" w:cs="Times New Roman"/>
          <w:sz w:val="24"/>
          <w:szCs w:val="24"/>
          <w:shd w:val="clear" w:color="auto" w:fill="FFFFFF"/>
          <w:lang w:eastAsia="en-US"/>
        </w:rPr>
        <w:t>2</w:t>
      </w:r>
      <w:r>
        <w:rPr>
          <w:rFonts w:ascii="Times New Roman" w:eastAsia="Times New Roman" w:hAnsi="Times New Roman" w:cs="Times New Roman"/>
          <w:sz w:val="24"/>
          <w:szCs w:val="24"/>
          <w:shd w:val="clear" w:color="auto" w:fill="FFFFFF"/>
          <w:lang w:eastAsia="en-US"/>
        </w:rPr>
        <w:t>,</w:t>
      </w:r>
      <w:r w:rsidR="00862346">
        <w:rPr>
          <w:rFonts w:ascii="Times New Roman" w:eastAsia="Times New Roman" w:hAnsi="Times New Roman" w:cs="Times New Roman"/>
          <w:sz w:val="24"/>
          <w:szCs w:val="24"/>
          <w:shd w:val="clear" w:color="auto" w:fill="FFFFFF"/>
          <w:lang w:eastAsia="en-US"/>
        </w:rPr>
        <w:t>2</w:t>
      </w:r>
      <w:r>
        <w:rPr>
          <w:rFonts w:ascii="Times New Roman" w:eastAsia="Times New Roman" w:hAnsi="Times New Roman" w:cs="Times New Roman"/>
          <w:sz w:val="24"/>
          <w:szCs w:val="24"/>
          <w:shd w:val="clear" w:color="auto" w:fill="FFFFFF"/>
          <w:lang w:eastAsia="en-US"/>
        </w:rPr>
        <w:t xml:space="preserve">) is capable to capture the conditional heteroscedasticity. The </w:t>
      </w:r>
      <w:r>
        <w:rPr>
          <w:rFonts w:ascii="Times New Roman" w:eastAsia="Times New Roman" w:hAnsi="Times New Roman" w:cs="Times New Roman"/>
          <w:i/>
          <w:sz w:val="24"/>
          <w:szCs w:val="24"/>
          <w:shd w:val="clear" w:color="auto" w:fill="FFFFFF"/>
          <w:lang w:eastAsia="en-US"/>
        </w:rPr>
        <w:t>p</w:t>
      </w:r>
      <w:r>
        <w:rPr>
          <w:rFonts w:ascii="Times New Roman" w:eastAsia="Times New Roman" w:hAnsi="Times New Roman" w:cs="Times New Roman"/>
          <w:sz w:val="24"/>
          <w:szCs w:val="24"/>
          <w:shd w:val="clear" w:color="auto" w:fill="FFFFFF"/>
          <w:lang w:eastAsia="en-US"/>
        </w:rPr>
        <w:t xml:space="preserve">-values of the Jarque-Bera test </w:t>
      </w:r>
      <w:r w:rsidR="007B61AC">
        <w:rPr>
          <w:rFonts w:ascii="Times New Roman" w:eastAsia="Times New Roman" w:hAnsi="Times New Roman" w:cs="Times New Roman"/>
          <w:sz w:val="24"/>
          <w:szCs w:val="24"/>
          <w:shd w:val="clear" w:color="auto" w:fill="FFFFFF"/>
          <w:lang w:eastAsia="en-US"/>
        </w:rPr>
        <w:t>are</w:t>
      </w:r>
      <w:r w:rsidR="00030D59">
        <w:rPr>
          <w:rFonts w:ascii="Times New Roman" w:eastAsia="Times New Roman" w:hAnsi="Times New Roman" w:cs="Times New Roman"/>
          <w:sz w:val="24"/>
          <w:szCs w:val="24"/>
          <w:shd w:val="clear" w:color="auto" w:fill="FFFFFF"/>
          <w:lang w:eastAsia="en-US"/>
        </w:rPr>
        <w:t xml:space="preserve"> less than 0.000</w:t>
      </w:r>
      <w:r>
        <w:rPr>
          <w:rFonts w:ascii="Times New Roman" w:eastAsia="Times New Roman" w:hAnsi="Times New Roman" w:cs="Times New Roman"/>
          <w:sz w:val="24"/>
          <w:szCs w:val="24"/>
          <w:shd w:val="clear" w:color="auto" w:fill="FFFFFF"/>
          <w:lang w:eastAsia="en-US"/>
        </w:rPr>
        <w:t xml:space="preserve">1 indicating </w:t>
      </w:r>
      <w:r w:rsidR="00E051D6">
        <w:rPr>
          <w:rFonts w:ascii="Times New Roman" w:eastAsia="Times New Roman" w:hAnsi="Times New Roman" w:cs="Times New Roman"/>
          <w:sz w:val="24"/>
          <w:szCs w:val="24"/>
          <w:shd w:val="clear" w:color="auto" w:fill="FFFFFF"/>
          <w:lang w:eastAsia="en-US"/>
        </w:rPr>
        <w:t>existence of non-normality</w:t>
      </w:r>
      <w:r>
        <w:rPr>
          <w:rFonts w:ascii="Times New Roman" w:eastAsia="Times New Roman" w:hAnsi="Times New Roman" w:cs="Times New Roman"/>
          <w:sz w:val="24"/>
          <w:szCs w:val="24"/>
          <w:shd w:val="clear" w:color="auto" w:fill="FFFFFF"/>
          <w:lang w:eastAsia="en-US"/>
        </w:rPr>
        <w:t xml:space="preserve">. Furthermore, the degrees of freedom </w:t>
      </w:r>
      <w:r w:rsidR="00EA1398">
        <w:rPr>
          <w:rFonts w:ascii="Times New Roman" w:eastAsia="Times New Roman" w:hAnsi="Times New Roman" w:cs="Times New Roman"/>
          <w:sz w:val="24"/>
          <w:szCs w:val="24"/>
          <w:shd w:val="clear" w:color="auto" w:fill="FFFFFF"/>
          <w:lang w:eastAsia="en-US"/>
        </w:rPr>
        <w:t xml:space="preserve">of </w:t>
      </w:r>
      <w:r w:rsidR="007B61AC">
        <w:rPr>
          <w:rFonts w:ascii="Times New Roman" w:eastAsia="Times New Roman" w:hAnsi="Times New Roman" w:cs="Times New Roman"/>
          <w:sz w:val="24"/>
          <w:szCs w:val="24"/>
          <w:shd w:val="clear" w:color="auto" w:fill="FFFFFF"/>
          <w:lang w:eastAsia="en-US"/>
        </w:rPr>
        <w:t xml:space="preserve">the </w:t>
      </w:r>
      <w:r w:rsidR="00EA1398">
        <w:rPr>
          <w:rFonts w:ascii="Times New Roman" w:eastAsia="Times New Roman" w:hAnsi="Times New Roman" w:cs="Times New Roman"/>
          <w:i/>
          <w:sz w:val="24"/>
          <w:szCs w:val="24"/>
          <w:shd w:val="clear" w:color="auto" w:fill="FFFFFF"/>
          <w:lang w:eastAsia="en-US"/>
        </w:rPr>
        <w:t>t</w:t>
      </w:r>
      <w:r w:rsidR="00EA1398">
        <w:rPr>
          <w:rFonts w:ascii="Times New Roman" w:eastAsia="Times New Roman" w:hAnsi="Times New Roman" w:cs="Times New Roman"/>
          <w:sz w:val="24"/>
          <w:szCs w:val="24"/>
          <w:shd w:val="clear" w:color="auto" w:fill="FFFFFF"/>
          <w:lang w:eastAsia="en-US"/>
        </w:rPr>
        <w:t xml:space="preserve"> distribution are all small, ranging from 2 to 7, implying that the error terms are not normal</w:t>
      </w:r>
      <w:r w:rsidR="00D5533D">
        <w:rPr>
          <w:rFonts w:ascii="Times New Roman" w:eastAsia="Times New Roman" w:hAnsi="Times New Roman" w:cs="Times New Roman"/>
          <w:sz w:val="24"/>
          <w:szCs w:val="24"/>
          <w:shd w:val="clear" w:color="auto" w:fill="FFFFFF"/>
          <w:lang w:eastAsia="en-US"/>
        </w:rPr>
        <w:t xml:space="preserve"> and indicating the existence of contemporaneous extreme co-movements and tail dependences in emerging market currencies. Furthermore, the significance of the degrees of freedom suggests that the Gaussian copula is not sufficient in modelling the dependence between the four contagion channels and the emerging currencies.</w:t>
      </w:r>
    </w:p>
    <w:p w14:paraId="4E3757F3" w14:textId="77777777" w:rsidR="00F3017F" w:rsidRPr="008D2A9A" w:rsidRDefault="00AA4B26" w:rsidP="008D2A9A">
      <w:pPr>
        <w:numPr>
          <w:ilvl w:val="0"/>
          <w:numId w:val="3"/>
        </w:numPr>
        <w:spacing w:before="120" w:after="0" w:line="480" w:lineRule="auto"/>
        <w:contextualSpacing/>
        <w:jc w:val="center"/>
        <w:rPr>
          <w:rFonts w:ascii="Times New Roman" w:eastAsia="Calibri" w:hAnsi="Times New Roman" w:cs="Times New Roman"/>
          <w:sz w:val="24"/>
          <w:szCs w:val="24"/>
          <w:lang w:val="en-US" w:eastAsia="en-US"/>
        </w:rPr>
      </w:pPr>
      <w:r>
        <w:rPr>
          <w:rFonts w:ascii="Times New Roman" w:eastAsia="Times New Roman" w:hAnsi="Times New Roman" w:cs="Times New Roman"/>
          <w:sz w:val="24"/>
          <w:szCs w:val="24"/>
          <w:shd w:val="clear" w:color="auto" w:fill="FFFFFF"/>
          <w:lang w:eastAsia="en-US"/>
        </w:rPr>
        <w:t xml:space="preserve">  </w:t>
      </w:r>
      <w:r w:rsidR="00EA1398" w:rsidRPr="00180C18">
        <w:rPr>
          <w:rFonts w:ascii="Times New Roman" w:eastAsia="Calibri" w:hAnsi="Times New Roman" w:cs="Times New Roman"/>
          <w:sz w:val="24"/>
          <w:szCs w:val="24"/>
          <w:lang w:val="en-US" w:eastAsia="en-US"/>
        </w:rPr>
        <w:t>Please Insert Table 3 about here –</w:t>
      </w:r>
    </w:p>
    <w:p w14:paraId="3C35E3D6" w14:textId="77777777" w:rsidR="00F3017F" w:rsidRDefault="00F3017F" w:rsidP="002C52C7">
      <w:pPr>
        <w:autoSpaceDE w:val="0"/>
        <w:autoSpaceDN w:val="0"/>
        <w:adjustRightInd w:val="0"/>
        <w:spacing w:after="0" w:line="240" w:lineRule="auto"/>
        <w:jc w:val="both"/>
        <w:rPr>
          <w:rFonts w:ascii="Times New Roman" w:eastAsia="Times New Roman" w:hAnsi="Times New Roman" w:cs="Times New Roman"/>
          <w:b/>
          <w:sz w:val="24"/>
          <w:szCs w:val="24"/>
          <w:shd w:val="clear" w:color="auto" w:fill="FFFFFF"/>
          <w:lang w:eastAsia="en-US"/>
        </w:rPr>
      </w:pPr>
    </w:p>
    <w:p w14:paraId="7A726B6B" w14:textId="77777777" w:rsidR="00427BE8" w:rsidRPr="00427BE8" w:rsidRDefault="00F3017F" w:rsidP="00427BE8">
      <w:pPr>
        <w:autoSpaceDE w:val="0"/>
        <w:autoSpaceDN w:val="0"/>
        <w:adjustRightInd w:val="0"/>
        <w:spacing w:after="0" w:line="480" w:lineRule="auto"/>
        <w:jc w:val="both"/>
        <w:rPr>
          <w:rFonts w:ascii="Times New Roman" w:eastAsia="Times New Roman" w:hAnsi="Times New Roman" w:cs="Times New Roman"/>
          <w:b/>
          <w:sz w:val="24"/>
          <w:szCs w:val="24"/>
          <w:shd w:val="clear" w:color="auto" w:fill="FFFFFF"/>
          <w:lang w:eastAsia="en-US"/>
        </w:rPr>
      </w:pPr>
      <w:r>
        <w:rPr>
          <w:rFonts w:ascii="Times New Roman" w:eastAsia="Times New Roman" w:hAnsi="Times New Roman" w:cs="Times New Roman"/>
          <w:b/>
          <w:sz w:val="24"/>
          <w:szCs w:val="24"/>
          <w:shd w:val="clear" w:color="auto" w:fill="FFFFFF"/>
          <w:lang w:eastAsia="en-US"/>
        </w:rPr>
        <w:t>5.</w:t>
      </w:r>
      <w:r w:rsidR="00427BE8" w:rsidRPr="00427BE8">
        <w:rPr>
          <w:rFonts w:ascii="Times New Roman" w:eastAsia="Times New Roman" w:hAnsi="Times New Roman" w:cs="Times New Roman"/>
          <w:b/>
          <w:sz w:val="24"/>
          <w:szCs w:val="24"/>
          <w:shd w:val="clear" w:color="auto" w:fill="FFFFFF"/>
          <w:lang w:eastAsia="en-US"/>
        </w:rPr>
        <w:t>2 Copula dependence</w:t>
      </w:r>
    </w:p>
    <w:p w14:paraId="128FF08B" w14:textId="77777777" w:rsidR="00180C18" w:rsidRPr="00EF33BF" w:rsidRDefault="00180C18" w:rsidP="00BA4B2B">
      <w:pPr>
        <w:autoSpaceDE w:val="0"/>
        <w:autoSpaceDN w:val="0"/>
        <w:adjustRightInd w:val="0"/>
        <w:spacing w:after="0" w:line="480" w:lineRule="auto"/>
        <w:ind w:firstLine="720"/>
        <w:jc w:val="both"/>
        <w:rPr>
          <w:rFonts w:ascii="Times New Roman" w:eastAsia="Calibri" w:hAnsi="Times New Roman" w:cs="Times New Roman"/>
          <w:color w:val="000000"/>
          <w:sz w:val="24"/>
          <w:szCs w:val="24"/>
          <w:lang w:eastAsia="en-US"/>
        </w:rPr>
      </w:pPr>
      <w:r w:rsidRPr="00180C18">
        <w:rPr>
          <w:rFonts w:ascii="Times New Roman" w:eastAsia="Times New Roman" w:hAnsi="Times New Roman" w:cs="Times New Roman"/>
          <w:sz w:val="24"/>
          <w:szCs w:val="24"/>
          <w:shd w:val="clear" w:color="auto" w:fill="FFFFFF"/>
          <w:lang w:eastAsia="en-US"/>
        </w:rPr>
        <w:t xml:space="preserve">We report the estimation results of the dependence parameters for </w:t>
      </w:r>
      <w:r w:rsidR="001A7871">
        <w:rPr>
          <w:rFonts w:ascii="Times New Roman" w:eastAsia="Times New Roman" w:hAnsi="Times New Roman" w:cs="Times New Roman"/>
          <w:sz w:val="24"/>
          <w:szCs w:val="24"/>
          <w:shd w:val="clear" w:color="auto" w:fill="FFFFFF"/>
          <w:lang w:eastAsia="en-US"/>
        </w:rPr>
        <w:t xml:space="preserve">each pair of </w:t>
      </w:r>
      <w:r w:rsidRPr="00180C18">
        <w:rPr>
          <w:rFonts w:ascii="Times New Roman" w:eastAsia="Times New Roman" w:hAnsi="Times New Roman" w:cs="Times New Roman"/>
          <w:sz w:val="24"/>
          <w:szCs w:val="24"/>
          <w:shd w:val="clear" w:color="auto" w:fill="FFFFFF"/>
          <w:lang w:eastAsia="en-US"/>
        </w:rPr>
        <w:t>emerging market currency in Table 4</w:t>
      </w:r>
      <w:r w:rsidR="00717819">
        <w:rPr>
          <w:rFonts w:ascii="Times New Roman" w:eastAsia="Times New Roman" w:hAnsi="Times New Roman" w:cs="Times New Roman"/>
          <w:sz w:val="24"/>
          <w:szCs w:val="24"/>
          <w:shd w:val="clear" w:color="auto" w:fill="FFFFFF"/>
          <w:lang w:eastAsia="en-US"/>
        </w:rPr>
        <w:t xml:space="preserve"> and Figure</w:t>
      </w:r>
      <w:r w:rsidR="00D519E2">
        <w:rPr>
          <w:rFonts w:ascii="Times New Roman" w:eastAsia="Times New Roman" w:hAnsi="Times New Roman" w:cs="Times New Roman"/>
          <w:sz w:val="24"/>
          <w:szCs w:val="24"/>
          <w:shd w:val="clear" w:color="auto" w:fill="FFFFFF"/>
          <w:lang w:eastAsia="en-US"/>
        </w:rPr>
        <w:t>s</w:t>
      </w:r>
      <w:r w:rsidR="00717819">
        <w:rPr>
          <w:rFonts w:ascii="Times New Roman" w:eastAsia="Times New Roman" w:hAnsi="Times New Roman" w:cs="Times New Roman"/>
          <w:sz w:val="24"/>
          <w:szCs w:val="24"/>
          <w:shd w:val="clear" w:color="auto" w:fill="FFFFFF"/>
          <w:lang w:eastAsia="en-US"/>
        </w:rPr>
        <w:t xml:space="preserve"> 2</w:t>
      </w:r>
      <w:r w:rsidR="00D519E2">
        <w:rPr>
          <w:rFonts w:ascii="Times New Roman" w:eastAsia="Times New Roman" w:hAnsi="Times New Roman" w:cs="Times New Roman"/>
          <w:sz w:val="24"/>
          <w:szCs w:val="24"/>
          <w:shd w:val="clear" w:color="auto" w:fill="FFFFFF"/>
          <w:lang w:eastAsia="en-US"/>
        </w:rPr>
        <w:t xml:space="preserve"> and 4</w:t>
      </w:r>
      <w:r w:rsidRPr="00180C18">
        <w:rPr>
          <w:rFonts w:ascii="Times New Roman" w:eastAsia="Times New Roman" w:hAnsi="Times New Roman" w:cs="Times New Roman"/>
          <w:sz w:val="24"/>
          <w:szCs w:val="24"/>
          <w:shd w:val="clear" w:color="auto" w:fill="FFFFFF"/>
          <w:lang w:eastAsia="en-US"/>
        </w:rPr>
        <w:t xml:space="preserve">. The copula parameter estimates are significant for all emerging market currencies, when the Gaussian, Student – </w:t>
      </w:r>
      <w:r w:rsidRPr="00180C18">
        <w:rPr>
          <w:rFonts w:ascii="Times New Roman" w:eastAsia="Times New Roman" w:hAnsi="Times New Roman" w:cs="Times New Roman"/>
          <w:i/>
          <w:sz w:val="24"/>
          <w:szCs w:val="24"/>
          <w:shd w:val="clear" w:color="auto" w:fill="FFFFFF"/>
          <w:lang w:eastAsia="en-US"/>
        </w:rPr>
        <w:t xml:space="preserve">t </w:t>
      </w:r>
      <w:r w:rsidRPr="00180C18">
        <w:rPr>
          <w:rFonts w:ascii="Times New Roman" w:eastAsia="Times New Roman" w:hAnsi="Times New Roman" w:cs="Times New Roman"/>
          <w:sz w:val="24"/>
          <w:szCs w:val="24"/>
          <w:shd w:val="clear" w:color="auto" w:fill="FFFFFF"/>
          <w:lang w:eastAsia="en-US"/>
        </w:rPr>
        <w:t xml:space="preserve">and Joe-Clayton copulas are applied. </w:t>
      </w:r>
      <w:r w:rsidR="00B56090">
        <w:rPr>
          <w:rFonts w:ascii="Times New Roman" w:eastAsia="Times New Roman" w:hAnsi="Times New Roman" w:cs="Times New Roman"/>
          <w:sz w:val="24"/>
          <w:szCs w:val="24"/>
          <w:shd w:val="clear" w:color="auto" w:fill="FFFFFF"/>
          <w:lang w:eastAsia="en-US"/>
        </w:rPr>
        <w:t xml:space="preserve">The pairwise dependences are significantly positive for the domestic stock markets and the growth channel. </w:t>
      </w:r>
      <w:r w:rsidR="006C179A" w:rsidRPr="003926D1">
        <w:rPr>
          <w:rFonts w:ascii="Times New Roman" w:eastAsia="Calibri" w:hAnsi="Times New Roman" w:cs="Times New Roman"/>
          <w:color w:val="000000"/>
          <w:sz w:val="24"/>
          <w:szCs w:val="24"/>
          <w:lang w:eastAsia="en-US"/>
        </w:rPr>
        <w:t xml:space="preserve">Thus, positive (or negative) changes in stock market and commodity returns are followed by positive (or negative) changes in the </w:t>
      </w:r>
      <w:r w:rsidR="006C179A">
        <w:rPr>
          <w:rFonts w:ascii="Times New Roman" w:eastAsia="Calibri" w:hAnsi="Times New Roman" w:cs="Times New Roman"/>
          <w:color w:val="000000"/>
          <w:sz w:val="24"/>
          <w:szCs w:val="24"/>
          <w:lang w:eastAsia="en-US"/>
        </w:rPr>
        <w:t>emerging market currencies</w:t>
      </w:r>
      <w:r w:rsidR="006C179A" w:rsidRPr="003926D1">
        <w:rPr>
          <w:rFonts w:ascii="Times New Roman" w:eastAsia="Calibri" w:hAnsi="Times New Roman" w:cs="Times New Roman"/>
          <w:color w:val="000000"/>
          <w:sz w:val="24"/>
          <w:szCs w:val="24"/>
          <w:lang w:eastAsia="en-US"/>
        </w:rPr>
        <w:t xml:space="preserve">. </w:t>
      </w:r>
      <w:r w:rsidR="00B56090">
        <w:rPr>
          <w:rFonts w:ascii="Times New Roman" w:eastAsia="Calibri" w:hAnsi="Times New Roman" w:cs="Times New Roman"/>
          <w:color w:val="000000"/>
          <w:sz w:val="24"/>
          <w:szCs w:val="24"/>
          <w:lang w:eastAsia="en-US"/>
        </w:rPr>
        <w:t xml:space="preserve">Again, the growth channel </w:t>
      </w:r>
      <w:r w:rsidR="00BA4B2B">
        <w:rPr>
          <w:rFonts w:ascii="Times New Roman" w:eastAsia="Calibri" w:hAnsi="Times New Roman" w:cs="Times New Roman"/>
          <w:color w:val="000000"/>
          <w:sz w:val="24"/>
          <w:szCs w:val="24"/>
          <w:lang w:eastAsia="en-US"/>
        </w:rPr>
        <w:t xml:space="preserve">shares the strongest dependence with the Brazilian Real and the Russian </w:t>
      </w:r>
      <w:r w:rsidR="00741491">
        <w:rPr>
          <w:rFonts w:ascii="Times New Roman" w:eastAsia="Calibri" w:hAnsi="Times New Roman" w:cs="Times New Roman"/>
          <w:color w:val="000000"/>
          <w:sz w:val="24"/>
          <w:szCs w:val="24"/>
          <w:lang w:eastAsia="en-US"/>
        </w:rPr>
        <w:t>Ruble</w:t>
      </w:r>
      <w:r w:rsidR="00BA4B2B">
        <w:rPr>
          <w:rFonts w:ascii="Times New Roman" w:eastAsia="Calibri" w:hAnsi="Times New Roman" w:cs="Times New Roman"/>
          <w:color w:val="000000"/>
          <w:sz w:val="24"/>
          <w:szCs w:val="24"/>
          <w:lang w:eastAsia="en-US"/>
        </w:rPr>
        <w:t>, while the domestic stock markets have the strongest co</w:t>
      </w:r>
      <w:r w:rsidR="007914EA">
        <w:rPr>
          <w:rFonts w:ascii="Times New Roman" w:eastAsia="Calibri" w:hAnsi="Times New Roman" w:cs="Times New Roman"/>
          <w:color w:val="000000"/>
          <w:sz w:val="24"/>
          <w:szCs w:val="24"/>
          <w:lang w:eastAsia="en-US"/>
        </w:rPr>
        <w:t>-</w:t>
      </w:r>
      <w:r w:rsidR="00BA4B2B">
        <w:rPr>
          <w:rFonts w:ascii="Times New Roman" w:eastAsia="Calibri" w:hAnsi="Times New Roman" w:cs="Times New Roman"/>
          <w:color w:val="000000"/>
          <w:sz w:val="24"/>
          <w:szCs w:val="24"/>
          <w:lang w:eastAsia="en-US"/>
        </w:rPr>
        <w:t>m</w:t>
      </w:r>
      <w:r w:rsidR="007914EA">
        <w:rPr>
          <w:rFonts w:ascii="Times New Roman" w:eastAsia="Calibri" w:hAnsi="Times New Roman" w:cs="Times New Roman"/>
          <w:color w:val="000000"/>
          <w:sz w:val="24"/>
          <w:szCs w:val="24"/>
          <w:lang w:eastAsia="en-US"/>
        </w:rPr>
        <w:t>o</w:t>
      </w:r>
      <w:r w:rsidR="00BA4B2B">
        <w:rPr>
          <w:rFonts w:ascii="Times New Roman" w:eastAsia="Calibri" w:hAnsi="Times New Roman" w:cs="Times New Roman"/>
          <w:color w:val="000000"/>
          <w:sz w:val="24"/>
          <w:szCs w:val="24"/>
          <w:lang w:eastAsia="en-US"/>
        </w:rPr>
        <w:t>vement with the Indian Rupee</w:t>
      </w:r>
      <w:r w:rsidR="00385919">
        <w:rPr>
          <w:rFonts w:ascii="Times New Roman" w:eastAsia="Calibri" w:hAnsi="Times New Roman" w:cs="Times New Roman"/>
          <w:color w:val="000000"/>
          <w:sz w:val="24"/>
          <w:szCs w:val="24"/>
          <w:lang w:eastAsia="en-US"/>
        </w:rPr>
        <w:t xml:space="preserve">, the Mexican Peso and the South African Rand. </w:t>
      </w:r>
      <w:r w:rsidR="00BA4B2B">
        <w:rPr>
          <w:rFonts w:ascii="Times New Roman" w:eastAsia="Calibri" w:hAnsi="Times New Roman" w:cs="Times New Roman"/>
          <w:color w:val="000000"/>
          <w:sz w:val="24"/>
          <w:szCs w:val="24"/>
          <w:lang w:eastAsia="en-US"/>
        </w:rPr>
        <w:t>By contrast</w:t>
      </w:r>
      <w:r w:rsidR="006C179A" w:rsidRPr="003926D1">
        <w:rPr>
          <w:rFonts w:ascii="Times New Roman" w:eastAsia="Calibri" w:hAnsi="Times New Roman" w:cs="Times New Roman"/>
          <w:color w:val="000000"/>
          <w:sz w:val="24"/>
          <w:szCs w:val="24"/>
          <w:lang w:eastAsia="en-US"/>
        </w:rPr>
        <w:t xml:space="preserve">, as expected, there is a negative dependence structure between </w:t>
      </w:r>
      <w:r w:rsidR="00BA4B2B">
        <w:rPr>
          <w:rFonts w:ascii="Times New Roman" w:eastAsia="Calibri" w:hAnsi="Times New Roman" w:cs="Times New Roman"/>
          <w:color w:val="000000"/>
          <w:sz w:val="24"/>
          <w:szCs w:val="24"/>
          <w:lang w:eastAsia="en-US"/>
        </w:rPr>
        <w:t>emerging currencies, the</w:t>
      </w:r>
      <w:r w:rsidR="006C179A" w:rsidRPr="003926D1">
        <w:rPr>
          <w:rFonts w:ascii="Times New Roman" w:eastAsia="Calibri" w:hAnsi="Times New Roman" w:cs="Times New Roman"/>
          <w:color w:val="000000"/>
          <w:sz w:val="24"/>
          <w:szCs w:val="24"/>
          <w:lang w:eastAsia="en-US"/>
        </w:rPr>
        <w:t xml:space="preserve"> changes in the Volatility Index</w:t>
      </w:r>
      <w:r w:rsidR="00BA4B2B">
        <w:rPr>
          <w:rFonts w:ascii="Times New Roman" w:eastAsia="Calibri" w:hAnsi="Times New Roman" w:cs="Times New Roman"/>
          <w:color w:val="000000"/>
          <w:sz w:val="24"/>
          <w:szCs w:val="24"/>
          <w:lang w:eastAsia="en-US"/>
        </w:rPr>
        <w:t xml:space="preserve"> and the changes in the Banks’ Credit Default Swaps</w:t>
      </w:r>
      <w:r w:rsidR="006C179A" w:rsidRPr="003926D1">
        <w:rPr>
          <w:rFonts w:ascii="Times New Roman" w:eastAsia="Calibri" w:hAnsi="Times New Roman" w:cs="Times New Roman"/>
          <w:color w:val="000000"/>
          <w:sz w:val="24"/>
          <w:szCs w:val="24"/>
          <w:lang w:eastAsia="en-US"/>
        </w:rPr>
        <w:t xml:space="preserve">. </w:t>
      </w:r>
    </w:p>
    <w:p w14:paraId="370BC3F6" w14:textId="77777777" w:rsidR="00180C18" w:rsidRDefault="00180C18" w:rsidP="00EF33BF">
      <w:pPr>
        <w:numPr>
          <w:ilvl w:val="0"/>
          <w:numId w:val="3"/>
        </w:numPr>
        <w:spacing w:before="120" w:after="0" w:line="480" w:lineRule="auto"/>
        <w:contextualSpacing/>
        <w:jc w:val="center"/>
        <w:rPr>
          <w:rFonts w:ascii="Times New Roman" w:eastAsia="Calibri" w:hAnsi="Times New Roman" w:cs="Times New Roman"/>
          <w:sz w:val="24"/>
          <w:szCs w:val="24"/>
          <w:lang w:val="en-US" w:eastAsia="en-US"/>
        </w:rPr>
      </w:pPr>
      <w:r w:rsidRPr="00180C18">
        <w:rPr>
          <w:rFonts w:ascii="Times New Roman" w:eastAsia="Calibri" w:hAnsi="Times New Roman" w:cs="Times New Roman"/>
          <w:sz w:val="24"/>
          <w:szCs w:val="24"/>
          <w:lang w:val="en-US" w:eastAsia="en-US"/>
        </w:rPr>
        <w:t>Please Insert Table 4 about here –</w:t>
      </w:r>
    </w:p>
    <w:p w14:paraId="5969886F" w14:textId="77777777" w:rsidR="00717819" w:rsidRPr="00EF33BF" w:rsidRDefault="00717819" w:rsidP="00A86472">
      <w:pPr>
        <w:numPr>
          <w:ilvl w:val="0"/>
          <w:numId w:val="3"/>
        </w:numPr>
        <w:spacing w:before="120" w:after="0" w:line="480" w:lineRule="auto"/>
        <w:contextualSpacing/>
        <w:jc w:val="center"/>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 xml:space="preserve">Please Insert Figure 2 </w:t>
      </w:r>
      <w:r w:rsidR="00D519E2">
        <w:rPr>
          <w:rFonts w:ascii="Times New Roman" w:eastAsia="Calibri" w:hAnsi="Times New Roman" w:cs="Times New Roman"/>
          <w:sz w:val="24"/>
          <w:szCs w:val="24"/>
          <w:lang w:val="en-US" w:eastAsia="en-US"/>
        </w:rPr>
        <w:t xml:space="preserve">and Figure 4 </w:t>
      </w:r>
      <w:r>
        <w:rPr>
          <w:rFonts w:ascii="Times New Roman" w:eastAsia="Calibri" w:hAnsi="Times New Roman" w:cs="Times New Roman"/>
          <w:sz w:val="24"/>
          <w:szCs w:val="24"/>
          <w:lang w:val="en-US" w:eastAsia="en-US"/>
        </w:rPr>
        <w:t xml:space="preserve">about here -  </w:t>
      </w:r>
    </w:p>
    <w:p w14:paraId="40A402E2" w14:textId="77777777" w:rsidR="00030D59" w:rsidRDefault="00BA4B2B" w:rsidP="00A86472">
      <w:pPr>
        <w:spacing w:after="0" w:line="480" w:lineRule="auto"/>
        <w:ind w:firstLine="720"/>
        <w:jc w:val="both"/>
        <w:rPr>
          <w:rFonts w:ascii="Times New Roman" w:eastAsia="Calibri" w:hAnsi="Times New Roman" w:cs="Times New Roman"/>
          <w:color w:val="000000"/>
          <w:sz w:val="24"/>
          <w:szCs w:val="24"/>
          <w:lang w:eastAsia="en-US"/>
        </w:rPr>
      </w:pPr>
      <w:r>
        <w:rPr>
          <w:rFonts w:ascii="Times New Roman" w:eastAsia="Times New Roman" w:hAnsi="Times New Roman" w:cs="Times New Roman"/>
          <w:sz w:val="24"/>
          <w:szCs w:val="24"/>
          <w:shd w:val="clear" w:color="auto" w:fill="FFFFFF"/>
          <w:lang w:val="en-US" w:eastAsia="en-US"/>
        </w:rPr>
        <w:t xml:space="preserve">During the financial meltdown, the results reported in Table 5 </w:t>
      </w:r>
      <w:r w:rsidR="00717819">
        <w:rPr>
          <w:rFonts w:ascii="Times New Roman" w:eastAsia="Times New Roman" w:hAnsi="Times New Roman" w:cs="Times New Roman"/>
          <w:sz w:val="24"/>
          <w:szCs w:val="24"/>
          <w:shd w:val="clear" w:color="auto" w:fill="FFFFFF"/>
          <w:lang w:val="en-US" w:eastAsia="en-US"/>
        </w:rPr>
        <w:t xml:space="preserve">and Figure 3 </w:t>
      </w:r>
      <w:r>
        <w:rPr>
          <w:rFonts w:ascii="Times New Roman" w:eastAsia="Times New Roman" w:hAnsi="Times New Roman" w:cs="Times New Roman"/>
          <w:sz w:val="24"/>
          <w:szCs w:val="24"/>
          <w:shd w:val="clear" w:color="auto" w:fill="FFFFFF"/>
          <w:lang w:val="en-US" w:eastAsia="en-US"/>
        </w:rPr>
        <w:t xml:space="preserve">suggest strong and sudden increases in the cross market synchronization, consistent with the notion of contagion. </w:t>
      </w:r>
      <w:r w:rsidR="00D96503">
        <w:rPr>
          <w:rFonts w:ascii="Times New Roman" w:eastAsia="Times New Roman" w:hAnsi="Times New Roman" w:cs="Times New Roman"/>
          <w:sz w:val="24"/>
          <w:szCs w:val="24"/>
          <w:shd w:val="clear" w:color="auto" w:fill="FFFFFF"/>
          <w:lang w:val="en-US" w:eastAsia="en-US"/>
        </w:rPr>
        <w:t xml:space="preserve">This verifies that, given an extreme negative value in the four variables, there is a significantly positive probability to observe increased fluctuations and high volatility in emerging currencies at the same period. </w:t>
      </w:r>
      <w:r>
        <w:rPr>
          <w:rFonts w:ascii="Times New Roman" w:eastAsia="Times New Roman" w:hAnsi="Times New Roman" w:cs="Times New Roman"/>
          <w:sz w:val="24"/>
          <w:szCs w:val="24"/>
          <w:shd w:val="clear" w:color="auto" w:fill="FFFFFF"/>
          <w:lang w:val="en-US" w:eastAsia="en-US"/>
        </w:rPr>
        <w:t>Indeed, t</w:t>
      </w:r>
      <w:r w:rsidR="00180C18" w:rsidRPr="00180C18">
        <w:rPr>
          <w:rFonts w:ascii="Times New Roman" w:eastAsia="Times New Roman" w:hAnsi="Times New Roman" w:cs="Times New Roman"/>
          <w:sz w:val="24"/>
          <w:szCs w:val="24"/>
          <w:shd w:val="clear" w:color="auto" w:fill="FFFFFF"/>
          <w:lang w:val="en-US" w:eastAsia="en-US"/>
        </w:rPr>
        <w:t>he dependence during the crisis period increases substantially for all considered emerging market currencies,</w:t>
      </w:r>
      <w:r w:rsidR="00D03C33">
        <w:rPr>
          <w:rFonts w:ascii="Times New Roman" w:eastAsia="Times New Roman" w:hAnsi="Times New Roman" w:cs="Times New Roman"/>
          <w:sz w:val="24"/>
          <w:szCs w:val="24"/>
          <w:shd w:val="clear" w:color="auto" w:fill="FFFFFF"/>
          <w:lang w:val="en-US" w:eastAsia="en-US"/>
        </w:rPr>
        <w:t xml:space="preserve"> </w:t>
      </w:r>
      <w:r w:rsidR="006C179A" w:rsidRPr="003926D1">
        <w:rPr>
          <w:rFonts w:ascii="Times New Roman" w:eastAsia="Times New Roman" w:hAnsi="Times New Roman" w:cs="Times New Roman"/>
          <w:sz w:val="24"/>
          <w:szCs w:val="24"/>
          <w:shd w:val="clear" w:color="auto" w:fill="FFFFFF"/>
          <w:lang w:val="en-US" w:eastAsia="en-US"/>
        </w:rPr>
        <w:t>supporting hypothes</w:t>
      </w:r>
      <w:r w:rsidR="00385919">
        <w:rPr>
          <w:rFonts w:ascii="Times New Roman" w:eastAsia="Times New Roman" w:hAnsi="Times New Roman" w:cs="Times New Roman"/>
          <w:sz w:val="24"/>
          <w:szCs w:val="24"/>
          <w:shd w:val="clear" w:color="auto" w:fill="FFFFFF"/>
          <w:lang w:val="en-US" w:eastAsia="en-US"/>
        </w:rPr>
        <w:t>i</w:t>
      </w:r>
      <w:r w:rsidR="006C179A" w:rsidRPr="003926D1">
        <w:rPr>
          <w:rFonts w:ascii="Times New Roman" w:eastAsia="Times New Roman" w:hAnsi="Times New Roman" w:cs="Times New Roman"/>
          <w:sz w:val="24"/>
          <w:szCs w:val="24"/>
          <w:shd w:val="clear" w:color="auto" w:fill="FFFFFF"/>
          <w:lang w:val="en-US" w:eastAsia="en-US"/>
        </w:rPr>
        <w:t xml:space="preserve">s </w:t>
      </w:r>
      <w:r w:rsidR="004D7C4B">
        <w:rPr>
          <w:rFonts w:ascii="Times New Roman" w:eastAsia="Times New Roman" w:hAnsi="Times New Roman" w:cs="Times New Roman"/>
          <w:sz w:val="24"/>
          <w:szCs w:val="24"/>
          <w:shd w:val="clear" w:color="auto" w:fill="FFFFFF"/>
          <w:lang w:val="en-US" w:eastAsia="en-US"/>
        </w:rPr>
        <w:t>1</w:t>
      </w:r>
      <w:r w:rsidR="00DF4BA5">
        <w:rPr>
          <w:rFonts w:ascii="Times New Roman" w:eastAsia="Times New Roman" w:hAnsi="Times New Roman" w:cs="Times New Roman"/>
          <w:sz w:val="24"/>
          <w:szCs w:val="24"/>
          <w:shd w:val="clear" w:color="auto" w:fill="FFFFFF"/>
          <w:lang w:val="en-US" w:eastAsia="en-US"/>
        </w:rPr>
        <w:t xml:space="preserve">. </w:t>
      </w:r>
      <w:r w:rsidR="00D03C33">
        <w:rPr>
          <w:rFonts w:ascii="Times New Roman" w:eastAsia="Times New Roman" w:hAnsi="Times New Roman" w:cs="Times New Roman"/>
          <w:sz w:val="24"/>
          <w:szCs w:val="24"/>
          <w:shd w:val="clear" w:color="auto" w:fill="FFFFFF"/>
          <w:lang w:val="en-US" w:eastAsia="en-US"/>
        </w:rPr>
        <w:t>Consequently</w:t>
      </w:r>
      <w:r>
        <w:rPr>
          <w:rFonts w:ascii="Times New Roman" w:eastAsia="Times New Roman" w:hAnsi="Times New Roman" w:cs="Times New Roman"/>
          <w:sz w:val="24"/>
          <w:szCs w:val="24"/>
          <w:shd w:val="clear" w:color="auto" w:fill="FFFFFF"/>
          <w:lang w:val="en-US" w:eastAsia="en-US"/>
        </w:rPr>
        <w:t>, the dynamics of volatility transmission is not structurally stable and constant over time. During</w:t>
      </w:r>
      <w:r w:rsidR="006C179A" w:rsidRPr="003926D1">
        <w:rPr>
          <w:rFonts w:ascii="Times New Roman" w:eastAsia="Calibri" w:hAnsi="Times New Roman" w:cs="Times New Roman"/>
          <w:color w:val="000000"/>
          <w:sz w:val="24"/>
          <w:szCs w:val="24"/>
          <w:lang w:eastAsia="en-US"/>
        </w:rPr>
        <w:t xml:space="preserve"> severe financial conditions </w:t>
      </w:r>
      <w:r w:rsidR="00C1514A">
        <w:rPr>
          <w:rFonts w:ascii="Times New Roman" w:eastAsia="Calibri" w:hAnsi="Times New Roman" w:cs="Times New Roman"/>
          <w:color w:val="000000"/>
          <w:sz w:val="24"/>
          <w:szCs w:val="24"/>
          <w:lang w:eastAsia="en-US"/>
        </w:rPr>
        <w:t>dependence</w:t>
      </w:r>
      <w:r w:rsidR="006C179A" w:rsidRPr="003926D1">
        <w:rPr>
          <w:rFonts w:ascii="Times New Roman" w:eastAsia="Calibri" w:hAnsi="Times New Roman" w:cs="Times New Roman"/>
          <w:color w:val="000000"/>
          <w:sz w:val="24"/>
          <w:szCs w:val="24"/>
          <w:lang w:eastAsia="en-US"/>
        </w:rPr>
        <w:t xml:space="preserve"> increases, shocks and fluctuations </w:t>
      </w:r>
      <w:r w:rsidR="006C179A" w:rsidRPr="00A86472">
        <w:rPr>
          <w:rFonts w:ascii="Times New Roman" w:eastAsia="Calibri" w:hAnsi="Times New Roman" w:cs="Times New Roman"/>
          <w:color w:val="000000"/>
          <w:sz w:val="24"/>
          <w:szCs w:val="24"/>
          <w:lang w:eastAsia="en-US"/>
        </w:rPr>
        <w:t xml:space="preserve">in </w:t>
      </w:r>
      <w:r w:rsidR="00A01A6F" w:rsidRPr="00A86472">
        <w:rPr>
          <w:rFonts w:ascii="Times New Roman" w:eastAsia="Calibri" w:hAnsi="Times New Roman" w:cs="Times New Roman"/>
          <w:color w:val="000000"/>
          <w:sz w:val="24"/>
          <w:szCs w:val="24"/>
          <w:lang w:eastAsia="en-US"/>
        </w:rPr>
        <w:t xml:space="preserve">the domestic stock markets, commodity, credit and liquidity variables </w:t>
      </w:r>
      <w:r w:rsidR="006C179A" w:rsidRPr="00A86472">
        <w:rPr>
          <w:rFonts w:ascii="Times New Roman" w:eastAsia="Calibri" w:hAnsi="Times New Roman" w:cs="Times New Roman"/>
          <w:color w:val="000000"/>
          <w:sz w:val="24"/>
          <w:szCs w:val="24"/>
          <w:lang w:eastAsia="en-US"/>
        </w:rPr>
        <w:t xml:space="preserve">perform as contagion channels whose extreme adverse realisations are associated with a slump of the </w:t>
      </w:r>
      <w:r w:rsidRPr="00A86472">
        <w:rPr>
          <w:rFonts w:ascii="Times New Roman" w:eastAsia="Calibri" w:hAnsi="Times New Roman" w:cs="Times New Roman"/>
          <w:color w:val="000000"/>
          <w:sz w:val="24"/>
          <w:szCs w:val="24"/>
          <w:lang w:eastAsia="en-US"/>
        </w:rPr>
        <w:t>emerging market currencies</w:t>
      </w:r>
      <w:r w:rsidR="006C179A" w:rsidRPr="00A86472">
        <w:rPr>
          <w:rFonts w:ascii="Times New Roman" w:eastAsia="Calibri" w:hAnsi="Times New Roman" w:cs="Times New Roman"/>
          <w:color w:val="000000"/>
          <w:sz w:val="24"/>
          <w:szCs w:val="24"/>
          <w:lang w:eastAsia="en-US"/>
        </w:rPr>
        <w:t xml:space="preserve">. </w:t>
      </w:r>
      <w:r w:rsidR="000F6787" w:rsidRPr="00A86472">
        <w:rPr>
          <w:rFonts w:ascii="Times New Roman" w:eastAsia="Calibri" w:hAnsi="Times New Roman" w:cs="Times New Roman"/>
          <w:color w:val="000000"/>
          <w:sz w:val="24"/>
          <w:szCs w:val="24"/>
          <w:lang w:eastAsia="en-US"/>
        </w:rPr>
        <w:t xml:space="preserve">This finding </w:t>
      </w:r>
      <w:r w:rsidR="000F6787" w:rsidRPr="00A86472">
        <w:rPr>
          <w:rFonts w:ascii="Times New Roman" w:eastAsia="Calibri" w:hAnsi="Times New Roman" w:cs="Times New Roman"/>
          <w:sz w:val="24"/>
          <w:szCs w:val="24"/>
          <w:lang w:eastAsia="en-US"/>
        </w:rPr>
        <w:t>sheds new light on the propagation of large negative cross-asset returns.</w:t>
      </w:r>
      <w:r w:rsidR="000F6787" w:rsidRPr="00A86472">
        <w:rPr>
          <w:rFonts w:ascii="Times New Roman" w:eastAsia="Times New Roman" w:hAnsi="Times New Roman" w:cs="Times New Roman"/>
          <w:sz w:val="24"/>
          <w:szCs w:val="24"/>
        </w:rPr>
        <w:t xml:space="preserve"> Furthermore, t</w:t>
      </w:r>
      <w:r w:rsidR="00030D59" w:rsidRPr="00A86472">
        <w:rPr>
          <w:rFonts w:ascii="Times New Roman" w:eastAsia="Times New Roman" w:hAnsi="Times New Roman" w:cs="Times New Roman"/>
          <w:sz w:val="24"/>
          <w:szCs w:val="24"/>
        </w:rPr>
        <w:t>he presence of risk spillovers among asset classes increases portfolio risk and magnifies the volatility of the expected returns in emerging market currencies.</w:t>
      </w:r>
    </w:p>
    <w:p w14:paraId="6F0F7BE7" w14:textId="77777777" w:rsidR="006C179A" w:rsidRPr="00A86472" w:rsidRDefault="00186C33" w:rsidP="00A86472">
      <w:pPr>
        <w:spacing w:after="0" w:line="480" w:lineRule="auto"/>
        <w:ind w:firstLine="720"/>
        <w:jc w:val="both"/>
        <w:rPr>
          <w:rFonts w:ascii="Calibri" w:eastAsia="Calibri" w:hAnsi="Calibri" w:cs="Times New Roman"/>
          <w:lang w:eastAsia="en-US"/>
        </w:rPr>
      </w:pPr>
      <w:r>
        <w:rPr>
          <w:rFonts w:ascii="Times New Roman" w:eastAsia="Calibri" w:hAnsi="Times New Roman" w:cs="Times New Roman"/>
          <w:color w:val="000000"/>
          <w:sz w:val="24"/>
          <w:szCs w:val="24"/>
          <w:lang w:eastAsia="en-US"/>
        </w:rPr>
        <w:t xml:space="preserve">Since the relations between the variables and the crash probabilities are stronger in times of turmoil, this can be interpreted as excessive dependence. </w:t>
      </w:r>
      <w:r w:rsidR="006C179A" w:rsidRPr="003926D1">
        <w:rPr>
          <w:rFonts w:ascii="Times New Roman" w:eastAsia="Calibri" w:hAnsi="Times New Roman" w:cs="Times New Roman"/>
          <w:color w:val="000000"/>
          <w:sz w:val="24"/>
          <w:szCs w:val="24"/>
          <w:lang w:eastAsia="en-US"/>
        </w:rPr>
        <w:t xml:space="preserve">Thus, we observe </w:t>
      </w:r>
      <w:r w:rsidR="006C179A" w:rsidRPr="003926D1">
        <w:rPr>
          <w:rFonts w:ascii="Times New Roman" w:eastAsia="Times New Roman" w:hAnsi="Times New Roman" w:cs="Times New Roman"/>
          <w:sz w:val="24"/>
          <w:szCs w:val="24"/>
          <w:shd w:val="clear" w:color="auto" w:fill="FFFFFF"/>
        </w:rPr>
        <w:t>extreme value dependence over and above what one would expect from economic fundamentals</w:t>
      </w:r>
      <w:r w:rsidR="00A01A6F">
        <w:rPr>
          <w:rFonts w:ascii="Times New Roman" w:eastAsia="Times New Roman" w:hAnsi="Times New Roman" w:cs="Times New Roman"/>
          <w:sz w:val="24"/>
          <w:szCs w:val="24"/>
          <w:shd w:val="clear" w:color="auto" w:fill="FFFFFF"/>
        </w:rPr>
        <w:t>,</w:t>
      </w:r>
      <w:r w:rsidR="006C179A" w:rsidRPr="003926D1">
        <w:rPr>
          <w:rFonts w:ascii="Times New Roman" w:eastAsia="Times New Roman" w:hAnsi="Times New Roman" w:cs="Times New Roman"/>
          <w:sz w:val="24"/>
          <w:szCs w:val="24"/>
          <w:shd w:val="clear" w:color="auto" w:fill="FFFFFF"/>
        </w:rPr>
        <w:t xml:space="preserve"> pointing to contagion. </w:t>
      </w:r>
      <w:r w:rsidR="006C179A" w:rsidRPr="00A86472">
        <w:rPr>
          <w:rFonts w:ascii="Times New Roman" w:eastAsia="Calibri" w:hAnsi="Times New Roman" w:cs="Times New Roman"/>
          <w:color w:val="000000"/>
          <w:sz w:val="24"/>
          <w:szCs w:val="24"/>
          <w:lang w:eastAsia="en-US"/>
        </w:rPr>
        <w:t xml:space="preserve">Fluctuations and </w:t>
      </w:r>
      <w:r w:rsidR="006C179A" w:rsidRPr="00A86472">
        <w:rPr>
          <w:rFonts w:ascii="Times New Roman" w:eastAsia="Times New Roman" w:hAnsi="Times New Roman" w:cs="Times New Roman"/>
          <w:sz w:val="24"/>
          <w:szCs w:val="24"/>
        </w:rPr>
        <w:t xml:space="preserve">elevated volatility strengthens informational contents of </w:t>
      </w:r>
      <w:r w:rsidR="00A01A6F" w:rsidRPr="00A86472">
        <w:rPr>
          <w:rFonts w:ascii="Times New Roman" w:eastAsia="Times New Roman" w:hAnsi="Times New Roman" w:cs="Times New Roman"/>
          <w:sz w:val="24"/>
          <w:szCs w:val="24"/>
        </w:rPr>
        <w:t xml:space="preserve">the contagion channels </w:t>
      </w:r>
      <w:r w:rsidR="006C179A" w:rsidRPr="00A86472">
        <w:rPr>
          <w:rFonts w:ascii="Times New Roman" w:eastAsia="Times New Roman" w:hAnsi="Times New Roman" w:cs="Times New Roman"/>
          <w:sz w:val="24"/>
          <w:szCs w:val="24"/>
        </w:rPr>
        <w:t xml:space="preserve">and raises uncertainty. Consequently, investors demand higher risk premium in order to invest in the </w:t>
      </w:r>
      <w:r w:rsidR="00A01A6F" w:rsidRPr="00A86472">
        <w:rPr>
          <w:rFonts w:ascii="Times New Roman" w:eastAsia="Times New Roman" w:hAnsi="Times New Roman" w:cs="Times New Roman"/>
          <w:sz w:val="24"/>
          <w:szCs w:val="24"/>
        </w:rPr>
        <w:t>emerging market currencies</w:t>
      </w:r>
      <w:r w:rsidR="006C179A" w:rsidRPr="00A86472">
        <w:rPr>
          <w:rFonts w:ascii="Times New Roman" w:eastAsia="Times New Roman" w:hAnsi="Times New Roman" w:cs="Times New Roman"/>
          <w:sz w:val="24"/>
          <w:szCs w:val="24"/>
        </w:rPr>
        <w:t xml:space="preserve">, triggering </w:t>
      </w:r>
      <w:r w:rsidR="006C179A" w:rsidRPr="00A86472">
        <w:rPr>
          <w:rFonts w:ascii="Times New Roman" w:eastAsia="Calibri" w:hAnsi="Times New Roman" w:cs="Times New Roman"/>
          <w:color w:val="000000"/>
          <w:sz w:val="24"/>
          <w:szCs w:val="24"/>
          <w:lang w:eastAsia="en-US"/>
        </w:rPr>
        <w:t>deep sell offs</w:t>
      </w:r>
      <w:r w:rsidR="007B690F" w:rsidRPr="007B690F">
        <w:rPr>
          <w:rFonts w:ascii="Times New Roman" w:eastAsia="Times New Roman" w:hAnsi="Times New Roman" w:cs="Times New Roman"/>
          <w:sz w:val="24"/>
          <w:szCs w:val="24"/>
        </w:rPr>
        <w:t xml:space="preserve"> </w:t>
      </w:r>
      <w:r w:rsidR="007B690F">
        <w:rPr>
          <w:rFonts w:ascii="Times New Roman" w:eastAsia="Times New Roman" w:hAnsi="Times New Roman" w:cs="Times New Roman"/>
          <w:sz w:val="24"/>
          <w:szCs w:val="24"/>
        </w:rPr>
        <w:t>(see for example Boyer at. al.,</w:t>
      </w:r>
      <w:r w:rsidR="007B690F" w:rsidRPr="00B47C11">
        <w:t xml:space="preserve"> </w:t>
      </w:r>
      <w:r w:rsidR="007B690F">
        <w:rPr>
          <w:rFonts w:ascii="Times New Roman" w:eastAsia="Times New Roman" w:hAnsi="Times New Roman" w:cs="Times New Roman"/>
          <w:sz w:val="24"/>
          <w:szCs w:val="24"/>
        </w:rPr>
        <w:fldChar w:fldCharType="begin"/>
      </w:r>
      <w:r w:rsidR="007B690F">
        <w:rPr>
          <w:rFonts w:ascii="Times New Roman" w:eastAsia="Times New Roman" w:hAnsi="Times New Roman" w:cs="Times New Roman"/>
          <w:sz w:val="24"/>
          <w:szCs w:val="24"/>
        </w:rPr>
        <w:instrText xml:space="preserve"> ADDIN EN.CITE &lt;EndNote&gt;&lt;Cite ExcludeAuth="1"&gt;&lt;Year&gt;2006&lt;/Year&gt;&lt;RecNum&gt;10433&lt;/RecNum&gt;&lt;DisplayText&gt;(2006)&lt;/DisplayText&gt;&lt;record&gt;&lt;rec-number&gt;10433&lt;/rec-number&gt;&lt;foreign-keys&gt;&lt;key app="EN" db-id="00svfpdstwwps1exwwa5f9sd5zr0wp0xpr55"&gt;10433&lt;/key&gt;&lt;/foreign-keys&gt;&lt;ref-type name="Journal Article"&gt;17&lt;/ref-type&gt;&lt;contributors&gt;&lt;authors&gt;&lt;author&gt;Boyer, B. H.,&lt;/author&gt;&lt;author&gt;Kumugai, T.,&lt;/author&gt;&lt;author&gt;Yuan, K.,&lt;/author&gt;&lt;/authors&gt;&lt;/contributors&gt;&lt;titles&gt;&lt;title&gt;How do crisis spread? Evidence from accessible and inaccessible stock indices. &lt;/title&gt;&lt;secondary-title&gt;Journal of Finance&lt;/secondary-title&gt;&lt;/titles&gt;&lt;periodical&gt;&lt;full-title&gt;Journal of Finance&lt;/full-title&gt;&lt;/periodical&gt;&lt;pages&gt;957-1003&lt;/pages&gt;&lt;volume&gt;71&lt;/volume&gt;&lt;number&gt;2&lt;/number&gt;&lt;dates&gt;&lt;year&gt;2006&lt;/year&gt;&lt;/dates&gt;&lt;urls&gt;&lt;/urls&gt;&lt;/record&gt;&lt;/Cite&gt;&lt;/EndNote&gt;</w:instrText>
      </w:r>
      <w:r w:rsidR="007B690F">
        <w:rPr>
          <w:rFonts w:ascii="Times New Roman" w:eastAsia="Times New Roman" w:hAnsi="Times New Roman" w:cs="Times New Roman"/>
          <w:sz w:val="24"/>
          <w:szCs w:val="24"/>
        </w:rPr>
        <w:fldChar w:fldCharType="separate"/>
      </w:r>
      <w:hyperlink w:anchor="_ENREF_29" w:tooltip="Boyer, 2006 #10433" w:history="1">
        <w:r w:rsidR="007B690F">
          <w:rPr>
            <w:rFonts w:ascii="Times New Roman" w:eastAsia="Times New Roman" w:hAnsi="Times New Roman" w:cs="Times New Roman"/>
            <w:noProof/>
            <w:sz w:val="24"/>
            <w:szCs w:val="24"/>
          </w:rPr>
          <w:t>2006</w:t>
        </w:r>
      </w:hyperlink>
      <w:r w:rsidR="007B690F">
        <w:rPr>
          <w:rFonts w:ascii="Times New Roman" w:eastAsia="Times New Roman" w:hAnsi="Times New Roman" w:cs="Times New Roman"/>
          <w:noProof/>
          <w:sz w:val="24"/>
          <w:szCs w:val="24"/>
        </w:rPr>
        <w:t>)</w:t>
      </w:r>
      <w:r w:rsidR="007B690F">
        <w:rPr>
          <w:rFonts w:ascii="Times New Roman" w:eastAsia="Times New Roman" w:hAnsi="Times New Roman" w:cs="Times New Roman"/>
          <w:sz w:val="24"/>
          <w:szCs w:val="24"/>
        </w:rPr>
        <w:fldChar w:fldCharType="end"/>
      </w:r>
      <w:r w:rsidR="007B690F" w:rsidRPr="00A86472">
        <w:rPr>
          <w:rFonts w:ascii="Times New Roman" w:eastAsia="Times New Roman" w:hAnsi="Times New Roman" w:cs="Times New Roman"/>
          <w:sz w:val="24"/>
          <w:szCs w:val="24"/>
        </w:rPr>
        <w:t>,</w:t>
      </w:r>
      <w:r w:rsidR="00A01A6F" w:rsidRPr="00A86472">
        <w:rPr>
          <w:rFonts w:ascii="Times New Roman" w:eastAsia="Calibri" w:hAnsi="Times New Roman" w:cs="Times New Roman"/>
          <w:color w:val="000000"/>
          <w:sz w:val="24"/>
          <w:szCs w:val="24"/>
          <w:lang w:eastAsia="en-US"/>
        </w:rPr>
        <w:t>.</w:t>
      </w:r>
      <w:r w:rsidR="006C179A" w:rsidRPr="00A86472">
        <w:rPr>
          <w:rFonts w:ascii="Times New Roman" w:eastAsia="Calibri" w:hAnsi="Times New Roman" w:cs="Times New Roman"/>
          <w:color w:val="000000"/>
          <w:sz w:val="24"/>
          <w:szCs w:val="24"/>
          <w:lang w:eastAsia="en-US"/>
        </w:rPr>
        <w:t xml:space="preserve"> </w:t>
      </w:r>
      <w:r w:rsidR="00030D59" w:rsidRPr="00A86472">
        <w:rPr>
          <w:rFonts w:ascii="Times New Roman" w:eastAsia="Times New Roman" w:hAnsi="Times New Roman" w:cs="Times New Roman"/>
          <w:color w:val="222222"/>
          <w:sz w:val="24"/>
          <w:szCs w:val="24"/>
          <w:shd w:val="clear" w:color="auto" w:fill="FFFFFF"/>
          <w:lang w:eastAsia="en-US"/>
        </w:rPr>
        <w:t>The increase in cross-asset co-movements diminishes rapidly diversification opportunities</w:t>
      </w:r>
      <w:r w:rsidR="00B03218" w:rsidRPr="00A86472">
        <w:rPr>
          <w:rFonts w:ascii="Times New Roman" w:eastAsia="Times New Roman" w:hAnsi="Times New Roman" w:cs="Times New Roman"/>
          <w:color w:val="222222"/>
          <w:sz w:val="24"/>
          <w:szCs w:val="24"/>
          <w:shd w:val="clear" w:color="auto" w:fill="FFFFFF"/>
          <w:lang w:eastAsia="en-US"/>
        </w:rPr>
        <w:t xml:space="preserve"> and renders traditional portfolio theory fruitless</w:t>
      </w:r>
      <w:r w:rsidR="00030D59" w:rsidRPr="00A86472">
        <w:rPr>
          <w:rFonts w:ascii="Times New Roman" w:eastAsia="Times New Roman" w:hAnsi="Times New Roman" w:cs="Times New Roman"/>
          <w:color w:val="222222"/>
          <w:sz w:val="24"/>
          <w:szCs w:val="24"/>
          <w:shd w:val="clear" w:color="auto" w:fill="FFFFFF"/>
          <w:lang w:eastAsia="en-US"/>
        </w:rPr>
        <w:t xml:space="preserve">. </w:t>
      </w:r>
      <w:r w:rsidR="006C179A" w:rsidRPr="00A86472">
        <w:rPr>
          <w:rFonts w:ascii="Times New Roman" w:eastAsia="Calibri" w:hAnsi="Times New Roman" w:cs="Times New Roman"/>
          <w:color w:val="000000"/>
          <w:sz w:val="24"/>
          <w:szCs w:val="24"/>
          <w:lang w:eastAsia="en-US"/>
        </w:rPr>
        <w:t xml:space="preserve">These results are </w:t>
      </w:r>
      <w:r w:rsidR="00C1514A">
        <w:rPr>
          <w:rFonts w:ascii="Times New Roman" w:eastAsia="Calibri" w:hAnsi="Times New Roman" w:cs="Times New Roman"/>
          <w:color w:val="000000"/>
          <w:sz w:val="24"/>
          <w:szCs w:val="24"/>
          <w:lang w:eastAsia="en-US"/>
        </w:rPr>
        <w:t>intuitively in line</w:t>
      </w:r>
      <w:r w:rsidR="006C179A" w:rsidRPr="00A86472">
        <w:rPr>
          <w:rFonts w:ascii="Times New Roman" w:eastAsia="Calibri" w:hAnsi="Times New Roman" w:cs="Times New Roman"/>
          <w:color w:val="000000"/>
          <w:sz w:val="24"/>
          <w:szCs w:val="24"/>
          <w:lang w:eastAsia="en-US"/>
        </w:rPr>
        <w:t xml:space="preserve"> with </w:t>
      </w:r>
      <w:r w:rsidR="00C1514A">
        <w:rPr>
          <w:rFonts w:ascii="Times New Roman" w:eastAsia="Times New Roman" w:hAnsi="Times New Roman" w:cs="Times New Roman"/>
          <w:sz w:val="24"/>
          <w:szCs w:val="24"/>
        </w:rPr>
        <w:t>Kodres and Pritsker</w:t>
      </w:r>
      <w:r w:rsidR="00B47C11">
        <w:rPr>
          <w:rFonts w:ascii="Times New Roman" w:eastAsia="Times New Roman" w:hAnsi="Times New Roman" w:cs="Times New Roman"/>
          <w:sz w:val="24"/>
          <w:szCs w:val="24"/>
        </w:rPr>
        <w:t xml:space="preserve"> </w:t>
      </w:r>
      <w:r w:rsidR="008A380D">
        <w:rPr>
          <w:rFonts w:ascii="Times New Roman" w:eastAsia="Times New Roman" w:hAnsi="Times New Roman" w:cs="Times New Roman"/>
          <w:sz w:val="24"/>
          <w:szCs w:val="24"/>
        </w:rPr>
        <w:fldChar w:fldCharType="begin"/>
      </w:r>
      <w:r w:rsidR="008A380D">
        <w:rPr>
          <w:rFonts w:ascii="Times New Roman" w:eastAsia="Times New Roman" w:hAnsi="Times New Roman" w:cs="Times New Roman"/>
          <w:sz w:val="24"/>
          <w:szCs w:val="24"/>
        </w:rPr>
        <w:instrText xml:space="preserve"> ADDIN EN.CITE &lt;EndNote&gt;&lt;Cite ExcludeAuth="1"&gt;&lt;Year&gt;2002&lt;/Year&gt;&lt;RecNum&gt;10457&lt;/RecNum&gt;&lt;DisplayText&gt;(2002)&lt;/DisplayText&gt;&lt;record&gt;&lt;rec-number&gt;10457&lt;/rec-number&gt;&lt;foreign-keys&gt;&lt;key app="EN" db-id="00svfpdstwwps1exwwa5f9sd5zr0wp0xpr55"&gt;10457&lt;/key&gt;&lt;/foreign-keys&gt;&lt;ref-type name="Journal Article"&gt;17&lt;/ref-type&gt;&lt;contributors&gt;&lt;authors&gt;&lt;author&gt;Kodres, L.E.,&lt;/author&gt;&lt;author&gt;Pritsker, M., &amp;#x9; &lt;/author&gt;&lt;/authors&gt;&lt;/contributors&gt;&lt;titles&gt;&lt;title&gt;A rational expectations model of financial contagion&lt;/title&gt;&lt;secondary-title&gt;Journal of Finance&lt;/secondary-title&gt;&lt;/titles&gt;&lt;periodical&gt;&lt;full-title&gt;Journal of Finance&lt;/full-title&gt;&lt;/periodical&gt;&lt;pages&gt;769-799&lt;/pages&gt;&lt;volume&gt;57&lt;/volume&gt;&lt;dates&gt;&lt;year&gt;2002&lt;/year&gt;&lt;/dates&gt;&lt;urls&gt;&lt;/urls&gt;&lt;/record&gt;&lt;/Cite&gt;&lt;/EndNote&gt;</w:instrText>
      </w:r>
      <w:r w:rsidR="008A380D">
        <w:rPr>
          <w:rFonts w:ascii="Times New Roman" w:eastAsia="Times New Roman" w:hAnsi="Times New Roman" w:cs="Times New Roman"/>
          <w:sz w:val="24"/>
          <w:szCs w:val="24"/>
        </w:rPr>
        <w:fldChar w:fldCharType="separate"/>
      </w:r>
      <w:r w:rsidR="008A380D">
        <w:rPr>
          <w:rFonts w:ascii="Times New Roman" w:eastAsia="Times New Roman" w:hAnsi="Times New Roman" w:cs="Times New Roman"/>
          <w:noProof/>
          <w:sz w:val="24"/>
          <w:szCs w:val="24"/>
        </w:rPr>
        <w:t>(</w:t>
      </w:r>
      <w:hyperlink w:anchor="_ENREF_56" w:tooltip="Kodres, 2002 #10457" w:history="1">
        <w:r w:rsidR="00F24CC6">
          <w:rPr>
            <w:rFonts w:ascii="Times New Roman" w:eastAsia="Times New Roman" w:hAnsi="Times New Roman" w:cs="Times New Roman"/>
            <w:noProof/>
            <w:sz w:val="24"/>
            <w:szCs w:val="24"/>
          </w:rPr>
          <w:t>2002</w:t>
        </w:r>
      </w:hyperlink>
      <w:r w:rsidR="008A380D">
        <w:rPr>
          <w:rFonts w:ascii="Times New Roman" w:eastAsia="Times New Roman" w:hAnsi="Times New Roman" w:cs="Times New Roman"/>
          <w:noProof/>
          <w:sz w:val="24"/>
          <w:szCs w:val="24"/>
        </w:rPr>
        <w:t>)</w:t>
      </w:r>
      <w:r w:rsidR="008A380D">
        <w:rPr>
          <w:rFonts w:ascii="Times New Roman" w:eastAsia="Times New Roman" w:hAnsi="Times New Roman" w:cs="Times New Roman"/>
          <w:sz w:val="24"/>
          <w:szCs w:val="24"/>
        </w:rPr>
        <w:fldChar w:fldCharType="end"/>
      </w:r>
      <w:r w:rsidR="0043354A" w:rsidRPr="00A86472">
        <w:rPr>
          <w:rFonts w:ascii="Times New Roman" w:eastAsia="Times New Roman" w:hAnsi="Times New Roman" w:cs="Times New Roman"/>
          <w:sz w:val="24"/>
          <w:szCs w:val="24"/>
        </w:rPr>
        <w:t xml:space="preserve">, </w:t>
      </w:r>
      <w:r w:rsidR="00754290" w:rsidRPr="00A86472">
        <w:rPr>
          <w:rFonts w:ascii="Times New Roman" w:eastAsia="Times New Roman" w:hAnsi="Times New Roman" w:cs="Times New Roman"/>
          <w:sz w:val="24"/>
          <w:szCs w:val="24"/>
        </w:rPr>
        <w:t>Yuan</w:t>
      </w:r>
      <w:r w:rsidR="00B47C11" w:rsidRPr="00B47C11">
        <w:t xml:space="preserve"> </w:t>
      </w:r>
      <w:r w:rsidR="008A380D">
        <w:rPr>
          <w:rFonts w:ascii="Times New Roman" w:eastAsia="Times New Roman" w:hAnsi="Times New Roman" w:cs="Times New Roman"/>
          <w:sz w:val="24"/>
          <w:szCs w:val="24"/>
        </w:rPr>
        <w:fldChar w:fldCharType="begin"/>
      </w:r>
      <w:r w:rsidR="008A380D">
        <w:rPr>
          <w:rFonts w:ascii="Times New Roman" w:eastAsia="Times New Roman" w:hAnsi="Times New Roman" w:cs="Times New Roman"/>
          <w:sz w:val="24"/>
          <w:szCs w:val="24"/>
        </w:rPr>
        <w:instrText xml:space="preserve"> ADDIN EN.CITE &lt;EndNote&gt;&lt;Cite ExcludeAuth="1"&gt;&lt;Year&gt;2005&lt;/Year&gt;&lt;RecNum&gt;10481&lt;/RecNum&gt;&lt;DisplayText&gt;(2005)&lt;/DisplayText&gt;&lt;record&gt;&lt;rec-number&gt;10481&lt;/rec-number&gt;&lt;foreign-keys&gt;&lt;key app="EN" db-id="00svfpdstwwps1exwwa5f9sd5zr0wp0xpr55"&gt;10481&lt;/key&gt;&lt;/foreign-keys&gt;&lt;ref-type name="Journal Article"&gt;17&lt;/ref-type&gt;&lt;contributors&gt;&lt;authors&gt;&lt;author&gt;Yuan, K.,&lt;/author&gt;&lt;/authors&gt;&lt;/contributors&gt;&lt;titles&gt;&lt;title&gt;Asymmetric price movements and borrowing constraints: A rational expectations equilibrium model of crisis, contagion, and confusion&lt;/title&gt;&lt;secondary-title&gt;Journal of Finance&lt;/secondary-title&gt;&lt;/titles&gt;&lt;periodical&gt;&lt;full-title&gt;Journal of Finance&lt;/full-title&gt;&lt;/periodical&gt;&lt;pages&gt;379-411&lt;/pages&gt;&lt;volume&gt;60&lt;/volume&gt;&lt;dates&gt;&lt;year&gt;2005&lt;/year&gt;&lt;/dates&gt;&lt;urls&gt;&lt;/urls&gt;&lt;/record&gt;&lt;/Cite&gt;&lt;/EndNote&gt;</w:instrText>
      </w:r>
      <w:r w:rsidR="008A380D">
        <w:rPr>
          <w:rFonts w:ascii="Times New Roman" w:eastAsia="Times New Roman" w:hAnsi="Times New Roman" w:cs="Times New Roman"/>
          <w:sz w:val="24"/>
          <w:szCs w:val="24"/>
        </w:rPr>
        <w:fldChar w:fldCharType="separate"/>
      </w:r>
      <w:r w:rsidR="008A380D">
        <w:rPr>
          <w:rFonts w:ascii="Times New Roman" w:eastAsia="Times New Roman" w:hAnsi="Times New Roman" w:cs="Times New Roman"/>
          <w:noProof/>
          <w:sz w:val="24"/>
          <w:szCs w:val="24"/>
        </w:rPr>
        <w:t>(</w:t>
      </w:r>
      <w:hyperlink w:anchor="_ENREF_88" w:tooltip="Yuan, 2005 #10481" w:history="1">
        <w:r w:rsidR="00F24CC6">
          <w:rPr>
            <w:rFonts w:ascii="Times New Roman" w:eastAsia="Times New Roman" w:hAnsi="Times New Roman" w:cs="Times New Roman"/>
            <w:noProof/>
            <w:sz w:val="24"/>
            <w:szCs w:val="24"/>
          </w:rPr>
          <w:t>2005</w:t>
        </w:r>
      </w:hyperlink>
      <w:r w:rsidR="008A380D">
        <w:rPr>
          <w:rFonts w:ascii="Times New Roman" w:eastAsia="Times New Roman" w:hAnsi="Times New Roman" w:cs="Times New Roman"/>
          <w:noProof/>
          <w:sz w:val="24"/>
          <w:szCs w:val="24"/>
        </w:rPr>
        <w:t>)</w:t>
      </w:r>
      <w:r w:rsidR="008A380D">
        <w:rPr>
          <w:rFonts w:ascii="Times New Roman" w:eastAsia="Times New Roman" w:hAnsi="Times New Roman" w:cs="Times New Roman"/>
          <w:sz w:val="24"/>
          <w:szCs w:val="24"/>
        </w:rPr>
        <w:fldChar w:fldCharType="end"/>
      </w:r>
      <w:r w:rsidR="00754290" w:rsidRPr="00A86472">
        <w:rPr>
          <w:rFonts w:ascii="Times New Roman" w:eastAsia="Times New Roman" w:hAnsi="Times New Roman" w:cs="Times New Roman"/>
          <w:sz w:val="24"/>
          <w:szCs w:val="24"/>
        </w:rPr>
        <w:t xml:space="preserve">, </w:t>
      </w:r>
      <w:r w:rsidR="0043354A" w:rsidRPr="00A86472">
        <w:rPr>
          <w:rFonts w:ascii="Times New Roman" w:eastAsia="Times New Roman" w:hAnsi="Times New Roman" w:cs="Times New Roman"/>
          <w:sz w:val="24"/>
          <w:szCs w:val="24"/>
        </w:rPr>
        <w:t xml:space="preserve">and Jotikasthira </w:t>
      </w:r>
      <w:r w:rsidR="0046015C">
        <w:rPr>
          <w:rFonts w:ascii="Times New Roman" w:eastAsia="Times New Roman" w:hAnsi="Times New Roman" w:cs="Times New Roman"/>
          <w:sz w:val="24"/>
          <w:szCs w:val="24"/>
        </w:rPr>
        <w:t>et al.,</w:t>
      </w:r>
      <w:r w:rsidR="0043354A" w:rsidRPr="00A86472">
        <w:rPr>
          <w:rFonts w:ascii="Times New Roman" w:eastAsia="Times New Roman" w:hAnsi="Times New Roman" w:cs="Times New Roman"/>
          <w:sz w:val="24"/>
          <w:szCs w:val="24"/>
        </w:rPr>
        <w:t xml:space="preserve"> </w:t>
      </w:r>
      <w:r w:rsidR="008A380D">
        <w:rPr>
          <w:rFonts w:ascii="Times New Roman" w:eastAsia="Times New Roman" w:hAnsi="Times New Roman" w:cs="Times New Roman"/>
          <w:sz w:val="24"/>
          <w:szCs w:val="24"/>
        </w:rPr>
        <w:fldChar w:fldCharType="begin"/>
      </w:r>
      <w:r w:rsidR="008A380D">
        <w:rPr>
          <w:rFonts w:ascii="Times New Roman" w:eastAsia="Times New Roman" w:hAnsi="Times New Roman" w:cs="Times New Roman"/>
          <w:sz w:val="24"/>
          <w:szCs w:val="24"/>
        </w:rPr>
        <w:instrText xml:space="preserve"> ADDIN EN.CITE &lt;EndNote&gt;&lt;Cite ExcludeAuth="1"&gt;&lt;Year&gt;2012&lt;/Year&gt;&lt;RecNum&gt;9342&lt;/RecNum&gt;&lt;DisplayText&gt;(2012)&lt;/DisplayText&gt;&lt;record&gt;&lt;rec-number&gt;9342&lt;/rec-number&gt;&lt;foreign-keys&gt;&lt;key app="EN" db-id="00svfpdstwwps1exwwa5f9sd5zr0wp0xpr55"&gt;9342&lt;/key&gt;&lt;/foreign-keys&gt;&lt;ref-type name="Journal Article"&gt;17&lt;/ref-type&gt;&lt;contributors&gt;&lt;authors&gt;&lt;author&gt;Jotikasthira, C.,&lt;/author&gt;&lt;author&gt;Lundblad, C.,&lt;/author&gt;&lt;author&gt;Ramadorai, T.,&lt;/author&gt;&lt;/authors&gt;&lt;/contributors&gt;&lt;titles&gt;&lt;title&gt;Asset fire sales and purchases and the international transmission of funding shocks&lt;/title&gt;&lt;secondary-title&gt;Journal of Finance&lt;/secondary-title&gt;&lt;/titles&gt;&lt;periodical&gt;&lt;full-title&gt;Journal of Finance&lt;/full-title&gt;&lt;/periodical&gt;&lt;pages&gt;2015-2050&lt;/pages&gt;&lt;volume&gt;67&lt;/volume&gt;&lt;number&gt;6&lt;/number&gt;&lt;dates&gt;&lt;year&gt;2012&lt;/year&gt;&lt;/dates&gt;&lt;publisher&gt;Blackwell Publishing Inc&lt;/publisher&gt;&lt;isbn&gt;1540-6261&lt;/isbn&gt;&lt;urls&gt;&lt;related-urls&gt;&lt;url&gt;http://dx.doi.org/10.1111/j.1540-6261.2012.01780.x&lt;/url&gt;&lt;/related-urls&gt;&lt;/urls&gt;&lt;electronic-resource-num&gt;10.1111/j.1540-6261.2012.01780.x&lt;/electronic-resource-num&gt;&lt;/record&gt;&lt;/Cite&gt;&lt;/EndNote&gt;</w:instrText>
      </w:r>
      <w:r w:rsidR="008A380D">
        <w:rPr>
          <w:rFonts w:ascii="Times New Roman" w:eastAsia="Times New Roman" w:hAnsi="Times New Roman" w:cs="Times New Roman"/>
          <w:sz w:val="24"/>
          <w:szCs w:val="24"/>
        </w:rPr>
        <w:fldChar w:fldCharType="separate"/>
      </w:r>
      <w:r w:rsidR="008A380D">
        <w:rPr>
          <w:rFonts w:ascii="Times New Roman" w:eastAsia="Times New Roman" w:hAnsi="Times New Roman" w:cs="Times New Roman"/>
          <w:noProof/>
          <w:sz w:val="24"/>
          <w:szCs w:val="24"/>
        </w:rPr>
        <w:t>(</w:t>
      </w:r>
      <w:hyperlink w:anchor="_ENREF_52" w:tooltip="Jotikasthira, 2012 #9342" w:history="1">
        <w:r w:rsidR="00F24CC6">
          <w:rPr>
            <w:rFonts w:ascii="Times New Roman" w:eastAsia="Times New Roman" w:hAnsi="Times New Roman" w:cs="Times New Roman"/>
            <w:noProof/>
            <w:sz w:val="24"/>
            <w:szCs w:val="24"/>
          </w:rPr>
          <w:t>2012</w:t>
        </w:r>
      </w:hyperlink>
      <w:r w:rsidR="008A380D">
        <w:rPr>
          <w:rFonts w:ascii="Times New Roman" w:eastAsia="Times New Roman" w:hAnsi="Times New Roman" w:cs="Times New Roman"/>
          <w:noProof/>
          <w:sz w:val="24"/>
          <w:szCs w:val="24"/>
        </w:rPr>
        <w:t>)</w:t>
      </w:r>
      <w:r w:rsidR="008A380D">
        <w:rPr>
          <w:rFonts w:ascii="Times New Roman" w:eastAsia="Times New Roman" w:hAnsi="Times New Roman" w:cs="Times New Roman"/>
          <w:sz w:val="24"/>
          <w:szCs w:val="24"/>
        </w:rPr>
        <w:fldChar w:fldCharType="end"/>
      </w:r>
      <w:r w:rsidR="0043354A" w:rsidRPr="00A86472">
        <w:rPr>
          <w:rFonts w:ascii="Times New Roman" w:eastAsia="Times New Roman" w:hAnsi="Times New Roman" w:cs="Times New Roman"/>
          <w:sz w:val="24"/>
          <w:szCs w:val="24"/>
        </w:rPr>
        <w:t>,</w:t>
      </w:r>
      <w:r w:rsidR="006C179A" w:rsidRPr="00A86472">
        <w:rPr>
          <w:rFonts w:ascii="Times New Roman" w:eastAsia="Times New Roman" w:hAnsi="Times New Roman" w:cs="Times New Roman"/>
          <w:sz w:val="24"/>
          <w:szCs w:val="24"/>
        </w:rPr>
        <w:t xml:space="preserve"> who provide empirical evidence for contagion among asset holdings.</w:t>
      </w:r>
    </w:p>
    <w:p w14:paraId="40114B06" w14:textId="77777777" w:rsidR="006C179A" w:rsidRPr="000857DC" w:rsidRDefault="002B5D8F" w:rsidP="00A86472">
      <w:pPr>
        <w:autoSpaceDE w:val="0"/>
        <w:autoSpaceDN w:val="0"/>
        <w:adjustRightInd w:val="0"/>
        <w:spacing w:after="0" w:line="480" w:lineRule="auto"/>
        <w:ind w:firstLine="720"/>
        <w:jc w:val="both"/>
        <w:rPr>
          <w:rFonts w:ascii="Times New Roman" w:eastAsia="Times New Roman" w:hAnsi="Times New Roman" w:cs="Times New Roman"/>
          <w:sz w:val="24"/>
          <w:szCs w:val="24"/>
          <w:shd w:val="clear" w:color="auto" w:fill="FFFFFF"/>
          <w:lang w:val="en-US" w:eastAsia="en-US"/>
        </w:rPr>
      </w:pPr>
      <w:r w:rsidRPr="00A86472">
        <w:rPr>
          <w:rFonts w:ascii="Times New Roman" w:eastAsia="Times New Roman" w:hAnsi="Times New Roman" w:cs="Times New Roman"/>
          <w:sz w:val="24"/>
          <w:szCs w:val="24"/>
          <w:shd w:val="clear" w:color="auto" w:fill="FFFFFF"/>
          <w:lang w:val="en-US" w:eastAsia="en-US"/>
        </w:rPr>
        <w:t>After finding empirical evidence</w:t>
      </w:r>
      <w:r>
        <w:rPr>
          <w:rFonts w:ascii="Times New Roman" w:eastAsia="Times New Roman" w:hAnsi="Times New Roman" w:cs="Times New Roman"/>
          <w:sz w:val="24"/>
          <w:szCs w:val="24"/>
          <w:shd w:val="clear" w:color="auto" w:fill="FFFFFF"/>
          <w:lang w:val="en-US" w:eastAsia="en-US"/>
        </w:rPr>
        <w:t xml:space="preserve"> in support of the contagion hypothesis, we investigate how the financial crisis was spread through the four contagion channels which represent asset holdings of investors. </w:t>
      </w:r>
      <w:r w:rsidR="006C179A" w:rsidRPr="003926D1">
        <w:rPr>
          <w:rFonts w:ascii="Times New Roman" w:eastAsia="Times New Roman" w:hAnsi="Times New Roman" w:cs="Times New Roman"/>
          <w:sz w:val="24"/>
          <w:szCs w:val="24"/>
          <w:shd w:val="clear" w:color="auto" w:fill="FFFFFF"/>
          <w:lang w:val="en-US" w:eastAsia="en-US"/>
        </w:rPr>
        <w:t xml:space="preserve">Table </w:t>
      </w:r>
      <w:r w:rsidR="00356458">
        <w:rPr>
          <w:rFonts w:ascii="Times New Roman" w:eastAsia="Times New Roman" w:hAnsi="Times New Roman" w:cs="Times New Roman"/>
          <w:sz w:val="24"/>
          <w:szCs w:val="24"/>
          <w:shd w:val="clear" w:color="auto" w:fill="FFFFFF"/>
          <w:lang w:val="en-US" w:eastAsia="en-US"/>
        </w:rPr>
        <w:t>5</w:t>
      </w:r>
      <w:r w:rsidR="006C179A" w:rsidRPr="003926D1">
        <w:rPr>
          <w:rFonts w:ascii="Times New Roman" w:eastAsia="Times New Roman" w:hAnsi="Times New Roman" w:cs="Times New Roman"/>
          <w:sz w:val="24"/>
          <w:szCs w:val="24"/>
          <w:shd w:val="clear" w:color="auto" w:fill="FFFFFF"/>
          <w:lang w:val="en-US" w:eastAsia="en-US"/>
        </w:rPr>
        <w:t xml:space="preserve"> and Figure</w:t>
      </w:r>
      <w:r w:rsidR="00D519E2">
        <w:rPr>
          <w:rFonts w:ascii="Times New Roman" w:eastAsia="Times New Roman" w:hAnsi="Times New Roman" w:cs="Times New Roman"/>
          <w:sz w:val="24"/>
          <w:szCs w:val="24"/>
          <w:shd w:val="clear" w:color="auto" w:fill="FFFFFF"/>
          <w:lang w:val="en-US" w:eastAsia="en-US"/>
        </w:rPr>
        <w:t>s</w:t>
      </w:r>
      <w:r w:rsidR="006C179A" w:rsidRPr="003926D1">
        <w:rPr>
          <w:rFonts w:ascii="Times New Roman" w:eastAsia="Times New Roman" w:hAnsi="Times New Roman" w:cs="Times New Roman"/>
          <w:sz w:val="24"/>
          <w:szCs w:val="24"/>
          <w:shd w:val="clear" w:color="auto" w:fill="FFFFFF"/>
          <w:lang w:val="en-US" w:eastAsia="en-US"/>
        </w:rPr>
        <w:t xml:space="preserve"> 3</w:t>
      </w:r>
      <w:r w:rsidR="00D519E2">
        <w:rPr>
          <w:rFonts w:ascii="Times New Roman" w:eastAsia="Times New Roman" w:hAnsi="Times New Roman" w:cs="Times New Roman"/>
          <w:sz w:val="24"/>
          <w:szCs w:val="24"/>
          <w:shd w:val="clear" w:color="auto" w:fill="FFFFFF"/>
          <w:lang w:val="en-US" w:eastAsia="en-US"/>
        </w:rPr>
        <w:t xml:space="preserve"> and 5</w:t>
      </w:r>
      <w:r w:rsidR="006C179A" w:rsidRPr="003926D1">
        <w:rPr>
          <w:rFonts w:ascii="Times New Roman" w:eastAsia="Times New Roman" w:hAnsi="Times New Roman" w:cs="Times New Roman"/>
          <w:sz w:val="24"/>
          <w:szCs w:val="24"/>
          <w:shd w:val="clear" w:color="auto" w:fill="FFFFFF"/>
          <w:lang w:val="en-US" w:eastAsia="en-US"/>
        </w:rPr>
        <w:t xml:space="preserve"> show that the tail dependence when these markets are booming (upper and right tail) is not the same as that when markets are crashing (lower and left tail). Consequently, </w:t>
      </w:r>
      <w:r w:rsidR="002770E4">
        <w:rPr>
          <w:rFonts w:ascii="Times New Roman" w:eastAsia="Times New Roman" w:hAnsi="Times New Roman" w:cs="Times New Roman"/>
          <w:sz w:val="24"/>
          <w:szCs w:val="24"/>
          <w:shd w:val="clear" w:color="auto" w:fill="FFFFFF"/>
          <w:lang w:val="en-US" w:eastAsia="en-US"/>
        </w:rPr>
        <w:t>since</w:t>
      </w:r>
      <w:r w:rsidR="006C179A" w:rsidRPr="003926D1">
        <w:rPr>
          <w:rFonts w:ascii="Times New Roman" w:eastAsia="Times New Roman" w:hAnsi="Times New Roman" w:cs="Times New Roman"/>
          <w:sz w:val="24"/>
          <w:szCs w:val="24"/>
          <w:shd w:val="clear" w:color="auto" w:fill="FFFFFF"/>
          <w:lang w:val="en-US" w:eastAsia="en-US"/>
        </w:rPr>
        <w:t xml:space="preserve"> lower tail dependence increases, co-movements increase under severe financial conditions causing asymmetry between upper and lower tails. These findings support </w:t>
      </w:r>
      <w:r w:rsidR="00C1514A">
        <w:rPr>
          <w:rFonts w:ascii="Times New Roman" w:eastAsia="Times New Roman" w:hAnsi="Times New Roman" w:cs="Times New Roman"/>
          <w:sz w:val="24"/>
          <w:szCs w:val="24"/>
          <w:shd w:val="clear" w:color="auto" w:fill="FFFFFF"/>
          <w:lang w:val="en-US" w:eastAsia="en-US"/>
        </w:rPr>
        <w:t>the investor-induced contagion</w:t>
      </w:r>
      <w:r w:rsidR="006C179A" w:rsidRPr="003926D1">
        <w:rPr>
          <w:rFonts w:ascii="Times New Roman" w:eastAsia="Times New Roman" w:hAnsi="Times New Roman" w:cs="Times New Roman"/>
          <w:sz w:val="24"/>
          <w:szCs w:val="24"/>
          <w:shd w:val="clear" w:color="auto" w:fill="FFFFFF"/>
          <w:lang w:val="en-US" w:eastAsia="en-US"/>
        </w:rPr>
        <w:t xml:space="preserve"> </w:t>
      </w:r>
      <w:r w:rsidR="009C7DEA">
        <w:rPr>
          <w:rFonts w:ascii="Times New Roman" w:eastAsia="Times New Roman" w:hAnsi="Times New Roman" w:cs="Times New Roman"/>
          <w:sz w:val="24"/>
          <w:szCs w:val="24"/>
          <w:shd w:val="clear" w:color="auto" w:fill="FFFFFF"/>
          <w:lang w:val="en-US" w:eastAsia="en-US"/>
        </w:rPr>
        <w:t xml:space="preserve">(i.e. hypothesis </w:t>
      </w:r>
      <w:r w:rsidR="00165A0B">
        <w:rPr>
          <w:rFonts w:ascii="Times New Roman" w:eastAsia="Times New Roman" w:hAnsi="Times New Roman" w:cs="Times New Roman"/>
          <w:sz w:val="24"/>
          <w:szCs w:val="24"/>
          <w:shd w:val="clear" w:color="auto" w:fill="FFFFFF"/>
          <w:lang w:val="en-US" w:eastAsia="en-US"/>
        </w:rPr>
        <w:t>2</w:t>
      </w:r>
      <w:r w:rsidR="009C7DEA">
        <w:rPr>
          <w:rFonts w:ascii="Times New Roman" w:eastAsia="Times New Roman" w:hAnsi="Times New Roman" w:cs="Times New Roman"/>
          <w:sz w:val="24"/>
          <w:szCs w:val="24"/>
          <w:shd w:val="clear" w:color="auto" w:fill="FFFFFF"/>
          <w:lang w:val="en-US" w:eastAsia="en-US"/>
        </w:rPr>
        <w:t>)</w:t>
      </w:r>
      <w:r w:rsidR="006C179A" w:rsidRPr="003926D1">
        <w:rPr>
          <w:rFonts w:ascii="Times New Roman" w:eastAsia="Times New Roman" w:hAnsi="Times New Roman" w:cs="Times New Roman"/>
          <w:sz w:val="24"/>
          <w:szCs w:val="24"/>
          <w:shd w:val="clear" w:color="auto" w:fill="FFFFFF"/>
          <w:lang w:val="en-US" w:eastAsia="en-US"/>
        </w:rPr>
        <w:t xml:space="preserve"> </w:t>
      </w:r>
      <w:r w:rsidR="00C1514A">
        <w:rPr>
          <w:rFonts w:ascii="Times New Roman" w:eastAsia="Times New Roman" w:hAnsi="Times New Roman" w:cs="Times New Roman"/>
          <w:sz w:val="24"/>
          <w:szCs w:val="24"/>
          <w:shd w:val="clear" w:color="auto" w:fill="FFFFFF"/>
          <w:lang w:val="en-US" w:eastAsia="en-US"/>
        </w:rPr>
        <w:t xml:space="preserve">which is sourced by cross-asset rebalancing and </w:t>
      </w:r>
      <w:r w:rsidR="006C179A" w:rsidRPr="003926D1">
        <w:rPr>
          <w:rFonts w:ascii="Times New Roman" w:eastAsia="Times New Roman" w:hAnsi="Times New Roman" w:cs="Times New Roman"/>
          <w:sz w:val="24"/>
          <w:szCs w:val="24"/>
          <w:shd w:val="clear" w:color="auto" w:fill="FFFFFF"/>
          <w:lang w:val="en-US" w:eastAsia="en-US"/>
        </w:rPr>
        <w:t>assumes asymmetric tail dependence and asymmetric contagion during high volatility periods</w:t>
      </w:r>
      <w:r w:rsidR="00C1514A">
        <w:rPr>
          <w:rFonts w:ascii="Times New Roman" w:eastAsia="Times New Roman" w:hAnsi="Times New Roman" w:cs="Times New Roman"/>
          <w:sz w:val="24"/>
          <w:szCs w:val="24"/>
          <w:shd w:val="clear" w:color="auto" w:fill="FFFFFF"/>
          <w:lang w:val="en-US" w:eastAsia="en-US"/>
        </w:rPr>
        <w:t>. These results corroborate</w:t>
      </w:r>
      <w:r w:rsidR="006C179A" w:rsidRPr="003926D1">
        <w:rPr>
          <w:rFonts w:ascii="Times New Roman" w:eastAsia="Times New Roman" w:hAnsi="Times New Roman" w:cs="Times New Roman"/>
          <w:sz w:val="24"/>
          <w:szCs w:val="24"/>
          <w:shd w:val="clear" w:color="auto" w:fill="FFFFFF"/>
          <w:lang w:val="en-US" w:eastAsia="en-US"/>
        </w:rPr>
        <w:t xml:space="preserve"> </w:t>
      </w:r>
      <w:r w:rsidR="00C1514A">
        <w:rPr>
          <w:rFonts w:ascii="Times New Roman" w:eastAsia="Times New Roman" w:hAnsi="Times New Roman" w:cs="Times New Roman"/>
          <w:sz w:val="24"/>
          <w:szCs w:val="24"/>
          <w:shd w:val="clear" w:color="auto" w:fill="FFFFFF"/>
          <w:lang w:val="en-US" w:eastAsia="en-US"/>
        </w:rPr>
        <w:t>the works</w:t>
      </w:r>
      <w:r w:rsidR="00B618DA">
        <w:rPr>
          <w:rFonts w:ascii="Times New Roman" w:eastAsia="Times New Roman" w:hAnsi="Times New Roman" w:cs="Times New Roman"/>
          <w:sz w:val="24"/>
          <w:szCs w:val="24"/>
          <w:shd w:val="clear" w:color="auto" w:fill="FFFFFF"/>
          <w:lang w:val="en-US" w:eastAsia="en-US"/>
        </w:rPr>
        <w:t xml:space="preserve"> of </w:t>
      </w:r>
      <w:r w:rsidR="006C179A" w:rsidRPr="003926D1">
        <w:rPr>
          <w:rFonts w:ascii="Times New Roman" w:eastAsia="Times New Roman" w:hAnsi="Times New Roman" w:cs="Times New Roman"/>
          <w:sz w:val="24"/>
          <w:szCs w:val="24"/>
        </w:rPr>
        <w:t xml:space="preserve">Kyle and Xiong, </w:t>
      </w:r>
      <w:r w:rsidR="008A380D">
        <w:rPr>
          <w:rFonts w:ascii="Times New Roman" w:eastAsia="Times New Roman" w:hAnsi="Times New Roman" w:cs="Times New Roman"/>
          <w:sz w:val="24"/>
          <w:szCs w:val="24"/>
        </w:rPr>
        <w:fldChar w:fldCharType="begin"/>
      </w:r>
      <w:r w:rsidR="008A380D">
        <w:rPr>
          <w:rFonts w:ascii="Times New Roman" w:eastAsia="Times New Roman" w:hAnsi="Times New Roman" w:cs="Times New Roman"/>
          <w:sz w:val="24"/>
          <w:szCs w:val="24"/>
        </w:rPr>
        <w:instrText xml:space="preserve"> ADDIN EN.CITE &lt;EndNote&gt;&lt;Cite ExcludeAuth="1"&gt;&lt;Year&gt;2001&lt;/Year&gt;&lt;RecNum&gt;10458&lt;/RecNum&gt;&lt;DisplayText&gt;(2001)&lt;/DisplayText&gt;&lt;record&gt;&lt;rec-number&gt;10458&lt;/rec-number&gt;&lt;foreign-keys&gt;&lt;key app="EN" db-id="00svfpdstwwps1exwwa5f9sd5zr0wp0xpr55"&gt;10458&lt;/key&gt;&lt;/foreign-keys&gt;&lt;ref-type name="Journal Article"&gt;17&lt;/ref-type&gt;&lt;contributors&gt;&lt;authors&gt;&lt;author&gt;Kyle, A.S.,&lt;/author&gt;&lt;author&gt;Xiong, W.,&lt;/author&gt;&lt;/authors&gt;&lt;/contributors&gt;&lt;titles&gt;&lt;title&gt;Contagion as a wealth effect&lt;/title&gt;&lt;secondary-title&gt;Journal of Finance&lt;/secondary-title&gt;&lt;/titles&gt;&lt;periodical&gt;&lt;full-title&gt;Journal of Finance&lt;/full-title&gt;&lt;/periodical&gt;&lt;pages&gt;1410-1440&lt;/pages&gt;&lt;volume&gt;56&lt;/volume&gt;&lt;dates&gt;&lt;year&gt;2001&lt;/year&gt;&lt;/dates&gt;&lt;urls&gt;&lt;/urls&gt;&lt;/record&gt;&lt;/Cite&gt;&lt;/EndNote&gt;</w:instrText>
      </w:r>
      <w:r w:rsidR="008A380D">
        <w:rPr>
          <w:rFonts w:ascii="Times New Roman" w:eastAsia="Times New Roman" w:hAnsi="Times New Roman" w:cs="Times New Roman"/>
          <w:sz w:val="24"/>
          <w:szCs w:val="24"/>
        </w:rPr>
        <w:fldChar w:fldCharType="separate"/>
      </w:r>
      <w:r w:rsidR="008A380D">
        <w:rPr>
          <w:rFonts w:ascii="Times New Roman" w:eastAsia="Times New Roman" w:hAnsi="Times New Roman" w:cs="Times New Roman"/>
          <w:noProof/>
          <w:sz w:val="24"/>
          <w:szCs w:val="24"/>
        </w:rPr>
        <w:t>(</w:t>
      </w:r>
      <w:hyperlink w:anchor="_ENREF_57" w:tooltip="Kyle, 2001 #10458" w:history="1">
        <w:r w:rsidR="00F24CC6">
          <w:rPr>
            <w:rFonts w:ascii="Times New Roman" w:eastAsia="Times New Roman" w:hAnsi="Times New Roman" w:cs="Times New Roman"/>
            <w:noProof/>
            <w:sz w:val="24"/>
            <w:szCs w:val="24"/>
          </w:rPr>
          <w:t>2001</w:t>
        </w:r>
      </w:hyperlink>
      <w:r w:rsidR="008A380D">
        <w:rPr>
          <w:rFonts w:ascii="Times New Roman" w:eastAsia="Times New Roman" w:hAnsi="Times New Roman" w:cs="Times New Roman"/>
          <w:noProof/>
          <w:sz w:val="24"/>
          <w:szCs w:val="24"/>
        </w:rPr>
        <w:t>)</w:t>
      </w:r>
      <w:r w:rsidR="008A380D">
        <w:rPr>
          <w:rFonts w:ascii="Times New Roman" w:eastAsia="Times New Roman" w:hAnsi="Times New Roman" w:cs="Times New Roman"/>
          <w:sz w:val="24"/>
          <w:szCs w:val="24"/>
        </w:rPr>
        <w:fldChar w:fldCharType="end"/>
      </w:r>
      <w:r w:rsidR="006C179A" w:rsidRPr="003926D1">
        <w:rPr>
          <w:rFonts w:ascii="Times New Roman" w:eastAsia="Times New Roman" w:hAnsi="Times New Roman" w:cs="Times New Roman"/>
          <w:sz w:val="24"/>
          <w:szCs w:val="24"/>
        </w:rPr>
        <w:t xml:space="preserve">, </w:t>
      </w:r>
      <w:r w:rsidR="006C179A" w:rsidRPr="003926D1">
        <w:rPr>
          <w:rFonts w:ascii="Times New Roman" w:eastAsia="Calibri" w:hAnsi="Times New Roman" w:cs="Times New Roman"/>
          <w:sz w:val="24"/>
          <w:szCs w:val="24"/>
          <w:lang w:eastAsia="en-US"/>
        </w:rPr>
        <w:t xml:space="preserve">Ang and Chen </w:t>
      </w:r>
      <w:r w:rsidR="008A380D">
        <w:rPr>
          <w:rFonts w:ascii="Times New Roman" w:eastAsia="Calibri" w:hAnsi="Times New Roman" w:cs="Times New Roman"/>
          <w:sz w:val="24"/>
          <w:szCs w:val="24"/>
          <w:lang w:eastAsia="en-US"/>
        </w:rPr>
        <w:fldChar w:fldCharType="begin"/>
      </w:r>
      <w:r w:rsidR="008A380D">
        <w:rPr>
          <w:rFonts w:ascii="Times New Roman" w:eastAsia="Calibri" w:hAnsi="Times New Roman" w:cs="Times New Roman"/>
          <w:sz w:val="24"/>
          <w:szCs w:val="24"/>
          <w:lang w:eastAsia="en-US"/>
        </w:rPr>
        <w:instrText xml:space="preserve"> ADDIN EN.CITE &lt;EndNote&gt;&lt;Cite ExcludeAuth="1"&gt;&lt;Year&gt;2002&lt;/Year&gt;&lt;RecNum&gt;7820&lt;/RecNum&gt;&lt;DisplayText&gt;(2002)&lt;/DisplayText&gt;&lt;record&gt;&lt;rec-number&gt;7820&lt;/rec-number&gt;&lt;foreign-keys&gt;&lt;key app="EN" db-id="00svfpdstwwps1exwwa5f9sd5zr0wp0xpr55"&gt;7820&lt;/key&gt;&lt;/foreign-keys&gt;&lt;ref-type name="Journal Article"&gt;17&lt;/ref-type&gt;&lt;contributors&gt;&lt;authors&gt;&lt;author&gt;Ang, A.,&lt;/author&gt;&lt;author&gt;Chen, J.,&lt;/author&gt;&lt;/authors&gt;&lt;/contributors&gt;&lt;titles&gt;&lt;title&gt;Asymmetric correlations of equity portfolios&lt;/title&gt;&lt;secondary-title&gt;Journal of Financial Economics&lt;/secondary-title&gt;&lt;/titles&gt;&lt;periodical&gt;&lt;full-title&gt;Journal of Financial Economics&lt;/full-title&gt;&lt;/periodical&gt;&lt;pages&gt;443-494&lt;/pages&gt;&lt;volume&gt;63&lt;/volume&gt;&lt;number&gt;3&lt;/number&gt;&lt;keywords&gt;&lt;keyword&gt;Stock return asymmetries&lt;/keyword&gt;&lt;keyword&gt;Correlation&lt;/keyword&gt;&lt;keyword&gt;Dispersion&lt;/keyword&gt;&lt;keyword&gt;Model bias&lt;/keyword&gt;&lt;keyword&gt;GARCH&lt;/keyword&gt;&lt;keyword&gt;Jump model&lt;/keyword&gt;&lt;keyword&gt;Regime-switching&lt;/keyword&gt;&lt;/keywords&gt;&lt;dates&gt;&lt;year&gt;2002&lt;/year&gt;&lt;/dates&gt;&lt;urls&gt;&lt;related-urls&gt;&lt;url&gt;http://www.sciencedirect.com/science/article/B6VBX-4502Y03-2/2/966809e7f24d83f28557e11c0331b05a &lt;/url&gt;&lt;/related-urls&gt;&lt;/urls&gt;&lt;/record&gt;&lt;/Cite&gt;&lt;/EndNote&gt;</w:instrText>
      </w:r>
      <w:r w:rsidR="008A380D">
        <w:rPr>
          <w:rFonts w:ascii="Times New Roman" w:eastAsia="Calibri" w:hAnsi="Times New Roman" w:cs="Times New Roman"/>
          <w:sz w:val="24"/>
          <w:szCs w:val="24"/>
          <w:lang w:eastAsia="en-US"/>
        </w:rPr>
        <w:fldChar w:fldCharType="separate"/>
      </w:r>
      <w:r w:rsidR="008A380D">
        <w:rPr>
          <w:rFonts w:ascii="Times New Roman" w:eastAsia="Calibri" w:hAnsi="Times New Roman" w:cs="Times New Roman"/>
          <w:noProof/>
          <w:sz w:val="24"/>
          <w:szCs w:val="24"/>
          <w:lang w:eastAsia="en-US"/>
        </w:rPr>
        <w:t>(</w:t>
      </w:r>
      <w:hyperlink w:anchor="_ENREF_12" w:tooltip="Ang, 2002 #7820" w:history="1">
        <w:r w:rsidR="00F24CC6">
          <w:rPr>
            <w:rFonts w:ascii="Times New Roman" w:eastAsia="Calibri" w:hAnsi="Times New Roman" w:cs="Times New Roman"/>
            <w:noProof/>
            <w:sz w:val="24"/>
            <w:szCs w:val="24"/>
            <w:lang w:eastAsia="en-US"/>
          </w:rPr>
          <w:t>2002</w:t>
        </w:r>
      </w:hyperlink>
      <w:r w:rsidR="008A380D">
        <w:rPr>
          <w:rFonts w:ascii="Times New Roman" w:eastAsia="Calibri" w:hAnsi="Times New Roman" w:cs="Times New Roman"/>
          <w:noProof/>
          <w:sz w:val="24"/>
          <w:szCs w:val="24"/>
          <w:lang w:eastAsia="en-US"/>
        </w:rPr>
        <w:t>)</w:t>
      </w:r>
      <w:r w:rsidR="008A380D">
        <w:rPr>
          <w:rFonts w:ascii="Times New Roman" w:eastAsia="Calibri" w:hAnsi="Times New Roman" w:cs="Times New Roman"/>
          <w:sz w:val="24"/>
          <w:szCs w:val="24"/>
          <w:lang w:eastAsia="en-US"/>
        </w:rPr>
        <w:fldChar w:fldCharType="end"/>
      </w:r>
      <w:r w:rsidR="006C179A" w:rsidRPr="003926D1">
        <w:rPr>
          <w:rFonts w:ascii="Times New Roman" w:eastAsia="Calibri" w:hAnsi="Times New Roman" w:cs="Times New Roman"/>
          <w:sz w:val="24"/>
          <w:szCs w:val="24"/>
          <w:lang w:eastAsia="en-US"/>
        </w:rPr>
        <w:t xml:space="preserve">, and </w:t>
      </w:r>
      <w:r w:rsidR="009C7DEA">
        <w:rPr>
          <w:rFonts w:ascii="Times New Roman" w:eastAsia="Calibri" w:hAnsi="Times New Roman" w:cs="Times New Roman"/>
          <w:sz w:val="24"/>
          <w:szCs w:val="24"/>
          <w:lang w:eastAsia="en-US"/>
        </w:rPr>
        <w:t>Boyer at. al.,</w:t>
      </w:r>
      <w:r w:rsidR="00E01440" w:rsidRPr="00E01440">
        <w:t xml:space="preserve"> </w:t>
      </w:r>
      <w:r w:rsidR="008A380D">
        <w:rPr>
          <w:rFonts w:ascii="Times New Roman" w:eastAsia="Calibri" w:hAnsi="Times New Roman" w:cs="Times New Roman"/>
          <w:sz w:val="24"/>
          <w:szCs w:val="24"/>
          <w:lang w:eastAsia="en-US"/>
        </w:rPr>
        <w:fldChar w:fldCharType="begin"/>
      </w:r>
      <w:r w:rsidR="00D65E15">
        <w:rPr>
          <w:rFonts w:ascii="Times New Roman" w:eastAsia="Calibri" w:hAnsi="Times New Roman" w:cs="Times New Roman"/>
          <w:sz w:val="24"/>
          <w:szCs w:val="24"/>
          <w:lang w:eastAsia="en-US"/>
        </w:rPr>
        <w:instrText xml:space="preserve"> ADDIN EN.CITE &lt;EndNote&gt;&lt;Cite ExcludeAuth="1"&gt;&lt;Year&gt;2006&lt;/Year&gt;&lt;RecNum&gt;10433&lt;/RecNum&gt;&lt;DisplayText&gt;(2006)&lt;/DisplayText&gt;&lt;record&gt;&lt;rec-number&gt;10433&lt;/rec-number&gt;&lt;foreign-keys&gt;&lt;key app="EN" db-id="00svfpdstwwps1exwwa5f9sd5zr0wp0xpr55"&gt;10433&lt;/key&gt;&lt;/foreign-keys&gt;&lt;ref-type name="Journal Article"&gt;17&lt;/ref-type&gt;&lt;contributors&gt;&lt;authors&gt;&lt;author&gt;Boyer, B. H.,&lt;/author&gt;&lt;author&gt;Kumugai, T.,&lt;/author&gt;&lt;author&gt;Yuan, K.,&lt;/author&gt;&lt;/authors&gt;&lt;/contributors&gt;&lt;titles&gt;&lt;title&gt;How do crisis spread? Evidence from accessible and inaccessible stock indices. &lt;/title&gt;&lt;secondary-title&gt;Journal of Finance&lt;/secondary-title&gt;&lt;/titles&gt;&lt;periodical&gt;&lt;full-title&gt;Journal of Finance&lt;/full-title&gt;&lt;/periodical&gt;&lt;pages&gt;957-1003&lt;/pages&gt;&lt;volume&gt;71&lt;/volume&gt;&lt;number&gt;2&lt;/number&gt;&lt;dates&gt;&lt;year&gt;2006&lt;/year&gt;&lt;/dates&gt;&lt;urls&gt;&lt;/urls&gt;&lt;/record&gt;&lt;/Cite&gt;&lt;/EndNote&gt;</w:instrText>
      </w:r>
      <w:r w:rsidR="008A380D">
        <w:rPr>
          <w:rFonts w:ascii="Times New Roman" w:eastAsia="Calibri" w:hAnsi="Times New Roman" w:cs="Times New Roman"/>
          <w:sz w:val="24"/>
          <w:szCs w:val="24"/>
          <w:lang w:eastAsia="en-US"/>
        </w:rPr>
        <w:fldChar w:fldCharType="separate"/>
      </w:r>
      <w:r w:rsidR="008A380D">
        <w:rPr>
          <w:rFonts w:ascii="Times New Roman" w:eastAsia="Calibri" w:hAnsi="Times New Roman" w:cs="Times New Roman"/>
          <w:noProof/>
          <w:sz w:val="24"/>
          <w:szCs w:val="24"/>
          <w:lang w:eastAsia="en-US"/>
        </w:rPr>
        <w:t>(</w:t>
      </w:r>
      <w:hyperlink w:anchor="_ENREF_29" w:tooltip="Boyer, 2006 #10433" w:history="1">
        <w:r w:rsidR="00F24CC6">
          <w:rPr>
            <w:rFonts w:ascii="Times New Roman" w:eastAsia="Calibri" w:hAnsi="Times New Roman" w:cs="Times New Roman"/>
            <w:noProof/>
            <w:sz w:val="24"/>
            <w:szCs w:val="24"/>
            <w:lang w:eastAsia="en-US"/>
          </w:rPr>
          <w:t>2006</w:t>
        </w:r>
      </w:hyperlink>
      <w:r w:rsidR="008A380D">
        <w:rPr>
          <w:rFonts w:ascii="Times New Roman" w:eastAsia="Calibri" w:hAnsi="Times New Roman" w:cs="Times New Roman"/>
          <w:noProof/>
          <w:sz w:val="24"/>
          <w:szCs w:val="24"/>
          <w:lang w:eastAsia="en-US"/>
        </w:rPr>
        <w:t>)</w:t>
      </w:r>
      <w:r w:rsidR="008A380D">
        <w:rPr>
          <w:rFonts w:ascii="Times New Roman" w:eastAsia="Calibri" w:hAnsi="Times New Roman" w:cs="Times New Roman"/>
          <w:sz w:val="24"/>
          <w:szCs w:val="24"/>
          <w:lang w:eastAsia="en-US"/>
        </w:rPr>
        <w:fldChar w:fldCharType="end"/>
      </w:r>
      <w:r w:rsidR="006C179A" w:rsidRPr="003926D1">
        <w:rPr>
          <w:rFonts w:ascii="Times New Roman" w:eastAsia="Calibri" w:hAnsi="Times New Roman" w:cs="Times New Roman"/>
          <w:sz w:val="24"/>
          <w:szCs w:val="24"/>
          <w:lang w:eastAsia="en-US"/>
        </w:rPr>
        <w:t xml:space="preserve"> who</w:t>
      </w:r>
      <w:r w:rsidR="00B618DA">
        <w:rPr>
          <w:rFonts w:ascii="Times New Roman" w:eastAsia="Calibri" w:hAnsi="Times New Roman" w:cs="Times New Roman"/>
          <w:sz w:val="24"/>
          <w:szCs w:val="24"/>
          <w:lang w:eastAsia="en-US"/>
        </w:rPr>
        <w:t xml:space="preserve"> document asymmetric </w:t>
      </w:r>
      <w:r w:rsidR="00C1514A">
        <w:rPr>
          <w:rFonts w:ascii="Times New Roman" w:eastAsia="Calibri" w:hAnsi="Times New Roman" w:cs="Times New Roman"/>
          <w:sz w:val="24"/>
          <w:szCs w:val="24"/>
          <w:lang w:eastAsia="en-US"/>
        </w:rPr>
        <w:t xml:space="preserve">investor induced </w:t>
      </w:r>
      <w:r w:rsidR="0041307B">
        <w:rPr>
          <w:rFonts w:ascii="Times New Roman" w:eastAsia="Calibri" w:hAnsi="Times New Roman" w:cs="Times New Roman"/>
          <w:sz w:val="24"/>
          <w:szCs w:val="24"/>
          <w:lang w:eastAsia="en-US"/>
        </w:rPr>
        <w:t xml:space="preserve">contagion, </w:t>
      </w:r>
      <w:r w:rsidR="0041307B" w:rsidRPr="003926D1">
        <w:rPr>
          <w:rFonts w:ascii="Times New Roman" w:eastAsia="Calibri" w:hAnsi="Times New Roman" w:cs="Times New Roman"/>
          <w:sz w:val="24"/>
          <w:szCs w:val="24"/>
          <w:lang w:eastAsia="en-US"/>
        </w:rPr>
        <w:t>which</w:t>
      </w:r>
      <w:r w:rsidR="006C179A" w:rsidRPr="003926D1">
        <w:rPr>
          <w:rFonts w:ascii="Times New Roman" w:eastAsia="Calibri" w:hAnsi="Times New Roman" w:cs="Times New Roman"/>
          <w:sz w:val="24"/>
          <w:szCs w:val="24"/>
          <w:lang w:eastAsia="en-US"/>
        </w:rPr>
        <w:t xml:space="preserve"> is stronger during market downturns for international </w:t>
      </w:r>
      <w:r>
        <w:rPr>
          <w:rFonts w:ascii="Times New Roman" w:eastAsia="Calibri" w:hAnsi="Times New Roman" w:cs="Times New Roman"/>
          <w:sz w:val="24"/>
          <w:szCs w:val="24"/>
          <w:lang w:eastAsia="en-US"/>
        </w:rPr>
        <w:t xml:space="preserve">financial </w:t>
      </w:r>
      <w:r w:rsidR="006C179A" w:rsidRPr="003926D1">
        <w:rPr>
          <w:rFonts w:ascii="Times New Roman" w:eastAsia="Calibri" w:hAnsi="Times New Roman" w:cs="Times New Roman"/>
          <w:sz w:val="24"/>
          <w:szCs w:val="24"/>
          <w:lang w:eastAsia="en-US"/>
        </w:rPr>
        <w:t>markets</w:t>
      </w:r>
      <w:r w:rsidR="006C179A" w:rsidRPr="003926D1">
        <w:rPr>
          <w:rFonts w:ascii="Times New Roman" w:eastAsia="Times New Roman" w:hAnsi="Times New Roman" w:cs="Times New Roman"/>
          <w:sz w:val="24"/>
          <w:szCs w:val="24"/>
          <w:shd w:val="clear" w:color="auto" w:fill="FFFFFF"/>
          <w:lang w:val="en-US" w:eastAsia="en-US"/>
        </w:rPr>
        <w:t xml:space="preserve">. </w:t>
      </w:r>
    </w:p>
    <w:p w14:paraId="7277F3A0" w14:textId="77777777" w:rsidR="00180C18" w:rsidRPr="003926D1" w:rsidRDefault="003926D1" w:rsidP="00A86472">
      <w:pPr>
        <w:autoSpaceDE w:val="0"/>
        <w:autoSpaceDN w:val="0"/>
        <w:adjustRightInd w:val="0"/>
        <w:spacing w:after="0" w:line="480" w:lineRule="auto"/>
        <w:ind w:firstLine="720"/>
        <w:jc w:val="both"/>
        <w:rPr>
          <w:rFonts w:ascii="Times New Roman" w:eastAsia="Times New Roman" w:hAnsi="Times New Roman" w:cs="Times New Roman"/>
          <w:sz w:val="24"/>
          <w:szCs w:val="24"/>
          <w:shd w:val="clear" w:color="auto" w:fill="FFFFFF"/>
          <w:lang w:val="en-US" w:eastAsia="en-US"/>
        </w:rPr>
      </w:pPr>
      <w:r w:rsidRPr="003926D1">
        <w:rPr>
          <w:rFonts w:ascii="Times New Roman" w:eastAsia="Times New Roman" w:hAnsi="Times New Roman" w:cs="Times New Roman"/>
          <w:sz w:val="24"/>
          <w:szCs w:val="24"/>
          <w:shd w:val="clear" w:color="auto" w:fill="FFFFFF"/>
          <w:lang w:val="en-US" w:eastAsia="en-US"/>
        </w:rPr>
        <w:t xml:space="preserve">In addition, the results imply that accelerated decreases in the stock market, in the </w:t>
      </w:r>
      <w:r w:rsidR="002770E4">
        <w:rPr>
          <w:rFonts w:ascii="Times New Roman" w:eastAsia="Times New Roman" w:hAnsi="Times New Roman" w:cs="Times New Roman"/>
          <w:sz w:val="24"/>
          <w:szCs w:val="24"/>
          <w:shd w:val="clear" w:color="auto" w:fill="FFFFFF"/>
          <w:lang w:val="en-US" w:eastAsia="en-US"/>
        </w:rPr>
        <w:t>growth channel (</w:t>
      </w:r>
      <w:r w:rsidRPr="003926D1">
        <w:rPr>
          <w:rFonts w:ascii="Times New Roman" w:eastAsia="Times New Roman" w:hAnsi="Times New Roman" w:cs="Times New Roman"/>
          <w:sz w:val="24"/>
          <w:szCs w:val="24"/>
          <w:shd w:val="clear" w:color="auto" w:fill="FFFFFF"/>
          <w:lang w:val="en-US" w:eastAsia="en-US"/>
        </w:rPr>
        <w:t>commodity index</w:t>
      </w:r>
      <w:r w:rsidR="002770E4">
        <w:rPr>
          <w:rFonts w:ascii="Times New Roman" w:eastAsia="Times New Roman" w:hAnsi="Times New Roman" w:cs="Times New Roman"/>
          <w:sz w:val="24"/>
          <w:szCs w:val="24"/>
          <w:shd w:val="clear" w:color="auto" w:fill="FFFFFF"/>
          <w:lang w:val="en-US" w:eastAsia="en-US"/>
        </w:rPr>
        <w:t>)</w:t>
      </w:r>
      <w:r w:rsidRPr="003926D1">
        <w:rPr>
          <w:rFonts w:ascii="Times New Roman" w:eastAsia="Times New Roman" w:hAnsi="Times New Roman" w:cs="Times New Roman"/>
          <w:sz w:val="24"/>
          <w:szCs w:val="24"/>
          <w:shd w:val="clear" w:color="auto" w:fill="FFFFFF"/>
          <w:lang w:val="en-US" w:eastAsia="en-US"/>
        </w:rPr>
        <w:t xml:space="preserve"> and large variations in credit (i.e. Volatility Index) </w:t>
      </w:r>
      <w:r w:rsidR="002770E4">
        <w:rPr>
          <w:rFonts w:ascii="Times New Roman" w:eastAsia="Times New Roman" w:hAnsi="Times New Roman" w:cs="Times New Roman"/>
          <w:sz w:val="24"/>
          <w:szCs w:val="24"/>
          <w:shd w:val="clear" w:color="auto" w:fill="FFFFFF"/>
          <w:lang w:val="en-US" w:eastAsia="en-US"/>
        </w:rPr>
        <w:t xml:space="preserve">and liquidity (BCDS) markets </w:t>
      </w:r>
      <w:r w:rsidRPr="003926D1">
        <w:rPr>
          <w:rFonts w:ascii="Times New Roman" w:eastAsia="Times New Roman" w:hAnsi="Times New Roman" w:cs="Times New Roman"/>
          <w:sz w:val="24"/>
          <w:szCs w:val="24"/>
          <w:shd w:val="clear" w:color="auto" w:fill="FFFFFF"/>
          <w:lang w:val="en-US" w:eastAsia="en-US"/>
        </w:rPr>
        <w:t>lead to accelerated decreases a</w:t>
      </w:r>
      <w:r w:rsidR="002770E4">
        <w:rPr>
          <w:rFonts w:ascii="Times New Roman" w:eastAsia="Times New Roman" w:hAnsi="Times New Roman" w:cs="Times New Roman"/>
          <w:sz w:val="24"/>
          <w:szCs w:val="24"/>
          <w:shd w:val="clear" w:color="auto" w:fill="FFFFFF"/>
          <w:lang w:val="en-US" w:eastAsia="en-US"/>
        </w:rPr>
        <w:t>nd increased fluctuations in emerging market foreign exchanges</w:t>
      </w:r>
      <w:r w:rsidRPr="003926D1">
        <w:rPr>
          <w:rFonts w:ascii="Times New Roman" w:eastAsia="Times New Roman" w:hAnsi="Times New Roman" w:cs="Times New Roman"/>
          <w:sz w:val="24"/>
          <w:szCs w:val="24"/>
          <w:shd w:val="clear" w:color="auto" w:fill="FFFFFF"/>
          <w:lang w:val="en-US" w:eastAsia="en-US"/>
        </w:rPr>
        <w:t xml:space="preserve">. </w:t>
      </w:r>
      <w:r w:rsidR="0043354A">
        <w:rPr>
          <w:rFonts w:ascii="Times New Roman" w:eastAsia="Times New Roman" w:hAnsi="Times New Roman" w:cs="Times New Roman"/>
          <w:sz w:val="24"/>
          <w:szCs w:val="24"/>
          <w:shd w:val="clear" w:color="auto" w:fill="FFFFFF"/>
          <w:lang w:eastAsia="en-US"/>
        </w:rPr>
        <w:t>D</w:t>
      </w:r>
      <w:r w:rsidRPr="003926D1">
        <w:rPr>
          <w:rFonts w:ascii="Times New Roman" w:eastAsia="Times New Roman" w:hAnsi="Times New Roman" w:cs="Times New Roman"/>
          <w:sz w:val="24"/>
          <w:szCs w:val="24"/>
          <w:shd w:val="clear" w:color="auto" w:fill="FFFFFF"/>
          <w:lang w:eastAsia="en-US"/>
        </w:rPr>
        <w:t xml:space="preserve">uring the crisis period the stronger relationship is observed </w:t>
      </w:r>
      <w:r w:rsidR="002770E4">
        <w:rPr>
          <w:rFonts w:ascii="Times New Roman" w:eastAsia="Times New Roman" w:hAnsi="Times New Roman" w:cs="Times New Roman"/>
          <w:sz w:val="24"/>
          <w:szCs w:val="24"/>
          <w:shd w:val="clear" w:color="auto" w:fill="FFFFFF"/>
          <w:lang w:eastAsia="en-US"/>
        </w:rPr>
        <w:t>with</w:t>
      </w:r>
      <w:r w:rsidRPr="003926D1">
        <w:rPr>
          <w:rFonts w:ascii="Times New Roman" w:eastAsia="Times New Roman" w:hAnsi="Times New Roman" w:cs="Times New Roman"/>
          <w:sz w:val="24"/>
          <w:szCs w:val="24"/>
          <w:shd w:val="clear" w:color="auto" w:fill="FFFFFF"/>
          <w:lang w:eastAsia="en-US"/>
        </w:rPr>
        <w:t xml:space="preserve"> the Volatility Index. This finding confirms that the Volatility Index captures fluctuations and adverse behaviour of the </w:t>
      </w:r>
      <w:r w:rsidR="0043354A">
        <w:rPr>
          <w:rFonts w:ascii="Times New Roman" w:eastAsia="Times New Roman" w:hAnsi="Times New Roman" w:cs="Times New Roman"/>
          <w:sz w:val="24"/>
          <w:szCs w:val="24"/>
          <w:shd w:val="clear" w:color="auto" w:fill="FFFFFF"/>
          <w:lang w:eastAsia="en-US"/>
        </w:rPr>
        <w:t xml:space="preserve">emerging </w:t>
      </w:r>
      <w:r w:rsidRPr="003926D1">
        <w:rPr>
          <w:rFonts w:ascii="Times New Roman" w:eastAsia="Times New Roman" w:hAnsi="Times New Roman" w:cs="Times New Roman"/>
          <w:sz w:val="24"/>
          <w:szCs w:val="24"/>
          <w:shd w:val="clear" w:color="auto" w:fill="FFFFFF"/>
          <w:lang w:eastAsia="en-US"/>
        </w:rPr>
        <w:t xml:space="preserve">market </w:t>
      </w:r>
      <w:r w:rsidR="0043354A">
        <w:rPr>
          <w:rFonts w:ascii="Times New Roman" w:eastAsia="Times New Roman" w:hAnsi="Times New Roman" w:cs="Times New Roman"/>
          <w:sz w:val="24"/>
          <w:szCs w:val="24"/>
          <w:shd w:val="clear" w:color="auto" w:fill="FFFFFF"/>
          <w:lang w:eastAsia="en-US"/>
        </w:rPr>
        <w:t xml:space="preserve">currencies </w:t>
      </w:r>
      <w:r w:rsidRPr="003926D1">
        <w:rPr>
          <w:rFonts w:ascii="Times New Roman" w:eastAsia="Times New Roman" w:hAnsi="Times New Roman" w:cs="Times New Roman"/>
          <w:sz w:val="24"/>
          <w:szCs w:val="24"/>
          <w:shd w:val="clear" w:color="auto" w:fill="FFFFFF"/>
          <w:lang w:eastAsia="en-US"/>
        </w:rPr>
        <w:t xml:space="preserve">and thus </w:t>
      </w:r>
      <w:r w:rsidR="00C1514A">
        <w:rPr>
          <w:rFonts w:ascii="Times New Roman" w:eastAsia="Times New Roman" w:hAnsi="Times New Roman" w:cs="Times New Roman"/>
          <w:sz w:val="24"/>
          <w:szCs w:val="24"/>
          <w:shd w:val="clear" w:color="auto" w:fill="FFFFFF"/>
          <w:lang w:eastAsia="en-US"/>
        </w:rPr>
        <w:t xml:space="preserve">its derivative (i.e. Volatility Futures Index) </w:t>
      </w:r>
      <w:r w:rsidRPr="003926D1">
        <w:rPr>
          <w:rFonts w:ascii="Times New Roman" w:eastAsia="Times New Roman" w:hAnsi="Times New Roman" w:cs="Times New Roman"/>
          <w:sz w:val="24"/>
          <w:szCs w:val="24"/>
          <w:shd w:val="clear" w:color="auto" w:fill="FFFFFF"/>
          <w:lang w:eastAsia="en-US"/>
        </w:rPr>
        <w:t xml:space="preserve">can be used as a hedging proxy, </w:t>
      </w:r>
      <w:r w:rsidR="00715ADE" w:rsidRPr="003926D1">
        <w:rPr>
          <w:rFonts w:ascii="Times New Roman" w:eastAsia="Times New Roman" w:hAnsi="Times New Roman" w:cs="Times New Roman"/>
          <w:sz w:val="24"/>
          <w:szCs w:val="24"/>
          <w:shd w:val="clear" w:color="auto" w:fill="FFFFFF"/>
          <w:lang w:eastAsia="en-US"/>
        </w:rPr>
        <w:t>complementing</w:t>
      </w:r>
      <w:r w:rsidR="00715ADE">
        <w:rPr>
          <w:rFonts w:ascii="Times New Roman" w:eastAsia="Times New Roman" w:hAnsi="Times New Roman" w:cs="Times New Roman"/>
          <w:sz w:val="24"/>
          <w:szCs w:val="24"/>
          <w:shd w:val="clear" w:color="auto" w:fill="FFFFFF"/>
          <w:lang w:eastAsia="en-US"/>
        </w:rPr>
        <w:t xml:space="preserve"> the work</w:t>
      </w:r>
      <w:r w:rsidRPr="003926D1">
        <w:rPr>
          <w:rFonts w:ascii="Times New Roman" w:eastAsia="Times New Roman" w:hAnsi="Times New Roman" w:cs="Times New Roman"/>
          <w:sz w:val="24"/>
          <w:szCs w:val="24"/>
          <w:shd w:val="clear" w:color="auto" w:fill="FFFFFF"/>
          <w:lang w:eastAsia="en-US"/>
        </w:rPr>
        <w:t xml:space="preserve"> of</w:t>
      </w:r>
      <w:r w:rsidR="0043354A">
        <w:rPr>
          <w:rFonts w:ascii="Times New Roman" w:eastAsia="Times New Roman" w:hAnsi="Times New Roman" w:cs="Times New Roman"/>
          <w:sz w:val="24"/>
          <w:szCs w:val="24"/>
          <w:shd w:val="clear" w:color="auto" w:fill="FFFFFF"/>
          <w:lang w:eastAsia="en-US"/>
        </w:rPr>
        <w:t xml:space="preserve"> Ning</w:t>
      </w:r>
      <w:r w:rsidR="00E01440" w:rsidRPr="00E01440">
        <w:t xml:space="preserve"> </w:t>
      </w:r>
      <w:r w:rsidR="008A380D">
        <w:rPr>
          <w:rFonts w:ascii="Times New Roman" w:eastAsia="Times New Roman" w:hAnsi="Times New Roman" w:cs="Times New Roman"/>
          <w:sz w:val="24"/>
          <w:szCs w:val="24"/>
          <w:shd w:val="clear" w:color="auto" w:fill="FFFFFF"/>
          <w:lang w:eastAsia="en-US"/>
        </w:rPr>
        <w:fldChar w:fldCharType="begin"/>
      </w:r>
      <w:r w:rsidR="008A380D">
        <w:rPr>
          <w:rFonts w:ascii="Times New Roman" w:eastAsia="Times New Roman" w:hAnsi="Times New Roman" w:cs="Times New Roman"/>
          <w:sz w:val="24"/>
          <w:szCs w:val="24"/>
          <w:shd w:val="clear" w:color="auto" w:fill="FFFFFF"/>
          <w:lang w:eastAsia="en-US"/>
        </w:rPr>
        <w:instrText xml:space="preserve"> ADDIN EN.CITE &lt;EndNote&gt;&lt;Cite ExcludeAuth="1"&gt;&lt;Year&gt;2010&lt;/Year&gt;&lt;RecNum&gt;10464&lt;/RecNum&gt;&lt;DisplayText&gt;(2010)&lt;/DisplayText&gt;&lt;record&gt;&lt;rec-number&gt;10464&lt;/rec-number&gt;&lt;foreign-keys&gt;&lt;key app="EN" db-id="00svfpdstwwps1exwwa5f9sd5zr0wp0xpr55"&gt;10464&lt;/key&gt;&lt;/foreign-keys&gt;&lt;ref-type name="Journal Article"&gt;17&lt;/ref-type&gt;&lt;contributors&gt;&lt;authors&gt;&lt;author&gt;Ning, C.,&lt;/author&gt;&lt;/authors&gt;&lt;/contributors&gt;&lt;titles&gt;&lt;title&gt;Dependence structure between the equity market and the foreign exchange market - a copula approach.&lt;/title&gt;&lt;secondary-title&gt;Journal of International Money and Finance&lt;/secondary-title&gt;&lt;/titles&gt;&lt;periodical&gt;&lt;full-title&gt;Journal of International Money and Finance&lt;/full-title&gt;&lt;/periodical&gt;&lt;pages&gt;743-759&lt;/pages&gt;&lt;volume&gt;29&lt;/volume&gt;&lt;dates&gt;&lt;year&gt;2010&lt;/year&gt;&lt;/dates&gt;&lt;urls&gt;&lt;/urls&gt;&lt;/record&gt;&lt;/Cite&gt;&lt;/EndNote&gt;</w:instrText>
      </w:r>
      <w:r w:rsidR="008A380D">
        <w:rPr>
          <w:rFonts w:ascii="Times New Roman" w:eastAsia="Times New Roman" w:hAnsi="Times New Roman" w:cs="Times New Roman"/>
          <w:sz w:val="24"/>
          <w:szCs w:val="24"/>
          <w:shd w:val="clear" w:color="auto" w:fill="FFFFFF"/>
          <w:lang w:eastAsia="en-US"/>
        </w:rPr>
        <w:fldChar w:fldCharType="separate"/>
      </w:r>
      <w:r w:rsidR="008A380D">
        <w:rPr>
          <w:rFonts w:ascii="Times New Roman" w:eastAsia="Times New Roman" w:hAnsi="Times New Roman" w:cs="Times New Roman"/>
          <w:noProof/>
          <w:sz w:val="24"/>
          <w:szCs w:val="24"/>
          <w:shd w:val="clear" w:color="auto" w:fill="FFFFFF"/>
          <w:lang w:eastAsia="en-US"/>
        </w:rPr>
        <w:t>(</w:t>
      </w:r>
      <w:hyperlink w:anchor="_ENREF_65" w:tooltip="Ning, 2010 #10464" w:history="1">
        <w:r w:rsidR="00F24CC6">
          <w:rPr>
            <w:rFonts w:ascii="Times New Roman" w:eastAsia="Times New Roman" w:hAnsi="Times New Roman" w:cs="Times New Roman"/>
            <w:noProof/>
            <w:sz w:val="24"/>
            <w:szCs w:val="24"/>
            <w:shd w:val="clear" w:color="auto" w:fill="FFFFFF"/>
            <w:lang w:eastAsia="en-US"/>
          </w:rPr>
          <w:t>2010</w:t>
        </w:r>
      </w:hyperlink>
      <w:r w:rsidR="008A380D">
        <w:rPr>
          <w:rFonts w:ascii="Times New Roman" w:eastAsia="Times New Roman" w:hAnsi="Times New Roman" w:cs="Times New Roman"/>
          <w:noProof/>
          <w:sz w:val="24"/>
          <w:szCs w:val="24"/>
          <w:shd w:val="clear" w:color="auto" w:fill="FFFFFF"/>
          <w:lang w:eastAsia="en-US"/>
        </w:rPr>
        <w:t>)</w:t>
      </w:r>
      <w:r w:rsidR="008A380D">
        <w:rPr>
          <w:rFonts w:ascii="Times New Roman" w:eastAsia="Times New Roman" w:hAnsi="Times New Roman" w:cs="Times New Roman"/>
          <w:sz w:val="24"/>
          <w:szCs w:val="24"/>
          <w:shd w:val="clear" w:color="auto" w:fill="FFFFFF"/>
          <w:lang w:eastAsia="en-US"/>
        </w:rPr>
        <w:fldChar w:fldCharType="end"/>
      </w:r>
      <w:r w:rsidR="0043354A">
        <w:rPr>
          <w:rFonts w:ascii="Times New Roman" w:eastAsia="Times New Roman" w:hAnsi="Times New Roman" w:cs="Times New Roman"/>
          <w:sz w:val="24"/>
          <w:szCs w:val="24"/>
          <w:shd w:val="clear" w:color="auto" w:fill="FFFFFF"/>
          <w:lang w:eastAsia="en-US"/>
        </w:rPr>
        <w:t>, who study the dependence structure in the foreign exchange markets and global currency hedging</w:t>
      </w:r>
      <w:r w:rsidR="00C1514A">
        <w:rPr>
          <w:rFonts w:ascii="Times New Roman" w:eastAsia="Times New Roman" w:hAnsi="Times New Roman" w:cs="Times New Roman"/>
          <w:sz w:val="24"/>
          <w:szCs w:val="24"/>
          <w:shd w:val="clear" w:color="auto" w:fill="FFFFFF"/>
          <w:lang w:eastAsia="en-US"/>
        </w:rPr>
        <w:t xml:space="preserve"> strategies,</w:t>
      </w:r>
      <w:r w:rsidR="0043354A">
        <w:rPr>
          <w:rFonts w:ascii="Times New Roman" w:eastAsia="Times New Roman" w:hAnsi="Times New Roman" w:cs="Times New Roman"/>
          <w:sz w:val="24"/>
          <w:szCs w:val="24"/>
          <w:shd w:val="clear" w:color="auto" w:fill="FFFFFF"/>
          <w:lang w:eastAsia="en-US"/>
        </w:rPr>
        <w:t xml:space="preserve"> respectively.</w:t>
      </w:r>
      <w:r w:rsidRPr="003926D1">
        <w:rPr>
          <w:rFonts w:ascii="Times New Roman" w:eastAsia="Times New Roman" w:hAnsi="Times New Roman" w:cs="Times New Roman"/>
          <w:sz w:val="24"/>
          <w:szCs w:val="24"/>
          <w:shd w:val="clear" w:color="auto" w:fill="FFFFFF"/>
          <w:lang w:eastAsia="en-US"/>
        </w:rPr>
        <w:t xml:space="preserve"> </w:t>
      </w:r>
    </w:p>
    <w:p w14:paraId="7ECA4824" w14:textId="77777777" w:rsidR="00180C18" w:rsidRDefault="00180C18" w:rsidP="005C38B9">
      <w:pPr>
        <w:numPr>
          <w:ilvl w:val="0"/>
          <w:numId w:val="3"/>
        </w:numPr>
        <w:spacing w:before="120" w:after="0" w:line="480" w:lineRule="auto"/>
        <w:contextualSpacing/>
        <w:jc w:val="center"/>
        <w:rPr>
          <w:rFonts w:ascii="Times New Roman" w:eastAsia="Calibri" w:hAnsi="Times New Roman" w:cs="Times New Roman"/>
          <w:sz w:val="24"/>
          <w:szCs w:val="24"/>
          <w:lang w:val="en-US" w:eastAsia="en-US"/>
        </w:rPr>
      </w:pPr>
      <w:r w:rsidRPr="00180C18">
        <w:rPr>
          <w:rFonts w:ascii="Times New Roman" w:eastAsia="Calibri" w:hAnsi="Times New Roman" w:cs="Times New Roman"/>
          <w:sz w:val="24"/>
          <w:szCs w:val="24"/>
          <w:lang w:val="en-US" w:eastAsia="en-US"/>
        </w:rPr>
        <w:t>Please Insert Table 5 about here –</w:t>
      </w:r>
    </w:p>
    <w:p w14:paraId="313E9992" w14:textId="77777777" w:rsidR="002C52C7" w:rsidRPr="00E45E2F" w:rsidRDefault="00717819" w:rsidP="00A8351D">
      <w:pPr>
        <w:spacing w:before="120" w:after="0" w:line="480" w:lineRule="auto"/>
        <w:ind w:left="2160" w:firstLine="720"/>
        <w:contextualSpacing/>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 xml:space="preserve">–    </w:t>
      </w:r>
      <w:r w:rsidRPr="00717819">
        <w:rPr>
          <w:rFonts w:ascii="Times New Roman" w:eastAsia="Calibri" w:hAnsi="Times New Roman" w:cs="Times New Roman"/>
          <w:sz w:val="24"/>
          <w:szCs w:val="24"/>
          <w:lang w:val="en-US" w:eastAsia="en-US"/>
        </w:rPr>
        <w:t xml:space="preserve">Please Insert </w:t>
      </w:r>
      <w:r>
        <w:rPr>
          <w:rFonts w:ascii="Times New Roman" w:eastAsia="Calibri" w:hAnsi="Times New Roman" w:cs="Times New Roman"/>
          <w:sz w:val="24"/>
          <w:szCs w:val="24"/>
          <w:lang w:val="en-US" w:eastAsia="en-US"/>
        </w:rPr>
        <w:t>Figure 3</w:t>
      </w:r>
      <w:r w:rsidR="00D519E2">
        <w:rPr>
          <w:rFonts w:ascii="Times New Roman" w:eastAsia="Calibri" w:hAnsi="Times New Roman" w:cs="Times New Roman"/>
          <w:sz w:val="24"/>
          <w:szCs w:val="24"/>
          <w:lang w:val="en-US" w:eastAsia="en-US"/>
        </w:rPr>
        <w:t xml:space="preserve"> and Figure 5</w:t>
      </w:r>
      <w:r w:rsidRPr="00717819">
        <w:rPr>
          <w:rFonts w:ascii="Times New Roman" w:eastAsia="Calibri" w:hAnsi="Times New Roman" w:cs="Times New Roman"/>
          <w:sz w:val="24"/>
          <w:szCs w:val="24"/>
          <w:lang w:val="en-US" w:eastAsia="en-US"/>
        </w:rPr>
        <w:t xml:space="preserve"> about here –</w:t>
      </w:r>
    </w:p>
    <w:p w14:paraId="49963FB1" w14:textId="77777777" w:rsidR="00180C18" w:rsidRPr="002E53BD" w:rsidRDefault="00172906" w:rsidP="00180C18">
      <w:pPr>
        <w:autoSpaceDE w:val="0"/>
        <w:autoSpaceDN w:val="0"/>
        <w:adjustRightInd w:val="0"/>
        <w:spacing w:after="0" w:line="480" w:lineRule="auto"/>
        <w:jc w:val="both"/>
        <w:rPr>
          <w:rFonts w:ascii="Times New Roman" w:eastAsia="Times New Roman" w:hAnsi="Times New Roman" w:cs="Times New Roman"/>
          <w:b/>
          <w:sz w:val="24"/>
          <w:szCs w:val="24"/>
          <w:shd w:val="clear" w:color="auto" w:fill="FFFFFF"/>
          <w:lang w:val="en-US" w:eastAsia="en-US"/>
        </w:rPr>
      </w:pPr>
      <w:r>
        <w:rPr>
          <w:rFonts w:ascii="Times New Roman" w:eastAsia="Times New Roman" w:hAnsi="Times New Roman" w:cs="Times New Roman"/>
          <w:b/>
          <w:sz w:val="24"/>
          <w:szCs w:val="24"/>
          <w:shd w:val="clear" w:color="auto" w:fill="FFFFFF"/>
          <w:lang w:val="en-US" w:eastAsia="en-US"/>
        </w:rPr>
        <w:t>5.</w:t>
      </w:r>
      <w:r w:rsidR="002E53BD" w:rsidRPr="002E53BD">
        <w:rPr>
          <w:rFonts w:ascii="Times New Roman" w:eastAsia="Times New Roman" w:hAnsi="Times New Roman" w:cs="Times New Roman"/>
          <w:b/>
          <w:sz w:val="24"/>
          <w:szCs w:val="24"/>
          <w:shd w:val="clear" w:color="auto" w:fill="FFFFFF"/>
          <w:lang w:val="en-US" w:eastAsia="en-US"/>
        </w:rPr>
        <w:t>3 Goodness of fit test</w:t>
      </w:r>
    </w:p>
    <w:p w14:paraId="24165859" w14:textId="77777777" w:rsidR="00180C18" w:rsidRPr="002770E4" w:rsidRDefault="00180C18" w:rsidP="002770E4">
      <w:pPr>
        <w:spacing w:after="0" w:line="480" w:lineRule="auto"/>
        <w:ind w:firstLine="720"/>
        <w:jc w:val="both"/>
        <w:rPr>
          <w:rFonts w:ascii="Times New Roman" w:eastAsia="Calibri" w:hAnsi="Times New Roman" w:cs="Times New Roman"/>
          <w:sz w:val="24"/>
          <w:szCs w:val="24"/>
          <w:lang w:eastAsia="en-US"/>
        </w:rPr>
      </w:pPr>
      <w:r w:rsidRPr="00180C18">
        <w:rPr>
          <w:rFonts w:ascii="Times New Roman" w:eastAsia="Times New Roman" w:hAnsi="Times New Roman" w:cs="Times New Roman"/>
          <w:sz w:val="24"/>
          <w:szCs w:val="24"/>
          <w:shd w:val="clear" w:color="auto" w:fill="FFFFFF"/>
          <w:lang w:eastAsia="en-US"/>
        </w:rPr>
        <w:t>Following Genest et al.</w:t>
      </w:r>
      <w:r w:rsidR="00E01440" w:rsidRPr="00E01440">
        <w:t xml:space="preserve"> </w:t>
      </w:r>
      <w:r w:rsidR="008A380D">
        <w:rPr>
          <w:rFonts w:ascii="Times New Roman" w:eastAsia="Times New Roman" w:hAnsi="Times New Roman" w:cs="Times New Roman"/>
          <w:sz w:val="24"/>
          <w:szCs w:val="24"/>
          <w:shd w:val="clear" w:color="auto" w:fill="FFFFFF"/>
          <w:lang w:eastAsia="en-US"/>
        </w:rPr>
        <w:fldChar w:fldCharType="begin"/>
      </w:r>
      <w:r w:rsidR="008A380D">
        <w:rPr>
          <w:rFonts w:ascii="Times New Roman" w:eastAsia="Times New Roman" w:hAnsi="Times New Roman" w:cs="Times New Roman"/>
          <w:sz w:val="24"/>
          <w:szCs w:val="24"/>
          <w:shd w:val="clear" w:color="auto" w:fill="FFFFFF"/>
          <w:lang w:eastAsia="en-US"/>
        </w:rPr>
        <w:instrText xml:space="preserve"> ADDIN EN.CITE &lt;EndNote&gt;&lt;Cite ExcludeAuth="1"&gt;&lt;Year&gt;2009&lt;/Year&gt;&lt;RecNum&gt;10505&lt;/RecNum&gt;&lt;DisplayText&gt;(2009)&lt;/DisplayText&gt;&lt;record&gt;&lt;rec-number&gt;10505&lt;/rec-number&gt;&lt;foreign-keys&gt;&lt;key app="EN" db-id="00svfpdstwwps1exwwa5f9sd5zr0wp0xpr55"&gt;10505&lt;/key&gt;&lt;/foreign-keys&gt;&lt;ref-type name="Journal Article"&gt;17&lt;/ref-type&gt;&lt;contributors&gt;&lt;authors&gt;&lt;author&gt;Genest, C.,&lt;/author&gt;&lt;author&gt;Gendron M., &lt;/author&gt;&lt;author&gt;Bourdeau-Brien, M.,&lt;/author&gt;&lt;/authors&gt;&lt;/contributors&gt;&lt;titles&gt;&lt;title&gt;The advent of copulas in finance&lt;/title&gt;&lt;secondary-title&gt;European Journal of Finance&lt;/secondary-title&gt;&lt;/titles&gt;&lt;periodical&gt;&lt;full-title&gt;European Journal of Finance&lt;/full-title&gt;&lt;/periodical&gt;&lt;pages&gt;609-618&lt;/pages&gt;&lt;dates&gt;&lt;year&gt;2009&lt;/year&gt;&lt;/dates&gt;&lt;urls&gt;&lt;/urls&gt;&lt;/record&gt;&lt;/Cite&gt;&lt;/EndNote&gt;</w:instrText>
      </w:r>
      <w:r w:rsidR="008A380D">
        <w:rPr>
          <w:rFonts w:ascii="Times New Roman" w:eastAsia="Times New Roman" w:hAnsi="Times New Roman" w:cs="Times New Roman"/>
          <w:sz w:val="24"/>
          <w:szCs w:val="24"/>
          <w:shd w:val="clear" w:color="auto" w:fill="FFFFFF"/>
          <w:lang w:eastAsia="en-US"/>
        </w:rPr>
        <w:fldChar w:fldCharType="separate"/>
      </w:r>
      <w:r w:rsidR="008A380D">
        <w:rPr>
          <w:rFonts w:ascii="Times New Roman" w:eastAsia="Times New Roman" w:hAnsi="Times New Roman" w:cs="Times New Roman"/>
          <w:noProof/>
          <w:sz w:val="24"/>
          <w:szCs w:val="24"/>
          <w:shd w:val="clear" w:color="auto" w:fill="FFFFFF"/>
          <w:lang w:eastAsia="en-US"/>
        </w:rPr>
        <w:t>(</w:t>
      </w:r>
      <w:hyperlink w:anchor="_ENREF_44" w:tooltip="Genest, 2009 #10505" w:history="1">
        <w:r w:rsidR="00F24CC6">
          <w:rPr>
            <w:rFonts w:ascii="Times New Roman" w:eastAsia="Times New Roman" w:hAnsi="Times New Roman" w:cs="Times New Roman"/>
            <w:noProof/>
            <w:sz w:val="24"/>
            <w:szCs w:val="24"/>
            <w:shd w:val="clear" w:color="auto" w:fill="FFFFFF"/>
            <w:lang w:eastAsia="en-US"/>
          </w:rPr>
          <w:t>2009</w:t>
        </w:r>
      </w:hyperlink>
      <w:r w:rsidR="008A380D">
        <w:rPr>
          <w:rFonts w:ascii="Times New Roman" w:eastAsia="Times New Roman" w:hAnsi="Times New Roman" w:cs="Times New Roman"/>
          <w:noProof/>
          <w:sz w:val="24"/>
          <w:szCs w:val="24"/>
          <w:shd w:val="clear" w:color="auto" w:fill="FFFFFF"/>
          <w:lang w:eastAsia="en-US"/>
        </w:rPr>
        <w:t>)</w:t>
      </w:r>
      <w:r w:rsidR="008A380D">
        <w:rPr>
          <w:rFonts w:ascii="Times New Roman" w:eastAsia="Times New Roman" w:hAnsi="Times New Roman" w:cs="Times New Roman"/>
          <w:sz w:val="24"/>
          <w:szCs w:val="24"/>
          <w:shd w:val="clear" w:color="auto" w:fill="FFFFFF"/>
          <w:lang w:eastAsia="en-US"/>
        </w:rPr>
        <w:fldChar w:fldCharType="end"/>
      </w:r>
      <w:r w:rsidRPr="00180C18">
        <w:rPr>
          <w:rFonts w:ascii="Times New Roman" w:eastAsia="Times New Roman" w:hAnsi="Times New Roman" w:cs="Times New Roman"/>
          <w:sz w:val="24"/>
          <w:szCs w:val="24"/>
          <w:shd w:val="clear" w:color="auto" w:fill="FFFFFF"/>
          <w:lang w:eastAsia="en-US"/>
        </w:rPr>
        <w:t xml:space="preserve"> we compare the distance of the goodness-of-fit test to select the most appropriate copula function. </w:t>
      </w:r>
      <w:r w:rsidRPr="00180C18">
        <w:rPr>
          <w:rFonts w:ascii="Times New Roman" w:eastAsia="Times New Roman" w:hAnsi="Times New Roman" w:cs="Times New Roman"/>
          <w:sz w:val="24"/>
          <w:szCs w:val="24"/>
          <w:lang w:eastAsia="en-US"/>
        </w:rPr>
        <w:t xml:space="preserve">For this test, the null hypothesis states that the estimated copula provides the best fit to the data for the p-values that are higher than the conventional significance level </w:t>
      </w:r>
      <w:r w:rsidR="00C1514A">
        <w:rPr>
          <w:rFonts w:ascii="Times New Roman" w:eastAsia="Times New Roman" w:hAnsi="Times New Roman" w:cs="Times New Roman"/>
          <w:sz w:val="24"/>
          <w:szCs w:val="24"/>
          <w:lang w:eastAsia="en-US"/>
        </w:rPr>
        <w:t>(</w:t>
      </w:r>
      <w:r w:rsidR="002770E4" w:rsidRPr="003926D1">
        <w:rPr>
          <w:rFonts w:ascii="Times New Roman" w:eastAsia="Times New Roman" w:hAnsi="Times New Roman" w:cs="Times New Roman"/>
          <w:sz w:val="24"/>
          <w:szCs w:val="24"/>
          <w:lang w:eastAsia="en-US"/>
        </w:rPr>
        <w:t xml:space="preserve">equations </w:t>
      </w:r>
      <w:r w:rsidR="00C1514A">
        <w:rPr>
          <w:rFonts w:ascii="Times New Roman" w:eastAsia="Times New Roman" w:hAnsi="Times New Roman" w:cs="Times New Roman"/>
          <w:sz w:val="24"/>
          <w:szCs w:val="24"/>
          <w:lang w:eastAsia="en-US"/>
        </w:rPr>
        <w:t>14</w:t>
      </w:r>
      <w:r w:rsidR="002770E4" w:rsidRPr="003926D1">
        <w:rPr>
          <w:rFonts w:ascii="Times New Roman" w:eastAsia="Times New Roman" w:hAnsi="Times New Roman" w:cs="Times New Roman"/>
          <w:sz w:val="24"/>
          <w:szCs w:val="24"/>
          <w:lang w:eastAsia="en-US"/>
        </w:rPr>
        <w:t xml:space="preserve"> and </w:t>
      </w:r>
      <w:r w:rsidR="00C1514A">
        <w:rPr>
          <w:rFonts w:ascii="Times New Roman" w:eastAsia="Times New Roman" w:hAnsi="Times New Roman" w:cs="Times New Roman"/>
          <w:sz w:val="24"/>
          <w:szCs w:val="24"/>
          <w:lang w:eastAsia="en-US"/>
        </w:rPr>
        <w:t>15</w:t>
      </w:r>
      <w:r w:rsidR="002770E4" w:rsidRPr="003926D1">
        <w:rPr>
          <w:rFonts w:ascii="Times New Roman" w:eastAsia="Times New Roman" w:hAnsi="Times New Roman" w:cs="Times New Roman"/>
          <w:sz w:val="24"/>
          <w:szCs w:val="24"/>
          <w:lang w:eastAsia="en-US"/>
        </w:rPr>
        <w:t>)</w:t>
      </w:r>
      <w:r w:rsidRPr="00180C18">
        <w:rPr>
          <w:rFonts w:ascii="Times New Roman" w:eastAsia="Times New Roman" w:hAnsi="Times New Roman" w:cs="Times New Roman"/>
          <w:sz w:val="24"/>
          <w:szCs w:val="24"/>
          <w:lang w:eastAsia="en-US"/>
        </w:rPr>
        <w:t xml:space="preserve">. </w:t>
      </w:r>
      <w:r w:rsidRPr="00180C18">
        <w:rPr>
          <w:rFonts w:ascii="Times New Roman" w:eastAsia="Times New Roman" w:hAnsi="Times New Roman" w:cs="Times New Roman"/>
          <w:sz w:val="24"/>
          <w:szCs w:val="24"/>
          <w:shd w:val="clear" w:color="auto" w:fill="FFFFFF"/>
          <w:lang w:eastAsia="en-US"/>
        </w:rPr>
        <w:t xml:space="preserve">The results presented in </w:t>
      </w:r>
      <w:r w:rsidRPr="00180C18">
        <w:rPr>
          <w:rFonts w:ascii="Times New Roman" w:eastAsia="Times New Roman" w:hAnsi="Times New Roman" w:cs="Times New Roman"/>
          <w:sz w:val="24"/>
          <w:szCs w:val="24"/>
          <w:lang w:eastAsia="en-US"/>
        </w:rPr>
        <w:t xml:space="preserve">Table </w:t>
      </w:r>
      <w:r w:rsidR="005C7445">
        <w:rPr>
          <w:rFonts w:ascii="Times New Roman" w:eastAsia="Times New Roman" w:hAnsi="Times New Roman" w:cs="Times New Roman"/>
          <w:sz w:val="24"/>
          <w:szCs w:val="24"/>
          <w:lang w:eastAsia="en-US"/>
        </w:rPr>
        <w:t>6</w:t>
      </w:r>
      <w:r w:rsidRPr="00180C18">
        <w:rPr>
          <w:rFonts w:ascii="Times New Roman" w:eastAsia="Times New Roman" w:hAnsi="Times New Roman" w:cs="Times New Roman"/>
          <w:sz w:val="24"/>
          <w:szCs w:val="24"/>
          <w:lang w:eastAsia="en-US"/>
        </w:rPr>
        <w:t xml:space="preserve"> </w:t>
      </w:r>
      <w:r w:rsidR="00D82887">
        <w:rPr>
          <w:rFonts w:ascii="Times New Roman" w:eastAsia="Times New Roman" w:hAnsi="Times New Roman" w:cs="Times New Roman"/>
          <w:sz w:val="24"/>
          <w:szCs w:val="24"/>
          <w:lang w:eastAsia="en-US"/>
        </w:rPr>
        <w:t xml:space="preserve">and Figure 6 </w:t>
      </w:r>
      <w:r w:rsidRPr="00180C18">
        <w:rPr>
          <w:rFonts w:ascii="Times New Roman" w:eastAsia="Times New Roman" w:hAnsi="Times New Roman" w:cs="Times New Roman"/>
          <w:sz w:val="24"/>
          <w:szCs w:val="24"/>
          <w:lang w:eastAsia="en-US"/>
        </w:rPr>
        <w:t xml:space="preserve">show that for all considered pairs, the </w:t>
      </w:r>
      <w:r w:rsidR="002770E4">
        <w:rPr>
          <w:rFonts w:ascii="Times New Roman" w:eastAsia="Times New Roman" w:hAnsi="Times New Roman" w:cs="Times New Roman"/>
          <w:sz w:val="24"/>
          <w:szCs w:val="24"/>
          <w:lang w:eastAsia="en-US"/>
        </w:rPr>
        <w:t>Joe-Clayton</w:t>
      </w:r>
      <w:r w:rsidRPr="00180C18">
        <w:rPr>
          <w:rFonts w:ascii="Times New Roman" w:eastAsia="Times New Roman" w:hAnsi="Times New Roman" w:cs="Times New Roman"/>
          <w:sz w:val="24"/>
          <w:szCs w:val="24"/>
          <w:lang w:eastAsia="en-US"/>
        </w:rPr>
        <w:t xml:space="preserve"> Copula y</w:t>
      </w:r>
      <w:r w:rsidR="002770E4">
        <w:rPr>
          <w:rFonts w:ascii="Times New Roman" w:eastAsia="Times New Roman" w:hAnsi="Times New Roman" w:cs="Times New Roman"/>
          <w:sz w:val="24"/>
          <w:szCs w:val="24"/>
          <w:lang w:eastAsia="en-US"/>
        </w:rPr>
        <w:t xml:space="preserve">ields the smallest distance </w:t>
      </w:r>
      <w:r w:rsidR="002770E4" w:rsidRPr="003926D1">
        <w:rPr>
          <w:rFonts w:ascii="Times New Roman" w:eastAsia="Times New Roman" w:hAnsi="Times New Roman" w:cs="Times New Roman"/>
          <w:sz w:val="24"/>
          <w:szCs w:val="24"/>
          <w:lang w:eastAsia="en-US"/>
        </w:rPr>
        <w:t xml:space="preserve">for the conducted goodness-of-fit test, indicating that the Gaussian and the </w:t>
      </w:r>
      <w:r w:rsidR="002770E4">
        <w:rPr>
          <w:rFonts w:ascii="Times New Roman" w:eastAsia="Times New Roman" w:hAnsi="Times New Roman" w:cs="Times New Roman"/>
          <w:i/>
          <w:sz w:val="24"/>
          <w:szCs w:val="24"/>
          <w:lang w:eastAsia="en-US"/>
        </w:rPr>
        <w:t>t</w:t>
      </w:r>
      <w:r w:rsidR="002770E4" w:rsidRPr="003926D1">
        <w:rPr>
          <w:rFonts w:ascii="Times New Roman" w:eastAsia="Times New Roman" w:hAnsi="Times New Roman" w:cs="Times New Roman"/>
          <w:sz w:val="24"/>
          <w:szCs w:val="24"/>
          <w:lang w:eastAsia="en-US"/>
        </w:rPr>
        <w:t xml:space="preserve">- copulas are not sufficient in modelling the tail dependence. </w:t>
      </w:r>
      <w:r w:rsidR="00403F69">
        <w:rPr>
          <w:rFonts w:ascii="Times New Roman" w:eastAsia="Times New Roman" w:hAnsi="Times New Roman" w:cs="Times New Roman"/>
          <w:sz w:val="24"/>
          <w:szCs w:val="24"/>
          <w:lang w:eastAsia="en-US"/>
        </w:rPr>
        <w:t xml:space="preserve">The </w:t>
      </w:r>
      <w:r w:rsidR="00403F69">
        <w:rPr>
          <w:rFonts w:ascii="Times New Roman" w:eastAsia="Times New Roman" w:hAnsi="Times New Roman" w:cs="Times New Roman"/>
          <w:i/>
          <w:sz w:val="24"/>
          <w:szCs w:val="24"/>
          <w:lang w:eastAsia="en-US"/>
        </w:rPr>
        <w:t xml:space="preserve">t- </w:t>
      </w:r>
      <w:r w:rsidR="00403F69">
        <w:rPr>
          <w:rFonts w:ascii="Times New Roman" w:eastAsia="Times New Roman" w:hAnsi="Times New Roman" w:cs="Times New Roman"/>
          <w:sz w:val="24"/>
          <w:szCs w:val="24"/>
          <w:lang w:eastAsia="en-US"/>
        </w:rPr>
        <w:t>Copula provides an approximation which is much better than the normal copula, but still underestimates the tail of losses considered.</w:t>
      </w:r>
      <w:r w:rsidR="00403F69">
        <w:rPr>
          <w:rFonts w:ascii="Times New Roman" w:eastAsia="Times New Roman" w:hAnsi="Times New Roman" w:cs="Times New Roman"/>
          <w:i/>
          <w:sz w:val="24"/>
          <w:szCs w:val="24"/>
          <w:lang w:eastAsia="en-US"/>
        </w:rPr>
        <w:t xml:space="preserve"> </w:t>
      </w:r>
      <w:r w:rsidR="002770E4" w:rsidRPr="003926D1">
        <w:rPr>
          <w:rFonts w:ascii="Times New Roman" w:eastAsia="Times New Roman" w:hAnsi="Times New Roman" w:cs="Times New Roman"/>
          <w:sz w:val="24"/>
          <w:szCs w:val="24"/>
          <w:lang w:eastAsia="en-US"/>
        </w:rPr>
        <w:t xml:space="preserve">As described above, the </w:t>
      </w:r>
      <w:r w:rsidR="002770E4">
        <w:rPr>
          <w:rFonts w:ascii="Times New Roman" w:eastAsia="Times New Roman" w:hAnsi="Times New Roman" w:cs="Times New Roman"/>
          <w:sz w:val="24"/>
          <w:szCs w:val="24"/>
          <w:lang w:eastAsia="en-US"/>
        </w:rPr>
        <w:t>Joe-Clayton</w:t>
      </w:r>
      <w:r w:rsidR="002770E4" w:rsidRPr="003926D1">
        <w:rPr>
          <w:rFonts w:ascii="Times New Roman" w:eastAsia="Times New Roman" w:hAnsi="Times New Roman" w:cs="Times New Roman"/>
          <w:i/>
          <w:sz w:val="24"/>
          <w:szCs w:val="24"/>
          <w:lang w:eastAsia="en-US"/>
        </w:rPr>
        <w:t xml:space="preserve"> </w:t>
      </w:r>
      <w:r w:rsidR="002770E4" w:rsidRPr="003926D1">
        <w:rPr>
          <w:rFonts w:ascii="Times New Roman" w:eastAsia="Times New Roman" w:hAnsi="Times New Roman" w:cs="Times New Roman"/>
          <w:sz w:val="24"/>
          <w:szCs w:val="24"/>
          <w:lang w:eastAsia="en-US"/>
        </w:rPr>
        <w:t xml:space="preserve">copula </w:t>
      </w:r>
      <w:r w:rsidR="00565A55">
        <w:rPr>
          <w:rFonts w:ascii="Times New Roman" w:eastAsia="Times New Roman" w:hAnsi="Times New Roman" w:cs="Times New Roman"/>
          <w:sz w:val="24"/>
          <w:szCs w:val="24"/>
          <w:lang w:eastAsia="en-US"/>
        </w:rPr>
        <w:t>distribution allows for heavy-tails</w:t>
      </w:r>
      <w:r w:rsidR="000B6A23">
        <w:rPr>
          <w:rFonts w:ascii="Times New Roman" w:eastAsia="Times New Roman" w:hAnsi="Times New Roman" w:cs="Times New Roman"/>
          <w:sz w:val="24"/>
          <w:szCs w:val="24"/>
          <w:lang w:eastAsia="en-US"/>
        </w:rPr>
        <w:t xml:space="preserve"> (i.e. high frequency of heavy losses)</w:t>
      </w:r>
      <w:r w:rsidR="00565A55">
        <w:rPr>
          <w:rFonts w:ascii="Times New Roman" w:eastAsia="Times New Roman" w:hAnsi="Times New Roman" w:cs="Times New Roman"/>
          <w:sz w:val="24"/>
          <w:szCs w:val="24"/>
          <w:lang w:eastAsia="en-US"/>
        </w:rPr>
        <w:t xml:space="preserve"> which help to overcome the “normality” assumption of the Gaussian copula</w:t>
      </w:r>
      <w:r w:rsidR="00403F69">
        <w:rPr>
          <w:rFonts w:ascii="Times New Roman" w:eastAsia="Times New Roman" w:hAnsi="Times New Roman" w:cs="Times New Roman"/>
          <w:sz w:val="24"/>
          <w:szCs w:val="24"/>
          <w:lang w:eastAsia="en-US"/>
        </w:rPr>
        <w:t xml:space="preserve"> which underestimates the probability of large losses</w:t>
      </w:r>
      <w:r w:rsidR="000B6A23">
        <w:rPr>
          <w:rFonts w:ascii="Times New Roman" w:eastAsia="Times New Roman" w:hAnsi="Times New Roman" w:cs="Times New Roman"/>
          <w:sz w:val="24"/>
          <w:szCs w:val="24"/>
          <w:lang w:eastAsia="en-US"/>
        </w:rPr>
        <w:t xml:space="preserve">. Moreover, the model </w:t>
      </w:r>
      <w:r w:rsidR="002770E4" w:rsidRPr="003926D1">
        <w:rPr>
          <w:rFonts w:ascii="Times New Roman" w:eastAsia="Times New Roman" w:hAnsi="Times New Roman" w:cs="Times New Roman"/>
          <w:sz w:val="24"/>
          <w:szCs w:val="24"/>
          <w:lang w:eastAsia="en-US"/>
        </w:rPr>
        <w:t>assumes asymmetric tail dependence</w:t>
      </w:r>
      <w:r w:rsidR="000B6A23">
        <w:rPr>
          <w:rFonts w:ascii="Times New Roman" w:eastAsia="Times New Roman" w:hAnsi="Times New Roman" w:cs="Times New Roman"/>
          <w:sz w:val="24"/>
          <w:szCs w:val="24"/>
          <w:lang w:eastAsia="en-US"/>
        </w:rPr>
        <w:t xml:space="preserve"> in the distribution</w:t>
      </w:r>
      <w:r w:rsidR="002770E4" w:rsidRPr="003926D1">
        <w:rPr>
          <w:rFonts w:ascii="Times New Roman" w:eastAsia="Times New Roman" w:hAnsi="Times New Roman" w:cs="Times New Roman"/>
          <w:sz w:val="24"/>
          <w:szCs w:val="24"/>
          <w:lang w:eastAsia="en-US"/>
        </w:rPr>
        <w:t xml:space="preserve">, implying that upper and lower tail dependence is not equal supporting hypothesis </w:t>
      </w:r>
      <w:r w:rsidR="00C1514A">
        <w:rPr>
          <w:rFonts w:ascii="Times New Roman" w:eastAsia="Times New Roman" w:hAnsi="Times New Roman" w:cs="Times New Roman"/>
          <w:sz w:val="24"/>
          <w:szCs w:val="24"/>
          <w:lang w:eastAsia="en-US"/>
        </w:rPr>
        <w:t>2</w:t>
      </w:r>
      <w:r w:rsidR="002770E4" w:rsidRPr="003926D1">
        <w:rPr>
          <w:rFonts w:ascii="Times New Roman" w:eastAsia="Times New Roman" w:hAnsi="Times New Roman" w:cs="Times New Roman"/>
          <w:sz w:val="24"/>
          <w:szCs w:val="24"/>
          <w:lang w:eastAsia="en-US"/>
        </w:rPr>
        <w:t xml:space="preserve">. </w:t>
      </w:r>
    </w:p>
    <w:p w14:paraId="08480928" w14:textId="77777777" w:rsidR="00180C18" w:rsidRPr="00180C18" w:rsidRDefault="00180C18" w:rsidP="00180C18">
      <w:pPr>
        <w:numPr>
          <w:ilvl w:val="0"/>
          <w:numId w:val="3"/>
        </w:numPr>
        <w:spacing w:before="120" w:after="0" w:line="480" w:lineRule="auto"/>
        <w:contextualSpacing/>
        <w:jc w:val="center"/>
        <w:rPr>
          <w:rFonts w:ascii="Times New Roman" w:eastAsia="Calibri" w:hAnsi="Times New Roman" w:cs="Times New Roman"/>
          <w:sz w:val="24"/>
          <w:szCs w:val="24"/>
          <w:lang w:val="en-US" w:eastAsia="en-US"/>
        </w:rPr>
      </w:pPr>
      <w:r w:rsidRPr="00180C18">
        <w:rPr>
          <w:rFonts w:ascii="Times New Roman" w:eastAsia="Calibri" w:hAnsi="Times New Roman" w:cs="Times New Roman"/>
          <w:sz w:val="24"/>
          <w:szCs w:val="24"/>
          <w:lang w:val="en-US" w:eastAsia="en-US"/>
        </w:rPr>
        <w:t xml:space="preserve">Please Insert Table </w:t>
      </w:r>
      <w:r w:rsidR="005C7445">
        <w:rPr>
          <w:rFonts w:ascii="Times New Roman" w:eastAsia="Calibri" w:hAnsi="Times New Roman" w:cs="Times New Roman"/>
          <w:sz w:val="24"/>
          <w:szCs w:val="24"/>
          <w:lang w:val="en-US" w:eastAsia="en-US"/>
        </w:rPr>
        <w:t>6</w:t>
      </w:r>
      <w:r w:rsidRPr="00180C18">
        <w:rPr>
          <w:rFonts w:ascii="Times New Roman" w:eastAsia="Calibri" w:hAnsi="Times New Roman" w:cs="Times New Roman"/>
          <w:sz w:val="24"/>
          <w:szCs w:val="24"/>
          <w:lang w:val="en-US" w:eastAsia="en-US"/>
        </w:rPr>
        <w:t xml:space="preserve"> about here –</w:t>
      </w:r>
    </w:p>
    <w:p w14:paraId="4E93E732" w14:textId="77777777" w:rsidR="00E91C62" w:rsidRPr="00180C18" w:rsidRDefault="00D82887" w:rsidP="005B73E7">
      <w:pPr>
        <w:spacing w:after="0" w:line="480" w:lineRule="auto"/>
        <w:ind w:left="2160" w:firstLine="720"/>
        <w:jc w:val="both"/>
        <w:rPr>
          <w:rFonts w:ascii="Times New Roman" w:eastAsia="Times New Roman" w:hAnsi="Times New Roman" w:cs="Times New Roman"/>
          <w:sz w:val="24"/>
          <w:szCs w:val="24"/>
          <w:lang w:val="en-US" w:eastAsia="en-US"/>
        </w:rPr>
      </w:pPr>
      <w:r w:rsidRPr="00D82887">
        <w:rPr>
          <w:rFonts w:ascii="Times New Roman" w:eastAsia="Times New Roman" w:hAnsi="Times New Roman" w:cs="Times New Roman"/>
          <w:sz w:val="24"/>
          <w:szCs w:val="24"/>
          <w:lang w:val="en-US" w:eastAsia="en-US"/>
        </w:rPr>
        <w:t>–    Please Insert Figure 6 about here –</w:t>
      </w:r>
    </w:p>
    <w:p w14:paraId="1B1954B0" w14:textId="77777777" w:rsidR="005722D6" w:rsidRPr="00A0684E" w:rsidRDefault="005722D6" w:rsidP="005722D6">
      <w:pPr>
        <w:spacing w:after="0" w:line="480" w:lineRule="auto"/>
        <w:jc w:val="both"/>
        <w:rPr>
          <w:rFonts w:ascii="Times New Roman" w:eastAsia="Times New Roman" w:hAnsi="Times New Roman" w:cs="Times New Roman"/>
          <w:b/>
          <w:sz w:val="24"/>
          <w:szCs w:val="24"/>
          <w:lang w:val="en-US" w:eastAsia="en-US"/>
        </w:rPr>
      </w:pPr>
      <w:r>
        <w:rPr>
          <w:rFonts w:ascii="Times New Roman" w:eastAsia="Times New Roman" w:hAnsi="Times New Roman" w:cs="Times New Roman"/>
          <w:b/>
          <w:sz w:val="24"/>
          <w:szCs w:val="24"/>
          <w:lang w:val="en-US" w:eastAsia="en-US"/>
        </w:rPr>
        <w:t xml:space="preserve">5.4 The </w:t>
      </w:r>
      <w:r w:rsidR="002C52C7">
        <w:rPr>
          <w:rFonts w:ascii="Times New Roman" w:eastAsia="Times New Roman" w:hAnsi="Times New Roman" w:cs="Times New Roman"/>
          <w:b/>
          <w:sz w:val="24"/>
          <w:szCs w:val="24"/>
          <w:lang w:val="en-US" w:eastAsia="en-US"/>
        </w:rPr>
        <w:t>d</w:t>
      </w:r>
      <w:r>
        <w:rPr>
          <w:rFonts w:ascii="Times New Roman" w:eastAsia="Times New Roman" w:hAnsi="Times New Roman" w:cs="Times New Roman"/>
          <w:b/>
          <w:sz w:val="24"/>
          <w:szCs w:val="24"/>
          <w:lang w:val="en-US" w:eastAsia="en-US"/>
        </w:rPr>
        <w:t xml:space="preserve">omino </w:t>
      </w:r>
      <w:r w:rsidR="002C52C7">
        <w:rPr>
          <w:rFonts w:ascii="Times New Roman" w:eastAsia="Times New Roman" w:hAnsi="Times New Roman" w:cs="Times New Roman"/>
          <w:b/>
          <w:sz w:val="24"/>
          <w:szCs w:val="24"/>
          <w:lang w:val="en-US" w:eastAsia="en-US"/>
        </w:rPr>
        <w:t>p</w:t>
      </w:r>
      <w:r>
        <w:rPr>
          <w:rFonts w:ascii="Times New Roman" w:eastAsia="Times New Roman" w:hAnsi="Times New Roman" w:cs="Times New Roman"/>
          <w:b/>
          <w:sz w:val="24"/>
          <w:szCs w:val="24"/>
          <w:lang w:val="en-US" w:eastAsia="en-US"/>
        </w:rPr>
        <w:t>attern</w:t>
      </w:r>
    </w:p>
    <w:p w14:paraId="35D2B084" w14:textId="77777777" w:rsidR="005722D6" w:rsidRDefault="005722D6" w:rsidP="005B73E7">
      <w:pPr>
        <w:spacing w:after="0" w:line="480" w:lineRule="auto"/>
        <w:ind w:firstLine="7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As discussed in the previous sections, shocks in the commodity prices, large variations in Banks’ Credit Default Swaps and in the Volatility Index significantly increase the comovement and spillover to emerging market currencies. Indeed, the significance of the crash variables suggests that currencies depreciated heavily, following the developments of these variables. This is consistent with the notion of the domino pattern, supporting hypothesis 3 (see also Markwat </w:t>
      </w:r>
      <w:r w:rsidR="0046015C">
        <w:rPr>
          <w:rFonts w:ascii="Times New Roman" w:eastAsia="Times New Roman" w:hAnsi="Times New Roman" w:cs="Times New Roman"/>
          <w:sz w:val="24"/>
          <w:szCs w:val="24"/>
          <w:lang w:eastAsia="en-US"/>
        </w:rPr>
        <w:t>et al.,</w:t>
      </w:r>
      <w:r w:rsidR="00E01440" w:rsidRPr="00E01440">
        <w:t xml:space="preserve"> </w:t>
      </w:r>
      <w:r w:rsidR="008A380D">
        <w:rPr>
          <w:rFonts w:ascii="Times New Roman" w:eastAsia="Times New Roman" w:hAnsi="Times New Roman" w:cs="Times New Roman"/>
          <w:sz w:val="24"/>
          <w:szCs w:val="24"/>
          <w:lang w:eastAsia="en-US"/>
        </w:rPr>
        <w:fldChar w:fldCharType="begin"/>
      </w:r>
      <w:r w:rsidR="008A380D">
        <w:rPr>
          <w:rFonts w:ascii="Times New Roman" w:eastAsia="Times New Roman" w:hAnsi="Times New Roman" w:cs="Times New Roman"/>
          <w:sz w:val="24"/>
          <w:szCs w:val="24"/>
          <w:lang w:eastAsia="en-US"/>
        </w:rPr>
        <w:instrText xml:space="preserve"> ADDIN EN.CITE &lt;EndNote&gt;&lt;Cite ExcludeAuth="1"&gt;&lt;Year&gt;2009&lt;/Year&gt;&lt;RecNum&gt;10461&lt;/RecNum&gt;&lt;DisplayText&gt;(2009)&lt;/DisplayText&gt;&lt;record&gt;&lt;rec-number&gt;10461&lt;/rec-number&gt;&lt;foreign-keys&gt;&lt;key app="EN" db-id="00svfpdstwwps1exwwa5f9sd5zr0wp0xpr55"&gt;10461&lt;/key&gt;&lt;/foreign-keys&gt;&lt;ref-type name="Journal Article"&gt;17&lt;/ref-type&gt;&lt;contributors&gt;&lt;authors&gt;&lt;author&gt;Markwat, T.,&lt;/author&gt;&lt;author&gt;Kole, E.,&lt;/author&gt;&lt;author&gt;Van Dijk, D.,&lt;/author&gt;&lt;/authors&gt;&lt;/contributors&gt;&lt;titles&gt;&lt;title&gt;Contagion as a domino effect in global stock markets.&lt;/title&gt;&lt;secondary-title&gt;Journal of Banking &amp;amp; Finance &lt;/secondary-title&gt;&lt;/titles&gt;&lt;periodical&gt;&lt;full-title&gt;Journal of Banking &amp;amp; Finance&lt;/full-title&gt;&lt;/periodical&gt;&lt;pages&gt;1996-2012&lt;/pages&gt;&lt;volume&gt;33&lt;/volume&gt;&lt;dates&gt;&lt;year&gt;2009&lt;/year&gt;&lt;/dates&gt;&lt;urls&gt;&lt;/urls&gt;&lt;/record&gt;&lt;/Cite&gt;&lt;/EndNote&gt;</w:instrText>
      </w:r>
      <w:r w:rsidR="008A380D">
        <w:rPr>
          <w:rFonts w:ascii="Times New Roman" w:eastAsia="Times New Roman" w:hAnsi="Times New Roman" w:cs="Times New Roman"/>
          <w:sz w:val="24"/>
          <w:szCs w:val="24"/>
          <w:lang w:eastAsia="en-US"/>
        </w:rPr>
        <w:fldChar w:fldCharType="separate"/>
      </w:r>
      <w:r w:rsidR="008A380D">
        <w:rPr>
          <w:rFonts w:ascii="Times New Roman" w:eastAsia="Times New Roman" w:hAnsi="Times New Roman" w:cs="Times New Roman"/>
          <w:noProof/>
          <w:sz w:val="24"/>
          <w:szCs w:val="24"/>
          <w:lang w:eastAsia="en-US"/>
        </w:rPr>
        <w:t>(</w:t>
      </w:r>
      <w:hyperlink w:anchor="_ENREF_61" w:tooltip="Markwat, 2009 #10461" w:history="1">
        <w:r w:rsidR="00F24CC6">
          <w:rPr>
            <w:rFonts w:ascii="Times New Roman" w:eastAsia="Times New Roman" w:hAnsi="Times New Roman" w:cs="Times New Roman"/>
            <w:noProof/>
            <w:sz w:val="24"/>
            <w:szCs w:val="24"/>
            <w:lang w:eastAsia="en-US"/>
          </w:rPr>
          <w:t>2009</w:t>
        </w:r>
      </w:hyperlink>
      <w:r w:rsidR="008A380D">
        <w:rPr>
          <w:rFonts w:ascii="Times New Roman" w:eastAsia="Times New Roman" w:hAnsi="Times New Roman" w:cs="Times New Roman"/>
          <w:noProof/>
          <w:sz w:val="24"/>
          <w:szCs w:val="24"/>
          <w:lang w:eastAsia="en-US"/>
        </w:rPr>
        <w:t>)</w:t>
      </w:r>
      <w:r w:rsidR="008A380D">
        <w:rPr>
          <w:rFonts w:ascii="Times New Roman" w:eastAsia="Times New Roman" w:hAnsi="Times New Roman" w:cs="Times New Roman"/>
          <w:sz w:val="24"/>
          <w:szCs w:val="24"/>
          <w:lang w:eastAsia="en-US"/>
        </w:rPr>
        <w:fldChar w:fldCharType="end"/>
      </w:r>
      <w:r>
        <w:rPr>
          <w:rFonts w:ascii="Times New Roman" w:eastAsia="Times New Roman" w:hAnsi="Times New Roman" w:cs="Times New Roman"/>
          <w:sz w:val="24"/>
          <w:szCs w:val="24"/>
          <w:lang w:eastAsia="en-US"/>
        </w:rPr>
        <w:t xml:space="preserve"> for informative readings). Particularly, a domino effect exists when past occurrences of local crashes evolve via regional crashes into global crashes.</w:t>
      </w:r>
      <w:r w:rsidRPr="00145216">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 xml:space="preserve">Furthermore, on the post crisis period emerging market foreign exchanges </w:t>
      </w:r>
      <w:r w:rsidRPr="001D36EE">
        <w:rPr>
          <w:rFonts w:ascii="Times New Roman" w:eastAsia="Calibri" w:hAnsi="Times New Roman" w:cs="Times New Roman"/>
          <w:sz w:val="24"/>
          <w:szCs w:val="24"/>
          <w:lang w:eastAsia="en-US"/>
        </w:rPr>
        <w:t xml:space="preserve">become more pronouncedly heavy-tailed </w:t>
      </w:r>
      <w:r>
        <w:rPr>
          <w:rFonts w:ascii="Times New Roman" w:eastAsia="Calibri" w:hAnsi="Times New Roman" w:cs="Times New Roman"/>
          <w:sz w:val="24"/>
          <w:szCs w:val="24"/>
          <w:lang w:eastAsia="en-US"/>
        </w:rPr>
        <w:t>(i.e. l</w:t>
      </w:r>
      <w:r>
        <w:rPr>
          <w:rFonts w:ascii="Times New Roman" w:eastAsia="Calibri" w:hAnsi="Times New Roman" w:cs="Times New Roman"/>
          <w:sz w:val="24"/>
          <w:szCs w:val="24"/>
          <w:vertAlign w:val="subscript"/>
          <w:lang w:val="el-GR" w:eastAsia="en-US"/>
        </w:rPr>
        <w:t>λ</w:t>
      </w:r>
      <w:r>
        <w:rPr>
          <w:rFonts w:ascii="Times New Roman" w:eastAsia="Calibri" w:hAnsi="Times New Roman" w:cs="Times New Roman"/>
          <w:sz w:val="24"/>
          <w:szCs w:val="24"/>
          <w:vertAlign w:val="subscript"/>
          <w:lang w:eastAsia="en-US"/>
        </w:rPr>
        <w:t xml:space="preserve"> </w:t>
      </w:r>
      <w:r>
        <w:rPr>
          <w:rFonts w:ascii="Times New Roman" w:eastAsia="Calibri" w:hAnsi="Times New Roman" w:cs="Times New Roman"/>
          <w:sz w:val="24"/>
          <w:szCs w:val="24"/>
          <w:lang w:eastAsia="en-US"/>
        </w:rPr>
        <w:t>is higher compared with the pre-crisis period)</w:t>
      </w:r>
      <w:r w:rsidRPr="00145216">
        <w:rPr>
          <w:rFonts w:ascii="Times New Roman" w:eastAsia="Calibri" w:hAnsi="Times New Roman" w:cs="Times New Roman"/>
          <w:sz w:val="24"/>
          <w:szCs w:val="24"/>
          <w:lang w:eastAsia="en-US"/>
        </w:rPr>
        <w:t xml:space="preserve"> </w:t>
      </w:r>
      <w:r w:rsidRPr="001D36EE">
        <w:rPr>
          <w:rFonts w:ascii="Times New Roman" w:eastAsia="Calibri" w:hAnsi="Times New Roman" w:cs="Times New Roman"/>
          <w:sz w:val="24"/>
          <w:szCs w:val="24"/>
          <w:lang w:eastAsia="en-US"/>
        </w:rPr>
        <w:t xml:space="preserve">in downward moves, increasing the likelihood </w:t>
      </w:r>
      <w:r>
        <w:rPr>
          <w:rFonts w:ascii="Times New Roman" w:eastAsia="Times New Roman" w:hAnsi="Times New Roman" w:cs="Times New Roman"/>
          <w:sz w:val="24"/>
          <w:szCs w:val="24"/>
          <w:lang w:eastAsia="en-US"/>
        </w:rPr>
        <w:t xml:space="preserve">for more explicit currency crashes. This result is also consistent with the domino effect which is present when past occurrences of local crashes increase the probability of more severe crashes. </w:t>
      </w:r>
    </w:p>
    <w:p w14:paraId="6ECA83DA" w14:textId="444807FE" w:rsidR="00F85D82" w:rsidRDefault="00F85D82" w:rsidP="005B73E7">
      <w:pPr>
        <w:spacing w:after="0" w:line="480" w:lineRule="auto"/>
        <w:ind w:firstLine="720"/>
        <w:jc w:val="both"/>
        <w:rPr>
          <w:rFonts w:ascii="Times New Roman" w:eastAsia="Times New Roman" w:hAnsi="Times New Roman" w:cs="Times New Roman"/>
          <w:sz w:val="24"/>
          <w:szCs w:val="24"/>
          <w:lang w:eastAsia="en-US"/>
        </w:rPr>
      </w:pPr>
    </w:p>
    <w:p w14:paraId="1A677591" w14:textId="77777777" w:rsidR="00BC0D98" w:rsidRPr="005B73E7" w:rsidRDefault="00BC0D98" w:rsidP="005B73E7">
      <w:pPr>
        <w:spacing w:after="0" w:line="480" w:lineRule="auto"/>
        <w:ind w:firstLine="720"/>
        <w:jc w:val="both"/>
        <w:rPr>
          <w:rFonts w:ascii="Times New Roman" w:eastAsia="Times New Roman" w:hAnsi="Times New Roman" w:cs="Times New Roman"/>
          <w:sz w:val="24"/>
          <w:szCs w:val="24"/>
          <w:lang w:eastAsia="en-US"/>
        </w:rPr>
      </w:pPr>
    </w:p>
    <w:p w14:paraId="6A314278" w14:textId="77777777" w:rsidR="005722D6" w:rsidRPr="005722D6" w:rsidRDefault="005722D6" w:rsidP="005722D6">
      <w:pPr>
        <w:spacing w:after="0" w:line="480" w:lineRule="auto"/>
        <w:jc w:val="both"/>
        <w:rPr>
          <w:rFonts w:ascii="Times New Roman" w:eastAsia="Times New Roman" w:hAnsi="Times New Roman" w:cs="Times New Roman"/>
          <w:b/>
          <w:sz w:val="24"/>
          <w:szCs w:val="24"/>
          <w:lang w:eastAsia="en-US"/>
        </w:rPr>
      </w:pPr>
      <w:r w:rsidRPr="005722D6">
        <w:rPr>
          <w:rFonts w:ascii="Times New Roman" w:eastAsia="Times New Roman" w:hAnsi="Times New Roman" w:cs="Times New Roman"/>
          <w:b/>
          <w:sz w:val="24"/>
          <w:szCs w:val="24"/>
          <w:lang w:eastAsia="en-US"/>
        </w:rPr>
        <w:t>5.5 How the credit crunch altered the structural transmission of emerging currencies</w:t>
      </w:r>
    </w:p>
    <w:p w14:paraId="7ECFF498" w14:textId="77777777" w:rsidR="00866021" w:rsidRPr="004D3619" w:rsidRDefault="00180C18" w:rsidP="004D3619">
      <w:pPr>
        <w:spacing w:after="0" w:line="480" w:lineRule="auto"/>
        <w:ind w:firstLine="720"/>
        <w:jc w:val="both"/>
        <w:rPr>
          <w:rFonts w:ascii="Times New Roman" w:eastAsia="Calibri" w:hAnsi="Times New Roman" w:cs="Times New Roman"/>
          <w:sz w:val="24"/>
          <w:szCs w:val="24"/>
          <w:lang w:eastAsia="en-US"/>
        </w:rPr>
      </w:pPr>
      <w:r w:rsidRPr="00180C18">
        <w:rPr>
          <w:rFonts w:ascii="Times New Roman" w:eastAsia="Times New Roman" w:hAnsi="Times New Roman" w:cs="Times New Roman"/>
          <w:sz w:val="24"/>
          <w:szCs w:val="24"/>
          <w:lang w:eastAsia="en-US"/>
        </w:rPr>
        <w:t xml:space="preserve">To capture upper and lower tail risks, we compute the tail dependence coefficients implied by the </w:t>
      </w:r>
      <w:r w:rsidR="001D36EE">
        <w:rPr>
          <w:rFonts w:ascii="Times New Roman" w:eastAsia="Times New Roman" w:hAnsi="Times New Roman" w:cs="Times New Roman"/>
          <w:sz w:val="24"/>
          <w:szCs w:val="24"/>
          <w:lang w:eastAsia="en-US"/>
        </w:rPr>
        <w:t>Joe-Clayton</w:t>
      </w:r>
      <w:r w:rsidRPr="00180C18">
        <w:rPr>
          <w:rFonts w:ascii="Times New Roman" w:eastAsia="Times New Roman" w:hAnsi="Times New Roman" w:cs="Times New Roman"/>
          <w:sz w:val="24"/>
          <w:szCs w:val="24"/>
          <w:lang w:eastAsia="en-US"/>
        </w:rPr>
        <w:t xml:space="preserve"> Copula which provides</w:t>
      </w:r>
      <w:r w:rsidR="00F05FF4">
        <w:rPr>
          <w:rFonts w:ascii="Times New Roman" w:eastAsia="Times New Roman" w:hAnsi="Times New Roman" w:cs="Times New Roman"/>
          <w:sz w:val="24"/>
          <w:szCs w:val="24"/>
          <w:lang w:eastAsia="en-US"/>
        </w:rPr>
        <w:t xml:space="preserve"> the ability to better capture the fat tails.</w:t>
      </w:r>
      <w:r w:rsidRPr="00180C18">
        <w:rPr>
          <w:rFonts w:ascii="Times New Roman" w:eastAsia="Times New Roman" w:hAnsi="Times New Roman" w:cs="Times New Roman"/>
          <w:sz w:val="24"/>
          <w:szCs w:val="24"/>
          <w:lang w:eastAsia="en-US"/>
        </w:rPr>
        <w:t xml:space="preserve"> </w:t>
      </w:r>
      <w:r w:rsidR="0020464A">
        <w:rPr>
          <w:rFonts w:ascii="Times New Roman" w:eastAsia="Times New Roman" w:hAnsi="Times New Roman" w:cs="Times New Roman"/>
          <w:sz w:val="24"/>
          <w:szCs w:val="24"/>
          <w:lang w:eastAsia="en-US"/>
        </w:rPr>
        <w:t xml:space="preserve">As discussed in the methodology section, </w:t>
      </w:r>
      <w:r w:rsidR="0020464A" w:rsidRPr="00180C18">
        <w:rPr>
          <w:rFonts w:ascii="Times New Roman" w:eastAsia="Times New Roman" w:hAnsi="Times New Roman" w:cs="Times New Roman"/>
          <w:sz w:val="24"/>
          <w:szCs w:val="24"/>
          <w:lang w:eastAsia="en-US"/>
        </w:rPr>
        <w:t>λ</w:t>
      </w:r>
      <w:r w:rsidR="0020464A" w:rsidRPr="00180C18">
        <w:rPr>
          <w:rFonts w:ascii="Times New Roman" w:eastAsia="Times New Roman" w:hAnsi="Times New Roman" w:cs="Times New Roman"/>
          <w:sz w:val="24"/>
          <w:szCs w:val="24"/>
          <w:vertAlign w:val="subscript"/>
          <w:lang w:eastAsia="en-US"/>
        </w:rPr>
        <w:t>l</w:t>
      </w:r>
      <w:r w:rsidR="0020464A">
        <w:rPr>
          <w:rFonts w:ascii="Times New Roman" w:eastAsia="Times New Roman" w:hAnsi="Times New Roman" w:cs="Times New Roman"/>
          <w:sz w:val="24"/>
          <w:szCs w:val="24"/>
          <w:vertAlign w:val="subscript"/>
          <w:lang w:eastAsia="en-US"/>
        </w:rPr>
        <w:t xml:space="preserve"> </w:t>
      </w:r>
      <w:r w:rsidR="0020464A">
        <w:rPr>
          <w:rFonts w:ascii="Times New Roman" w:eastAsia="Times New Roman" w:hAnsi="Times New Roman" w:cs="Times New Roman"/>
          <w:sz w:val="24"/>
          <w:szCs w:val="24"/>
          <w:lang w:eastAsia="en-US"/>
        </w:rPr>
        <w:t>(</w:t>
      </w:r>
      <w:r w:rsidR="0020464A" w:rsidRPr="00180C18">
        <w:rPr>
          <w:rFonts w:ascii="Times New Roman" w:eastAsia="Times New Roman" w:hAnsi="Times New Roman" w:cs="Times New Roman"/>
          <w:sz w:val="24"/>
          <w:szCs w:val="24"/>
          <w:lang w:eastAsia="en-US"/>
        </w:rPr>
        <w:t>λu</w:t>
      </w:r>
      <w:r w:rsidR="0020464A">
        <w:rPr>
          <w:rFonts w:ascii="Times New Roman" w:eastAsia="Times New Roman" w:hAnsi="Times New Roman" w:cs="Times New Roman"/>
          <w:sz w:val="24"/>
          <w:szCs w:val="24"/>
          <w:lang w:eastAsia="en-US"/>
        </w:rPr>
        <w:t xml:space="preserve">) quantify the dependence structure between the four contagion variables and emerging currencies, when they are in extremely small (large) values. </w:t>
      </w:r>
      <w:r w:rsidR="00BE6BED">
        <w:rPr>
          <w:rFonts w:ascii="Times New Roman" w:eastAsia="Times New Roman" w:hAnsi="Times New Roman" w:cs="Times New Roman"/>
          <w:sz w:val="24"/>
          <w:szCs w:val="24"/>
          <w:lang w:eastAsia="en-US"/>
        </w:rPr>
        <w:t xml:space="preserve">It is evident from Table 7 </w:t>
      </w:r>
      <w:r w:rsidRPr="00180C18">
        <w:rPr>
          <w:rFonts w:ascii="Times New Roman" w:eastAsia="Times New Roman" w:hAnsi="Times New Roman" w:cs="Times New Roman"/>
          <w:sz w:val="24"/>
          <w:szCs w:val="24"/>
          <w:lang w:eastAsia="en-US"/>
        </w:rPr>
        <w:t xml:space="preserve">that the dependence structure is </w:t>
      </w:r>
      <w:r w:rsidR="0020464A">
        <w:rPr>
          <w:rFonts w:ascii="Times New Roman" w:eastAsia="Times New Roman" w:hAnsi="Times New Roman" w:cs="Times New Roman"/>
          <w:sz w:val="24"/>
          <w:szCs w:val="24"/>
          <w:lang w:eastAsia="en-US"/>
        </w:rPr>
        <w:t>significant</w:t>
      </w:r>
      <w:r w:rsidR="00640E1F">
        <w:rPr>
          <w:rFonts w:ascii="Times New Roman" w:eastAsia="Times New Roman" w:hAnsi="Times New Roman" w:cs="Times New Roman"/>
          <w:sz w:val="24"/>
          <w:szCs w:val="24"/>
          <w:lang w:eastAsia="en-US"/>
        </w:rPr>
        <w:t>,</w:t>
      </w:r>
      <w:r w:rsidR="0020464A">
        <w:rPr>
          <w:rFonts w:ascii="Times New Roman" w:eastAsia="Times New Roman" w:hAnsi="Times New Roman" w:cs="Times New Roman"/>
          <w:sz w:val="24"/>
          <w:szCs w:val="24"/>
          <w:lang w:eastAsia="en-US"/>
        </w:rPr>
        <w:t xml:space="preserve"> indicating that shocks (booms) in the contagion channels spillover to the emerging market currencies. Furthermore, the results imply that the structure of the dependence is </w:t>
      </w:r>
      <w:r w:rsidRPr="00180C18">
        <w:rPr>
          <w:rFonts w:ascii="Times New Roman" w:eastAsia="Times New Roman" w:hAnsi="Times New Roman" w:cs="Times New Roman"/>
          <w:sz w:val="24"/>
          <w:szCs w:val="24"/>
          <w:lang w:eastAsia="en-US"/>
        </w:rPr>
        <w:t>asymmetric, i.e. lower tail and upper tail dependence is not exactly equal λ</w:t>
      </w:r>
      <w:r w:rsidRPr="00180C18">
        <w:rPr>
          <w:rFonts w:ascii="Times New Roman" w:eastAsia="Times New Roman" w:hAnsi="Times New Roman" w:cs="Times New Roman"/>
          <w:sz w:val="24"/>
          <w:szCs w:val="24"/>
          <w:vertAlign w:val="subscript"/>
          <w:lang w:eastAsia="en-US"/>
        </w:rPr>
        <w:t>l</w:t>
      </w:r>
      <w:r w:rsidRPr="00180C18">
        <w:rPr>
          <w:rFonts w:ascii="Times New Roman" w:eastAsia="Times New Roman" w:hAnsi="Times New Roman" w:cs="Times New Roman"/>
          <w:sz w:val="24"/>
          <w:szCs w:val="24"/>
          <w:lang w:eastAsia="en-US"/>
        </w:rPr>
        <w:t xml:space="preserve"> ≠ λu. </w:t>
      </w:r>
      <w:r w:rsidRPr="00180C18">
        <w:rPr>
          <w:rFonts w:ascii="Times New Roman" w:eastAsia="Calibri" w:hAnsi="Times New Roman" w:cs="Times New Roman"/>
          <w:sz w:val="24"/>
          <w:szCs w:val="24"/>
          <w:lang w:eastAsia="en-US"/>
        </w:rPr>
        <w:t xml:space="preserve">Under symmetry, this difference would be equal or fairly closed to zero. </w:t>
      </w:r>
      <w:r w:rsidR="003F4436">
        <w:rPr>
          <w:rFonts w:ascii="Times New Roman" w:eastAsia="Calibri" w:hAnsi="Times New Roman" w:cs="Times New Roman"/>
          <w:sz w:val="24"/>
          <w:szCs w:val="24"/>
          <w:lang w:eastAsia="en-US"/>
        </w:rPr>
        <w:t>Comparing the dependence before and after the financial meltdown</w:t>
      </w:r>
      <w:r w:rsidRPr="00180C18">
        <w:rPr>
          <w:rFonts w:ascii="Times New Roman" w:eastAsia="Calibri" w:hAnsi="Times New Roman" w:cs="Times New Roman"/>
          <w:sz w:val="24"/>
          <w:szCs w:val="24"/>
          <w:lang w:eastAsia="en-US"/>
        </w:rPr>
        <w:t xml:space="preserve">, the </w:t>
      </w:r>
      <w:r w:rsidR="00A0290D">
        <w:rPr>
          <w:rFonts w:ascii="Times New Roman" w:eastAsia="Calibri" w:hAnsi="Times New Roman" w:cs="Times New Roman"/>
          <w:sz w:val="24"/>
          <w:szCs w:val="24"/>
          <w:lang w:eastAsia="en-US"/>
        </w:rPr>
        <w:t>Joe-Clayton</w:t>
      </w:r>
      <w:r w:rsidRPr="00180C18">
        <w:rPr>
          <w:rFonts w:ascii="Times New Roman" w:eastAsia="Calibri" w:hAnsi="Times New Roman" w:cs="Times New Roman"/>
          <w:sz w:val="24"/>
          <w:szCs w:val="24"/>
          <w:lang w:eastAsia="en-US"/>
        </w:rPr>
        <w:t xml:space="preserve"> copula results suggest that in the pre and post crisis period the corresponding appreciation is not experienced with the similar magnitude, given that </w:t>
      </w:r>
      <w:r w:rsidR="00A0290D">
        <w:rPr>
          <w:rFonts w:ascii="Times New Roman" w:eastAsia="Calibri" w:hAnsi="Times New Roman" w:cs="Times New Roman"/>
          <w:sz w:val="24"/>
          <w:szCs w:val="24"/>
          <w:lang w:eastAsia="en-US"/>
        </w:rPr>
        <w:t>emerging</w:t>
      </w:r>
      <w:r w:rsidRPr="00180C18">
        <w:rPr>
          <w:rFonts w:ascii="Times New Roman" w:eastAsia="Calibri" w:hAnsi="Times New Roman" w:cs="Times New Roman"/>
          <w:sz w:val="24"/>
          <w:szCs w:val="24"/>
          <w:lang w:eastAsia="en-US"/>
        </w:rPr>
        <w:t xml:space="preserve"> currencies were depreciated heavily during the recent </w:t>
      </w:r>
      <w:r w:rsidR="00CB1DFA">
        <w:rPr>
          <w:rFonts w:ascii="Times New Roman" w:eastAsia="Calibri" w:hAnsi="Times New Roman" w:cs="Times New Roman"/>
          <w:sz w:val="24"/>
          <w:szCs w:val="24"/>
          <w:lang w:eastAsia="en-US"/>
        </w:rPr>
        <w:t>credit</w:t>
      </w:r>
      <w:r w:rsidRPr="00180C18">
        <w:rPr>
          <w:rFonts w:ascii="Times New Roman" w:eastAsia="Calibri" w:hAnsi="Times New Roman" w:cs="Times New Roman"/>
          <w:sz w:val="24"/>
          <w:szCs w:val="24"/>
          <w:lang w:eastAsia="en-US"/>
        </w:rPr>
        <w:t xml:space="preserve"> crisis. </w:t>
      </w:r>
      <w:r w:rsidR="00866021">
        <w:rPr>
          <w:rFonts w:ascii="Times New Roman" w:eastAsia="Times New Roman" w:hAnsi="Times New Roman" w:cs="Times New Roman"/>
          <w:sz w:val="24"/>
          <w:szCs w:val="24"/>
          <w:shd w:val="clear" w:color="auto" w:fill="FFFFFF"/>
          <w:lang w:val="en-US" w:eastAsia="en-US"/>
        </w:rPr>
        <w:t>I</w:t>
      </w:r>
      <w:r w:rsidR="00866021" w:rsidRPr="003926D1">
        <w:rPr>
          <w:rFonts w:ascii="Times New Roman" w:eastAsia="Times New Roman" w:hAnsi="Times New Roman" w:cs="Times New Roman"/>
          <w:sz w:val="24"/>
          <w:szCs w:val="24"/>
          <w:shd w:val="clear" w:color="auto" w:fill="FFFFFF"/>
          <w:lang w:val="en-US" w:eastAsia="en-US"/>
        </w:rPr>
        <w:t>n</w:t>
      </w:r>
      <w:r w:rsidR="003F4436">
        <w:rPr>
          <w:rFonts w:ascii="Times New Roman" w:eastAsia="Times New Roman" w:hAnsi="Times New Roman" w:cs="Times New Roman"/>
          <w:sz w:val="24"/>
          <w:szCs w:val="24"/>
          <w:shd w:val="clear" w:color="auto" w:fill="FFFFFF"/>
          <w:lang w:val="en-US" w:eastAsia="en-US"/>
        </w:rPr>
        <w:t>deed, in</w:t>
      </w:r>
      <w:r w:rsidR="00866021" w:rsidRPr="003926D1">
        <w:rPr>
          <w:rFonts w:ascii="Times New Roman" w:eastAsia="Times New Roman" w:hAnsi="Times New Roman" w:cs="Times New Roman"/>
          <w:sz w:val="24"/>
          <w:szCs w:val="24"/>
          <w:shd w:val="clear" w:color="auto" w:fill="FFFFFF"/>
          <w:lang w:val="en-US" w:eastAsia="en-US"/>
        </w:rPr>
        <w:t xml:space="preserve"> the post-crisis period, the smooth of the upper tail dependence (λ</w:t>
      </w:r>
      <w:r w:rsidR="00866021" w:rsidRPr="003926D1">
        <w:rPr>
          <w:rFonts w:ascii="Times New Roman" w:eastAsia="Times New Roman" w:hAnsi="Times New Roman" w:cs="Times New Roman"/>
          <w:sz w:val="24"/>
          <w:szCs w:val="24"/>
          <w:shd w:val="clear" w:color="auto" w:fill="FFFFFF"/>
          <w:vertAlign w:val="subscript"/>
          <w:lang w:val="en-US" w:eastAsia="en-US"/>
        </w:rPr>
        <w:t>u</w:t>
      </w:r>
      <w:r w:rsidR="00866021" w:rsidRPr="003926D1">
        <w:rPr>
          <w:rFonts w:ascii="Times New Roman" w:eastAsia="Times New Roman" w:hAnsi="Times New Roman" w:cs="Times New Roman"/>
          <w:sz w:val="24"/>
          <w:szCs w:val="24"/>
          <w:shd w:val="clear" w:color="auto" w:fill="FFFFFF"/>
          <w:lang w:val="en-US" w:eastAsia="en-US"/>
        </w:rPr>
        <w:t xml:space="preserve">) drops systematically, </w:t>
      </w:r>
      <w:r w:rsidR="00866021">
        <w:rPr>
          <w:rFonts w:ascii="Times New Roman" w:eastAsia="Times New Roman" w:hAnsi="Times New Roman" w:cs="Times New Roman"/>
          <w:sz w:val="24"/>
          <w:szCs w:val="24"/>
          <w:shd w:val="clear" w:color="auto" w:fill="FFFFFF"/>
          <w:lang w:val="en-US" w:eastAsia="en-US"/>
        </w:rPr>
        <w:t>rendering</w:t>
      </w:r>
      <w:r w:rsidR="00866021" w:rsidRPr="003926D1">
        <w:rPr>
          <w:rFonts w:ascii="Times New Roman" w:eastAsia="Times New Roman" w:hAnsi="Times New Roman" w:cs="Times New Roman"/>
          <w:sz w:val="24"/>
          <w:szCs w:val="24"/>
          <w:shd w:val="clear" w:color="auto" w:fill="FFFFFF"/>
          <w:lang w:val="en-US" w:eastAsia="en-US"/>
        </w:rPr>
        <w:t xml:space="preserve"> dynamic</w:t>
      </w:r>
      <w:r w:rsidR="00866021">
        <w:rPr>
          <w:rFonts w:ascii="Times New Roman" w:eastAsia="Times New Roman" w:hAnsi="Times New Roman" w:cs="Times New Roman"/>
          <w:sz w:val="24"/>
          <w:szCs w:val="24"/>
          <w:shd w:val="clear" w:color="auto" w:fill="FFFFFF"/>
          <w:lang w:val="en-US" w:eastAsia="en-US"/>
        </w:rPr>
        <w:t>s</w:t>
      </w:r>
      <w:r w:rsidR="00866021" w:rsidRPr="003926D1">
        <w:rPr>
          <w:rFonts w:ascii="Times New Roman" w:eastAsia="Times New Roman" w:hAnsi="Times New Roman" w:cs="Times New Roman"/>
          <w:sz w:val="24"/>
          <w:szCs w:val="24"/>
          <w:shd w:val="clear" w:color="auto" w:fill="FFFFFF"/>
          <w:lang w:val="en-US" w:eastAsia="en-US"/>
        </w:rPr>
        <w:t xml:space="preserve"> of conditional dependence, and the dependence between </w:t>
      </w:r>
      <w:r w:rsidR="00866021">
        <w:rPr>
          <w:rFonts w:ascii="Times New Roman" w:eastAsia="Times New Roman" w:hAnsi="Times New Roman" w:cs="Times New Roman"/>
          <w:sz w:val="24"/>
          <w:szCs w:val="24"/>
          <w:shd w:val="clear" w:color="auto" w:fill="FFFFFF"/>
          <w:lang w:val="en-US" w:eastAsia="en-US"/>
        </w:rPr>
        <w:t xml:space="preserve">structures </w:t>
      </w:r>
      <w:r w:rsidR="00866021" w:rsidRPr="003926D1">
        <w:rPr>
          <w:rFonts w:ascii="Times New Roman" w:eastAsia="Times New Roman" w:hAnsi="Times New Roman" w:cs="Times New Roman"/>
          <w:sz w:val="24"/>
          <w:szCs w:val="24"/>
          <w:shd w:val="clear" w:color="auto" w:fill="FFFFFF"/>
          <w:lang w:val="en-US" w:eastAsia="en-US"/>
        </w:rPr>
        <w:t>asymmetric</w:t>
      </w:r>
      <w:r w:rsidR="00CB1DFA">
        <w:rPr>
          <w:rFonts w:ascii="Times New Roman" w:eastAsia="Times New Roman" w:hAnsi="Times New Roman" w:cs="Times New Roman"/>
          <w:sz w:val="24"/>
          <w:szCs w:val="24"/>
          <w:shd w:val="clear" w:color="auto" w:fill="FFFFFF"/>
          <w:lang w:val="en-US" w:eastAsia="en-US"/>
        </w:rPr>
        <w:t xml:space="preserve">, consistent with asymmetric </w:t>
      </w:r>
      <w:r w:rsidR="00C1514A">
        <w:rPr>
          <w:rFonts w:ascii="Times New Roman" w:eastAsia="Times New Roman" w:hAnsi="Times New Roman" w:cs="Times New Roman"/>
          <w:sz w:val="24"/>
          <w:szCs w:val="24"/>
          <w:shd w:val="clear" w:color="auto" w:fill="FFFFFF"/>
          <w:lang w:val="en-US" w:eastAsia="en-US"/>
        </w:rPr>
        <w:t xml:space="preserve">investor induced </w:t>
      </w:r>
      <w:r w:rsidR="00CB1DFA">
        <w:rPr>
          <w:rFonts w:ascii="Times New Roman" w:eastAsia="Times New Roman" w:hAnsi="Times New Roman" w:cs="Times New Roman"/>
          <w:sz w:val="24"/>
          <w:szCs w:val="24"/>
          <w:shd w:val="clear" w:color="auto" w:fill="FFFFFF"/>
          <w:lang w:val="en-US" w:eastAsia="en-US"/>
        </w:rPr>
        <w:t>contagion</w:t>
      </w:r>
      <w:r w:rsidR="005722D6">
        <w:rPr>
          <w:rFonts w:ascii="Times New Roman" w:eastAsia="Times New Roman" w:hAnsi="Times New Roman" w:cs="Times New Roman"/>
          <w:sz w:val="24"/>
          <w:szCs w:val="24"/>
          <w:shd w:val="clear" w:color="auto" w:fill="FFFFFF"/>
          <w:lang w:val="en-US" w:eastAsia="en-US"/>
        </w:rPr>
        <w:t xml:space="preserve"> and supporting the argument that the credit crisis caused a structural shift in the transmission of shocks in these</w:t>
      </w:r>
      <w:r w:rsidR="002C52C7">
        <w:rPr>
          <w:rFonts w:ascii="Times New Roman" w:eastAsia="Times New Roman" w:hAnsi="Times New Roman" w:cs="Times New Roman"/>
          <w:sz w:val="24"/>
          <w:szCs w:val="24"/>
          <w:shd w:val="clear" w:color="auto" w:fill="FFFFFF"/>
          <w:lang w:val="en-US" w:eastAsia="en-US"/>
        </w:rPr>
        <w:t xml:space="preserve"> currencies (i.e. hypothesis 4)</w:t>
      </w:r>
      <w:r w:rsidR="00866021" w:rsidRPr="003926D1">
        <w:rPr>
          <w:rFonts w:ascii="Times New Roman" w:eastAsia="Times New Roman" w:hAnsi="Times New Roman" w:cs="Times New Roman"/>
          <w:sz w:val="24"/>
          <w:szCs w:val="24"/>
          <w:shd w:val="clear" w:color="auto" w:fill="FFFFFF"/>
          <w:lang w:val="en-US" w:eastAsia="en-US"/>
        </w:rPr>
        <w:t xml:space="preserve">. </w:t>
      </w:r>
      <w:r w:rsidR="004D3619">
        <w:rPr>
          <w:rFonts w:ascii="Times New Roman" w:eastAsia="Calibri" w:hAnsi="Times New Roman" w:cs="Times New Roman"/>
          <w:sz w:val="24"/>
          <w:szCs w:val="24"/>
          <w:lang w:eastAsia="en-US"/>
        </w:rPr>
        <w:t xml:space="preserve">This finding compliments the work of Gravelle </w:t>
      </w:r>
      <w:r w:rsidR="0046015C">
        <w:rPr>
          <w:rFonts w:ascii="Times New Roman" w:eastAsia="Calibri" w:hAnsi="Times New Roman" w:cs="Times New Roman"/>
          <w:sz w:val="24"/>
          <w:szCs w:val="24"/>
          <w:lang w:eastAsia="en-US"/>
        </w:rPr>
        <w:t>et al.,</w:t>
      </w:r>
      <w:r w:rsidR="004D3619">
        <w:rPr>
          <w:rFonts w:ascii="Times New Roman" w:eastAsia="Calibri" w:hAnsi="Times New Roman" w:cs="Times New Roman"/>
          <w:sz w:val="24"/>
          <w:szCs w:val="24"/>
          <w:lang w:eastAsia="en-US"/>
        </w:rPr>
        <w:t xml:space="preserve"> </w:t>
      </w:r>
      <w:r w:rsidR="008A380D">
        <w:rPr>
          <w:rFonts w:ascii="Times New Roman" w:eastAsia="Calibri" w:hAnsi="Times New Roman" w:cs="Times New Roman"/>
          <w:sz w:val="24"/>
          <w:szCs w:val="24"/>
          <w:lang w:eastAsia="en-US"/>
        </w:rPr>
        <w:fldChar w:fldCharType="begin"/>
      </w:r>
      <w:r w:rsidR="008A380D">
        <w:rPr>
          <w:rFonts w:ascii="Times New Roman" w:eastAsia="Calibri" w:hAnsi="Times New Roman" w:cs="Times New Roman"/>
          <w:sz w:val="24"/>
          <w:szCs w:val="24"/>
          <w:lang w:eastAsia="en-US"/>
        </w:rPr>
        <w:instrText xml:space="preserve"> ADDIN EN.CITE &lt;EndNote&gt;&lt;Cite ExcludeAuth="1"&gt;&lt;Year&gt;2006&lt;/Year&gt;&lt;RecNum&gt;10450&lt;/RecNum&gt;&lt;DisplayText&gt;(2006)&lt;/DisplayText&gt;&lt;record&gt;&lt;rec-number&gt;10450&lt;/rec-number&gt;&lt;foreign-keys&gt;&lt;key app="EN" db-id="00svfpdstwwps1exwwa5f9sd5zr0wp0xpr55"&gt;10450&lt;/key&gt;&lt;/foreign-keys&gt;&lt;ref-type name="Journal Article"&gt;17&lt;/ref-type&gt;&lt;contributors&gt;&lt;authors&gt;&lt;author&gt;Gravelle, T.,&lt;/author&gt;&lt;author&gt;Kichian, M.,&lt;/author&gt;&lt;author&gt;Morley, J.,&lt;/author&gt;&lt;/authors&gt;&lt;/contributors&gt;&lt;titles&gt;&lt;title&gt;Detecting shift-contagion in currency and bond markets&lt;/title&gt;&lt;secondary-title&gt;Journal of International Economics &lt;/secondary-title&gt;&lt;/titles&gt;&lt;periodical&gt;&lt;full-title&gt;Journal of International Economics&lt;/full-title&gt;&lt;/periodical&gt;&lt;pages&gt;409-423&lt;/pages&gt;&lt;volume&gt;68&lt;/volume&gt;&lt;dates&gt;&lt;year&gt;2006&lt;/year&gt;&lt;/dates&gt;&lt;urls&gt;&lt;/urls&gt;&lt;/record&gt;&lt;/Cite&gt;&lt;/EndNote&gt;</w:instrText>
      </w:r>
      <w:r w:rsidR="008A380D">
        <w:rPr>
          <w:rFonts w:ascii="Times New Roman" w:eastAsia="Calibri" w:hAnsi="Times New Roman" w:cs="Times New Roman"/>
          <w:sz w:val="24"/>
          <w:szCs w:val="24"/>
          <w:lang w:eastAsia="en-US"/>
        </w:rPr>
        <w:fldChar w:fldCharType="separate"/>
      </w:r>
      <w:r w:rsidR="008A380D">
        <w:rPr>
          <w:rFonts w:ascii="Times New Roman" w:eastAsia="Calibri" w:hAnsi="Times New Roman" w:cs="Times New Roman"/>
          <w:noProof/>
          <w:sz w:val="24"/>
          <w:szCs w:val="24"/>
          <w:lang w:eastAsia="en-US"/>
        </w:rPr>
        <w:t>(</w:t>
      </w:r>
      <w:hyperlink w:anchor="_ENREF_45" w:tooltip="Gravelle, 2006 #10450" w:history="1">
        <w:r w:rsidR="00F24CC6">
          <w:rPr>
            <w:rFonts w:ascii="Times New Roman" w:eastAsia="Calibri" w:hAnsi="Times New Roman" w:cs="Times New Roman"/>
            <w:noProof/>
            <w:sz w:val="24"/>
            <w:szCs w:val="24"/>
            <w:lang w:eastAsia="en-US"/>
          </w:rPr>
          <w:t>2006</w:t>
        </w:r>
      </w:hyperlink>
      <w:r w:rsidR="008A380D">
        <w:rPr>
          <w:rFonts w:ascii="Times New Roman" w:eastAsia="Calibri" w:hAnsi="Times New Roman" w:cs="Times New Roman"/>
          <w:noProof/>
          <w:sz w:val="24"/>
          <w:szCs w:val="24"/>
          <w:lang w:eastAsia="en-US"/>
        </w:rPr>
        <w:t>)</w:t>
      </w:r>
      <w:r w:rsidR="008A380D">
        <w:rPr>
          <w:rFonts w:ascii="Times New Roman" w:eastAsia="Calibri" w:hAnsi="Times New Roman" w:cs="Times New Roman"/>
          <w:sz w:val="24"/>
          <w:szCs w:val="24"/>
          <w:lang w:eastAsia="en-US"/>
        </w:rPr>
        <w:fldChar w:fldCharType="end"/>
      </w:r>
      <w:r w:rsidR="004D3619">
        <w:rPr>
          <w:rFonts w:ascii="Times New Roman" w:eastAsia="Calibri" w:hAnsi="Times New Roman" w:cs="Times New Roman"/>
          <w:sz w:val="24"/>
          <w:szCs w:val="24"/>
          <w:lang w:eastAsia="en-US"/>
        </w:rPr>
        <w:t xml:space="preserve"> who study currency and bond markets to identify changes in the structural transmission of shocks across countries. </w:t>
      </w:r>
    </w:p>
    <w:p w14:paraId="0AE766DB" w14:textId="77777777" w:rsidR="00137C5E" w:rsidRDefault="004A5E89" w:rsidP="004A5E89">
      <w:pPr>
        <w:autoSpaceDE w:val="0"/>
        <w:autoSpaceDN w:val="0"/>
        <w:adjustRightInd w:val="0"/>
        <w:spacing w:after="0" w:line="480" w:lineRule="auto"/>
        <w:ind w:firstLine="720"/>
        <w:jc w:val="both"/>
        <w:rPr>
          <w:rFonts w:ascii="Times New Roman" w:eastAsia="Times New Roman" w:hAnsi="Times New Roman" w:cs="Times New Roman"/>
          <w:sz w:val="24"/>
          <w:szCs w:val="24"/>
          <w:shd w:val="clear" w:color="auto" w:fill="FFFFFF"/>
          <w:lang w:eastAsia="en-US"/>
        </w:rPr>
      </w:pPr>
      <w:r w:rsidRPr="00A86472">
        <w:rPr>
          <w:rFonts w:ascii="Times New Roman" w:eastAsia="Times New Roman" w:hAnsi="Times New Roman" w:cs="Times New Roman"/>
          <w:sz w:val="24"/>
          <w:szCs w:val="24"/>
          <w:shd w:val="clear" w:color="auto" w:fill="FFFFFF"/>
          <w:lang w:val="en-US" w:eastAsia="en-US"/>
        </w:rPr>
        <w:t>Moreover, the empirical</w:t>
      </w:r>
      <w:r w:rsidRPr="003926D1">
        <w:rPr>
          <w:rFonts w:ascii="Times New Roman" w:eastAsia="Times New Roman" w:hAnsi="Times New Roman" w:cs="Times New Roman"/>
          <w:sz w:val="24"/>
          <w:szCs w:val="24"/>
          <w:shd w:val="clear" w:color="auto" w:fill="FFFFFF"/>
          <w:lang w:val="en-US" w:eastAsia="en-US"/>
        </w:rPr>
        <w:t xml:space="preserve"> results reported in Table </w:t>
      </w:r>
      <w:r w:rsidR="005C7445">
        <w:rPr>
          <w:rFonts w:ascii="Times New Roman" w:eastAsia="Times New Roman" w:hAnsi="Times New Roman" w:cs="Times New Roman"/>
          <w:sz w:val="24"/>
          <w:szCs w:val="24"/>
          <w:shd w:val="clear" w:color="auto" w:fill="FFFFFF"/>
          <w:lang w:val="en-US" w:eastAsia="en-US"/>
        </w:rPr>
        <w:t>7</w:t>
      </w:r>
      <w:r w:rsidRPr="003926D1">
        <w:rPr>
          <w:rFonts w:ascii="Times New Roman" w:eastAsia="Times New Roman" w:hAnsi="Times New Roman" w:cs="Times New Roman"/>
          <w:sz w:val="24"/>
          <w:szCs w:val="24"/>
          <w:shd w:val="clear" w:color="auto" w:fill="FFFFFF"/>
          <w:lang w:val="en-US" w:eastAsia="en-US"/>
        </w:rPr>
        <w:t xml:space="preserve"> document</w:t>
      </w:r>
      <w:r w:rsidRPr="003926D1">
        <w:rPr>
          <w:rFonts w:ascii="Times New Roman" w:eastAsia="Calibri" w:hAnsi="Times New Roman" w:cs="Times New Roman"/>
          <w:sz w:val="24"/>
          <w:szCs w:val="24"/>
          <w:lang w:eastAsia="en-US"/>
        </w:rPr>
        <w:t xml:space="preserve"> significant and symmetric lower tail dependence during the financial crisis</w:t>
      </w:r>
      <w:r>
        <w:rPr>
          <w:rFonts w:ascii="Times New Roman" w:eastAsia="Calibri" w:hAnsi="Times New Roman" w:cs="Times New Roman"/>
          <w:sz w:val="24"/>
          <w:szCs w:val="24"/>
          <w:lang w:eastAsia="en-US"/>
        </w:rPr>
        <w:t xml:space="preserve">, indicating an </w:t>
      </w:r>
      <w:r w:rsidRPr="003926D1">
        <w:rPr>
          <w:rFonts w:ascii="Times New Roman" w:eastAsia="Calibri" w:hAnsi="Times New Roman" w:cs="Times New Roman"/>
          <w:sz w:val="24"/>
          <w:szCs w:val="24"/>
          <w:lang w:eastAsia="en-US"/>
        </w:rPr>
        <w:t>increased likelihood of extreme joint losses</w:t>
      </w:r>
      <w:r>
        <w:rPr>
          <w:rFonts w:ascii="Times New Roman" w:eastAsia="Calibri" w:hAnsi="Times New Roman" w:cs="Times New Roman"/>
          <w:sz w:val="24"/>
          <w:szCs w:val="24"/>
          <w:lang w:eastAsia="en-US"/>
        </w:rPr>
        <w:t>.</w:t>
      </w:r>
      <w:r w:rsidRPr="003926D1">
        <w:rPr>
          <w:rFonts w:ascii="Times New Roman" w:eastAsia="Calibri" w:hAnsi="Times New Roman" w:cs="Times New Roman"/>
          <w:sz w:val="24"/>
          <w:szCs w:val="24"/>
          <w:lang w:eastAsia="en-US"/>
        </w:rPr>
        <w:t xml:space="preserve"> </w:t>
      </w:r>
      <w:r w:rsidR="00385919" w:rsidRPr="00385919">
        <w:rPr>
          <w:rFonts w:ascii="Times New Roman" w:eastAsia="Calibri" w:hAnsi="Times New Roman" w:cs="Times New Roman"/>
          <w:sz w:val="24"/>
          <w:szCs w:val="24"/>
          <w:lang w:eastAsia="en-US"/>
        </w:rPr>
        <w:t xml:space="preserve">Indeed, </w:t>
      </w:r>
      <w:r w:rsidR="00385919" w:rsidRPr="00385919">
        <w:rPr>
          <w:rFonts w:ascii="Times New Roman" w:eastAsia="Times New Roman" w:hAnsi="Times New Roman" w:cs="Times New Roman"/>
          <w:sz w:val="24"/>
          <w:szCs w:val="24"/>
          <w:shd w:val="clear" w:color="auto" w:fill="FFFFFF"/>
          <w:lang w:val="en-US" w:eastAsia="en-US"/>
        </w:rPr>
        <w:t>λ</w:t>
      </w:r>
      <w:r w:rsidR="00385919" w:rsidRPr="00385919">
        <w:rPr>
          <w:rFonts w:ascii="Times New Roman" w:eastAsia="Times New Roman" w:hAnsi="Times New Roman" w:cs="Times New Roman"/>
          <w:sz w:val="24"/>
          <w:szCs w:val="24"/>
          <w:shd w:val="clear" w:color="auto" w:fill="FFFFFF"/>
          <w:vertAlign w:val="subscript"/>
          <w:lang w:val="en-US" w:eastAsia="en-US"/>
        </w:rPr>
        <w:t>l</w:t>
      </w:r>
      <w:r w:rsidR="00385919" w:rsidRPr="00385919">
        <w:rPr>
          <w:rFonts w:ascii="Times New Roman" w:eastAsia="Times New Roman" w:hAnsi="Times New Roman" w:cs="Times New Roman"/>
          <w:sz w:val="24"/>
          <w:szCs w:val="24"/>
          <w:shd w:val="clear" w:color="auto" w:fill="FFFFFF"/>
          <w:lang w:eastAsia="en-US"/>
        </w:rPr>
        <w:t xml:space="preserve"> is between 0.48 and 0.51 for all considered emerging currencies.</w:t>
      </w:r>
      <w:r w:rsidR="00385919" w:rsidRPr="003926D1">
        <w:rPr>
          <w:rFonts w:ascii="Times New Roman" w:eastAsia="Times New Roman" w:hAnsi="Times New Roman" w:cs="Times New Roman"/>
          <w:sz w:val="24"/>
          <w:szCs w:val="24"/>
          <w:shd w:val="clear" w:color="auto" w:fill="FFFFFF"/>
          <w:lang w:eastAsia="en-US"/>
        </w:rPr>
        <w:t xml:space="preserve"> </w:t>
      </w:r>
      <w:r>
        <w:rPr>
          <w:rFonts w:ascii="Times New Roman" w:eastAsia="Calibri" w:hAnsi="Times New Roman" w:cs="Times New Roman"/>
          <w:sz w:val="24"/>
          <w:szCs w:val="24"/>
          <w:lang w:eastAsia="en-US"/>
        </w:rPr>
        <w:t xml:space="preserve">This result, also confirms that the four contagion variables are more dependent with emerging currencies at the time of crashing than booming. </w:t>
      </w:r>
      <w:r w:rsidRPr="003926D1">
        <w:rPr>
          <w:rFonts w:ascii="Times New Roman" w:eastAsia="Calibri" w:hAnsi="Times New Roman" w:cs="Times New Roman"/>
          <w:sz w:val="24"/>
          <w:szCs w:val="24"/>
          <w:lang w:eastAsia="en-US"/>
        </w:rPr>
        <w:t>Th</w:t>
      </w:r>
      <w:r>
        <w:rPr>
          <w:rFonts w:ascii="Times New Roman" w:eastAsia="Calibri" w:hAnsi="Times New Roman" w:cs="Times New Roman"/>
          <w:sz w:val="24"/>
          <w:szCs w:val="24"/>
          <w:lang w:eastAsia="en-US"/>
        </w:rPr>
        <w:t>e</w:t>
      </w:r>
      <w:r w:rsidRPr="003926D1">
        <w:rPr>
          <w:rFonts w:ascii="Times New Roman" w:eastAsia="Calibri" w:hAnsi="Times New Roman" w:cs="Times New Roman"/>
          <w:sz w:val="24"/>
          <w:szCs w:val="24"/>
          <w:lang w:eastAsia="en-US"/>
        </w:rPr>
        <w:t>s</w:t>
      </w:r>
      <w:r>
        <w:rPr>
          <w:rFonts w:ascii="Times New Roman" w:eastAsia="Calibri" w:hAnsi="Times New Roman" w:cs="Times New Roman"/>
          <w:sz w:val="24"/>
          <w:szCs w:val="24"/>
          <w:lang w:eastAsia="en-US"/>
        </w:rPr>
        <w:t>e</w:t>
      </w:r>
      <w:r w:rsidRPr="003926D1">
        <w:rPr>
          <w:rFonts w:ascii="Times New Roman" w:eastAsia="Calibri" w:hAnsi="Times New Roman" w:cs="Times New Roman"/>
          <w:sz w:val="24"/>
          <w:szCs w:val="24"/>
          <w:lang w:eastAsia="en-US"/>
        </w:rPr>
        <w:t xml:space="preserve"> finding</w:t>
      </w:r>
      <w:r>
        <w:rPr>
          <w:rFonts w:ascii="Times New Roman" w:eastAsia="Calibri" w:hAnsi="Times New Roman" w:cs="Times New Roman"/>
          <w:sz w:val="24"/>
          <w:szCs w:val="24"/>
          <w:lang w:eastAsia="en-US"/>
        </w:rPr>
        <w:t>s</w:t>
      </w:r>
      <w:r w:rsidRPr="003926D1">
        <w:rPr>
          <w:rFonts w:ascii="Times New Roman" w:eastAsia="Calibri" w:hAnsi="Times New Roman" w:cs="Times New Roman"/>
          <w:sz w:val="24"/>
          <w:szCs w:val="24"/>
          <w:lang w:eastAsia="en-US"/>
        </w:rPr>
        <w:t xml:space="preserve"> ha</w:t>
      </w:r>
      <w:r>
        <w:rPr>
          <w:rFonts w:ascii="Times New Roman" w:eastAsia="Calibri" w:hAnsi="Times New Roman" w:cs="Times New Roman"/>
          <w:sz w:val="24"/>
          <w:szCs w:val="24"/>
          <w:lang w:eastAsia="en-US"/>
        </w:rPr>
        <w:t>ve</w:t>
      </w:r>
      <w:r w:rsidRPr="003926D1">
        <w:rPr>
          <w:rFonts w:ascii="Times New Roman" w:eastAsia="Calibri" w:hAnsi="Times New Roman" w:cs="Times New Roman"/>
          <w:sz w:val="24"/>
          <w:szCs w:val="24"/>
          <w:lang w:eastAsia="en-US"/>
        </w:rPr>
        <w:t xml:space="preserve"> important risk and asset pricing implications, since left tail dependence indicates the potential of simultaneous large losses </w:t>
      </w:r>
      <w:r w:rsidRPr="003926D1">
        <w:rPr>
          <w:rFonts w:ascii="Times New Roman" w:eastAsia="Times New Roman" w:hAnsi="Times New Roman" w:cs="Times New Roman"/>
          <w:sz w:val="24"/>
          <w:szCs w:val="24"/>
          <w:shd w:val="clear" w:color="auto" w:fill="FFFFFF"/>
          <w:lang w:val="en-US" w:eastAsia="en-US"/>
        </w:rPr>
        <w:t>and higher probability of ext</w:t>
      </w:r>
      <w:r w:rsidR="007F3A31">
        <w:rPr>
          <w:rFonts w:ascii="Times New Roman" w:eastAsia="Times New Roman" w:hAnsi="Times New Roman" w:cs="Times New Roman"/>
          <w:sz w:val="24"/>
          <w:szCs w:val="24"/>
          <w:shd w:val="clear" w:color="auto" w:fill="FFFFFF"/>
          <w:lang w:val="en-US" w:eastAsia="en-US"/>
        </w:rPr>
        <w:t>reme co-movements and contagion.</w:t>
      </w:r>
      <w:r w:rsidRPr="003926D1">
        <w:rPr>
          <w:rFonts w:ascii="Times New Roman" w:eastAsia="Times New Roman" w:hAnsi="Times New Roman" w:cs="Times New Roman"/>
          <w:sz w:val="24"/>
          <w:szCs w:val="24"/>
          <w:shd w:val="clear" w:color="auto" w:fill="FFFFFF"/>
          <w:lang w:val="en-US" w:eastAsia="en-US"/>
        </w:rPr>
        <w:t xml:space="preserve"> Tail dependence implies higher than normal joint risk, </w:t>
      </w:r>
      <w:r w:rsidR="0038381A">
        <w:rPr>
          <w:rFonts w:ascii="Times New Roman" w:eastAsia="Times New Roman" w:hAnsi="Times New Roman" w:cs="Times New Roman"/>
          <w:sz w:val="24"/>
          <w:szCs w:val="24"/>
          <w:shd w:val="clear" w:color="auto" w:fill="FFFFFF"/>
          <w:lang w:val="en-US" w:eastAsia="en-US"/>
        </w:rPr>
        <w:t xml:space="preserve">a tendency to experience concurrent extreme shocks, </w:t>
      </w:r>
      <w:r w:rsidRPr="003926D1">
        <w:rPr>
          <w:rFonts w:ascii="Times New Roman" w:eastAsia="Times New Roman" w:hAnsi="Times New Roman" w:cs="Times New Roman"/>
          <w:sz w:val="24"/>
          <w:szCs w:val="24"/>
          <w:shd w:val="clear" w:color="auto" w:fill="FFFFFF"/>
          <w:lang w:val="en-US" w:eastAsia="en-US"/>
        </w:rPr>
        <w:t xml:space="preserve">and thus, higher </w:t>
      </w:r>
      <w:r w:rsidR="00EB4664">
        <w:rPr>
          <w:rFonts w:ascii="Times New Roman" w:eastAsia="Times New Roman" w:hAnsi="Times New Roman" w:cs="Times New Roman"/>
          <w:sz w:val="24"/>
          <w:szCs w:val="24"/>
          <w:shd w:val="clear" w:color="auto" w:fill="FFFFFF"/>
          <w:lang w:val="en-US" w:eastAsia="en-US"/>
        </w:rPr>
        <w:t xml:space="preserve">than normal </w:t>
      </w:r>
      <w:r w:rsidRPr="003926D1">
        <w:rPr>
          <w:rFonts w:ascii="Times New Roman" w:eastAsia="Times New Roman" w:hAnsi="Times New Roman" w:cs="Times New Roman"/>
          <w:sz w:val="24"/>
          <w:szCs w:val="24"/>
          <w:shd w:val="clear" w:color="auto" w:fill="FFFFFF"/>
          <w:lang w:val="en-US" w:eastAsia="en-US"/>
        </w:rPr>
        <w:t xml:space="preserve">Value-at-Risk. Furthermore, the existence of joint tail risk alters the pricing of the </w:t>
      </w:r>
      <w:r>
        <w:rPr>
          <w:rFonts w:ascii="Times New Roman" w:eastAsia="Times New Roman" w:hAnsi="Times New Roman" w:cs="Times New Roman"/>
          <w:sz w:val="24"/>
          <w:szCs w:val="24"/>
          <w:shd w:val="clear" w:color="auto" w:fill="FFFFFF"/>
          <w:lang w:val="en-US" w:eastAsia="en-US"/>
        </w:rPr>
        <w:t>emerging currencies</w:t>
      </w:r>
      <w:r w:rsidRPr="003926D1">
        <w:rPr>
          <w:rFonts w:ascii="Times New Roman" w:eastAsia="Times New Roman" w:hAnsi="Times New Roman" w:cs="Times New Roman"/>
          <w:sz w:val="24"/>
          <w:szCs w:val="24"/>
          <w:shd w:val="clear" w:color="auto" w:fill="FFFFFF"/>
          <w:lang w:val="en-US" w:eastAsia="en-US"/>
        </w:rPr>
        <w:t xml:space="preserve"> over time.</w:t>
      </w:r>
      <w:r>
        <w:rPr>
          <w:rFonts w:ascii="Times New Roman" w:eastAsia="Times New Roman" w:hAnsi="Times New Roman" w:cs="Times New Roman"/>
          <w:sz w:val="24"/>
          <w:szCs w:val="24"/>
          <w:shd w:val="clear" w:color="auto" w:fill="FFFFFF"/>
          <w:lang w:val="en-US" w:eastAsia="en-US"/>
        </w:rPr>
        <w:t xml:space="preserve"> </w:t>
      </w:r>
      <w:r w:rsidR="005466C6" w:rsidRPr="003926D1">
        <w:rPr>
          <w:rFonts w:ascii="Times New Roman" w:eastAsia="Times New Roman" w:hAnsi="Times New Roman" w:cs="Times New Roman"/>
          <w:sz w:val="24"/>
          <w:szCs w:val="24"/>
          <w:shd w:val="clear" w:color="auto" w:fill="FFFFFF"/>
          <w:lang w:eastAsia="en-US"/>
        </w:rPr>
        <w:t xml:space="preserve">These results </w:t>
      </w:r>
      <w:r w:rsidR="007F3A31">
        <w:rPr>
          <w:rFonts w:ascii="Times New Roman" w:eastAsia="Times New Roman" w:hAnsi="Times New Roman" w:cs="Times New Roman"/>
          <w:sz w:val="24"/>
          <w:szCs w:val="24"/>
          <w:shd w:val="clear" w:color="auto" w:fill="FFFFFF"/>
          <w:lang w:eastAsia="en-US"/>
        </w:rPr>
        <w:t xml:space="preserve">extend the works </w:t>
      </w:r>
      <w:r w:rsidR="005466C6" w:rsidRPr="003926D1">
        <w:rPr>
          <w:rFonts w:ascii="Times New Roman" w:eastAsia="Times New Roman" w:hAnsi="Times New Roman" w:cs="Times New Roman"/>
          <w:sz w:val="24"/>
          <w:szCs w:val="24"/>
          <w:shd w:val="clear" w:color="auto" w:fill="FFFFFF"/>
          <w:lang w:eastAsia="en-US"/>
        </w:rPr>
        <w:t>of</w:t>
      </w:r>
      <w:r w:rsidR="005466C6" w:rsidRPr="003926D1">
        <w:rPr>
          <w:rFonts w:ascii="Times New Roman" w:eastAsia="Calibri" w:hAnsi="Times New Roman" w:cs="Times New Roman"/>
          <w:sz w:val="24"/>
          <w:szCs w:val="24"/>
          <w:lang w:eastAsia="en-US"/>
        </w:rPr>
        <w:t xml:space="preserve"> Wang et al.</w:t>
      </w:r>
      <w:r w:rsidR="0046015C">
        <w:rPr>
          <w:rFonts w:ascii="Times New Roman" w:eastAsia="Calibri" w:hAnsi="Times New Roman" w:cs="Times New Roman"/>
          <w:sz w:val="24"/>
          <w:szCs w:val="24"/>
          <w:lang w:eastAsia="en-US"/>
        </w:rPr>
        <w:t>,</w:t>
      </w:r>
      <w:r w:rsidR="005466C6" w:rsidRPr="003926D1">
        <w:rPr>
          <w:rFonts w:ascii="Times New Roman" w:eastAsia="Calibri" w:hAnsi="Times New Roman" w:cs="Times New Roman"/>
          <w:sz w:val="24"/>
          <w:szCs w:val="24"/>
          <w:lang w:eastAsia="en-US"/>
        </w:rPr>
        <w:t xml:space="preserve"> </w:t>
      </w:r>
      <w:r w:rsidR="008A380D">
        <w:rPr>
          <w:rFonts w:ascii="Times New Roman" w:eastAsia="Calibri" w:hAnsi="Times New Roman" w:cs="Times New Roman"/>
          <w:sz w:val="24"/>
          <w:szCs w:val="24"/>
          <w:lang w:eastAsia="en-US"/>
        </w:rPr>
        <w:fldChar w:fldCharType="begin"/>
      </w:r>
      <w:r w:rsidR="00D65E15">
        <w:rPr>
          <w:rFonts w:ascii="Times New Roman" w:eastAsia="Calibri" w:hAnsi="Times New Roman" w:cs="Times New Roman"/>
          <w:sz w:val="24"/>
          <w:szCs w:val="24"/>
          <w:lang w:eastAsia="en-US"/>
        </w:rPr>
        <w:instrText xml:space="preserve"> ADDIN EN.CITE &lt;EndNote&gt;&lt;Cite&gt;&lt;Author&gt;Wang&lt;/Author&gt;&lt;Year&gt;2013&lt;/Year&gt;&lt;RecNum&gt;10479&lt;/RecNum&gt;&lt;DisplayText&gt;(Wang, Wu and Lai 2013)&lt;/DisplayText&gt;&lt;record&gt;&lt;rec-number&gt;10479&lt;/rec-number&gt;&lt;foreign-keys&gt;&lt;key app="EN" db-id="00svfpdstwwps1exwwa5f9sd5zr0wp0xpr55"&gt;10479&lt;/key&gt;&lt;/foreign-keys&gt;&lt;ref-type name="Journal Article"&gt;17&lt;/ref-type&gt;&lt;contributors&gt;&lt;authors&gt;&lt;author&gt;Wang, Y.-C.,&lt;/author&gt;&lt;author&gt;Wu, J.-L.,&lt;/author&gt;&lt;author&gt;Lai, Y.-H.,&lt;/author&gt;&lt;/authors&gt;&lt;/contributors&gt;&lt;titles&gt;&lt;title&gt;A revisit to the dependence structure between the stock and foreign exchange markets: A dependence switching copula approach&lt;/title&gt;&lt;secondary-title&gt;Journal of Banking &amp;amp; Finance&lt;/secondary-title&gt;&lt;/titles&gt;&lt;periodical&gt;&lt;full-title&gt;Journal of Banking &amp;amp; Finance&lt;/full-title&gt;&lt;/periodical&gt;&lt;pages&gt;1706-1719&lt;/pages&gt;&lt;volume&gt;37&lt;/volume&gt;&lt;dates&gt;&lt;year&gt;2013&lt;/year&gt;&lt;/dates&gt;&lt;urls&gt;&lt;/urls&gt;&lt;/record&gt;&lt;/Cite&gt;&lt;/EndNote&gt;</w:instrText>
      </w:r>
      <w:r w:rsidR="008A380D">
        <w:rPr>
          <w:rFonts w:ascii="Times New Roman" w:eastAsia="Calibri" w:hAnsi="Times New Roman" w:cs="Times New Roman"/>
          <w:sz w:val="24"/>
          <w:szCs w:val="24"/>
          <w:lang w:eastAsia="en-US"/>
        </w:rPr>
        <w:fldChar w:fldCharType="separate"/>
      </w:r>
      <w:r w:rsidR="008A380D">
        <w:rPr>
          <w:rFonts w:ascii="Times New Roman" w:eastAsia="Calibri" w:hAnsi="Times New Roman" w:cs="Times New Roman"/>
          <w:noProof/>
          <w:sz w:val="24"/>
          <w:szCs w:val="24"/>
          <w:lang w:eastAsia="en-US"/>
        </w:rPr>
        <w:t>(</w:t>
      </w:r>
      <w:hyperlink w:anchor="_ENREF_86" w:tooltip="Wang, 2013 #10479" w:history="1">
        <w:r w:rsidR="00F24CC6">
          <w:rPr>
            <w:rFonts w:ascii="Times New Roman" w:eastAsia="Calibri" w:hAnsi="Times New Roman" w:cs="Times New Roman"/>
            <w:noProof/>
            <w:sz w:val="24"/>
            <w:szCs w:val="24"/>
            <w:lang w:eastAsia="en-US"/>
          </w:rPr>
          <w:t>Wang, Wu and Lai 2013</w:t>
        </w:r>
      </w:hyperlink>
      <w:r w:rsidR="008A380D">
        <w:rPr>
          <w:rFonts w:ascii="Times New Roman" w:eastAsia="Calibri" w:hAnsi="Times New Roman" w:cs="Times New Roman"/>
          <w:noProof/>
          <w:sz w:val="24"/>
          <w:szCs w:val="24"/>
          <w:lang w:eastAsia="en-US"/>
        </w:rPr>
        <w:t>)</w:t>
      </w:r>
      <w:r w:rsidR="008A380D">
        <w:rPr>
          <w:rFonts w:ascii="Times New Roman" w:eastAsia="Calibri" w:hAnsi="Times New Roman" w:cs="Times New Roman"/>
          <w:sz w:val="24"/>
          <w:szCs w:val="24"/>
          <w:lang w:eastAsia="en-US"/>
        </w:rPr>
        <w:fldChar w:fldCharType="end"/>
      </w:r>
      <w:r w:rsidR="005466C6" w:rsidRPr="003926D1">
        <w:rPr>
          <w:rFonts w:ascii="Times New Roman" w:eastAsia="Calibri" w:hAnsi="Times New Roman" w:cs="Times New Roman"/>
          <w:sz w:val="24"/>
          <w:szCs w:val="24"/>
          <w:lang w:eastAsia="en-US"/>
        </w:rPr>
        <w:t xml:space="preserve"> and Ibragimov </w:t>
      </w:r>
      <w:r w:rsidR="0046015C">
        <w:rPr>
          <w:rFonts w:ascii="Times New Roman" w:eastAsia="Calibri" w:hAnsi="Times New Roman" w:cs="Times New Roman"/>
          <w:sz w:val="24"/>
          <w:szCs w:val="24"/>
          <w:lang w:eastAsia="en-US"/>
        </w:rPr>
        <w:t>et al.,</w:t>
      </w:r>
      <w:r w:rsidR="00E01440" w:rsidRPr="00E01440">
        <w:t xml:space="preserve"> </w:t>
      </w:r>
      <w:r w:rsidR="008A380D">
        <w:rPr>
          <w:rFonts w:ascii="Times New Roman" w:eastAsia="Calibri" w:hAnsi="Times New Roman" w:cs="Times New Roman"/>
          <w:sz w:val="24"/>
          <w:szCs w:val="24"/>
          <w:lang w:eastAsia="en-US"/>
        </w:rPr>
        <w:fldChar w:fldCharType="begin"/>
      </w:r>
      <w:r w:rsidR="008A380D">
        <w:rPr>
          <w:rFonts w:ascii="Times New Roman" w:eastAsia="Calibri" w:hAnsi="Times New Roman" w:cs="Times New Roman"/>
          <w:sz w:val="24"/>
          <w:szCs w:val="24"/>
          <w:lang w:eastAsia="en-US"/>
        </w:rPr>
        <w:instrText xml:space="preserve"> ADDIN EN.CITE &lt;EndNote&gt;&lt;Cite ExcludeAuth="1"&gt;&lt;Year&gt;2013&lt;/Year&gt;&lt;RecNum&gt;9415&lt;/RecNum&gt;&lt;DisplayText&gt;(2013)&lt;/DisplayText&gt;&lt;record&gt;&lt;rec-number&gt;9415&lt;/rec-number&gt;&lt;foreign-keys&gt;&lt;key app="EN" db-id="00svfpdstwwps1exwwa5f9sd5zr0wp0xpr55"&gt;9415&lt;/key&gt;&lt;/foreign-keys&gt;&lt;ref-type name="Journal Article"&gt;17&lt;/ref-type&gt;&lt;contributors&gt;&lt;authors&gt;&lt;author&gt;Ibragimov, M.,&lt;/author&gt;&lt;author&gt;Ibragimov, R.,&lt;/author&gt;&lt;author&gt;Kattuman, P.,.&lt;/author&gt;&lt;/authors&gt;&lt;/contributors&gt;&lt;titles&gt;&lt;title&gt;Emerging markets and heavy tails&lt;/title&gt;&lt;secondary-title&gt;Journal of Banking &amp;amp; Finance&lt;/secondary-title&gt;&lt;/titles&gt;&lt;periodical&gt;&lt;full-title&gt;Journal of Banking &amp;amp; Finance&lt;/full-title&gt;&lt;/periodical&gt;&lt;pages&gt;2546-2559&lt;/pages&gt;&lt;volume&gt;37&lt;/volume&gt;&lt;dates&gt;&lt;year&gt;2013&lt;/year&gt;&lt;/dates&gt;&lt;urls&gt;&lt;/urls&gt;&lt;/record&gt;&lt;/Cite&gt;&lt;/EndNote&gt;</w:instrText>
      </w:r>
      <w:r w:rsidR="008A380D">
        <w:rPr>
          <w:rFonts w:ascii="Times New Roman" w:eastAsia="Calibri" w:hAnsi="Times New Roman" w:cs="Times New Roman"/>
          <w:sz w:val="24"/>
          <w:szCs w:val="24"/>
          <w:lang w:eastAsia="en-US"/>
        </w:rPr>
        <w:fldChar w:fldCharType="separate"/>
      </w:r>
      <w:r w:rsidR="008A380D">
        <w:rPr>
          <w:rFonts w:ascii="Times New Roman" w:eastAsia="Calibri" w:hAnsi="Times New Roman" w:cs="Times New Roman"/>
          <w:noProof/>
          <w:sz w:val="24"/>
          <w:szCs w:val="24"/>
          <w:lang w:eastAsia="en-US"/>
        </w:rPr>
        <w:t>(</w:t>
      </w:r>
      <w:hyperlink w:anchor="_ENREF_48" w:tooltip="Ibragimov, 2013 #9415" w:history="1">
        <w:r w:rsidR="00F24CC6">
          <w:rPr>
            <w:rFonts w:ascii="Times New Roman" w:eastAsia="Calibri" w:hAnsi="Times New Roman" w:cs="Times New Roman"/>
            <w:noProof/>
            <w:sz w:val="24"/>
            <w:szCs w:val="24"/>
            <w:lang w:eastAsia="en-US"/>
          </w:rPr>
          <w:t>2013</w:t>
        </w:r>
      </w:hyperlink>
      <w:r w:rsidR="008A380D">
        <w:rPr>
          <w:rFonts w:ascii="Times New Roman" w:eastAsia="Calibri" w:hAnsi="Times New Roman" w:cs="Times New Roman"/>
          <w:noProof/>
          <w:sz w:val="24"/>
          <w:szCs w:val="24"/>
          <w:lang w:eastAsia="en-US"/>
        </w:rPr>
        <w:t>)</w:t>
      </w:r>
      <w:r w:rsidR="008A380D">
        <w:rPr>
          <w:rFonts w:ascii="Times New Roman" w:eastAsia="Calibri" w:hAnsi="Times New Roman" w:cs="Times New Roman"/>
          <w:sz w:val="24"/>
          <w:szCs w:val="24"/>
          <w:lang w:eastAsia="en-US"/>
        </w:rPr>
        <w:fldChar w:fldCharType="end"/>
      </w:r>
      <w:r w:rsidR="005466C6" w:rsidRPr="003926D1">
        <w:rPr>
          <w:rFonts w:ascii="Times New Roman" w:eastAsia="Calibri" w:hAnsi="Times New Roman" w:cs="Times New Roman"/>
          <w:sz w:val="24"/>
          <w:szCs w:val="24"/>
          <w:lang w:eastAsia="en-US"/>
        </w:rPr>
        <w:t xml:space="preserve"> who stud</w:t>
      </w:r>
      <w:r w:rsidR="005466C6">
        <w:rPr>
          <w:rFonts w:ascii="Times New Roman" w:eastAsia="Calibri" w:hAnsi="Times New Roman" w:cs="Times New Roman"/>
          <w:sz w:val="24"/>
          <w:szCs w:val="24"/>
          <w:lang w:eastAsia="en-US"/>
        </w:rPr>
        <w:t>y</w:t>
      </w:r>
      <w:r w:rsidR="005466C6" w:rsidRPr="003926D1">
        <w:rPr>
          <w:rFonts w:ascii="Times New Roman" w:eastAsia="Calibri" w:hAnsi="Times New Roman" w:cs="Times New Roman"/>
          <w:sz w:val="24"/>
          <w:szCs w:val="24"/>
          <w:lang w:eastAsia="en-US"/>
        </w:rPr>
        <w:t xml:space="preserve"> tail dependencies for emerging market foreign exchanges. </w:t>
      </w:r>
    </w:p>
    <w:p w14:paraId="6A6187F1" w14:textId="4E3971A9" w:rsidR="005044DB" w:rsidRDefault="00180C18" w:rsidP="005B73E7">
      <w:pPr>
        <w:numPr>
          <w:ilvl w:val="0"/>
          <w:numId w:val="3"/>
        </w:numPr>
        <w:spacing w:before="120" w:after="0" w:line="480" w:lineRule="auto"/>
        <w:contextualSpacing/>
        <w:jc w:val="center"/>
        <w:rPr>
          <w:rFonts w:ascii="Times New Roman" w:eastAsia="Calibri" w:hAnsi="Times New Roman" w:cs="Times New Roman"/>
          <w:sz w:val="24"/>
          <w:szCs w:val="24"/>
          <w:lang w:val="en-US" w:eastAsia="en-US"/>
        </w:rPr>
      </w:pPr>
      <w:r w:rsidRPr="00180C18">
        <w:rPr>
          <w:rFonts w:ascii="Times New Roman" w:eastAsia="Calibri" w:hAnsi="Times New Roman" w:cs="Times New Roman"/>
          <w:sz w:val="24"/>
          <w:szCs w:val="24"/>
          <w:lang w:val="en-US" w:eastAsia="en-US"/>
        </w:rPr>
        <w:t xml:space="preserve">Please Insert Table </w:t>
      </w:r>
      <w:r w:rsidR="005C7445">
        <w:rPr>
          <w:rFonts w:ascii="Times New Roman" w:eastAsia="Calibri" w:hAnsi="Times New Roman" w:cs="Times New Roman"/>
          <w:sz w:val="24"/>
          <w:szCs w:val="24"/>
          <w:lang w:val="en-US" w:eastAsia="en-US"/>
        </w:rPr>
        <w:t>7</w:t>
      </w:r>
      <w:r w:rsidRPr="00180C18">
        <w:rPr>
          <w:rFonts w:ascii="Times New Roman" w:eastAsia="Calibri" w:hAnsi="Times New Roman" w:cs="Times New Roman"/>
          <w:sz w:val="24"/>
          <w:szCs w:val="24"/>
          <w:lang w:val="en-US" w:eastAsia="en-US"/>
        </w:rPr>
        <w:t xml:space="preserve"> about here –</w:t>
      </w:r>
    </w:p>
    <w:p w14:paraId="73326ED6" w14:textId="77777777" w:rsidR="00E105B6" w:rsidRPr="00C65FCA" w:rsidRDefault="00E105B6" w:rsidP="00591190">
      <w:pPr>
        <w:spacing w:after="0" w:line="480" w:lineRule="auto"/>
        <w:jc w:val="both"/>
        <w:rPr>
          <w:rFonts w:ascii="Times New Roman" w:eastAsia="Times New Roman" w:hAnsi="Times New Roman" w:cs="Times New Roman"/>
          <w:sz w:val="24"/>
          <w:szCs w:val="24"/>
          <w:lang w:val="en-US" w:eastAsia="en-US"/>
        </w:rPr>
      </w:pPr>
      <w:r w:rsidRPr="00C65FCA">
        <w:rPr>
          <w:rFonts w:ascii="Times New Roman" w:eastAsia="Times New Roman" w:hAnsi="Times New Roman" w:cs="Times New Roman"/>
          <w:b/>
          <w:sz w:val="24"/>
          <w:szCs w:val="24"/>
          <w:lang w:val="en-US" w:eastAsia="en-US"/>
        </w:rPr>
        <w:t>5.6 Economic implications: The symptoms of acute liquidity withdrawal</w:t>
      </w:r>
    </w:p>
    <w:p w14:paraId="70D2F0F0" w14:textId="77777777" w:rsidR="00E105B6" w:rsidRPr="00C65FCA" w:rsidRDefault="00E105B6" w:rsidP="00591190">
      <w:pPr>
        <w:spacing w:after="0" w:line="480" w:lineRule="auto"/>
        <w:ind w:firstLine="720"/>
        <w:jc w:val="both"/>
        <w:rPr>
          <w:rFonts w:ascii="Times New Roman" w:eastAsia="Times New Roman" w:hAnsi="Times New Roman" w:cs="Times New Roman"/>
          <w:sz w:val="24"/>
          <w:szCs w:val="24"/>
        </w:rPr>
      </w:pPr>
      <w:r w:rsidRPr="00C65FCA">
        <w:rPr>
          <w:rFonts w:ascii="Times New Roman" w:eastAsia="Times New Roman" w:hAnsi="Times New Roman" w:cs="Times New Roman"/>
          <w:sz w:val="24"/>
          <w:szCs w:val="24"/>
          <w:lang w:val="en-US" w:eastAsia="en-US"/>
        </w:rPr>
        <w:t>In the previous sections we described how the dependence structure</w:t>
      </w:r>
      <w:r w:rsidRPr="00C65FCA">
        <w:rPr>
          <w:rFonts w:ascii="Times New Roman" w:eastAsia="Times New Roman" w:hAnsi="Times New Roman" w:cs="Times New Roman"/>
          <w:b/>
          <w:sz w:val="24"/>
          <w:szCs w:val="24"/>
          <w:lang w:val="en-US" w:eastAsia="en-US"/>
        </w:rPr>
        <w:t xml:space="preserve"> </w:t>
      </w:r>
      <w:r w:rsidRPr="00C65FCA">
        <w:rPr>
          <w:rFonts w:ascii="Times New Roman" w:eastAsia="Times New Roman" w:hAnsi="Times New Roman" w:cs="Times New Roman"/>
          <w:sz w:val="24"/>
          <w:szCs w:val="24"/>
          <w:lang w:val="en-US" w:eastAsia="en-US"/>
        </w:rPr>
        <w:t>of the emerging market currencies</w:t>
      </w:r>
      <w:r w:rsidRPr="00C65FCA">
        <w:rPr>
          <w:rFonts w:ascii="Times New Roman" w:eastAsia="Times New Roman" w:hAnsi="Times New Roman" w:cs="Times New Roman"/>
          <w:b/>
          <w:sz w:val="24"/>
          <w:szCs w:val="24"/>
          <w:lang w:val="en-US" w:eastAsia="en-US"/>
        </w:rPr>
        <w:t xml:space="preserve"> </w:t>
      </w:r>
      <w:r w:rsidRPr="00C65FCA">
        <w:rPr>
          <w:rFonts w:ascii="Times New Roman" w:eastAsia="Times New Roman" w:hAnsi="Times New Roman" w:cs="Times New Roman"/>
          <w:sz w:val="24"/>
          <w:szCs w:val="24"/>
          <w:lang w:val="en-US" w:eastAsia="en-US"/>
        </w:rPr>
        <w:t xml:space="preserve">changes from the pre-crisis to the crisis and then to the post-crisis period. We document strong and sudden increase in cross-asset synchronization, consistent with the notion of investor induced contagion which is sourced by cross-asset rebalancing. These findings imply </w:t>
      </w:r>
      <w:r w:rsidRPr="00C65FCA">
        <w:rPr>
          <w:rFonts w:ascii="Times New Roman" w:eastAsia="Times New Roman" w:hAnsi="Times New Roman" w:cs="Times New Roman"/>
          <w:sz w:val="24"/>
          <w:szCs w:val="24"/>
          <w:shd w:val="clear" w:color="auto" w:fill="FFFFFF"/>
          <w:lang w:eastAsia="en-US"/>
        </w:rPr>
        <w:t xml:space="preserve">that emerging currencies display a significant reversal, following shocks to financial, commodity, liquidity and credit channels. </w:t>
      </w:r>
      <w:r w:rsidRPr="00C65FCA">
        <w:rPr>
          <w:rFonts w:ascii="Times New Roman" w:eastAsia="Times New Roman" w:hAnsi="Times New Roman" w:cs="Times New Roman"/>
          <w:color w:val="222222"/>
          <w:sz w:val="24"/>
          <w:szCs w:val="24"/>
          <w:shd w:val="clear" w:color="auto" w:fill="FFFFFF"/>
          <w:lang w:eastAsia="en-US"/>
        </w:rPr>
        <w:t xml:space="preserve">The increase in cross-asset dependence diminishes rapidly diversification opportunities and renders traditional portfolio theory fruitless. Furthermore, </w:t>
      </w:r>
      <w:r w:rsidRPr="00C65FCA">
        <w:rPr>
          <w:rFonts w:ascii="Times New Roman" w:eastAsia="Times New Roman" w:hAnsi="Times New Roman" w:cs="Times New Roman"/>
          <w:sz w:val="24"/>
          <w:szCs w:val="24"/>
        </w:rPr>
        <w:t xml:space="preserve">the presence of risk spillovers among these asset classes, increases portfolio risk and magnifies the volatility of the expected returns in emerging market currencies. </w:t>
      </w:r>
    </w:p>
    <w:p w14:paraId="0CCA35BE" w14:textId="28861661" w:rsidR="00E105B6" w:rsidRPr="00C65FCA" w:rsidRDefault="00E105B6" w:rsidP="00591190">
      <w:pPr>
        <w:spacing w:after="0" w:line="480" w:lineRule="auto"/>
        <w:ind w:firstLine="720"/>
        <w:jc w:val="both"/>
        <w:rPr>
          <w:rFonts w:ascii="Times New Roman" w:eastAsia="Calibri" w:hAnsi="Times New Roman" w:cs="Times New Roman"/>
          <w:sz w:val="24"/>
          <w:szCs w:val="24"/>
          <w:lang w:eastAsia="en-US"/>
        </w:rPr>
      </w:pPr>
      <w:r w:rsidRPr="00C65FCA">
        <w:rPr>
          <w:rFonts w:ascii="Times New Roman" w:eastAsia="Times New Roman" w:hAnsi="Times New Roman" w:cs="Times New Roman"/>
          <w:sz w:val="24"/>
          <w:szCs w:val="24"/>
        </w:rPr>
        <w:t xml:space="preserve">In the post-crisis period we observe the existence of a structural shift in the transmission of shocks that divides the behaviour of these currencies.  </w:t>
      </w:r>
      <w:r w:rsidRPr="00C65FCA">
        <w:rPr>
          <w:rFonts w:ascii="Times New Roman" w:eastAsia="Calibri" w:hAnsi="Times New Roman" w:cs="Times New Roman"/>
          <w:sz w:val="24"/>
          <w:szCs w:val="24"/>
          <w:lang w:eastAsia="en-US"/>
        </w:rPr>
        <w:t xml:space="preserve">Emerging market exchange rates become more pronouncedly heavy-tailed in downward moves than in upward moves. As a result, on the post crisis period, emerging currencies are more susceptible to financial crisis and speculative attacks. </w:t>
      </w:r>
      <w:r w:rsidRPr="00C65FCA">
        <w:rPr>
          <w:rFonts w:ascii="Times New Roman" w:eastAsia="Times New Roman" w:hAnsi="Times New Roman" w:cs="Times New Roman"/>
          <w:sz w:val="24"/>
          <w:szCs w:val="24"/>
          <w:shd w:val="clear" w:color="auto" w:fill="FFFFFF"/>
          <w:lang w:val="en-US" w:eastAsia="en-US"/>
        </w:rPr>
        <w:t xml:space="preserve">These findings </w:t>
      </w:r>
      <w:r w:rsidRPr="00C65FCA">
        <w:rPr>
          <w:rFonts w:ascii="Times New Roman" w:eastAsia="Calibri" w:hAnsi="Times New Roman" w:cs="Times New Roman"/>
          <w:sz w:val="24"/>
          <w:szCs w:val="24"/>
          <w:lang w:eastAsia="en-US"/>
        </w:rPr>
        <w:t xml:space="preserve">affect the pricing of emerging market currencies in the post-crisis period for safety-first investors, since risk-averse investors favour investments with low dependence which hedge portfolio risks. Emerging currencies benefited the most from the macroeconomic tailwinds that boosted growth in the pre-crisis period. However, it is evident that the credit crunch was the catalyst for the change in the structure of the transmission of shocks to emerging currencies and more concretely played a critical role for the reassessment of emerging market currencies which lead to a revaluation and a recalibration of their risk characteristics, indicating that this multi-year underperformance in emerging assets is not a cyclical downturn. Thus, less liquidity in the developed world affects severely emerging markets, leaving them to compete for scarce resources by offering cheaper currencies and more attractive asset valuations. </w:t>
      </w:r>
    </w:p>
    <w:p w14:paraId="73DDC08A" w14:textId="77777777" w:rsidR="00E105B6" w:rsidRPr="00C65FCA" w:rsidRDefault="00E105B6" w:rsidP="00E105B6">
      <w:pPr>
        <w:spacing w:before="120" w:after="0" w:line="480" w:lineRule="auto"/>
        <w:contextualSpacing/>
        <w:rPr>
          <w:rFonts w:ascii="Times New Roman" w:eastAsia="Calibri" w:hAnsi="Times New Roman" w:cs="Times New Roman"/>
          <w:sz w:val="24"/>
          <w:szCs w:val="24"/>
          <w:lang w:val="en-US" w:eastAsia="en-US"/>
        </w:rPr>
      </w:pPr>
    </w:p>
    <w:p w14:paraId="3AA92515" w14:textId="77777777" w:rsidR="00180C18" w:rsidRPr="00C65FCA" w:rsidRDefault="0033686B" w:rsidP="00180C18">
      <w:pPr>
        <w:spacing w:after="0" w:line="480" w:lineRule="auto"/>
        <w:jc w:val="both"/>
        <w:rPr>
          <w:rFonts w:ascii="Times New Roman" w:eastAsia="Times New Roman" w:hAnsi="Times New Roman" w:cs="Times New Roman"/>
          <w:b/>
          <w:sz w:val="24"/>
          <w:szCs w:val="24"/>
          <w:lang w:eastAsia="en-US"/>
        </w:rPr>
      </w:pPr>
      <w:r w:rsidRPr="00C65FCA">
        <w:rPr>
          <w:rFonts w:ascii="Times New Roman" w:eastAsia="Times New Roman" w:hAnsi="Times New Roman" w:cs="Times New Roman"/>
          <w:b/>
          <w:sz w:val="24"/>
          <w:szCs w:val="24"/>
          <w:lang w:eastAsia="en-US"/>
        </w:rPr>
        <w:t>6.</w:t>
      </w:r>
      <w:r w:rsidR="00180C18" w:rsidRPr="00C65FCA">
        <w:rPr>
          <w:rFonts w:ascii="Times New Roman" w:eastAsia="Times New Roman" w:hAnsi="Times New Roman" w:cs="Times New Roman"/>
          <w:b/>
          <w:sz w:val="24"/>
          <w:szCs w:val="24"/>
          <w:lang w:eastAsia="en-US"/>
        </w:rPr>
        <w:t xml:space="preserve"> Robustness check</w:t>
      </w:r>
      <w:r w:rsidRPr="00C65FCA">
        <w:rPr>
          <w:rFonts w:ascii="Times New Roman" w:eastAsia="Times New Roman" w:hAnsi="Times New Roman" w:cs="Times New Roman"/>
          <w:b/>
          <w:sz w:val="24"/>
          <w:szCs w:val="24"/>
          <w:lang w:eastAsia="en-US"/>
        </w:rPr>
        <w:t>s</w:t>
      </w:r>
    </w:p>
    <w:p w14:paraId="1E381F9A" w14:textId="1A31E94B" w:rsidR="00B60611" w:rsidRPr="00C65FCA" w:rsidRDefault="00B60611" w:rsidP="00B60611">
      <w:pPr>
        <w:spacing w:after="0" w:line="480" w:lineRule="auto"/>
        <w:ind w:firstLine="720"/>
        <w:jc w:val="both"/>
        <w:rPr>
          <w:rFonts w:ascii="Times New Roman" w:eastAsia="Times New Roman" w:hAnsi="Times New Roman" w:cs="Times New Roman"/>
          <w:sz w:val="24"/>
          <w:szCs w:val="24"/>
          <w:lang w:eastAsia="en-US"/>
        </w:rPr>
      </w:pPr>
      <w:r w:rsidRPr="00C65FCA">
        <w:rPr>
          <w:rFonts w:ascii="Times New Roman" w:eastAsia="Times New Roman" w:hAnsi="Times New Roman" w:cs="Times New Roman"/>
          <w:sz w:val="24"/>
          <w:szCs w:val="24"/>
          <w:lang w:eastAsia="en-US"/>
        </w:rPr>
        <w:t xml:space="preserve">In order to check the sensitivity of our results, we employ an alternative GARCH model and the bivariate hit and joint hit tests proposed by Patton (2006) and Ning (2010). These tests approve the suitability of our proposed approach for modelling the relationships between emerging market currencies, local stock markets, growth, liquidity and credit channels. In particular: (i) we employ a non-linear extension of GARCH, the Exponential GARCH (2,2) model and (ii) we divide the support of the copula into seven regions, so that regions one and two represent the lower and upper joint 10% tails for each variable and measure the probability of all variables. Regions three and four correspond to moderately large up and down days. Region five denote days where the exchange rates were in the middle 50% of their distributions. Regions six and seven correspond to the extremely asymmetric days. Additionally, we perform a joint hit test which represents the regions that are not covered by regions one to seven. </w:t>
      </w:r>
    </w:p>
    <w:p w14:paraId="07CF98CC" w14:textId="77777777" w:rsidR="006D564E" w:rsidRPr="00C65FCA" w:rsidRDefault="006D564E" w:rsidP="00B60611">
      <w:pPr>
        <w:spacing w:after="0" w:line="480" w:lineRule="auto"/>
        <w:ind w:firstLine="720"/>
        <w:jc w:val="both"/>
        <w:rPr>
          <w:rFonts w:ascii="Times New Roman" w:eastAsia="Times New Roman" w:hAnsi="Times New Roman" w:cs="Times New Roman"/>
          <w:sz w:val="24"/>
          <w:szCs w:val="24"/>
          <w:lang w:eastAsia="en-US"/>
        </w:rPr>
      </w:pPr>
    </w:p>
    <w:p w14:paraId="06006C20" w14:textId="7E4AFF7B" w:rsidR="001268B3" w:rsidRPr="00C65FCA" w:rsidRDefault="0033686B" w:rsidP="001268B3">
      <w:pPr>
        <w:spacing w:after="0" w:line="480" w:lineRule="auto"/>
        <w:jc w:val="both"/>
        <w:rPr>
          <w:rFonts w:ascii="Times New Roman" w:eastAsia="Times New Roman" w:hAnsi="Times New Roman" w:cs="Times New Roman"/>
          <w:b/>
          <w:sz w:val="24"/>
          <w:szCs w:val="24"/>
          <w:lang w:eastAsia="en-US"/>
        </w:rPr>
      </w:pPr>
      <w:r w:rsidRPr="00C65FCA">
        <w:rPr>
          <w:rFonts w:ascii="Times New Roman" w:eastAsia="Times New Roman" w:hAnsi="Times New Roman" w:cs="Times New Roman"/>
          <w:b/>
          <w:sz w:val="24"/>
          <w:szCs w:val="24"/>
          <w:lang w:eastAsia="en-US"/>
        </w:rPr>
        <w:t>6.</w:t>
      </w:r>
      <w:r w:rsidR="001268B3" w:rsidRPr="00C65FCA">
        <w:rPr>
          <w:rFonts w:ascii="Times New Roman" w:eastAsia="Times New Roman" w:hAnsi="Times New Roman" w:cs="Times New Roman"/>
          <w:b/>
          <w:sz w:val="24"/>
          <w:szCs w:val="24"/>
          <w:lang w:eastAsia="en-US"/>
        </w:rPr>
        <w:t>1 Alternative GARCH approach</w:t>
      </w:r>
    </w:p>
    <w:p w14:paraId="5940C4C4" w14:textId="77777777" w:rsidR="00135536" w:rsidRDefault="00135536" w:rsidP="00135536">
      <w:pPr>
        <w:spacing w:after="0" w:line="480" w:lineRule="auto"/>
        <w:ind w:firstLine="720"/>
        <w:jc w:val="both"/>
        <w:rPr>
          <w:rFonts w:ascii="Times New Roman" w:eastAsia="Times New Roman" w:hAnsi="Times New Roman" w:cs="Times New Roman"/>
          <w:sz w:val="24"/>
          <w:szCs w:val="24"/>
          <w:shd w:val="clear" w:color="auto" w:fill="FFFFFF"/>
          <w:lang w:eastAsia="en-US"/>
        </w:rPr>
      </w:pPr>
      <w:r w:rsidRPr="00C65FCA">
        <w:rPr>
          <w:rFonts w:ascii="Times New Roman" w:eastAsia="Times New Roman" w:hAnsi="Times New Roman" w:cs="Times New Roman"/>
          <w:sz w:val="24"/>
          <w:szCs w:val="24"/>
          <w:lang w:eastAsia="en-US"/>
        </w:rPr>
        <w:t xml:space="preserve">Table 8 presents the results for the dependence coefficients with respect to the EGARCH (2,2) model. For the overall sample period </w:t>
      </w:r>
      <w:r w:rsidRPr="00C65FCA">
        <w:rPr>
          <w:rFonts w:ascii="Times New Roman" w:eastAsia="Times New Roman" w:hAnsi="Times New Roman" w:cs="Times New Roman"/>
          <w:sz w:val="24"/>
          <w:szCs w:val="24"/>
          <w:shd w:val="clear" w:color="auto" w:fill="FFFFFF"/>
          <w:lang w:eastAsia="en-US"/>
        </w:rPr>
        <w:t xml:space="preserve">we observe that there is significant positive dependence and comovement with the domestic stock markets and the growth channel supporting our proposed approach. Again, the strongest relationship for the Brazilian Real and the Russian </w:t>
      </w:r>
      <w:r w:rsidR="00741491" w:rsidRPr="00C65FCA">
        <w:rPr>
          <w:rFonts w:ascii="Times New Roman" w:eastAsia="Times New Roman" w:hAnsi="Times New Roman" w:cs="Times New Roman"/>
          <w:sz w:val="24"/>
          <w:szCs w:val="24"/>
          <w:shd w:val="clear" w:color="auto" w:fill="FFFFFF"/>
          <w:lang w:eastAsia="en-US"/>
        </w:rPr>
        <w:t>Ruble</w:t>
      </w:r>
      <w:r w:rsidRPr="00C65FCA">
        <w:rPr>
          <w:rFonts w:ascii="Times New Roman" w:eastAsia="Times New Roman" w:hAnsi="Times New Roman" w:cs="Times New Roman"/>
          <w:sz w:val="24"/>
          <w:szCs w:val="24"/>
          <w:shd w:val="clear" w:color="auto" w:fill="FFFFFF"/>
          <w:lang w:eastAsia="en-US"/>
        </w:rPr>
        <w:t xml:space="preserve"> is observed between the emerging currencies and the growth channel (i.e. commodity index), implying that developments in the commodity prices lead the movement of these currencies. By contrast, the Indian Rupee, the Mexican Peso, and the South African Rand have the strongest dependence with the domestic stock markets. Positive dependence</w:t>
      </w:r>
      <w:r w:rsidRPr="00F6671B">
        <w:rPr>
          <w:rFonts w:ascii="Times New Roman" w:eastAsia="Times New Roman" w:hAnsi="Times New Roman" w:cs="Times New Roman"/>
          <w:sz w:val="24"/>
          <w:szCs w:val="24"/>
          <w:shd w:val="clear" w:color="auto" w:fill="FFFFFF"/>
          <w:lang w:eastAsia="en-US"/>
        </w:rPr>
        <w:t xml:space="preserve"> indicates that a change in the</w:t>
      </w:r>
      <w:r>
        <w:rPr>
          <w:rFonts w:ascii="Times New Roman" w:eastAsia="Times New Roman" w:hAnsi="Times New Roman" w:cs="Times New Roman"/>
          <w:sz w:val="24"/>
          <w:szCs w:val="24"/>
          <w:shd w:val="clear" w:color="auto" w:fill="FFFFFF"/>
          <w:lang w:eastAsia="en-US"/>
        </w:rPr>
        <w:t xml:space="preserve"> contagion channels</w:t>
      </w:r>
      <w:r w:rsidRPr="00F6671B">
        <w:rPr>
          <w:rFonts w:ascii="Times New Roman" w:eastAsia="Times New Roman" w:hAnsi="Times New Roman" w:cs="Times New Roman"/>
          <w:sz w:val="24"/>
          <w:szCs w:val="24"/>
          <w:shd w:val="clear" w:color="auto" w:fill="FFFFFF"/>
          <w:lang w:eastAsia="en-US"/>
        </w:rPr>
        <w:t xml:space="preserve"> is followed by a significant change in the </w:t>
      </w:r>
      <w:r>
        <w:rPr>
          <w:rFonts w:ascii="Times New Roman" w:eastAsia="Times New Roman" w:hAnsi="Times New Roman" w:cs="Times New Roman"/>
          <w:sz w:val="24"/>
          <w:szCs w:val="24"/>
          <w:shd w:val="clear" w:color="auto" w:fill="FFFFFF"/>
          <w:lang w:eastAsia="en-US"/>
        </w:rPr>
        <w:t>emerging currencies</w:t>
      </w:r>
      <w:r w:rsidRPr="00F6671B">
        <w:rPr>
          <w:rFonts w:ascii="Times New Roman" w:eastAsia="Times New Roman" w:hAnsi="Times New Roman" w:cs="Times New Roman"/>
          <w:sz w:val="24"/>
          <w:szCs w:val="24"/>
          <w:shd w:val="clear" w:color="auto" w:fill="FFFFFF"/>
          <w:lang w:eastAsia="en-US"/>
        </w:rPr>
        <w:t xml:space="preserve">. </w:t>
      </w:r>
    </w:p>
    <w:p w14:paraId="24C97570" w14:textId="77777777" w:rsidR="00135536" w:rsidRPr="00C65FCA" w:rsidRDefault="00202B32" w:rsidP="00135536">
      <w:pPr>
        <w:spacing w:after="0" w:line="480" w:lineRule="auto"/>
        <w:ind w:firstLine="720"/>
        <w:jc w:val="both"/>
        <w:rPr>
          <w:rFonts w:ascii="Times New Roman" w:eastAsia="Times New Roman" w:hAnsi="Times New Roman" w:cs="Times New Roman"/>
          <w:sz w:val="24"/>
          <w:szCs w:val="24"/>
          <w:shd w:val="clear" w:color="auto" w:fill="FFFFFF"/>
          <w:lang w:eastAsia="en-US"/>
        </w:rPr>
      </w:pPr>
      <w:r>
        <w:rPr>
          <w:rFonts w:ascii="Times New Roman" w:eastAsia="Times New Roman" w:hAnsi="Times New Roman" w:cs="Times New Roman"/>
          <w:sz w:val="24"/>
          <w:szCs w:val="24"/>
          <w:shd w:val="clear" w:color="auto" w:fill="FFFFFF"/>
          <w:lang w:eastAsia="en-US"/>
        </w:rPr>
        <w:t>H</w:t>
      </w:r>
      <w:r w:rsidR="00135536" w:rsidRPr="00F6671B">
        <w:rPr>
          <w:rFonts w:ascii="Times New Roman" w:eastAsia="Times New Roman" w:hAnsi="Times New Roman" w:cs="Times New Roman"/>
          <w:sz w:val="24"/>
          <w:szCs w:val="24"/>
          <w:shd w:val="clear" w:color="auto" w:fill="FFFFFF"/>
          <w:lang w:eastAsia="en-US"/>
        </w:rPr>
        <w:t xml:space="preserve">owever, the pattern of comovement over the crisis period differs from the whole sample. Consistent with our initial results, during the crisis period the dependence increases substantially, implying that negative shocks in the stock market and the commodity index have a stronger effect on the </w:t>
      </w:r>
      <w:r w:rsidR="00135536">
        <w:rPr>
          <w:rFonts w:ascii="Times New Roman" w:eastAsia="Times New Roman" w:hAnsi="Times New Roman" w:cs="Times New Roman"/>
          <w:sz w:val="24"/>
          <w:szCs w:val="24"/>
          <w:shd w:val="clear" w:color="auto" w:fill="FFFFFF"/>
          <w:lang w:eastAsia="en-US"/>
        </w:rPr>
        <w:t>currencies</w:t>
      </w:r>
      <w:r w:rsidR="00135536" w:rsidRPr="00F6671B">
        <w:rPr>
          <w:rFonts w:ascii="Times New Roman" w:eastAsia="Times New Roman" w:hAnsi="Times New Roman" w:cs="Times New Roman"/>
          <w:sz w:val="24"/>
          <w:szCs w:val="24"/>
          <w:shd w:val="clear" w:color="auto" w:fill="FFFFFF"/>
          <w:lang w:eastAsia="en-US"/>
        </w:rPr>
        <w:t xml:space="preserve">. The strongest relationship during the crisis period </w:t>
      </w:r>
      <w:r w:rsidR="00DB5911">
        <w:rPr>
          <w:rFonts w:ascii="Times New Roman" w:eastAsia="Times New Roman" w:hAnsi="Times New Roman" w:cs="Times New Roman"/>
          <w:sz w:val="24"/>
          <w:szCs w:val="24"/>
          <w:shd w:val="clear" w:color="auto" w:fill="FFFFFF"/>
          <w:lang w:eastAsia="en-US"/>
        </w:rPr>
        <w:t xml:space="preserve">stands </w:t>
      </w:r>
      <w:r w:rsidR="00135536">
        <w:rPr>
          <w:rFonts w:ascii="Times New Roman" w:eastAsia="Times New Roman" w:hAnsi="Times New Roman" w:cs="Times New Roman"/>
          <w:sz w:val="24"/>
          <w:szCs w:val="24"/>
          <w:shd w:val="clear" w:color="auto" w:fill="FFFFFF"/>
          <w:lang w:eastAsia="en-US"/>
        </w:rPr>
        <w:t xml:space="preserve">with </w:t>
      </w:r>
      <w:r w:rsidR="00135536" w:rsidRPr="00F6671B">
        <w:rPr>
          <w:rFonts w:ascii="Times New Roman" w:eastAsia="Times New Roman" w:hAnsi="Times New Roman" w:cs="Times New Roman"/>
          <w:sz w:val="24"/>
          <w:szCs w:val="24"/>
          <w:shd w:val="clear" w:color="auto" w:fill="FFFFFF"/>
          <w:lang w:eastAsia="en-US"/>
        </w:rPr>
        <w:t xml:space="preserve">the </w:t>
      </w:r>
      <w:r w:rsidR="00135536" w:rsidRPr="00C65FCA">
        <w:rPr>
          <w:rFonts w:ascii="Times New Roman" w:eastAsia="Times New Roman" w:hAnsi="Times New Roman" w:cs="Times New Roman"/>
          <w:sz w:val="24"/>
          <w:szCs w:val="24"/>
          <w:shd w:val="clear" w:color="auto" w:fill="FFFFFF"/>
          <w:lang w:eastAsia="en-US"/>
        </w:rPr>
        <w:t xml:space="preserve">Volatility Index.  </w:t>
      </w:r>
    </w:p>
    <w:p w14:paraId="5FAB022F" w14:textId="2E4A8B1B" w:rsidR="00DB5911" w:rsidRDefault="00F6671B" w:rsidP="00E01440">
      <w:pPr>
        <w:numPr>
          <w:ilvl w:val="0"/>
          <w:numId w:val="3"/>
        </w:numPr>
        <w:spacing w:before="120" w:after="0" w:line="480" w:lineRule="auto"/>
        <w:contextualSpacing/>
        <w:jc w:val="center"/>
        <w:rPr>
          <w:rFonts w:ascii="Times New Roman" w:eastAsia="Calibri" w:hAnsi="Times New Roman" w:cs="Times New Roman"/>
          <w:sz w:val="24"/>
          <w:szCs w:val="24"/>
          <w:lang w:val="en-US" w:eastAsia="en-US"/>
        </w:rPr>
      </w:pPr>
      <w:r w:rsidRPr="00C65FCA">
        <w:rPr>
          <w:rFonts w:ascii="Times New Roman" w:eastAsia="Calibri" w:hAnsi="Times New Roman" w:cs="Times New Roman"/>
          <w:sz w:val="24"/>
          <w:szCs w:val="24"/>
          <w:lang w:val="en-US" w:eastAsia="en-US"/>
        </w:rPr>
        <w:t>Please Insert Table 8 about here –</w:t>
      </w:r>
    </w:p>
    <w:p w14:paraId="7CC75E6D" w14:textId="077E70B7" w:rsidR="00D70E8A" w:rsidRDefault="00D70E8A" w:rsidP="00D70E8A">
      <w:pPr>
        <w:spacing w:before="120" w:after="0" w:line="480" w:lineRule="auto"/>
        <w:contextualSpacing/>
        <w:jc w:val="center"/>
        <w:rPr>
          <w:rFonts w:ascii="Times New Roman" w:eastAsia="Calibri" w:hAnsi="Times New Roman" w:cs="Times New Roman"/>
          <w:sz w:val="24"/>
          <w:szCs w:val="24"/>
          <w:lang w:val="en-US" w:eastAsia="en-US"/>
        </w:rPr>
      </w:pPr>
    </w:p>
    <w:p w14:paraId="18B6CC5D" w14:textId="77777777" w:rsidR="00D70E8A" w:rsidRPr="00C65FCA" w:rsidRDefault="00D70E8A" w:rsidP="00D70E8A">
      <w:pPr>
        <w:spacing w:before="120" w:after="0" w:line="480" w:lineRule="auto"/>
        <w:contextualSpacing/>
        <w:jc w:val="center"/>
        <w:rPr>
          <w:rFonts w:ascii="Times New Roman" w:eastAsia="Calibri" w:hAnsi="Times New Roman" w:cs="Times New Roman"/>
          <w:sz w:val="24"/>
          <w:szCs w:val="24"/>
          <w:lang w:val="en-US" w:eastAsia="en-US"/>
        </w:rPr>
      </w:pPr>
    </w:p>
    <w:p w14:paraId="3E7F9D44" w14:textId="77777777" w:rsidR="007D129F" w:rsidRPr="00C65FCA" w:rsidRDefault="007D129F" w:rsidP="0033686B">
      <w:pPr>
        <w:pStyle w:val="ListParagraph"/>
        <w:numPr>
          <w:ilvl w:val="1"/>
          <w:numId w:val="5"/>
        </w:numPr>
        <w:spacing w:before="120" w:after="0" w:line="480" w:lineRule="auto"/>
        <w:rPr>
          <w:rFonts w:ascii="Times New Roman" w:eastAsia="Calibri" w:hAnsi="Times New Roman" w:cs="Times New Roman"/>
          <w:b/>
          <w:sz w:val="24"/>
          <w:szCs w:val="24"/>
          <w:lang w:val="en-US" w:eastAsia="en-US"/>
        </w:rPr>
      </w:pPr>
      <w:r w:rsidRPr="00C65FCA">
        <w:rPr>
          <w:rFonts w:ascii="Times New Roman" w:eastAsia="Calibri" w:hAnsi="Times New Roman" w:cs="Times New Roman"/>
          <w:b/>
          <w:sz w:val="24"/>
          <w:szCs w:val="24"/>
          <w:lang w:val="en-US" w:eastAsia="en-US"/>
        </w:rPr>
        <w:t>Hit test</w:t>
      </w:r>
    </w:p>
    <w:p w14:paraId="06D74400" w14:textId="45DCB86A" w:rsidR="00DB39D9" w:rsidRPr="00C65FCA" w:rsidRDefault="00792970" w:rsidP="00DB39D9">
      <w:pPr>
        <w:shd w:val="clear" w:color="auto" w:fill="FFFFFF"/>
        <w:spacing w:after="0" w:line="480" w:lineRule="auto"/>
        <w:ind w:firstLine="720"/>
        <w:jc w:val="both"/>
        <w:rPr>
          <w:rFonts w:ascii="Times New Roman" w:eastAsia="Calibri" w:hAnsi="Times New Roman" w:cs="Times New Roman"/>
          <w:sz w:val="24"/>
          <w:szCs w:val="24"/>
          <w:lang w:val="en-US" w:eastAsia="en-US"/>
        </w:rPr>
      </w:pPr>
      <w:bookmarkStart w:id="5" w:name="_Hlk532423747"/>
      <w:r w:rsidRPr="00C65FCA">
        <w:rPr>
          <w:rFonts w:ascii="Times New Roman" w:eastAsia="Calibri" w:hAnsi="Times New Roman" w:cs="Times New Roman"/>
          <w:sz w:val="24"/>
          <w:szCs w:val="24"/>
          <w:lang w:val="en-US" w:eastAsia="en-US"/>
        </w:rPr>
        <w:t xml:space="preserve">In order to evaluate the copula models </w:t>
      </w:r>
      <w:r w:rsidR="00D1563B" w:rsidRPr="00C65FCA">
        <w:rPr>
          <w:rFonts w:ascii="Times New Roman" w:eastAsia="Calibri" w:hAnsi="Times New Roman" w:cs="Times New Roman"/>
          <w:sz w:val="24"/>
          <w:szCs w:val="24"/>
          <w:lang w:val="en-US" w:eastAsia="en-US"/>
        </w:rPr>
        <w:t>we employ the hit tests</w:t>
      </w:r>
      <w:r w:rsidR="00360491" w:rsidRPr="00C65FCA">
        <w:rPr>
          <w:rFonts w:ascii="Times New Roman" w:eastAsia="Calibri" w:hAnsi="Times New Roman" w:cs="Times New Roman"/>
          <w:sz w:val="24"/>
          <w:szCs w:val="24"/>
          <w:lang w:val="en-US" w:eastAsia="en-US"/>
        </w:rPr>
        <w:t>, as</w:t>
      </w:r>
      <w:r w:rsidR="00D1563B" w:rsidRPr="00C65FCA">
        <w:rPr>
          <w:rFonts w:ascii="Times New Roman" w:eastAsia="Calibri" w:hAnsi="Times New Roman" w:cs="Times New Roman"/>
          <w:sz w:val="24"/>
          <w:szCs w:val="24"/>
          <w:lang w:val="en-US" w:eastAsia="en-US"/>
        </w:rPr>
        <w:t xml:space="preserve"> proposed by Patton (2006). </w:t>
      </w:r>
      <w:r w:rsidR="005B0093" w:rsidRPr="00C65FCA">
        <w:rPr>
          <w:rFonts w:ascii="Times New Roman" w:eastAsia="Calibri" w:hAnsi="Times New Roman" w:cs="Times New Roman"/>
          <w:sz w:val="24"/>
          <w:szCs w:val="24"/>
          <w:lang w:val="en-US" w:eastAsia="en-US"/>
        </w:rPr>
        <w:t xml:space="preserve">In particular, </w:t>
      </w:r>
      <w:r w:rsidR="005B0093" w:rsidRPr="00C65FCA">
        <w:rPr>
          <w:rFonts w:ascii="Times New Roman" w:eastAsia="Times New Roman" w:hAnsi="Times New Roman" w:cs="Times New Roman"/>
          <w:sz w:val="24"/>
          <w:szCs w:val="24"/>
        </w:rPr>
        <w:t xml:space="preserve">we decompose the density model into a </w:t>
      </w:r>
      <w:r w:rsidR="00DB39D9" w:rsidRPr="00C65FCA">
        <w:rPr>
          <w:rFonts w:ascii="Times New Roman" w:eastAsia="Times New Roman" w:hAnsi="Times New Roman" w:cs="Times New Roman"/>
          <w:sz w:val="24"/>
          <w:szCs w:val="24"/>
        </w:rPr>
        <w:t xml:space="preserve">separate </w:t>
      </w:r>
      <w:r w:rsidR="005B0093" w:rsidRPr="00C65FCA">
        <w:rPr>
          <w:rFonts w:ascii="Times New Roman" w:eastAsia="Times New Roman" w:hAnsi="Times New Roman" w:cs="Times New Roman"/>
          <w:sz w:val="24"/>
          <w:szCs w:val="24"/>
        </w:rPr>
        <w:t>set of</w:t>
      </w:r>
      <w:r w:rsidR="00DB39D9" w:rsidRPr="00C65FCA">
        <w:rPr>
          <w:rFonts w:ascii="Times New Roman" w:eastAsia="Times New Roman" w:hAnsi="Times New Roman" w:cs="Times New Roman"/>
          <w:sz w:val="24"/>
          <w:szCs w:val="24"/>
        </w:rPr>
        <w:t xml:space="preserve"> </w:t>
      </w:r>
      <w:r w:rsidR="005B0093" w:rsidRPr="00C65FCA">
        <w:rPr>
          <w:rFonts w:ascii="Times New Roman" w:eastAsia="Times New Roman" w:hAnsi="Times New Roman" w:cs="Times New Roman"/>
          <w:sz w:val="24"/>
          <w:szCs w:val="24"/>
        </w:rPr>
        <w:t>region models</w:t>
      </w:r>
      <w:r w:rsidR="00DB39D9" w:rsidRPr="00C65FCA">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K</m:t>
        </m:r>
      </m:oMath>
      <w:r w:rsidR="00DB39D9" w:rsidRPr="00C65FCA">
        <w:rPr>
          <w:rFonts w:ascii="Times New Roman" w:eastAsia="Times New Roman" w:hAnsi="Times New Roman" w:cs="Times New Roman"/>
          <w:sz w:val="24"/>
          <w:szCs w:val="24"/>
        </w:rPr>
        <w:t>,</w:t>
      </w:r>
      <w:r w:rsidR="005B0093" w:rsidRPr="00C65FCA">
        <w:rPr>
          <w:rFonts w:ascii="Times New Roman" w:eastAsia="Times New Roman" w:hAnsi="Times New Roman" w:cs="Times New Roman"/>
          <w:sz w:val="24"/>
          <w:szCs w:val="24"/>
        </w:rPr>
        <w:t xml:space="preserve"> each of which should be</w:t>
      </w:r>
      <w:r w:rsidR="00DB39D9" w:rsidRPr="00C65FCA">
        <w:rPr>
          <w:rFonts w:ascii="Times New Roman" w:eastAsia="Times New Roman" w:hAnsi="Times New Roman" w:cs="Times New Roman"/>
          <w:sz w:val="24"/>
          <w:szCs w:val="24"/>
        </w:rPr>
        <w:t xml:space="preserve"> </w:t>
      </w:r>
      <w:r w:rsidR="005B0093" w:rsidRPr="00C65FCA">
        <w:rPr>
          <w:rFonts w:ascii="Times New Roman" w:eastAsia="Times New Roman" w:hAnsi="Times New Roman" w:cs="Times New Roman"/>
          <w:sz w:val="24"/>
          <w:szCs w:val="24"/>
        </w:rPr>
        <w:t>correctly specified under the null hypothesis that the density model is correctly</w:t>
      </w:r>
      <w:r w:rsidR="00DB39D9" w:rsidRPr="00C65FCA">
        <w:rPr>
          <w:rFonts w:ascii="Times New Roman" w:eastAsia="Times New Roman" w:hAnsi="Times New Roman" w:cs="Times New Roman"/>
          <w:sz w:val="24"/>
          <w:szCs w:val="24"/>
        </w:rPr>
        <w:t xml:space="preserve"> </w:t>
      </w:r>
      <w:r w:rsidR="005B0093" w:rsidRPr="00C65FCA">
        <w:rPr>
          <w:rFonts w:ascii="Times New Roman" w:eastAsia="Times New Roman" w:hAnsi="Times New Roman" w:cs="Times New Roman"/>
          <w:sz w:val="24"/>
          <w:szCs w:val="24"/>
        </w:rPr>
        <w:t>specified.</w:t>
      </w:r>
      <w:r w:rsidR="00DB39D9" w:rsidRPr="00C65FCA">
        <w:rPr>
          <w:rFonts w:ascii="Times New Roman" w:eastAsia="Times New Roman" w:hAnsi="Times New Roman" w:cs="Times New Roman"/>
          <w:sz w:val="24"/>
          <w:szCs w:val="24"/>
        </w:rPr>
        <w:t xml:space="preserve"> The model is adequately specified in each of the </w:t>
      </w:r>
      <m:oMath>
        <m:r>
          <w:rPr>
            <w:rFonts w:ascii="Cambria Math" w:eastAsia="Times New Roman" w:hAnsi="Cambria Math" w:cs="Times New Roman"/>
            <w:sz w:val="24"/>
            <w:szCs w:val="24"/>
          </w:rPr>
          <m:t>K+1</m:t>
        </m:r>
      </m:oMath>
      <w:r w:rsidR="00DB39D9" w:rsidRPr="00C65FCA">
        <w:rPr>
          <w:rFonts w:ascii="Times New Roman" w:eastAsia="Times New Roman" w:hAnsi="Times New Roman" w:cs="Times New Roman"/>
          <w:sz w:val="24"/>
          <w:szCs w:val="24"/>
        </w:rPr>
        <w:t xml:space="preserve"> separate regions</w:t>
      </w:r>
      <w:r w:rsidR="00DB39D9" w:rsidRPr="00C65FCA">
        <w:rPr>
          <w:rFonts w:ascii="Times New Roman" w:eastAsia="Calibri" w:hAnsi="Times New Roman" w:cs="Times New Roman"/>
          <w:sz w:val="24"/>
          <w:szCs w:val="24"/>
          <w:lang w:val="en-US" w:eastAsia="en-US"/>
        </w:rPr>
        <w:t xml:space="preserve"> via the null hypotheses which states </w:t>
      </w:r>
    </w:p>
    <w:p w14:paraId="1325E93B" w14:textId="14E5092C" w:rsidR="00DB39D9" w:rsidRPr="00C65FCA" w:rsidRDefault="00DB39D9" w:rsidP="00DB39D9">
      <w:pPr>
        <w:shd w:val="clear" w:color="auto" w:fill="FFFFFF"/>
        <w:spacing w:after="0" w:line="480" w:lineRule="auto"/>
        <w:jc w:val="both"/>
        <w:rPr>
          <w:rFonts w:ascii="Times New Roman" w:eastAsia="Calibri" w:hAnsi="Times New Roman" w:cs="Times New Roman"/>
          <w:sz w:val="24"/>
          <w:szCs w:val="24"/>
          <w:lang w:val="en-US" w:eastAsia="en-US"/>
        </w:rPr>
      </w:pPr>
      <w:r w:rsidRPr="00C65FCA">
        <w:rPr>
          <w:rFonts w:ascii="Times New Roman" w:eastAsia="Calibri" w:hAnsi="Times New Roman" w:cs="Times New Roman"/>
          <w:sz w:val="24"/>
          <w:szCs w:val="24"/>
          <w:lang w:val="en-US" w:eastAsia="en-US"/>
        </w:rPr>
        <w:t>H</w:t>
      </w:r>
      <w:r w:rsidRPr="00C65FCA">
        <w:rPr>
          <w:rFonts w:ascii="Times New Roman" w:eastAsia="Calibri" w:hAnsi="Times New Roman" w:cs="Times New Roman"/>
          <w:sz w:val="24"/>
          <w:szCs w:val="24"/>
          <w:vertAlign w:val="subscript"/>
          <w:lang w:val="en-US" w:eastAsia="en-US"/>
        </w:rPr>
        <w:t>0</w:t>
      </w:r>
      <w:r w:rsidRPr="00C65FCA">
        <w:rPr>
          <w:rFonts w:ascii="Times New Roman" w:eastAsia="Calibri" w:hAnsi="Times New Roman" w:cs="Times New Roman"/>
          <w:sz w:val="24"/>
          <w:szCs w:val="24"/>
          <w:lang w:val="en-US" w:eastAsia="en-US"/>
        </w:rPr>
        <w:t>:</w:t>
      </w:r>
      <m:oMath>
        <m:sSubSup>
          <m:sSubSupPr>
            <m:ctrlPr>
              <w:rPr>
                <w:rFonts w:ascii="Cambria Math" w:eastAsia="Calibri" w:hAnsi="Cambria Math" w:cs="Times New Roman"/>
                <w:i/>
                <w:sz w:val="24"/>
                <w:szCs w:val="24"/>
                <w:lang w:val="en-US" w:eastAsia="en-US"/>
              </w:rPr>
            </m:ctrlPr>
          </m:sSubSupPr>
          <m:e>
            <m:r>
              <w:rPr>
                <w:rFonts w:ascii="Cambria Math" w:eastAsia="Calibri" w:hAnsi="Cambria Math" w:cs="Times New Roman"/>
                <w:sz w:val="24"/>
                <w:szCs w:val="24"/>
                <w:lang w:val="en-US" w:eastAsia="en-US"/>
              </w:rPr>
              <m:t>Hit</m:t>
            </m:r>
          </m:e>
          <m:sub>
            <m:r>
              <w:rPr>
                <w:rFonts w:ascii="Cambria Math" w:eastAsia="Calibri" w:hAnsi="Cambria Math" w:cs="Times New Roman"/>
                <w:sz w:val="24"/>
                <w:szCs w:val="24"/>
                <w:lang w:val="en-US" w:eastAsia="en-US"/>
              </w:rPr>
              <m:t>t</m:t>
            </m:r>
          </m:sub>
          <m:sup>
            <m:r>
              <w:rPr>
                <w:rFonts w:ascii="Cambria Math" w:eastAsia="Calibri" w:hAnsi="Cambria Math" w:cs="Times New Roman"/>
                <w:sz w:val="24"/>
                <w:szCs w:val="24"/>
                <w:lang w:val="en-US" w:eastAsia="en-US"/>
              </w:rPr>
              <m:t>j</m:t>
            </m:r>
          </m:sup>
        </m:sSubSup>
      </m:oMath>
      <w:r w:rsidRPr="00C65FCA">
        <w:rPr>
          <w:rFonts w:ascii="Times New Roman" w:eastAsia="Calibri" w:hAnsi="Times New Roman" w:cs="Times New Roman"/>
          <w:sz w:val="24"/>
          <w:szCs w:val="24"/>
          <w:lang w:val="en-US" w:eastAsia="en-US"/>
        </w:rPr>
        <w:t xml:space="preserve"> ~ Bernoulli</w:t>
      </w:r>
      <m:oMath>
        <m:sSub>
          <m:sSubPr>
            <m:ctrlPr>
              <w:rPr>
                <w:rFonts w:ascii="Cambria Math" w:eastAsia="Calibri" w:hAnsi="Cambria Math" w:cs="Times New Roman"/>
                <w:i/>
                <w:sz w:val="24"/>
                <w:szCs w:val="24"/>
                <w:lang w:val="en-US" w:eastAsia="en-US"/>
              </w:rPr>
            </m:ctrlPr>
          </m:sSubPr>
          <m:e>
            <m:r>
              <w:rPr>
                <w:rFonts w:ascii="Cambria Math" w:eastAsia="Calibri" w:hAnsi="Cambria Math" w:cs="Times New Roman"/>
                <w:sz w:val="24"/>
                <w:szCs w:val="24"/>
                <w:lang w:val="en-US" w:eastAsia="en-US"/>
              </w:rPr>
              <m:t>(p</m:t>
            </m:r>
          </m:e>
          <m:sub>
            <m:r>
              <w:rPr>
                <w:rFonts w:ascii="Cambria Math" w:eastAsia="Calibri" w:hAnsi="Cambria Math" w:cs="Times New Roman"/>
                <w:sz w:val="24"/>
                <w:szCs w:val="24"/>
                <w:lang w:val="en-US" w:eastAsia="en-US"/>
              </w:rPr>
              <m:t>jt</m:t>
            </m:r>
          </m:sub>
        </m:sSub>
        <m:r>
          <w:rPr>
            <w:rFonts w:ascii="Cambria Math" w:eastAsia="Calibri" w:hAnsi="Cambria Math" w:cs="Times New Roman"/>
            <w:sz w:val="24"/>
            <w:szCs w:val="24"/>
            <w:lang w:val="en-US" w:eastAsia="en-US"/>
          </w:rPr>
          <m:t>)</m:t>
        </m:r>
      </m:oMath>
      <w:r w:rsidRPr="00C65FCA">
        <w:rPr>
          <w:rFonts w:ascii="Times New Roman" w:eastAsia="Calibri" w:hAnsi="Times New Roman" w:cs="Times New Roman"/>
          <w:sz w:val="24"/>
          <w:szCs w:val="24"/>
          <w:lang w:val="en-US" w:eastAsia="en-US"/>
        </w:rPr>
        <w:t xml:space="preserve"> vs H</w:t>
      </w:r>
      <w:r w:rsidRPr="00C65FCA">
        <w:rPr>
          <w:rFonts w:ascii="Times New Roman" w:eastAsia="Calibri" w:hAnsi="Times New Roman" w:cs="Times New Roman"/>
          <w:sz w:val="24"/>
          <w:szCs w:val="24"/>
          <w:vertAlign w:val="subscript"/>
          <w:lang w:val="en-US" w:eastAsia="en-US"/>
        </w:rPr>
        <w:t>1</w:t>
      </w:r>
      <w:r w:rsidRPr="00C65FCA">
        <w:rPr>
          <w:rFonts w:ascii="Times New Roman" w:eastAsia="Calibri" w:hAnsi="Times New Roman" w:cs="Times New Roman"/>
          <w:sz w:val="24"/>
          <w:szCs w:val="24"/>
          <w:lang w:val="en-US" w:eastAsia="en-US"/>
        </w:rPr>
        <w:t>:</w:t>
      </w:r>
      <m:oMath>
        <m:sSubSup>
          <m:sSubSupPr>
            <m:ctrlPr>
              <w:rPr>
                <w:rFonts w:ascii="Cambria Math" w:eastAsia="Calibri" w:hAnsi="Cambria Math" w:cs="Times New Roman"/>
                <w:i/>
                <w:sz w:val="24"/>
                <w:szCs w:val="24"/>
                <w:lang w:val="en-US" w:eastAsia="en-US"/>
              </w:rPr>
            </m:ctrlPr>
          </m:sSubSupPr>
          <m:e>
            <m:r>
              <w:rPr>
                <w:rFonts w:ascii="Cambria Math" w:eastAsia="Calibri" w:hAnsi="Cambria Math" w:cs="Times New Roman"/>
                <w:sz w:val="24"/>
                <w:szCs w:val="24"/>
                <w:lang w:val="en-US" w:eastAsia="en-US"/>
              </w:rPr>
              <m:t>Hit</m:t>
            </m:r>
          </m:e>
          <m:sub>
            <m:r>
              <w:rPr>
                <w:rFonts w:ascii="Cambria Math" w:eastAsia="Calibri" w:hAnsi="Cambria Math" w:cs="Times New Roman"/>
                <w:sz w:val="24"/>
                <w:szCs w:val="24"/>
                <w:lang w:val="en-US" w:eastAsia="en-US"/>
              </w:rPr>
              <m:t>t</m:t>
            </m:r>
          </m:sub>
          <m:sup>
            <m:r>
              <w:rPr>
                <w:rFonts w:ascii="Cambria Math" w:eastAsia="Calibri" w:hAnsi="Cambria Math" w:cs="Times New Roman"/>
                <w:sz w:val="24"/>
                <w:szCs w:val="24"/>
                <w:lang w:val="en-US" w:eastAsia="en-US"/>
              </w:rPr>
              <m:t>j</m:t>
            </m:r>
          </m:sup>
        </m:sSubSup>
      </m:oMath>
      <w:r w:rsidRPr="00C65FCA">
        <w:rPr>
          <w:rFonts w:ascii="Times New Roman" w:eastAsia="Calibri" w:hAnsi="Times New Roman" w:cs="Times New Roman"/>
          <w:sz w:val="24"/>
          <w:szCs w:val="24"/>
          <w:lang w:val="en-US" w:eastAsia="en-US"/>
        </w:rPr>
        <w:t xml:space="preserve"> ~ Bernoulli</w:t>
      </w:r>
      <m:oMath>
        <m:sSub>
          <m:sSubPr>
            <m:ctrlPr>
              <w:rPr>
                <w:rFonts w:ascii="Cambria Math" w:eastAsia="Calibri" w:hAnsi="Cambria Math" w:cs="Times New Roman"/>
                <w:i/>
                <w:sz w:val="24"/>
                <w:szCs w:val="24"/>
                <w:lang w:val="en-US" w:eastAsia="en-US"/>
              </w:rPr>
            </m:ctrlPr>
          </m:sSubPr>
          <m:e>
            <m:r>
              <w:rPr>
                <w:rFonts w:ascii="Cambria Math" w:eastAsia="Calibri" w:hAnsi="Cambria Math" w:cs="Times New Roman"/>
                <w:sz w:val="24"/>
                <w:szCs w:val="24"/>
                <w:lang w:val="en-US" w:eastAsia="en-US"/>
              </w:rPr>
              <m:t>(π</m:t>
            </m:r>
          </m:e>
          <m:sub>
            <m:r>
              <w:rPr>
                <w:rFonts w:ascii="Cambria Math" w:eastAsia="Calibri" w:hAnsi="Cambria Math" w:cs="Times New Roman"/>
                <w:sz w:val="24"/>
                <w:szCs w:val="24"/>
                <w:lang w:val="en-US" w:eastAsia="en-US"/>
              </w:rPr>
              <m:t>jt</m:t>
            </m:r>
          </m:sub>
        </m:sSub>
        <m:r>
          <w:rPr>
            <w:rFonts w:ascii="Cambria Math" w:eastAsia="Calibri" w:hAnsi="Cambria Math" w:cs="Times New Roman"/>
            <w:sz w:val="24"/>
            <w:szCs w:val="24"/>
            <w:lang w:val="en-US" w:eastAsia="en-US"/>
          </w:rPr>
          <m:t>)</m:t>
        </m:r>
      </m:oMath>
      <w:r w:rsidRPr="00C65FCA">
        <w:rPr>
          <w:rFonts w:ascii="Times New Roman" w:eastAsia="Calibri" w:hAnsi="Times New Roman" w:cs="Times New Roman"/>
          <w:sz w:val="24"/>
          <w:szCs w:val="24"/>
          <w:lang w:eastAsia="en-US"/>
        </w:rPr>
        <w:t xml:space="preserve">, </w:t>
      </w:r>
      <w:r w:rsidRPr="00C65FCA">
        <w:rPr>
          <w:rFonts w:ascii="Times New Roman" w:eastAsia="Calibri" w:hAnsi="Times New Roman" w:cs="Times New Roman"/>
          <w:sz w:val="24"/>
          <w:szCs w:val="24"/>
          <w:lang w:val="en-US" w:eastAsia="en-US"/>
        </w:rPr>
        <w:t xml:space="preserve">with </w:t>
      </w:r>
      <m:oMath>
        <m:sSub>
          <m:sSubPr>
            <m:ctrlPr>
              <w:rPr>
                <w:rFonts w:ascii="Cambria Math" w:eastAsia="Calibri" w:hAnsi="Cambria Math" w:cs="Times New Roman"/>
                <w:i/>
                <w:sz w:val="24"/>
                <w:szCs w:val="24"/>
                <w:lang w:val="en-US" w:eastAsia="en-US"/>
              </w:rPr>
            </m:ctrlPr>
          </m:sSubPr>
          <m:e>
            <m:r>
              <w:rPr>
                <w:rFonts w:ascii="Cambria Math" w:eastAsia="Calibri" w:hAnsi="Cambria Math" w:cs="Times New Roman"/>
                <w:sz w:val="24"/>
                <w:szCs w:val="24"/>
                <w:lang w:val="en-US" w:eastAsia="en-US"/>
              </w:rPr>
              <m:t>π</m:t>
            </m:r>
          </m:e>
          <m:sub>
            <m:r>
              <w:rPr>
                <w:rFonts w:ascii="Cambria Math" w:eastAsia="Calibri" w:hAnsi="Cambria Math" w:cs="Times New Roman"/>
                <w:sz w:val="24"/>
                <w:szCs w:val="24"/>
                <w:lang w:val="en-US" w:eastAsia="en-US"/>
              </w:rPr>
              <m:t>jt</m:t>
            </m:r>
          </m:sub>
        </m:sSub>
      </m:oMath>
      <w:r w:rsidRPr="00C65FCA">
        <w:rPr>
          <w:rFonts w:ascii="Times New Roman" w:eastAsia="Calibri" w:hAnsi="Times New Roman" w:cs="Times New Roman"/>
          <w:sz w:val="24"/>
          <w:szCs w:val="24"/>
          <w:lang w:val="en-US" w:eastAsia="en-US"/>
        </w:rPr>
        <w:t xml:space="preserve"> defined as a function of both </w:t>
      </w:r>
      <m:oMath>
        <m:sSub>
          <m:sSubPr>
            <m:ctrlPr>
              <w:rPr>
                <w:rFonts w:ascii="Cambria Math" w:eastAsia="Calibri" w:hAnsi="Cambria Math" w:cs="Times New Roman"/>
                <w:i/>
                <w:sz w:val="24"/>
                <w:szCs w:val="24"/>
                <w:lang w:val="en-US" w:eastAsia="en-US"/>
              </w:rPr>
            </m:ctrlPr>
          </m:sSubPr>
          <m:e>
            <m:r>
              <w:rPr>
                <w:rFonts w:ascii="Cambria Math" w:eastAsia="Calibri" w:hAnsi="Cambria Math" w:cs="Times New Roman"/>
                <w:sz w:val="24"/>
                <w:szCs w:val="24"/>
                <w:lang w:val="en-US" w:eastAsia="en-US"/>
              </w:rPr>
              <m:t>p</m:t>
            </m:r>
          </m:e>
          <m:sub>
            <m:r>
              <w:rPr>
                <w:rFonts w:ascii="Cambria Math" w:eastAsia="Calibri" w:hAnsi="Cambria Math" w:cs="Times New Roman"/>
                <w:sz w:val="24"/>
                <w:szCs w:val="24"/>
                <w:lang w:val="en-US" w:eastAsia="en-US"/>
              </w:rPr>
              <m:t>jt</m:t>
            </m:r>
          </m:sub>
        </m:sSub>
      </m:oMath>
      <w:r w:rsidRPr="00C65FCA">
        <w:rPr>
          <w:rFonts w:ascii="Times New Roman" w:eastAsia="Calibri" w:hAnsi="Times New Roman" w:cs="Times New Roman"/>
          <w:sz w:val="24"/>
          <w:szCs w:val="24"/>
          <w:lang w:val="en-US" w:eastAsia="en-US"/>
        </w:rPr>
        <w:t xml:space="preserve"> and other elements of time </w:t>
      </w:r>
      <m:oMath>
        <m:r>
          <w:rPr>
            <w:rFonts w:ascii="Cambria Math" w:eastAsia="Calibri" w:hAnsi="Cambria Math" w:cs="Times New Roman"/>
            <w:sz w:val="24"/>
            <w:szCs w:val="24"/>
            <w:lang w:val="en-US" w:eastAsia="en-US"/>
          </w:rPr>
          <m:t>t-1</m:t>
        </m:r>
      </m:oMath>
      <w:r w:rsidRPr="00C65FCA">
        <w:rPr>
          <w:rFonts w:ascii="Times New Roman" w:eastAsia="Calibri" w:hAnsi="Times New Roman" w:cs="Times New Roman"/>
          <w:sz w:val="24"/>
          <w:szCs w:val="24"/>
          <w:lang w:val="en-US" w:eastAsia="en-US"/>
        </w:rPr>
        <w:t>.</w:t>
      </w:r>
    </w:p>
    <w:bookmarkEnd w:id="5"/>
    <w:p w14:paraId="40C10B86" w14:textId="0337EA58" w:rsidR="00965538" w:rsidRPr="00DB39D9" w:rsidRDefault="00DB39D9" w:rsidP="00DB39D9">
      <w:pPr>
        <w:shd w:val="clear" w:color="auto" w:fill="FFFFFF"/>
        <w:spacing w:after="0" w:line="480" w:lineRule="auto"/>
        <w:jc w:val="both"/>
        <w:rPr>
          <w:rFonts w:ascii="Times New Roman" w:eastAsia="Times New Roman" w:hAnsi="Times New Roman" w:cs="Times New Roman"/>
          <w:sz w:val="24"/>
          <w:szCs w:val="24"/>
        </w:rPr>
      </w:pPr>
      <w:r w:rsidRPr="00A95D57">
        <w:rPr>
          <w:rFonts w:ascii="Times New Roman" w:eastAsia="Calibri" w:hAnsi="Times New Roman" w:cs="Times New Roman"/>
          <w:sz w:val="24"/>
          <w:szCs w:val="24"/>
          <w:lang w:val="en-US" w:eastAsia="en-US"/>
        </w:rPr>
        <w:t xml:space="preserve"> </w:t>
      </w:r>
      <w:r w:rsidR="00D1563B" w:rsidRPr="00A95D57">
        <w:rPr>
          <w:rFonts w:ascii="Times New Roman" w:eastAsia="Calibri" w:hAnsi="Times New Roman" w:cs="Times New Roman"/>
          <w:sz w:val="24"/>
          <w:szCs w:val="24"/>
          <w:lang w:val="en-US" w:eastAsia="en-US"/>
        </w:rPr>
        <w:t xml:space="preserve">The results in Table 9 </w:t>
      </w:r>
      <w:r w:rsidR="00965538" w:rsidRPr="00A95D57">
        <w:rPr>
          <w:rFonts w:ascii="Times New Roman" w:eastAsia="Calibri" w:hAnsi="Times New Roman" w:cs="Times New Roman"/>
          <w:sz w:val="24"/>
          <w:szCs w:val="24"/>
          <w:lang w:val="en-US" w:eastAsia="en-US"/>
        </w:rPr>
        <w:t>verify</w:t>
      </w:r>
      <w:r w:rsidR="00360491" w:rsidRPr="00A95D57">
        <w:rPr>
          <w:rFonts w:ascii="Times New Roman" w:eastAsia="Calibri" w:hAnsi="Times New Roman" w:cs="Times New Roman"/>
          <w:sz w:val="24"/>
          <w:szCs w:val="24"/>
          <w:lang w:val="en-US" w:eastAsia="en-US"/>
        </w:rPr>
        <w:t xml:space="preserve"> if the models are well-specified in all regions simultaneously (i.e. joint hit test).</w:t>
      </w:r>
      <w:r w:rsidR="00360491">
        <w:rPr>
          <w:rFonts w:ascii="Times New Roman" w:eastAsia="Calibri" w:hAnsi="Times New Roman" w:cs="Times New Roman"/>
          <w:sz w:val="24"/>
          <w:szCs w:val="24"/>
          <w:lang w:val="en-US" w:eastAsia="en-US"/>
        </w:rPr>
        <w:t xml:space="preserve"> </w:t>
      </w:r>
      <w:r w:rsidR="00345469">
        <w:rPr>
          <w:rFonts w:ascii="Times New Roman" w:eastAsia="Calibri" w:hAnsi="Times New Roman" w:cs="Times New Roman"/>
          <w:sz w:val="24"/>
          <w:szCs w:val="24"/>
          <w:lang w:val="en-US" w:eastAsia="en-US"/>
        </w:rPr>
        <w:t xml:space="preserve">The </w:t>
      </w:r>
      <w:r w:rsidR="00345469" w:rsidRPr="00345469">
        <w:rPr>
          <w:rFonts w:ascii="Times New Roman" w:eastAsia="Calibri" w:hAnsi="Times New Roman" w:cs="Times New Roman"/>
          <w:i/>
          <w:sz w:val="24"/>
          <w:szCs w:val="24"/>
          <w:lang w:val="en-US" w:eastAsia="en-US"/>
        </w:rPr>
        <w:t>p</w:t>
      </w:r>
      <w:r w:rsidR="00345469">
        <w:rPr>
          <w:rFonts w:ascii="Times New Roman" w:eastAsia="Calibri" w:hAnsi="Times New Roman" w:cs="Times New Roman"/>
          <w:i/>
          <w:sz w:val="24"/>
          <w:szCs w:val="24"/>
          <w:lang w:val="en-US" w:eastAsia="en-US"/>
        </w:rPr>
        <w:t>-</w:t>
      </w:r>
      <w:r w:rsidR="00345469">
        <w:rPr>
          <w:rFonts w:ascii="Times New Roman" w:eastAsia="Calibri" w:hAnsi="Times New Roman" w:cs="Times New Roman"/>
          <w:sz w:val="24"/>
          <w:szCs w:val="24"/>
          <w:lang w:val="en-US" w:eastAsia="en-US"/>
        </w:rPr>
        <w:t>values are higher than 0.05 implying that the models are well-specified. We also employed the following tests</w:t>
      </w:r>
      <w:r w:rsidR="00345469">
        <w:rPr>
          <w:rStyle w:val="FootnoteReference"/>
          <w:rFonts w:ascii="Times New Roman" w:eastAsia="Calibri" w:hAnsi="Times New Roman" w:cs="Times New Roman"/>
          <w:sz w:val="24"/>
          <w:szCs w:val="24"/>
          <w:lang w:val="en-US" w:eastAsia="en-US"/>
        </w:rPr>
        <w:footnoteReference w:id="5"/>
      </w:r>
      <w:r w:rsidR="00345469">
        <w:rPr>
          <w:rFonts w:ascii="Times New Roman" w:eastAsia="Calibri" w:hAnsi="Times New Roman" w:cs="Times New Roman"/>
          <w:sz w:val="24"/>
          <w:szCs w:val="24"/>
          <w:lang w:val="en-US" w:eastAsia="en-US"/>
        </w:rPr>
        <w:t xml:space="preserve">: (i) </w:t>
      </w:r>
      <w:r w:rsidR="00965538">
        <w:rPr>
          <w:rFonts w:ascii="Times New Roman" w:eastAsia="Calibri" w:hAnsi="Times New Roman" w:cs="Times New Roman"/>
          <w:sz w:val="24"/>
          <w:szCs w:val="24"/>
          <w:lang w:val="en-US" w:eastAsia="en-US"/>
        </w:rPr>
        <w:t>if the models are well specified in the jo</w:t>
      </w:r>
      <w:r w:rsidR="00345469">
        <w:rPr>
          <w:rFonts w:ascii="Times New Roman" w:eastAsia="Calibri" w:hAnsi="Times New Roman" w:cs="Times New Roman"/>
          <w:sz w:val="24"/>
          <w:szCs w:val="24"/>
          <w:lang w:val="en-US" w:eastAsia="en-US"/>
        </w:rPr>
        <w:t>int lower and upper 10% regions; (ii)</w:t>
      </w:r>
      <w:r w:rsidR="00965538">
        <w:rPr>
          <w:rFonts w:ascii="Times New Roman" w:eastAsia="Calibri" w:hAnsi="Times New Roman" w:cs="Times New Roman"/>
          <w:sz w:val="24"/>
          <w:szCs w:val="24"/>
          <w:lang w:val="en-US" w:eastAsia="en-US"/>
        </w:rPr>
        <w:t xml:space="preserve"> if the models are well specified in moderately up and down days</w:t>
      </w:r>
      <w:r w:rsidR="00345469">
        <w:rPr>
          <w:rFonts w:ascii="Times New Roman" w:eastAsia="Calibri" w:hAnsi="Times New Roman" w:cs="Times New Roman"/>
          <w:sz w:val="24"/>
          <w:szCs w:val="24"/>
          <w:lang w:val="en-US" w:eastAsia="en-US"/>
        </w:rPr>
        <w:t>; (iii)</w:t>
      </w:r>
      <w:r w:rsidR="00965538">
        <w:rPr>
          <w:rFonts w:ascii="Times New Roman" w:eastAsia="Calibri" w:hAnsi="Times New Roman" w:cs="Times New Roman"/>
          <w:sz w:val="24"/>
          <w:szCs w:val="24"/>
          <w:lang w:val="en-US" w:eastAsia="en-US"/>
        </w:rPr>
        <w:t xml:space="preserve"> </w:t>
      </w:r>
      <w:r w:rsidR="00345469">
        <w:rPr>
          <w:rFonts w:ascii="Times New Roman" w:eastAsia="Calibri" w:hAnsi="Times New Roman" w:cs="Times New Roman"/>
          <w:sz w:val="24"/>
          <w:szCs w:val="24"/>
          <w:lang w:val="en-US" w:eastAsia="en-US"/>
        </w:rPr>
        <w:t>if</w:t>
      </w:r>
      <w:r w:rsidR="00965538">
        <w:rPr>
          <w:rFonts w:ascii="Times New Roman" w:eastAsia="Calibri" w:hAnsi="Times New Roman" w:cs="Times New Roman"/>
          <w:sz w:val="24"/>
          <w:szCs w:val="24"/>
          <w:lang w:val="en-US" w:eastAsia="en-US"/>
        </w:rPr>
        <w:t xml:space="preserve"> the models are well specified when all exchange rates are in the mi</w:t>
      </w:r>
      <w:r w:rsidR="00345469">
        <w:rPr>
          <w:rFonts w:ascii="Times New Roman" w:eastAsia="Calibri" w:hAnsi="Times New Roman" w:cs="Times New Roman"/>
          <w:sz w:val="24"/>
          <w:szCs w:val="24"/>
          <w:lang w:val="en-US" w:eastAsia="en-US"/>
        </w:rPr>
        <w:t>ddle 50% of their distributions; (iv)</w:t>
      </w:r>
      <w:r w:rsidR="00965538">
        <w:rPr>
          <w:rFonts w:ascii="Times New Roman" w:eastAsia="Calibri" w:hAnsi="Times New Roman" w:cs="Times New Roman"/>
          <w:sz w:val="24"/>
          <w:szCs w:val="24"/>
          <w:lang w:val="en-US" w:eastAsia="en-US"/>
        </w:rPr>
        <w:t xml:space="preserve"> if the models are well specified during extremely asymmetric days. The results </w:t>
      </w:r>
      <w:r w:rsidR="00360491">
        <w:rPr>
          <w:rFonts w:ascii="Times New Roman" w:eastAsia="Calibri" w:hAnsi="Times New Roman" w:cs="Times New Roman"/>
          <w:sz w:val="24"/>
          <w:szCs w:val="24"/>
          <w:lang w:val="en-US" w:eastAsia="en-US"/>
        </w:rPr>
        <w:t xml:space="preserve">suggest that the Joe-Clayton copula is the most appropriate model to capture fluctuations and volatility spikes in emerging market currencies. Indeed, the </w:t>
      </w:r>
      <w:r w:rsidR="00360491" w:rsidRPr="00360491">
        <w:rPr>
          <w:rFonts w:ascii="Times New Roman" w:eastAsia="Calibri" w:hAnsi="Times New Roman" w:cs="Times New Roman"/>
          <w:i/>
          <w:sz w:val="24"/>
          <w:szCs w:val="24"/>
          <w:lang w:val="en-US" w:eastAsia="en-US"/>
        </w:rPr>
        <w:t>p</w:t>
      </w:r>
      <w:r w:rsidR="00360491">
        <w:rPr>
          <w:rFonts w:ascii="Times New Roman" w:eastAsia="Calibri" w:hAnsi="Times New Roman" w:cs="Times New Roman"/>
          <w:i/>
          <w:sz w:val="24"/>
          <w:szCs w:val="24"/>
          <w:lang w:val="en-US" w:eastAsia="en-US"/>
        </w:rPr>
        <w:t xml:space="preserve"> – </w:t>
      </w:r>
      <w:r w:rsidR="00360491">
        <w:rPr>
          <w:rFonts w:ascii="Times New Roman" w:eastAsia="Calibri" w:hAnsi="Times New Roman" w:cs="Times New Roman"/>
          <w:sz w:val="24"/>
          <w:szCs w:val="24"/>
          <w:lang w:val="en-US" w:eastAsia="en-US"/>
        </w:rPr>
        <w:t xml:space="preserve">value is higher than 0.05 for all considered currencies in all regions. By contrast, the Gaussian and </w:t>
      </w:r>
      <w:r w:rsidR="00360491">
        <w:rPr>
          <w:rFonts w:ascii="Times New Roman" w:eastAsia="Calibri" w:hAnsi="Times New Roman" w:cs="Times New Roman"/>
          <w:i/>
          <w:sz w:val="24"/>
          <w:szCs w:val="24"/>
          <w:lang w:val="en-US" w:eastAsia="en-US"/>
        </w:rPr>
        <w:t>t-</w:t>
      </w:r>
      <w:r w:rsidR="00360491">
        <w:rPr>
          <w:rFonts w:ascii="Times New Roman" w:eastAsia="Calibri" w:hAnsi="Times New Roman" w:cs="Times New Roman"/>
          <w:sz w:val="24"/>
          <w:szCs w:val="24"/>
          <w:lang w:val="en-US" w:eastAsia="en-US"/>
        </w:rPr>
        <w:t>Copulas are rejected by the hit test is some regions, for some currency pairs.</w:t>
      </w:r>
    </w:p>
    <w:p w14:paraId="48E3FB01" w14:textId="77777777" w:rsidR="00DE231C" w:rsidRPr="003D3223" w:rsidRDefault="00360491" w:rsidP="003D3223">
      <w:pPr>
        <w:numPr>
          <w:ilvl w:val="0"/>
          <w:numId w:val="3"/>
        </w:numPr>
        <w:spacing w:before="120" w:after="0" w:line="480" w:lineRule="auto"/>
        <w:contextualSpacing/>
        <w:jc w:val="center"/>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 xml:space="preserve"> </w:t>
      </w:r>
      <w:r w:rsidR="00965538" w:rsidRPr="00F6671B">
        <w:rPr>
          <w:rFonts w:ascii="Times New Roman" w:eastAsia="Calibri" w:hAnsi="Times New Roman" w:cs="Times New Roman"/>
          <w:sz w:val="24"/>
          <w:szCs w:val="24"/>
          <w:lang w:val="en-US" w:eastAsia="en-US"/>
        </w:rPr>
        <w:t xml:space="preserve">Please Insert Table </w:t>
      </w:r>
      <w:r w:rsidR="00965538">
        <w:rPr>
          <w:rFonts w:ascii="Times New Roman" w:eastAsia="Calibri" w:hAnsi="Times New Roman" w:cs="Times New Roman"/>
          <w:sz w:val="24"/>
          <w:szCs w:val="24"/>
          <w:lang w:val="en-US" w:eastAsia="en-US"/>
        </w:rPr>
        <w:t>9</w:t>
      </w:r>
      <w:r w:rsidR="00965538" w:rsidRPr="00F6671B">
        <w:rPr>
          <w:rFonts w:ascii="Times New Roman" w:eastAsia="Calibri" w:hAnsi="Times New Roman" w:cs="Times New Roman"/>
          <w:sz w:val="24"/>
          <w:szCs w:val="24"/>
          <w:lang w:val="en-US" w:eastAsia="en-US"/>
        </w:rPr>
        <w:t xml:space="preserve"> about here –</w:t>
      </w:r>
    </w:p>
    <w:p w14:paraId="6D2141B5" w14:textId="77777777" w:rsidR="00180C18" w:rsidRPr="00180C18" w:rsidRDefault="00796A3E" w:rsidP="00DE231C">
      <w:pPr>
        <w:pStyle w:val="ListParagraph"/>
        <w:numPr>
          <w:ilvl w:val="0"/>
          <w:numId w:val="6"/>
        </w:numPr>
        <w:spacing w:after="0" w:line="480" w:lineRule="auto"/>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Conclusion</w:t>
      </w:r>
    </w:p>
    <w:p w14:paraId="73A6D0C4" w14:textId="77777777" w:rsidR="00363110" w:rsidRDefault="00C97BD2" w:rsidP="000448E8">
      <w:pPr>
        <w:spacing w:after="0" w:line="480" w:lineRule="auto"/>
        <w:ind w:firstLine="720"/>
        <w:jc w:val="both"/>
        <w:rPr>
          <w:rFonts w:ascii="Times New Roman" w:eastAsia="Times New Roman" w:hAnsi="Times New Roman" w:cs="Times New Roman"/>
          <w:sz w:val="24"/>
          <w:szCs w:val="24"/>
          <w:lang w:eastAsia="en-US"/>
        </w:rPr>
      </w:pPr>
      <w:r w:rsidRPr="00D70E8A">
        <w:rPr>
          <w:rFonts w:ascii="Times New Roman" w:eastAsia="Times New Roman" w:hAnsi="Times New Roman" w:cs="Times New Roman"/>
          <w:sz w:val="24"/>
          <w:szCs w:val="24"/>
          <w:lang w:eastAsia="en-US"/>
        </w:rPr>
        <w:t>Understanding i</w:t>
      </w:r>
      <w:r w:rsidR="003D344E" w:rsidRPr="00D70E8A">
        <w:rPr>
          <w:rFonts w:ascii="Times New Roman" w:eastAsia="Times New Roman" w:hAnsi="Times New Roman" w:cs="Times New Roman"/>
          <w:sz w:val="24"/>
          <w:szCs w:val="24"/>
          <w:lang w:eastAsia="en-US"/>
        </w:rPr>
        <w:t>nternational currency movements</w:t>
      </w:r>
      <w:r w:rsidRPr="00D70E8A">
        <w:rPr>
          <w:rFonts w:ascii="Times New Roman" w:eastAsia="Times New Roman" w:hAnsi="Times New Roman" w:cs="Times New Roman"/>
          <w:sz w:val="24"/>
          <w:szCs w:val="24"/>
          <w:lang w:eastAsia="en-US"/>
        </w:rPr>
        <w:t xml:space="preserve"> remains an issue of heated debate in the international literature. This is the case due to limitations </w:t>
      </w:r>
      <w:r w:rsidR="00E10E73" w:rsidRPr="00D70E8A">
        <w:rPr>
          <w:rFonts w:ascii="Times New Roman" w:eastAsia="Times New Roman" w:hAnsi="Times New Roman" w:cs="Times New Roman"/>
          <w:sz w:val="24"/>
          <w:szCs w:val="24"/>
          <w:lang w:eastAsia="en-US"/>
        </w:rPr>
        <w:t>of the empirical</w:t>
      </w:r>
      <w:r w:rsidRPr="00D70E8A">
        <w:rPr>
          <w:rFonts w:ascii="Times New Roman" w:eastAsia="Times New Roman" w:hAnsi="Times New Roman" w:cs="Times New Roman"/>
          <w:sz w:val="24"/>
          <w:szCs w:val="24"/>
          <w:lang w:eastAsia="en-US"/>
        </w:rPr>
        <w:t xml:space="preserve"> models to forecast with accuracy the long-term movement of</w:t>
      </w:r>
      <w:r w:rsidR="00E10E73" w:rsidRPr="00D70E8A">
        <w:rPr>
          <w:rFonts w:ascii="Times New Roman" w:eastAsia="Times New Roman" w:hAnsi="Times New Roman" w:cs="Times New Roman"/>
          <w:sz w:val="24"/>
          <w:szCs w:val="24"/>
          <w:lang w:eastAsia="en-US"/>
        </w:rPr>
        <w:t xml:space="preserve"> </w:t>
      </w:r>
      <w:r w:rsidRPr="00D70E8A">
        <w:rPr>
          <w:rFonts w:ascii="Times New Roman" w:eastAsia="Times New Roman" w:hAnsi="Times New Roman" w:cs="Times New Roman"/>
          <w:sz w:val="24"/>
          <w:szCs w:val="24"/>
          <w:lang w:eastAsia="en-US"/>
        </w:rPr>
        <w:t xml:space="preserve">currencies (Rossi 2013; Byrne et al. 2018). </w:t>
      </w:r>
      <w:r w:rsidR="00BA52A9" w:rsidRPr="00D70E8A">
        <w:rPr>
          <w:rFonts w:ascii="Times New Roman" w:eastAsia="Times New Roman" w:hAnsi="Times New Roman" w:cs="Times New Roman"/>
          <w:sz w:val="24"/>
          <w:szCs w:val="24"/>
          <w:lang w:eastAsia="en-US"/>
        </w:rPr>
        <w:t>In t</w:t>
      </w:r>
      <w:r w:rsidR="003D344E" w:rsidRPr="00D70E8A">
        <w:rPr>
          <w:rFonts w:ascii="Times New Roman" w:eastAsia="Times New Roman" w:hAnsi="Times New Roman" w:cs="Times New Roman"/>
          <w:sz w:val="24"/>
          <w:szCs w:val="24"/>
          <w:lang w:eastAsia="en-US"/>
        </w:rPr>
        <w:t>his study</w:t>
      </w:r>
      <w:r w:rsidR="00BA52A9" w:rsidRPr="00D70E8A">
        <w:rPr>
          <w:rFonts w:ascii="Times New Roman" w:eastAsia="Times New Roman" w:hAnsi="Times New Roman" w:cs="Times New Roman"/>
          <w:sz w:val="24"/>
          <w:szCs w:val="24"/>
          <w:lang w:eastAsia="en-US"/>
        </w:rPr>
        <w:t>,</w:t>
      </w:r>
      <w:r w:rsidR="00180C18" w:rsidRPr="00D70E8A">
        <w:rPr>
          <w:rFonts w:ascii="Times New Roman" w:eastAsia="Times New Roman" w:hAnsi="Times New Roman" w:cs="Times New Roman"/>
          <w:sz w:val="24"/>
          <w:szCs w:val="24"/>
          <w:lang w:eastAsia="en-US"/>
        </w:rPr>
        <w:t xml:space="preserve"> </w:t>
      </w:r>
      <w:r w:rsidR="00BA52A9" w:rsidRPr="00D70E8A">
        <w:rPr>
          <w:rFonts w:ascii="Times New Roman" w:eastAsia="Times New Roman" w:hAnsi="Times New Roman" w:cs="Times New Roman"/>
          <w:sz w:val="24"/>
          <w:szCs w:val="24"/>
          <w:lang w:eastAsia="en-US"/>
        </w:rPr>
        <w:t xml:space="preserve">we </w:t>
      </w:r>
      <w:r w:rsidR="00A91CE0" w:rsidRPr="00D70E8A">
        <w:rPr>
          <w:rFonts w:ascii="Times New Roman" w:eastAsia="Times New Roman" w:hAnsi="Times New Roman" w:cs="Times New Roman"/>
          <w:sz w:val="24"/>
          <w:szCs w:val="24"/>
          <w:lang w:eastAsia="en-US"/>
        </w:rPr>
        <w:t xml:space="preserve">examine </w:t>
      </w:r>
      <w:r w:rsidR="003D344E" w:rsidRPr="00D70E8A">
        <w:rPr>
          <w:rFonts w:ascii="Times New Roman" w:eastAsia="Times New Roman" w:hAnsi="Times New Roman" w:cs="Times New Roman"/>
          <w:sz w:val="24"/>
          <w:szCs w:val="24"/>
          <w:lang w:eastAsia="en-US"/>
        </w:rPr>
        <w:t xml:space="preserve">asymmetric </w:t>
      </w:r>
      <w:r w:rsidR="00A91CE0" w:rsidRPr="00D70E8A">
        <w:rPr>
          <w:rFonts w:ascii="Times New Roman" w:eastAsia="Times New Roman" w:hAnsi="Times New Roman" w:cs="Times New Roman"/>
          <w:sz w:val="24"/>
          <w:szCs w:val="24"/>
          <w:lang w:eastAsia="en-US"/>
        </w:rPr>
        <w:t>tail dependence</w:t>
      </w:r>
      <w:r w:rsidR="00A91CE0" w:rsidRPr="00E17BF2">
        <w:rPr>
          <w:rFonts w:ascii="Times New Roman" w:eastAsia="Times New Roman" w:hAnsi="Times New Roman" w:cs="Times New Roman"/>
          <w:sz w:val="24"/>
          <w:szCs w:val="24"/>
          <w:lang w:eastAsia="en-US"/>
        </w:rPr>
        <w:t xml:space="preserve"> for </w:t>
      </w:r>
      <w:r w:rsidR="00A2447F">
        <w:rPr>
          <w:rFonts w:ascii="Times New Roman" w:eastAsia="Times New Roman" w:hAnsi="Times New Roman" w:cs="Times New Roman"/>
          <w:sz w:val="24"/>
          <w:szCs w:val="24"/>
          <w:lang w:eastAsia="en-US"/>
        </w:rPr>
        <w:t xml:space="preserve">the most rapidly developed </w:t>
      </w:r>
      <w:r w:rsidR="00A91CE0" w:rsidRPr="00E17BF2">
        <w:rPr>
          <w:rFonts w:ascii="Times New Roman" w:eastAsia="Times New Roman" w:hAnsi="Times New Roman" w:cs="Times New Roman"/>
          <w:sz w:val="24"/>
          <w:szCs w:val="24"/>
          <w:lang w:eastAsia="en-US"/>
        </w:rPr>
        <w:t>em</w:t>
      </w:r>
      <w:r w:rsidR="00A91CE0" w:rsidRPr="008D110B">
        <w:rPr>
          <w:rFonts w:ascii="Times New Roman" w:eastAsia="Times New Roman" w:hAnsi="Times New Roman" w:cs="Times New Roman"/>
          <w:sz w:val="24"/>
          <w:szCs w:val="24"/>
          <w:lang w:eastAsia="en-US"/>
        </w:rPr>
        <w:t xml:space="preserve">erging market foreign exchanges. </w:t>
      </w:r>
      <w:r w:rsidR="00552C69" w:rsidRPr="008D110B">
        <w:rPr>
          <w:rFonts w:ascii="Times New Roman" w:eastAsia="Times New Roman" w:hAnsi="Times New Roman" w:cs="Times New Roman"/>
          <w:sz w:val="24"/>
          <w:szCs w:val="24"/>
          <w:lang w:eastAsia="en-US"/>
        </w:rPr>
        <w:t>We use four alternative measures to investigate the transmission mechanism and</w:t>
      </w:r>
      <w:r w:rsidR="008448DA">
        <w:rPr>
          <w:rFonts w:ascii="Times New Roman" w:eastAsia="Times New Roman" w:hAnsi="Times New Roman" w:cs="Times New Roman"/>
          <w:sz w:val="24"/>
          <w:szCs w:val="24"/>
          <w:lang w:eastAsia="en-US"/>
        </w:rPr>
        <w:t xml:space="preserve"> explore</w:t>
      </w:r>
      <w:r w:rsidR="00552C69" w:rsidRPr="008D110B">
        <w:rPr>
          <w:rFonts w:ascii="Times New Roman" w:eastAsia="Times New Roman" w:hAnsi="Times New Roman" w:cs="Times New Roman"/>
          <w:sz w:val="24"/>
          <w:szCs w:val="24"/>
          <w:lang w:eastAsia="en-US"/>
        </w:rPr>
        <w:t xml:space="preserve"> how shocks propagate emerging currencies. </w:t>
      </w:r>
      <w:r w:rsidR="008D110B" w:rsidRPr="008D110B">
        <w:rPr>
          <w:rFonts w:ascii="Times New Roman" w:eastAsia="Times New Roman" w:hAnsi="Times New Roman" w:cs="Times New Roman"/>
          <w:sz w:val="24"/>
          <w:szCs w:val="24"/>
          <w:lang w:eastAsia="en-US"/>
        </w:rPr>
        <w:t>In contrast to the existing empirical literature we employ Gau</w:t>
      </w:r>
      <w:r w:rsidR="00A2447F">
        <w:rPr>
          <w:rFonts w:ascii="Times New Roman" w:eastAsia="Times New Roman" w:hAnsi="Times New Roman" w:cs="Times New Roman"/>
          <w:sz w:val="24"/>
          <w:szCs w:val="24"/>
          <w:lang w:eastAsia="en-US"/>
        </w:rPr>
        <w:t xml:space="preserve">ssian, Joe-Clayton and </w:t>
      </w:r>
      <w:r w:rsidR="008D110B" w:rsidRPr="008D110B">
        <w:rPr>
          <w:rFonts w:ascii="Times New Roman" w:eastAsia="Times New Roman" w:hAnsi="Times New Roman" w:cs="Times New Roman"/>
          <w:sz w:val="24"/>
          <w:szCs w:val="24"/>
          <w:lang w:eastAsia="en-US"/>
        </w:rPr>
        <w:t>t</w:t>
      </w:r>
      <w:r w:rsidR="00A2447F">
        <w:rPr>
          <w:rFonts w:ascii="Times New Roman" w:eastAsia="Times New Roman" w:hAnsi="Times New Roman" w:cs="Times New Roman"/>
          <w:sz w:val="24"/>
          <w:szCs w:val="24"/>
          <w:lang w:eastAsia="en-US"/>
        </w:rPr>
        <w:t>-</w:t>
      </w:r>
      <w:r w:rsidR="008D110B" w:rsidRPr="008D110B">
        <w:rPr>
          <w:rFonts w:ascii="Times New Roman" w:eastAsia="Times New Roman" w:hAnsi="Times New Roman" w:cs="Times New Roman"/>
          <w:sz w:val="24"/>
          <w:szCs w:val="24"/>
          <w:lang w:eastAsia="en-US"/>
        </w:rPr>
        <w:t>Copula functions in order to identify spillovers across markets of different types</w:t>
      </w:r>
      <w:r w:rsidR="00AB22EC">
        <w:rPr>
          <w:rFonts w:ascii="Times New Roman" w:eastAsia="Times New Roman" w:hAnsi="Times New Roman" w:cs="Times New Roman"/>
          <w:sz w:val="24"/>
          <w:szCs w:val="24"/>
          <w:lang w:eastAsia="en-US"/>
        </w:rPr>
        <w:t>. We also</w:t>
      </w:r>
      <w:r w:rsidR="008D110B" w:rsidRPr="008D110B">
        <w:rPr>
          <w:rFonts w:ascii="Times New Roman" w:eastAsia="Times New Roman" w:hAnsi="Times New Roman" w:cs="Times New Roman"/>
          <w:sz w:val="24"/>
          <w:szCs w:val="24"/>
          <w:lang w:eastAsia="en-US"/>
        </w:rPr>
        <w:t xml:space="preserve"> analyse the extent to which shocks </w:t>
      </w:r>
      <w:r w:rsidR="00AB22EC">
        <w:rPr>
          <w:rFonts w:ascii="Times New Roman" w:eastAsia="Times New Roman" w:hAnsi="Times New Roman" w:cs="Times New Roman"/>
          <w:sz w:val="24"/>
          <w:szCs w:val="24"/>
          <w:lang w:eastAsia="en-US"/>
        </w:rPr>
        <w:t>in</w:t>
      </w:r>
      <w:r w:rsidR="008D110B" w:rsidRPr="008D110B">
        <w:rPr>
          <w:rFonts w:ascii="Times New Roman" w:eastAsia="Times New Roman" w:hAnsi="Times New Roman" w:cs="Times New Roman"/>
          <w:sz w:val="24"/>
          <w:szCs w:val="24"/>
          <w:lang w:eastAsia="en-US"/>
        </w:rPr>
        <w:t xml:space="preserve"> stock, commodity, liquidity and credit channels are transmitted to fluctuations in emerging currencies.</w:t>
      </w:r>
    </w:p>
    <w:p w14:paraId="0EF0F2BB" w14:textId="79F53B69" w:rsidR="000448E8" w:rsidRPr="00145E61" w:rsidRDefault="00363110" w:rsidP="000448E8">
      <w:pPr>
        <w:spacing w:after="0" w:line="480" w:lineRule="auto"/>
        <w:ind w:firstLine="720"/>
        <w:jc w:val="both"/>
        <w:rPr>
          <w:rFonts w:ascii="Times New Roman" w:eastAsia="Times New Roman" w:hAnsi="Times New Roman" w:cs="Times New Roman"/>
          <w:sz w:val="24"/>
          <w:szCs w:val="24"/>
        </w:rPr>
      </w:pPr>
      <w:r w:rsidRPr="00D70E8A">
        <w:rPr>
          <w:rFonts w:ascii="Times New Roman" w:eastAsia="Times New Roman" w:hAnsi="Times New Roman" w:cs="Times New Roman"/>
          <w:sz w:val="24"/>
          <w:szCs w:val="24"/>
          <w:lang w:eastAsia="en-US"/>
        </w:rPr>
        <w:t>Our results yield robust evidence</w:t>
      </w:r>
      <w:r w:rsidR="00E248BE" w:rsidRPr="00D70E8A">
        <w:rPr>
          <w:rFonts w:ascii="Times New Roman" w:eastAsia="Times New Roman" w:hAnsi="Times New Roman" w:cs="Times New Roman"/>
          <w:sz w:val="24"/>
          <w:szCs w:val="24"/>
          <w:lang w:eastAsia="en-US"/>
        </w:rPr>
        <w:t xml:space="preserve"> </w:t>
      </w:r>
      <w:r w:rsidR="00A50A0F" w:rsidRPr="00D70E8A">
        <w:rPr>
          <w:rFonts w:ascii="Times New Roman" w:eastAsia="Times New Roman" w:hAnsi="Times New Roman" w:cs="Times New Roman"/>
          <w:sz w:val="24"/>
          <w:szCs w:val="24"/>
          <w:lang w:eastAsia="en-US"/>
        </w:rPr>
        <w:t xml:space="preserve">to explain the movements of international currencies. More precisely, we find that </w:t>
      </w:r>
      <w:r w:rsidR="00A50A0F" w:rsidRPr="00D70E8A">
        <w:rPr>
          <w:rFonts w:ascii="Times New Roman" w:eastAsia="Calibri" w:hAnsi="Times New Roman" w:cs="Times New Roman"/>
          <w:sz w:val="24"/>
          <w:szCs w:val="24"/>
          <w:lang w:eastAsia="en-US"/>
        </w:rPr>
        <w:t>c</w:t>
      </w:r>
      <w:r w:rsidR="00CF369C" w:rsidRPr="00D70E8A">
        <w:rPr>
          <w:rFonts w:ascii="Times New Roman" w:eastAsia="Calibri" w:hAnsi="Times New Roman" w:cs="Times New Roman"/>
          <w:sz w:val="24"/>
          <w:szCs w:val="24"/>
          <w:lang w:eastAsia="en-US"/>
        </w:rPr>
        <w:t>ross-a</w:t>
      </w:r>
      <w:r w:rsidR="00CF369C" w:rsidRPr="00D51939">
        <w:rPr>
          <w:rFonts w:ascii="Times New Roman" w:eastAsia="Calibri" w:hAnsi="Times New Roman" w:cs="Times New Roman"/>
          <w:sz w:val="24"/>
          <w:szCs w:val="24"/>
          <w:lang w:eastAsia="en-US"/>
        </w:rPr>
        <w:t xml:space="preserve">sset linkages during periods of high volatility </w:t>
      </w:r>
      <w:r w:rsidR="00CF369C">
        <w:rPr>
          <w:rFonts w:ascii="Times New Roman" w:eastAsia="Calibri" w:hAnsi="Times New Roman" w:cs="Times New Roman"/>
          <w:sz w:val="24"/>
          <w:szCs w:val="24"/>
          <w:lang w:eastAsia="en-US"/>
        </w:rPr>
        <w:t xml:space="preserve">are </w:t>
      </w:r>
      <w:r w:rsidR="00CF369C" w:rsidRPr="00D51939">
        <w:rPr>
          <w:rFonts w:ascii="Times New Roman" w:eastAsia="Calibri" w:hAnsi="Times New Roman" w:cs="Times New Roman"/>
          <w:sz w:val="24"/>
          <w:szCs w:val="24"/>
          <w:lang w:eastAsia="en-US"/>
        </w:rPr>
        <w:t xml:space="preserve">over and above </w:t>
      </w:r>
      <w:r w:rsidR="00CF369C">
        <w:rPr>
          <w:rFonts w:ascii="Times New Roman" w:eastAsia="Calibri" w:hAnsi="Times New Roman" w:cs="Times New Roman"/>
          <w:sz w:val="24"/>
          <w:szCs w:val="24"/>
          <w:lang w:eastAsia="en-US"/>
        </w:rPr>
        <w:t>any</w:t>
      </w:r>
      <w:r w:rsidR="00CF369C" w:rsidRPr="00D51939">
        <w:rPr>
          <w:rFonts w:ascii="Times New Roman" w:eastAsia="Calibri" w:hAnsi="Times New Roman" w:cs="Times New Roman"/>
          <w:sz w:val="24"/>
          <w:szCs w:val="24"/>
          <w:lang w:eastAsia="en-US"/>
        </w:rPr>
        <w:t xml:space="preserve"> economic fundamentals. </w:t>
      </w:r>
      <w:r w:rsidR="00165ABF">
        <w:rPr>
          <w:rFonts w:ascii="Times New Roman" w:eastAsia="Calibri" w:hAnsi="Times New Roman" w:cs="Times New Roman"/>
          <w:sz w:val="24"/>
          <w:szCs w:val="24"/>
          <w:lang w:eastAsia="en-US"/>
        </w:rPr>
        <w:t xml:space="preserve">We capture synchronically the behaviour of emerging currencies and the interactions with other </w:t>
      </w:r>
      <w:r w:rsidR="00A2447F">
        <w:rPr>
          <w:rFonts w:ascii="Times New Roman" w:eastAsia="Calibri" w:hAnsi="Times New Roman" w:cs="Times New Roman"/>
          <w:sz w:val="24"/>
          <w:szCs w:val="24"/>
          <w:lang w:eastAsia="en-US"/>
        </w:rPr>
        <w:t xml:space="preserve">assets and </w:t>
      </w:r>
      <w:r w:rsidR="00165ABF">
        <w:rPr>
          <w:rFonts w:ascii="Times New Roman" w:eastAsia="Calibri" w:hAnsi="Times New Roman" w:cs="Times New Roman"/>
          <w:sz w:val="24"/>
          <w:szCs w:val="24"/>
          <w:lang w:eastAsia="en-US"/>
        </w:rPr>
        <w:t>risk factors. Thus, we</w:t>
      </w:r>
      <w:r w:rsidR="00CF369C" w:rsidRPr="00D51939">
        <w:rPr>
          <w:rFonts w:ascii="Times New Roman" w:eastAsia="Calibri" w:hAnsi="Times New Roman" w:cs="Times New Roman"/>
          <w:sz w:val="24"/>
          <w:szCs w:val="24"/>
          <w:lang w:eastAsia="en-US"/>
        </w:rPr>
        <w:t xml:space="preserve"> provide empirical evidence that large adverse shocks in the four channels described above, spillover to emerging market currencies, </w:t>
      </w:r>
      <w:r w:rsidR="00A2447F">
        <w:rPr>
          <w:rFonts w:ascii="Times New Roman" w:eastAsia="Calibri" w:hAnsi="Times New Roman" w:cs="Times New Roman"/>
          <w:sz w:val="24"/>
          <w:szCs w:val="24"/>
          <w:lang w:eastAsia="en-US"/>
        </w:rPr>
        <w:t>resembling</w:t>
      </w:r>
      <w:r w:rsidR="00CF369C" w:rsidRPr="00D51939">
        <w:rPr>
          <w:rFonts w:ascii="Times New Roman" w:eastAsia="Calibri" w:hAnsi="Times New Roman" w:cs="Times New Roman"/>
          <w:sz w:val="24"/>
          <w:szCs w:val="24"/>
          <w:lang w:eastAsia="en-US"/>
        </w:rPr>
        <w:t xml:space="preserve"> to </w:t>
      </w:r>
      <w:r w:rsidR="00A2447F">
        <w:rPr>
          <w:rFonts w:ascii="Times New Roman" w:eastAsia="Calibri" w:hAnsi="Times New Roman" w:cs="Times New Roman"/>
          <w:sz w:val="24"/>
          <w:szCs w:val="24"/>
          <w:lang w:eastAsia="en-US"/>
        </w:rPr>
        <w:t xml:space="preserve">investor induced </w:t>
      </w:r>
      <w:r w:rsidR="00CF369C" w:rsidRPr="00D51939">
        <w:rPr>
          <w:rFonts w:ascii="Times New Roman" w:eastAsia="Calibri" w:hAnsi="Times New Roman" w:cs="Times New Roman"/>
          <w:sz w:val="24"/>
          <w:szCs w:val="24"/>
          <w:lang w:eastAsia="en-US"/>
        </w:rPr>
        <w:t>contagion</w:t>
      </w:r>
      <w:r w:rsidR="00CF369C">
        <w:rPr>
          <w:rFonts w:ascii="Times New Roman" w:eastAsia="Calibri" w:hAnsi="Times New Roman" w:cs="Times New Roman"/>
          <w:sz w:val="24"/>
          <w:szCs w:val="24"/>
          <w:lang w:eastAsia="en-US"/>
        </w:rPr>
        <w:t xml:space="preserve"> and </w:t>
      </w:r>
      <w:r w:rsidR="00CF369C" w:rsidRPr="008D110B">
        <w:rPr>
          <w:rFonts w:ascii="Times New Roman" w:eastAsia="Times New Roman" w:hAnsi="Times New Roman" w:cs="Times New Roman"/>
          <w:sz w:val="24"/>
          <w:szCs w:val="24"/>
          <w:lang w:eastAsia="en-US"/>
        </w:rPr>
        <w:t>supporting the hypothesis that the recent credit crisis was spr</w:t>
      </w:r>
      <w:r w:rsidR="00CF369C" w:rsidRPr="00E17BF2">
        <w:rPr>
          <w:rFonts w:ascii="Times New Roman" w:eastAsia="Times New Roman" w:hAnsi="Times New Roman" w:cs="Times New Roman"/>
          <w:sz w:val="24"/>
          <w:szCs w:val="24"/>
          <w:lang w:eastAsia="en-US"/>
        </w:rPr>
        <w:t xml:space="preserve">ead through </w:t>
      </w:r>
      <w:r w:rsidR="00CF369C">
        <w:rPr>
          <w:rFonts w:ascii="Times New Roman" w:eastAsia="Times New Roman" w:hAnsi="Times New Roman" w:cs="Times New Roman"/>
          <w:sz w:val="24"/>
          <w:szCs w:val="24"/>
          <w:lang w:eastAsia="en-US"/>
        </w:rPr>
        <w:t xml:space="preserve">these </w:t>
      </w:r>
      <w:r w:rsidR="00CF369C" w:rsidRPr="00E17BF2">
        <w:rPr>
          <w:rFonts w:ascii="Times New Roman" w:eastAsia="Times New Roman" w:hAnsi="Times New Roman" w:cs="Times New Roman"/>
          <w:sz w:val="24"/>
          <w:szCs w:val="24"/>
          <w:lang w:eastAsia="en-US"/>
        </w:rPr>
        <w:t xml:space="preserve">contagion channels and </w:t>
      </w:r>
      <w:r w:rsidR="00A2447F">
        <w:rPr>
          <w:rFonts w:ascii="Times New Roman" w:eastAsia="Times New Roman" w:hAnsi="Times New Roman" w:cs="Times New Roman"/>
          <w:sz w:val="24"/>
          <w:szCs w:val="24"/>
          <w:lang w:eastAsia="en-US"/>
        </w:rPr>
        <w:t>cross-asset portfolio</w:t>
      </w:r>
      <w:r w:rsidR="00CF369C" w:rsidRPr="00E17BF2">
        <w:rPr>
          <w:rFonts w:ascii="Times New Roman" w:eastAsia="Times New Roman" w:hAnsi="Times New Roman" w:cs="Times New Roman"/>
          <w:sz w:val="24"/>
          <w:szCs w:val="24"/>
          <w:lang w:eastAsia="en-US"/>
        </w:rPr>
        <w:t xml:space="preserve"> constraints</w:t>
      </w:r>
      <w:r w:rsidR="00A2447F">
        <w:rPr>
          <w:rFonts w:ascii="Times New Roman" w:eastAsia="Times New Roman" w:hAnsi="Times New Roman" w:cs="Times New Roman"/>
          <w:sz w:val="24"/>
          <w:szCs w:val="24"/>
          <w:lang w:eastAsia="en-US"/>
        </w:rPr>
        <w:t xml:space="preserve">. </w:t>
      </w:r>
      <w:r w:rsidR="00CF369C" w:rsidRPr="00D51939">
        <w:rPr>
          <w:rFonts w:ascii="Times New Roman" w:eastAsia="Calibri" w:hAnsi="Times New Roman" w:cs="Times New Roman"/>
          <w:sz w:val="24"/>
          <w:szCs w:val="24"/>
          <w:lang w:eastAsia="en-US"/>
        </w:rPr>
        <w:t xml:space="preserve">Our explicit distinction between the four contagion channels and our </w:t>
      </w:r>
      <w:r w:rsidR="00CF369C" w:rsidRPr="00145E61">
        <w:rPr>
          <w:rFonts w:ascii="Times New Roman" w:eastAsia="Calibri" w:hAnsi="Times New Roman" w:cs="Times New Roman"/>
          <w:sz w:val="24"/>
          <w:szCs w:val="24"/>
          <w:lang w:eastAsia="en-US"/>
        </w:rPr>
        <w:t xml:space="preserve">modelling for the evolution of these crashes sheds new light on the propagation of large negative cross-asset returns. </w:t>
      </w:r>
      <w:r w:rsidR="000448E8" w:rsidRPr="00145E61">
        <w:rPr>
          <w:rFonts w:ascii="Times New Roman" w:eastAsia="Times New Roman" w:hAnsi="Times New Roman" w:cs="Times New Roman"/>
          <w:color w:val="222222"/>
          <w:sz w:val="24"/>
          <w:szCs w:val="24"/>
          <w:shd w:val="clear" w:color="auto" w:fill="FFFFFF"/>
          <w:lang w:eastAsia="en-US"/>
        </w:rPr>
        <w:t>T</w:t>
      </w:r>
      <w:r w:rsidR="000448E8" w:rsidRPr="00145E61">
        <w:rPr>
          <w:rFonts w:ascii="Times New Roman" w:eastAsia="Times New Roman" w:hAnsi="Times New Roman" w:cs="Times New Roman"/>
          <w:sz w:val="24"/>
          <w:szCs w:val="24"/>
        </w:rPr>
        <w:t xml:space="preserve">he presence of risk spillovers among these asset classes, increases portfolio risk and magnifies the volatility of the expected returns in emerging currencies. </w:t>
      </w:r>
    </w:p>
    <w:p w14:paraId="2FE2AF9F" w14:textId="4C9CBA1D" w:rsidR="00CF369C" w:rsidRPr="00145E61" w:rsidRDefault="000448E8" w:rsidP="000448E8">
      <w:pPr>
        <w:spacing w:after="0" w:line="480" w:lineRule="auto"/>
        <w:ind w:firstLine="720"/>
        <w:jc w:val="both"/>
        <w:rPr>
          <w:rFonts w:ascii="Times New Roman" w:eastAsia="Calibri" w:hAnsi="Times New Roman" w:cs="Times New Roman"/>
          <w:sz w:val="24"/>
          <w:szCs w:val="24"/>
          <w:lang w:eastAsia="en-US"/>
        </w:rPr>
      </w:pPr>
      <w:r w:rsidRPr="00145E61">
        <w:rPr>
          <w:rFonts w:ascii="Times New Roman" w:eastAsia="Times New Roman" w:hAnsi="Times New Roman" w:cs="Times New Roman"/>
          <w:sz w:val="24"/>
          <w:szCs w:val="24"/>
        </w:rPr>
        <w:t xml:space="preserve">Notably, in the post-crisis period we observe the existence of a structural shift in the transmission of shocks that divides the behaviour of these currencies. </w:t>
      </w:r>
      <w:r w:rsidRPr="00145E61">
        <w:rPr>
          <w:rFonts w:ascii="Times New Roman" w:eastAsia="Calibri" w:hAnsi="Times New Roman" w:cs="Times New Roman"/>
          <w:sz w:val="24"/>
          <w:szCs w:val="24"/>
          <w:lang w:eastAsia="en-US"/>
        </w:rPr>
        <w:t xml:space="preserve">emerging currencies are more susceptible to financial crisis and speculative attacks. </w:t>
      </w:r>
      <w:r w:rsidRPr="00145E61">
        <w:rPr>
          <w:rFonts w:ascii="Times New Roman" w:eastAsia="Times New Roman" w:hAnsi="Times New Roman" w:cs="Times New Roman"/>
          <w:sz w:val="24"/>
          <w:szCs w:val="24"/>
          <w:shd w:val="clear" w:color="auto" w:fill="FFFFFF"/>
          <w:lang w:val="en-US" w:eastAsia="en-US"/>
        </w:rPr>
        <w:t xml:space="preserve">These findings </w:t>
      </w:r>
      <w:r w:rsidRPr="00145E61">
        <w:rPr>
          <w:rFonts w:ascii="Times New Roman" w:eastAsia="Calibri" w:hAnsi="Times New Roman" w:cs="Times New Roman"/>
          <w:sz w:val="24"/>
          <w:szCs w:val="24"/>
          <w:lang w:eastAsia="en-US"/>
        </w:rPr>
        <w:t>affect the pricing of emerging market currencies in the post-crisis period for safety-first investors, since risk-averse investors favour investments with low dependence which hedge portfolio risks.</w:t>
      </w:r>
    </w:p>
    <w:p w14:paraId="67ED91CD" w14:textId="53C736DA" w:rsidR="000448E8" w:rsidRDefault="00E17BF2" w:rsidP="000448E8">
      <w:pPr>
        <w:spacing w:after="0" w:line="480" w:lineRule="auto"/>
        <w:ind w:firstLine="720"/>
        <w:jc w:val="both"/>
        <w:rPr>
          <w:rFonts w:ascii="Times New Roman" w:eastAsia="Times New Roman" w:hAnsi="Times New Roman" w:cs="Times New Roman"/>
          <w:sz w:val="24"/>
          <w:szCs w:val="24"/>
          <w:lang w:eastAsia="en-US"/>
        </w:rPr>
      </w:pPr>
      <w:r w:rsidRPr="00145E61">
        <w:rPr>
          <w:rFonts w:ascii="Times New Roman" w:eastAsia="Times New Roman" w:hAnsi="Times New Roman" w:cs="Times New Roman"/>
          <w:sz w:val="24"/>
          <w:szCs w:val="24"/>
          <w:lang w:eastAsia="en-US"/>
        </w:rPr>
        <w:t>Furthermore, we find that during the crisis period,</w:t>
      </w:r>
      <w:r w:rsidRPr="00145E61">
        <w:rPr>
          <w:rFonts w:ascii="Times New Roman" w:eastAsia="Calibri" w:hAnsi="Times New Roman" w:cs="Times New Roman"/>
          <w:sz w:val="24"/>
          <w:szCs w:val="24"/>
          <w:lang w:eastAsia="en-US"/>
        </w:rPr>
        <w:t xml:space="preserve"> there is a significant </w:t>
      </w:r>
      <w:r w:rsidR="00B13917" w:rsidRPr="00145E61">
        <w:rPr>
          <w:rFonts w:ascii="Times New Roman" w:eastAsia="Calibri" w:hAnsi="Times New Roman" w:cs="Times New Roman"/>
          <w:sz w:val="24"/>
          <w:szCs w:val="24"/>
          <w:lang w:eastAsia="en-US"/>
        </w:rPr>
        <w:t>genuine</w:t>
      </w:r>
      <w:r w:rsidR="00B13917">
        <w:rPr>
          <w:rFonts w:ascii="Times New Roman" w:eastAsia="Calibri" w:hAnsi="Times New Roman" w:cs="Times New Roman"/>
          <w:sz w:val="24"/>
          <w:szCs w:val="24"/>
          <w:lang w:eastAsia="en-US"/>
        </w:rPr>
        <w:t xml:space="preserve"> increase in the </w:t>
      </w:r>
      <w:r w:rsidRPr="00E17BF2">
        <w:rPr>
          <w:rFonts w:ascii="Times New Roman" w:eastAsia="Calibri" w:hAnsi="Times New Roman" w:cs="Times New Roman"/>
          <w:sz w:val="24"/>
          <w:szCs w:val="24"/>
          <w:lang w:eastAsia="en-US"/>
        </w:rPr>
        <w:t xml:space="preserve">cross-asset </w:t>
      </w:r>
      <w:r w:rsidR="00B13917">
        <w:rPr>
          <w:rFonts w:ascii="Times New Roman" w:eastAsia="Calibri" w:hAnsi="Times New Roman" w:cs="Times New Roman"/>
          <w:sz w:val="24"/>
          <w:szCs w:val="24"/>
          <w:lang w:eastAsia="en-US"/>
        </w:rPr>
        <w:t xml:space="preserve">asymmetric synchronisation </w:t>
      </w:r>
      <w:r w:rsidRPr="00E17BF2">
        <w:rPr>
          <w:rFonts w:ascii="Times New Roman" w:eastAsia="Calibri" w:hAnsi="Times New Roman" w:cs="Times New Roman"/>
          <w:sz w:val="24"/>
          <w:szCs w:val="24"/>
          <w:lang w:eastAsia="en-US"/>
        </w:rPr>
        <w:t xml:space="preserve">and the dependence with emerging currencies, advancing to asymmetric contagion. Additionally, we observe that </w:t>
      </w:r>
      <w:r w:rsidRPr="00E17BF2">
        <w:rPr>
          <w:rFonts w:ascii="Times New Roman" w:eastAsia="Times New Roman" w:hAnsi="Times New Roman" w:cs="Times New Roman"/>
          <w:sz w:val="24"/>
          <w:szCs w:val="24"/>
          <w:lang w:eastAsia="en-US"/>
        </w:rPr>
        <w:t>past occurrences of local crashes evolve via regional crashes into global crashes</w:t>
      </w:r>
      <w:r w:rsidRPr="00E17BF2">
        <w:rPr>
          <w:rFonts w:ascii="Times New Roman" w:eastAsia="Calibri" w:hAnsi="Times New Roman" w:cs="Times New Roman"/>
          <w:sz w:val="24"/>
          <w:szCs w:val="24"/>
          <w:lang w:eastAsia="en-US"/>
        </w:rPr>
        <w:t>, indicating that the crisis was spread in a domino fashion into emerging market currencies</w:t>
      </w:r>
      <w:r w:rsidRPr="00E17BF2">
        <w:rPr>
          <w:rFonts w:ascii="Times New Roman" w:eastAsia="Times New Roman" w:hAnsi="Times New Roman" w:cs="Times New Roman"/>
          <w:sz w:val="24"/>
          <w:szCs w:val="24"/>
          <w:lang w:eastAsia="en-US"/>
        </w:rPr>
        <w:t>.</w:t>
      </w:r>
      <w:r w:rsidRPr="00145216">
        <w:rPr>
          <w:rFonts w:ascii="Times New Roman" w:eastAsia="Times New Roman" w:hAnsi="Times New Roman" w:cs="Times New Roman"/>
          <w:sz w:val="24"/>
          <w:szCs w:val="24"/>
          <w:lang w:eastAsia="en-US"/>
        </w:rPr>
        <w:t xml:space="preserve"> </w:t>
      </w:r>
      <w:r w:rsidR="00B76F5A">
        <w:rPr>
          <w:rFonts w:ascii="Times New Roman" w:eastAsia="Times New Roman" w:hAnsi="Times New Roman" w:cs="Times New Roman"/>
          <w:sz w:val="24"/>
          <w:szCs w:val="24"/>
          <w:lang w:eastAsia="en-US"/>
        </w:rPr>
        <w:t>Our empirical results document</w:t>
      </w:r>
      <w:r w:rsidR="00E248BE">
        <w:rPr>
          <w:rFonts w:ascii="Times New Roman" w:eastAsia="Times New Roman" w:hAnsi="Times New Roman" w:cs="Times New Roman"/>
          <w:sz w:val="24"/>
          <w:szCs w:val="24"/>
          <w:lang w:eastAsia="en-US"/>
        </w:rPr>
        <w:t xml:space="preserve"> </w:t>
      </w:r>
      <w:r w:rsidR="00B76F5A">
        <w:rPr>
          <w:rFonts w:ascii="Times New Roman" w:eastAsia="Times New Roman" w:hAnsi="Times New Roman" w:cs="Times New Roman"/>
          <w:sz w:val="24"/>
          <w:szCs w:val="24"/>
          <w:lang w:eastAsia="en-US"/>
        </w:rPr>
        <w:t xml:space="preserve">that during the financial crisis </w:t>
      </w:r>
      <w:r w:rsidR="00A2447F">
        <w:rPr>
          <w:rFonts w:ascii="Times New Roman" w:eastAsia="Times New Roman" w:hAnsi="Times New Roman" w:cs="Times New Roman"/>
          <w:sz w:val="24"/>
          <w:szCs w:val="24"/>
          <w:lang w:eastAsia="en-US"/>
        </w:rPr>
        <w:t>dependence</w:t>
      </w:r>
      <w:r w:rsidR="00B76F5A">
        <w:rPr>
          <w:rFonts w:ascii="Times New Roman" w:eastAsia="Times New Roman" w:hAnsi="Times New Roman" w:cs="Times New Roman"/>
          <w:sz w:val="24"/>
          <w:szCs w:val="24"/>
          <w:lang w:eastAsia="en-US"/>
        </w:rPr>
        <w:t xml:space="preserve"> </w:t>
      </w:r>
      <w:r w:rsidR="00A2447F">
        <w:rPr>
          <w:rFonts w:ascii="Times New Roman" w:eastAsia="Times New Roman" w:hAnsi="Times New Roman" w:cs="Times New Roman"/>
          <w:sz w:val="24"/>
          <w:szCs w:val="24"/>
          <w:lang w:eastAsia="en-US"/>
        </w:rPr>
        <w:t xml:space="preserve">among assets </w:t>
      </w:r>
      <w:r w:rsidR="00B76F5A">
        <w:rPr>
          <w:rFonts w:ascii="Times New Roman" w:eastAsia="Times New Roman" w:hAnsi="Times New Roman" w:cs="Times New Roman"/>
          <w:sz w:val="24"/>
          <w:szCs w:val="24"/>
          <w:lang w:eastAsia="en-US"/>
        </w:rPr>
        <w:t>increased</w:t>
      </w:r>
      <w:r w:rsidR="00A2447F">
        <w:rPr>
          <w:rFonts w:ascii="Times New Roman" w:eastAsia="Times New Roman" w:hAnsi="Times New Roman" w:cs="Times New Roman"/>
          <w:sz w:val="24"/>
          <w:szCs w:val="24"/>
          <w:lang w:eastAsia="en-US"/>
        </w:rPr>
        <w:t xml:space="preserve"> significantly</w:t>
      </w:r>
      <w:r w:rsidR="00B76F5A">
        <w:rPr>
          <w:rFonts w:ascii="Times New Roman" w:eastAsia="Times New Roman" w:hAnsi="Times New Roman" w:cs="Times New Roman"/>
          <w:sz w:val="24"/>
          <w:szCs w:val="24"/>
          <w:lang w:eastAsia="en-US"/>
        </w:rPr>
        <w:t xml:space="preserve">, resembling to </w:t>
      </w:r>
      <w:r w:rsidR="00E248BE" w:rsidRPr="00D51939">
        <w:rPr>
          <w:rFonts w:ascii="Times New Roman" w:eastAsia="Calibri" w:hAnsi="Times New Roman" w:cs="Times New Roman"/>
          <w:sz w:val="24"/>
          <w:szCs w:val="24"/>
          <w:lang w:eastAsia="en-US"/>
        </w:rPr>
        <w:t>extreme tail dependence</w:t>
      </w:r>
      <w:r w:rsidR="00B76F5A">
        <w:rPr>
          <w:rFonts w:ascii="Times New Roman" w:eastAsia="Calibri" w:hAnsi="Times New Roman" w:cs="Times New Roman"/>
          <w:sz w:val="24"/>
          <w:szCs w:val="24"/>
          <w:lang w:eastAsia="en-US"/>
        </w:rPr>
        <w:t>.</w:t>
      </w:r>
      <w:r w:rsidR="00E248BE" w:rsidRPr="00D51939">
        <w:rPr>
          <w:rFonts w:ascii="Times New Roman" w:eastAsia="Calibri" w:hAnsi="Times New Roman" w:cs="Times New Roman"/>
          <w:sz w:val="24"/>
          <w:szCs w:val="24"/>
          <w:lang w:eastAsia="en-US"/>
        </w:rPr>
        <w:t xml:space="preserve"> </w:t>
      </w:r>
      <w:r w:rsidR="00CA5C60">
        <w:rPr>
          <w:rFonts w:ascii="Times New Roman" w:eastAsia="Calibri" w:hAnsi="Times New Roman" w:cs="Times New Roman"/>
          <w:sz w:val="24"/>
          <w:szCs w:val="24"/>
          <w:lang w:eastAsia="en-US"/>
        </w:rPr>
        <w:t xml:space="preserve">The dependence in the extremes is generated by the idiosyncratic contagion channels, which are the outcome of several shocks and wealth constraints. </w:t>
      </w:r>
      <w:r w:rsidR="00E248BE" w:rsidRPr="00D51939">
        <w:rPr>
          <w:rFonts w:ascii="Times New Roman" w:eastAsia="Times New Roman" w:hAnsi="Times New Roman" w:cs="Times New Roman"/>
          <w:sz w:val="24"/>
          <w:szCs w:val="24"/>
          <w:lang w:eastAsia="en-US"/>
        </w:rPr>
        <w:t>The significance of the tail dependence implies that these asset classes tend to experience concurrent extreme shocks.</w:t>
      </w:r>
      <w:r w:rsidR="00E248BE">
        <w:rPr>
          <w:rFonts w:ascii="Times New Roman" w:eastAsia="Times New Roman" w:hAnsi="Times New Roman" w:cs="Times New Roman"/>
          <w:sz w:val="24"/>
          <w:szCs w:val="24"/>
          <w:lang w:eastAsia="en-US"/>
        </w:rPr>
        <w:t xml:space="preserve"> </w:t>
      </w:r>
    </w:p>
    <w:p w14:paraId="26782BC6" w14:textId="1580A95B" w:rsidR="00A2447F" w:rsidRPr="00632BDE" w:rsidRDefault="00B76F5A" w:rsidP="00632BDE">
      <w:pPr>
        <w:spacing w:after="0" w:line="480" w:lineRule="auto"/>
        <w:ind w:firstLine="7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Moreover, we observe that </w:t>
      </w:r>
      <w:r w:rsidRPr="008E59BD">
        <w:rPr>
          <w:rFonts w:ascii="Times New Roman" w:eastAsia="Calibri" w:hAnsi="Times New Roman" w:cs="Times New Roman"/>
          <w:sz w:val="24"/>
          <w:szCs w:val="24"/>
        </w:rPr>
        <w:t>accelerated decreases and large variations in the domestic stock markets, in the growth (i.e. commodities), liquidity (BCDS) and credit channels (i.e. VIX) lead to accelerated decreases and increased fluctuations in the emerging market foreign exchanges.</w:t>
      </w:r>
      <w:r>
        <w:rPr>
          <w:rFonts w:ascii="Times New Roman" w:eastAsia="Calibri" w:hAnsi="Times New Roman" w:cs="Times New Roman"/>
          <w:sz w:val="24"/>
          <w:szCs w:val="24"/>
        </w:rPr>
        <w:t xml:space="preserve"> Finally, we </w:t>
      </w:r>
      <w:r w:rsidR="00EA4A4C">
        <w:rPr>
          <w:rFonts w:ascii="Times New Roman" w:eastAsia="Calibri" w:hAnsi="Times New Roman" w:cs="Times New Roman"/>
          <w:sz w:val="24"/>
          <w:szCs w:val="24"/>
        </w:rPr>
        <w:t>document</w:t>
      </w:r>
      <w:r>
        <w:rPr>
          <w:rFonts w:ascii="Times New Roman" w:eastAsia="Calibri" w:hAnsi="Times New Roman" w:cs="Times New Roman"/>
          <w:sz w:val="24"/>
          <w:szCs w:val="24"/>
        </w:rPr>
        <w:t xml:space="preserve"> that in the post-crisis period, </w:t>
      </w:r>
      <w:r w:rsidRPr="00D51939">
        <w:rPr>
          <w:rFonts w:ascii="Times New Roman" w:eastAsia="Calibri" w:hAnsi="Times New Roman" w:cs="Times New Roman"/>
          <w:sz w:val="24"/>
          <w:szCs w:val="24"/>
          <w:lang w:eastAsia="en-US"/>
        </w:rPr>
        <w:t>emerging market foreign exchanges are more susceptible to financial cris</w:t>
      </w:r>
      <w:r>
        <w:rPr>
          <w:rFonts w:ascii="Times New Roman" w:eastAsia="Calibri" w:hAnsi="Times New Roman" w:cs="Times New Roman"/>
          <w:sz w:val="24"/>
          <w:szCs w:val="24"/>
          <w:lang w:eastAsia="en-US"/>
        </w:rPr>
        <w:t>e</w:t>
      </w:r>
      <w:r w:rsidRPr="00D51939">
        <w:rPr>
          <w:rFonts w:ascii="Times New Roman" w:eastAsia="Calibri" w:hAnsi="Times New Roman" w:cs="Times New Roman"/>
          <w:sz w:val="24"/>
          <w:szCs w:val="24"/>
          <w:lang w:eastAsia="en-US"/>
        </w:rPr>
        <w:t>s and speculative attacks</w:t>
      </w:r>
      <w:r w:rsidR="00A2447F">
        <w:rPr>
          <w:rFonts w:ascii="Times New Roman" w:eastAsia="Calibri" w:hAnsi="Times New Roman" w:cs="Times New Roman"/>
          <w:sz w:val="24"/>
          <w:szCs w:val="24"/>
          <w:lang w:eastAsia="en-US"/>
        </w:rPr>
        <w:t xml:space="preserve">, implying </w:t>
      </w:r>
      <w:r w:rsidR="00A2447F" w:rsidRPr="002C45FB">
        <w:rPr>
          <w:rFonts w:ascii="Times New Roman" w:eastAsia="Times New Roman" w:hAnsi="Times New Roman" w:cs="Times New Roman"/>
          <w:sz w:val="24"/>
          <w:szCs w:val="24"/>
        </w:rPr>
        <w:t xml:space="preserve">the existence of a structural </w:t>
      </w:r>
      <w:r w:rsidR="00A2447F">
        <w:rPr>
          <w:rFonts w:ascii="Times New Roman" w:eastAsia="Times New Roman" w:hAnsi="Times New Roman" w:cs="Times New Roman"/>
          <w:sz w:val="24"/>
          <w:szCs w:val="24"/>
        </w:rPr>
        <w:t>shift in the transmission of shocks</w:t>
      </w:r>
      <w:r w:rsidR="00A2447F" w:rsidRPr="002C45FB">
        <w:rPr>
          <w:rFonts w:ascii="Times New Roman" w:eastAsia="Times New Roman" w:hAnsi="Times New Roman" w:cs="Times New Roman"/>
          <w:sz w:val="24"/>
          <w:szCs w:val="24"/>
        </w:rPr>
        <w:t xml:space="preserve"> that divides the</w:t>
      </w:r>
      <w:r w:rsidR="00AB22EC">
        <w:rPr>
          <w:rFonts w:ascii="Times New Roman" w:eastAsia="Times New Roman" w:hAnsi="Times New Roman" w:cs="Times New Roman"/>
          <w:sz w:val="24"/>
          <w:szCs w:val="24"/>
        </w:rPr>
        <w:t xml:space="preserve"> behaviour of these currencies.</w:t>
      </w:r>
      <w:r w:rsidR="00A2447F" w:rsidRPr="002C45FB">
        <w:rPr>
          <w:rFonts w:ascii="Times New Roman" w:eastAsia="Times New Roman" w:hAnsi="Times New Roman" w:cs="Times New Roman"/>
          <w:sz w:val="24"/>
          <w:szCs w:val="24"/>
        </w:rPr>
        <w:t xml:space="preserve"> </w:t>
      </w:r>
      <w:r w:rsidR="00A2447F">
        <w:rPr>
          <w:rFonts w:ascii="Times New Roman" w:eastAsia="Calibri" w:hAnsi="Times New Roman" w:cs="Times New Roman"/>
          <w:sz w:val="24"/>
          <w:szCs w:val="24"/>
          <w:lang w:eastAsia="en-US"/>
        </w:rPr>
        <w:t xml:space="preserve">The importance that external shocks and liquidity hoarding have in shaping the movement of these emerging currencies is amplified and shows that the symptoms of liquidity withdrawal in the developed markets </w:t>
      </w:r>
      <w:r w:rsidR="00B40067">
        <w:rPr>
          <w:rFonts w:ascii="Times New Roman" w:eastAsia="Calibri" w:hAnsi="Times New Roman" w:cs="Times New Roman"/>
          <w:sz w:val="24"/>
          <w:szCs w:val="24"/>
          <w:lang w:eastAsia="en-US"/>
        </w:rPr>
        <w:t xml:space="preserve">lead to a revaluation and a recalibration of the risk characteristics of emerging currencies. </w:t>
      </w:r>
    </w:p>
    <w:p w14:paraId="6B340991" w14:textId="77777777" w:rsidR="00152ED1" w:rsidRDefault="00152ED1" w:rsidP="00A86472">
      <w:pPr>
        <w:spacing w:after="0" w:line="480" w:lineRule="auto"/>
        <w:jc w:val="both"/>
        <w:rPr>
          <w:rFonts w:ascii="Times New Roman" w:eastAsia="Calibri" w:hAnsi="Times New Roman" w:cs="Times New Roman"/>
          <w:b/>
          <w:sz w:val="24"/>
          <w:szCs w:val="24"/>
          <w:lang w:val="en-US"/>
        </w:rPr>
      </w:pPr>
    </w:p>
    <w:p w14:paraId="465FFA2F" w14:textId="77777777" w:rsidR="00152ED1" w:rsidRDefault="00152ED1" w:rsidP="00A86472">
      <w:pPr>
        <w:spacing w:after="0" w:line="480" w:lineRule="auto"/>
        <w:jc w:val="both"/>
        <w:rPr>
          <w:rFonts w:ascii="Times New Roman" w:eastAsia="Calibri" w:hAnsi="Times New Roman" w:cs="Times New Roman"/>
          <w:b/>
          <w:sz w:val="24"/>
          <w:szCs w:val="24"/>
          <w:lang w:val="en-US"/>
        </w:rPr>
      </w:pPr>
    </w:p>
    <w:p w14:paraId="6B0DB650" w14:textId="77777777" w:rsidR="006749FA" w:rsidRPr="006749FA" w:rsidRDefault="006749FA" w:rsidP="00A86472">
      <w:pPr>
        <w:spacing w:after="0" w:line="480" w:lineRule="auto"/>
        <w:jc w:val="both"/>
        <w:rPr>
          <w:rFonts w:ascii="Times New Roman" w:eastAsia="Calibri" w:hAnsi="Times New Roman" w:cs="Times New Roman"/>
          <w:b/>
          <w:sz w:val="24"/>
          <w:szCs w:val="24"/>
          <w:lang w:val="en-US"/>
        </w:rPr>
      </w:pPr>
      <w:r w:rsidRPr="009B00E9">
        <w:rPr>
          <w:rFonts w:ascii="Times New Roman" w:eastAsia="Calibri" w:hAnsi="Times New Roman" w:cs="Times New Roman"/>
          <w:b/>
          <w:sz w:val="24"/>
          <w:szCs w:val="24"/>
          <w:lang w:val="en-US"/>
        </w:rPr>
        <w:t>References</w:t>
      </w:r>
    </w:p>
    <w:p w14:paraId="081801B8" w14:textId="77777777" w:rsidR="00F24CC6" w:rsidRPr="00F24CC6" w:rsidRDefault="008A380D" w:rsidP="00F24CC6">
      <w:pPr>
        <w:spacing w:after="0" w:line="240" w:lineRule="auto"/>
        <w:ind w:left="720" w:hanging="720"/>
        <w:jc w:val="both"/>
        <w:rPr>
          <w:rFonts w:ascii="Calibri" w:eastAsia="Times New Roman" w:hAnsi="Calibri" w:cs="Times New Roman"/>
          <w:noProof/>
          <w:szCs w:val="20"/>
        </w:rPr>
      </w:pPr>
      <w:r w:rsidRPr="000373B1">
        <w:rPr>
          <w:rFonts w:ascii="Times New Roman" w:eastAsia="Times New Roman" w:hAnsi="Times New Roman" w:cs="Times New Roman"/>
          <w:sz w:val="20"/>
          <w:szCs w:val="20"/>
        </w:rPr>
        <w:fldChar w:fldCharType="begin"/>
      </w:r>
      <w:r w:rsidRPr="000373B1">
        <w:rPr>
          <w:rFonts w:ascii="Times New Roman" w:eastAsia="Times New Roman" w:hAnsi="Times New Roman" w:cs="Times New Roman"/>
          <w:sz w:val="20"/>
          <w:szCs w:val="20"/>
        </w:rPr>
        <w:instrText xml:space="preserve"> ADDIN EN.REFLIST </w:instrText>
      </w:r>
      <w:r w:rsidRPr="000373B1">
        <w:rPr>
          <w:rFonts w:ascii="Times New Roman" w:eastAsia="Times New Roman" w:hAnsi="Times New Roman" w:cs="Times New Roman"/>
          <w:sz w:val="20"/>
          <w:szCs w:val="20"/>
        </w:rPr>
        <w:fldChar w:fldCharType="separate"/>
      </w:r>
      <w:bookmarkStart w:id="6" w:name="_ENREF_2"/>
      <w:r w:rsidR="00F24CC6" w:rsidRPr="00F24CC6">
        <w:rPr>
          <w:rFonts w:ascii="Calibri" w:eastAsia="Times New Roman" w:hAnsi="Calibri" w:cs="Times New Roman"/>
          <w:noProof/>
          <w:szCs w:val="20"/>
        </w:rPr>
        <w:t xml:space="preserve">Acharya, V. V., I. Drechsler, and P. Schnabl, 2014. A pyrrhic victory? - Bank bailouts and sovereign credit risk, </w:t>
      </w:r>
      <w:r w:rsidR="00F24CC6" w:rsidRPr="00F24CC6">
        <w:rPr>
          <w:rFonts w:ascii="Calibri" w:eastAsia="Times New Roman" w:hAnsi="Calibri" w:cs="Times New Roman"/>
          <w:i/>
          <w:noProof/>
          <w:szCs w:val="20"/>
        </w:rPr>
        <w:t>Journal of Finance</w:t>
      </w:r>
      <w:r w:rsidR="00F24CC6" w:rsidRPr="00F24CC6">
        <w:rPr>
          <w:rFonts w:ascii="Calibri" w:eastAsia="Times New Roman" w:hAnsi="Calibri" w:cs="Times New Roman"/>
          <w:noProof/>
          <w:szCs w:val="20"/>
        </w:rPr>
        <w:t xml:space="preserve"> 69, 2689-2739.</w:t>
      </w:r>
      <w:bookmarkEnd w:id="6"/>
    </w:p>
    <w:p w14:paraId="1C069DA1"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7" w:name="_ENREF_3"/>
      <w:r w:rsidRPr="00F24CC6">
        <w:rPr>
          <w:rFonts w:ascii="Calibri" w:eastAsia="Times New Roman" w:hAnsi="Calibri" w:cs="Times New Roman"/>
          <w:noProof/>
          <w:szCs w:val="20"/>
        </w:rPr>
        <w:t xml:space="preserve">Akinci, O., 2013. Global financial conditions, country spreads and macroeconomic fluctuations in emerging countries, </w:t>
      </w:r>
      <w:r w:rsidRPr="00F24CC6">
        <w:rPr>
          <w:rFonts w:ascii="Calibri" w:eastAsia="Times New Roman" w:hAnsi="Calibri" w:cs="Times New Roman"/>
          <w:i/>
          <w:noProof/>
          <w:szCs w:val="20"/>
        </w:rPr>
        <w:t>Journal of International Economics</w:t>
      </w:r>
      <w:r w:rsidRPr="00F24CC6">
        <w:rPr>
          <w:rFonts w:ascii="Calibri" w:eastAsia="Times New Roman" w:hAnsi="Calibri" w:cs="Times New Roman"/>
          <w:noProof/>
          <w:szCs w:val="20"/>
        </w:rPr>
        <w:t xml:space="preserve"> 91, 358-371.</w:t>
      </w:r>
      <w:bookmarkEnd w:id="7"/>
    </w:p>
    <w:p w14:paraId="44D9DC4A"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8" w:name="_ENREF_4"/>
      <w:r w:rsidRPr="00F24CC6">
        <w:rPr>
          <w:rFonts w:ascii="Calibri" w:eastAsia="Times New Roman" w:hAnsi="Calibri" w:cs="Times New Roman"/>
          <w:noProof/>
          <w:szCs w:val="20"/>
        </w:rPr>
        <w:t xml:space="preserve">Alexander, C., and A. Kaeck, 2008. Regime dependent determinants of credit default swap spreads, </w:t>
      </w:r>
      <w:r w:rsidRPr="00F24CC6">
        <w:rPr>
          <w:rFonts w:ascii="Calibri" w:eastAsia="Times New Roman" w:hAnsi="Calibri" w:cs="Times New Roman"/>
          <w:i/>
          <w:noProof/>
          <w:szCs w:val="20"/>
        </w:rPr>
        <w:t>Journal of Banking &amp; Finance</w:t>
      </w:r>
      <w:r w:rsidRPr="00F24CC6">
        <w:rPr>
          <w:rFonts w:ascii="Calibri" w:eastAsia="Times New Roman" w:hAnsi="Calibri" w:cs="Times New Roman"/>
          <w:noProof/>
          <w:szCs w:val="20"/>
        </w:rPr>
        <w:t xml:space="preserve"> 32, 1008 - 1021.</w:t>
      </w:r>
      <w:bookmarkEnd w:id="8"/>
    </w:p>
    <w:p w14:paraId="74E4E290"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9" w:name="_ENREF_5"/>
      <w:r w:rsidRPr="00F24CC6">
        <w:rPr>
          <w:rFonts w:ascii="Calibri" w:eastAsia="Times New Roman" w:hAnsi="Calibri" w:cs="Times New Roman"/>
          <w:noProof/>
          <w:szCs w:val="20"/>
        </w:rPr>
        <w:t xml:space="preserve">Allen, F., A. Babus, and E. Carletti, 2012. Asset commonality, debt maturity and systemic risk, </w:t>
      </w:r>
      <w:r w:rsidRPr="00F24CC6">
        <w:rPr>
          <w:rFonts w:ascii="Calibri" w:eastAsia="Times New Roman" w:hAnsi="Calibri" w:cs="Times New Roman"/>
          <w:i/>
          <w:noProof/>
          <w:szCs w:val="20"/>
        </w:rPr>
        <w:t>Journal of Financial Economics</w:t>
      </w:r>
      <w:r w:rsidRPr="00F24CC6">
        <w:rPr>
          <w:rFonts w:ascii="Calibri" w:eastAsia="Times New Roman" w:hAnsi="Calibri" w:cs="Times New Roman"/>
          <w:noProof/>
          <w:szCs w:val="20"/>
        </w:rPr>
        <w:t xml:space="preserve"> 104, 519-534.</w:t>
      </w:r>
      <w:bookmarkEnd w:id="9"/>
    </w:p>
    <w:p w14:paraId="0BD4ACCC"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10" w:name="_ENREF_7"/>
      <w:r w:rsidRPr="00F24CC6">
        <w:rPr>
          <w:rFonts w:ascii="Calibri" w:eastAsia="Times New Roman" w:hAnsi="Calibri" w:cs="Times New Roman"/>
          <w:noProof/>
          <w:szCs w:val="20"/>
        </w:rPr>
        <w:t xml:space="preserve">Allen, F., and D. Gale, 2000. Financial contagion, </w:t>
      </w:r>
      <w:r w:rsidRPr="00F24CC6">
        <w:rPr>
          <w:rFonts w:ascii="Calibri" w:eastAsia="Times New Roman" w:hAnsi="Calibri" w:cs="Times New Roman"/>
          <w:i/>
          <w:noProof/>
          <w:szCs w:val="20"/>
        </w:rPr>
        <w:t>Journal of Political Economy</w:t>
      </w:r>
      <w:r w:rsidRPr="00F24CC6">
        <w:rPr>
          <w:rFonts w:ascii="Calibri" w:eastAsia="Times New Roman" w:hAnsi="Calibri" w:cs="Times New Roman"/>
          <w:noProof/>
          <w:szCs w:val="20"/>
        </w:rPr>
        <w:t xml:space="preserve"> 108, 1-34.</w:t>
      </w:r>
      <w:bookmarkEnd w:id="10"/>
    </w:p>
    <w:p w14:paraId="78F5B299"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11" w:name="_ENREF_8"/>
      <w:r w:rsidRPr="00F24CC6">
        <w:rPr>
          <w:rFonts w:ascii="Calibri" w:eastAsia="Times New Roman" w:hAnsi="Calibri" w:cs="Times New Roman"/>
          <w:noProof/>
          <w:szCs w:val="20"/>
        </w:rPr>
        <w:t xml:space="preserve">Aloui, R., B. Aïssa, and D. K. Nguyen, 2011. Global financial crisis, extreme interdependences, and contagion effects: The role of economic structure?, </w:t>
      </w:r>
      <w:r w:rsidRPr="00F24CC6">
        <w:rPr>
          <w:rFonts w:ascii="Calibri" w:eastAsia="Times New Roman" w:hAnsi="Calibri" w:cs="Times New Roman"/>
          <w:i/>
          <w:noProof/>
          <w:szCs w:val="20"/>
        </w:rPr>
        <w:t>Journal of Banking &amp; Finance</w:t>
      </w:r>
      <w:r w:rsidRPr="00F24CC6">
        <w:rPr>
          <w:rFonts w:ascii="Calibri" w:eastAsia="Times New Roman" w:hAnsi="Calibri" w:cs="Times New Roman"/>
          <w:noProof/>
          <w:szCs w:val="20"/>
        </w:rPr>
        <w:t xml:space="preserve"> 35, 130-141.</w:t>
      </w:r>
      <w:bookmarkEnd w:id="11"/>
    </w:p>
    <w:p w14:paraId="04D18308"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12" w:name="_ENREF_9"/>
      <w:r w:rsidRPr="00F24CC6">
        <w:rPr>
          <w:rFonts w:ascii="Calibri" w:eastAsia="Times New Roman" w:hAnsi="Calibri" w:cs="Times New Roman"/>
          <w:noProof/>
          <w:szCs w:val="20"/>
        </w:rPr>
        <w:t xml:space="preserve">Aloui, R., M. S. Ben Assa, and D. K. Nguyen, 2013. Conditional dependence structure between oil prices and exchange rates: a Copula-GARCH approach, </w:t>
      </w:r>
      <w:r w:rsidRPr="00F24CC6">
        <w:rPr>
          <w:rFonts w:ascii="Calibri" w:eastAsia="Times New Roman" w:hAnsi="Calibri" w:cs="Times New Roman"/>
          <w:i/>
          <w:noProof/>
          <w:szCs w:val="20"/>
        </w:rPr>
        <w:t>Journal of International Money and Finance</w:t>
      </w:r>
      <w:r w:rsidRPr="00F24CC6">
        <w:rPr>
          <w:rFonts w:ascii="Calibri" w:eastAsia="Times New Roman" w:hAnsi="Calibri" w:cs="Times New Roman"/>
          <w:noProof/>
          <w:szCs w:val="20"/>
        </w:rPr>
        <w:t xml:space="preserve"> 32, 719-738.</w:t>
      </w:r>
      <w:bookmarkEnd w:id="12"/>
    </w:p>
    <w:p w14:paraId="749C8FA9" w14:textId="15FB73C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13" w:name="_ENREF_10"/>
      <w:r w:rsidRPr="00F24CC6">
        <w:rPr>
          <w:rFonts w:ascii="Calibri" w:eastAsia="Times New Roman" w:hAnsi="Calibri" w:cs="Times New Roman"/>
          <w:noProof/>
          <w:szCs w:val="20"/>
        </w:rPr>
        <w:t>Alsakka, R., and O. Ap Gwilym, 2012. Foreign exchange market reactions</w:t>
      </w:r>
      <w:r w:rsidR="00D47B5B">
        <w:rPr>
          <w:rFonts w:ascii="Calibri" w:eastAsia="Times New Roman" w:hAnsi="Calibri" w:cs="Times New Roman"/>
          <w:noProof/>
          <w:szCs w:val="20"/>
        </w:rPr>
        <w:t xml:space="preserve"> to sovereign credit news</w:t>
      </w:r>
      <w:r w:rsidRPr="00F24CC6">
        <w:rPr>
          <w:rFonts w:ascii="Calibri" w:eastAsia="Times New Roman" w:hAnsi="Calibri" w:cs="Times New Roman"/>
          <w:noProof/>
          <w:szCs w:val="20"/>
        </w:rPr>
        <w:t xml:space="preserve">, </w:t>
      </w:r>
      <w:r w:rsidRPr="00F24CC6">
        <w:rPr>
          <w:rFonts w:ascii="Calibri" w:eastAsia="Times New Roman" w:hAnsi="Calibri" w:cs="Times New Roman"/>
          <w:i/>
          <w:noProof/>
          <w:szCs w:val="20"/>
        </w:rPr>
        <w:t>Journal of International Money and Finance</w:t>
      </w:r>
      <w:r w:rsidRPr="00F24CC6">
        <w:rPr>
          <w:rFonts w:ascii="Calibri" w:eastAsia="Times New Roman" w:hAnsi="Calibri" w:cs="Times New Roman"/>
          <w:noProof/>
          <w:szCs w:val="20"/>
        </w:rPr>
        <w:t xml:space="preserve"> 31, 845-864.</w:t>
      </w:r>
      <w:bookmarkEnd w:id="13"/>
    </w:p>
    <w:p w14:paraId="35404AB8"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14" w:name="_ENREF_13"/>
      <w:r w:rsidRPr="00F24CC6">
        <w:rPr>
          <w:rFonts w:ascii="Calibri" w:eastAsia="Times New Roman" w:hAnsi="Calibri" w:cs="Times New Roman"/>
          <w:noProof/>
          <w:szCs w:val="20"/>
        </w:rPr>
        <w:t xml:space="preserve">Annaert, J., M. De Ceuster, P. Van Roy, and C. Vespro, 2013. What determines Euro area bank CDS spreads?, </w:t>
      </w:r>
      <w:r w:rsidRPr="00F24CC6">
        <w:rPr>
          <w:rFonts w:ascii="Calibri" w:eastAsia="Times New Roman" w:hAnsi="Calibri" w:cs="Times New Roman"/>
          <w:i/>
          <w:noProof/>
          <w:szCs w:val="20"/>
        </w:rPr>
        <w:t>Journal of International Money and Finance</w:t>
      </w:r>
      <w:r w:rsidRPr="00F24CC6">
        <w:rPr>
          <w:rFonts w:ascii="Calibri" w:eastAsia="Times New Roman" w:hAnsi="Calibri" w:cs="Times New Roman"/>
          <w:noProof/>
          <w:szCs w:val="20"/>
        </w:rPr>
        <w:t xml:space="preserve"> 32, 444-461.</w:t>
      </w:r>
      <w:bookmarkEnd w:id="14"/>
    </w:p>
    <w:p w14:paraId="7E7F464A"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15" w:name="_ENREF_15"/>
      <w:r w:rsidRPr="00F24CC6">
        <w:rPr>
          <w:rFonts w:ascii="Calibri" w:eastAsia="Times New Roman" w:hAnsi="Calibri" w:cs="Times New Roman"/>
          <w:noProof/>
          <w:szCs w:val="20"/>
        </w:rPr>
        <w:t xml:space="preserve">Arezki, R., P. Loungani, R. Van Der Ploeg, and A. J. Venables, 2014. Understanding international commodity price fluctuations, </w:t>
      </w:r>
      <w:r w:rsidRPr="00F24CC6">
        <w:rPr>
          <w:rFonts w:ascii="Calibri" w:eastAsia="Times New Roman" w:hAnsi="Calibri" w:cs="Times New Roman"/>
          <w:i/>
          <w:noProof/>
          <w:szCs w:val="20"/>
        </w:rPr>
        <w:t>Journal of International Money and Finance</w:t>
      </w:r>
      <w:r w:rsidRPr="00F24CC6">
        <w:rPr>
          <w:rFonts w:ascii="Calibri" w:eastAsia="Times New Roman" w:hAnsi="Calibri" w:cs="Times New Roman"/>
          <w:noProof/>
          <w:szCs w:val="20"/>
        </w:rPr>
        <w:t xml:space="preserve"> 42, 1-8.</w:t>
      </w:r>
      <w:bookmarkEnd w:id="15"/>
    </w:p>
    <w:p w14:paraId="73B86FBA"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16" w:name="_ENREF_18"/>
      <w:r w:rsidRPr="00F24CC6">
        <w:rPr>
          <w:rFonts w:ascii="Calibri" w:eastAsia="Times New Roman" w:hAnsi="Calibri" w:cs="Times New Roman"/>
          <w:noProof/>
          <w:szCs w:val="20"/>
        </w:rPr>
        <w:t xml:space="preserve">Barberis, N., and A. Shleifer, 2003. Style investing, </w:t>
      </w:r>
      <w:r w:rsidRPr="00F24CC6">
        <w:rPr>
          <w:rFonts w:ascii="Calibri" w:eastAsia="Times New Roman" w:hAnsi="Calibri" w:cs="Times New Roman"/>
          <w:i/>
          <w:noProof/>
          <w:szCs w:val="20"/>
        </w:rPr>
        <w:t>Journal of Financial Economics</w:t>
      </w:r>
      <w:r w:rsidRPr="00F24CC6">
        <w:rPr>
          <w:rFonts w:ascii="Calibri" w:eastAsia="Times New Roman" w:hAnsi="Calibri" w:cs="Times New Roman"/>
          <w:noProof/>
          <w:szCs w:val="20"/>
        </w:rPr>
        <w:t xml:space="preserve"> 68, 161-199.</w:t>
      </w:r>
      <w:bookmarkEnd w:id="16"/>
    </w:p>
    <w:p w14:paraId="05A333AD"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17" w:name="_ENREF_19"/>
      <w:r w:rsidRPr="00F24CC6">
        <w:rPr>
          <w:rFonts w:ascii="Calibri" w:eastAsia="Times New Roman" w:hAnsi="Calibri" w:cs="Times New Roman"/>
          <w:noProof/>
          <w:szCs w:val="20"/>
        </w:rPr>
        <w:t xml:space="preserve">Bartov, E., and G. Bodnar, 1994. Firm valuation, earnings expectations and the exchange rate effect, </w:t>
      </w:r>
      <w:r w:rsidRPr="00F24CC6">
        <w:rPr>
          <w:rFonts w:ascii="Calibri" w:eastAsia="Times New Roman" w:hAnsi="Calibri" w:cs="Times New Roman"/>
          <w:i/>
          <w:noProof/>
          <w:szCs w:val="20"/>
        </w:rPr>
        <w:t>Journal of Finance</w:t>
      </w:r>
      <w:r w:rsidRPr="00F24CC6">
        <w:rPr>
          <w:rFonts w:ascii="Calibri" w:eastAsia="Times New Roman" w:hAnsi="Calibri" w:cs="Times New Roman"/>
          <w:noProof/>
          <w:szCs w:val="20"/>
        </w:rPr>
        <w:t xml:space="preserve"> 49, 1755-1785.</w:t>
      </w:r>
      <w:bookmarkEnd w:id="17"/>
    </w:p>
    <w:p w14:paraId="6102261F"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18" w:name="_ENREF_20"/>
      <w:r w:rsidRPr="00F24CC6">
        <w:rPr>
          <w:rFonts w:ascii="Calibri" w:eastAsia="Times New Roman" w:hAnsi="Calibri" w:cs="Times New Roman"/>
          <w:noProof/>
          <w:szCs w:val="20"/>
        </w:rPr>
        <w:t xml:space="preserve">Baur, D. G., 2012. Financial contagion and the real economy, </w:t>
      </w:r>
      <w:r w:rsidRPr="00F24CC6">
        <w:rPr>
          <w:rFonts w:ascii="Calibri" w:eastAsia="Times New Roman" w:hAnsi="Calibri" w:cs="Times New Roman"/>
          <w:i/>
          <w:noProof/>
          <w:szCs w:val="20"/>
        </w:rPr>
        <w:t>Journal of Banking &amp; Finance</w:t>
      </w:r>
      <w:r w:rsidRPr="00F24CC6">
        <w:rPr>
          <w:rFonts w:ascii="Calibri" w:eastAsia="Times New Roman" w:hAnsi="Calibri" w:cs="Times New Roman"/>
          <w:noProof/>
          <w:szCs w:val="20"/>
        </w:rPr>
        <w:t xml:space="preserve"> 36, 2680-2692.</w:t>
      </w:r>
      <w:bookmarkEnd w:id="18"/>
    </w:p>
    <w:p w14:paraId="2A7D6EE5"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19" w:name="_ENREF_21"/>
      <w:r w:rsidRPr="00F24CC6">
        <w:rPr>
          <w:rFonts w:ascii="Calibri" w:eastAsia="Times New Roman" w:hAnsi="Calibri" w:cs="Times New Roman"/>
          <w:noProof/>
          <w:szCs w:val="20"/>
        </w:rPr>
        <w:t xml:space="preserve">Bekaert, G., and C. Harvey, 1995. Time-varying world market integration, </w:t>
      </w:r>
      <w:r w:rsidRPr="00F24CC6">
        <w:rPr>
          <w:rFonts w:ascii="Calibri" w:eastAsia="Times New Roman" w:hAnsi="Calibri" w:cs="Times New Roman"/>
          <w:i/>
          <w:noProof/>
          <w:szCs w:val="20"/>
        </w:rPr>
        <w:t>Journal of Finance</w:t>
      </w:r>
      <w:r w:rsidRPr="00F24CC6">
        <w:rPr>
          <w:rFonts w:ascii="Calibri" w:eastAsia="Times New Roman" w:hAnsi="Calibri" w:cs="Times New Roman"/>
          <w:noProof/>
          <w:szCs w:val="20"/>
        </w:rPr>
        <w:t xml:space="preserve"> 50, 403-444.</w:t>
      </w:r>
      <w:bookmarkEnd w:id="19"/>
    </w:p>
    <w:p w14:paraId="291415CB"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20" w:name="_ENREF_22"/>
      <w:r w:rsidRPr="00F24CC6">
        <w:rPr>
          <w:rFonts w:ascii="Calibri" w:eastAsia="Times New Roman" w:hAnsi="Calibri" w:cs="Times New Roman"/>
          <w:noProof/>
          <w:szCs w:val="20"/>
        </w:rPr>
        <w:t xml:space="preserve">Bekaert, G., and C. R. Harvey, 2000. Foreign speculators and emerging equity markets, </w:t>
      </w:r>
      <w:r w:rsidRPr="00F24CC6">
        <w:rPr>
          <w:rFonts w:ascii="Calibri" w:eastAsia="Times New Roman" w:hAnsi="Calibri" w:cs="Times New Roman"/>
          <w:i/>
          <w:noProof/>
          <w:szCs w:val="20"/>
        </w:rPr>
        <w:t>Journal of Finance</w:t>
      </w:r>
      <w:r w:rsidRPr="00F24CC6">
        <w:rPr>
          <w:rFonts w:ascii="Calibri" w:eastAsia="Times New Roman" w:hAnsi="Calibri" w:cs="Times New Roman"/>
          <w:noProof/>
          <w:szCs w:val="20"/>
        </w:rPr>
        <w:t xml:space="preserve"> 55, 565-614.</w:t>
      </w:r>
      <w:bookmarkEnd w:id="20"/>
    </w:p>
    <w:p w14:paraId="0294D4FB"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21" w:name="_ENREF_24"/>
      <w:r w:rsidRPr="00F24CC6">
        <w:rPr>
          <w:rFonts w:ascii="Calibri" w:eastAsia="Times New Roman" w:hAnsi="Calibri" w:cs="Times New Roman"/>
          <w:noProof/>
          <w:szCs w:val="20"/>
        </w:rPr>
        <w:t xml:space="preserve">Bodart, V., and P. Reding, 1999. Exchange rate regime, volatility and international correlations on bond and stock markets, </w:t>
      </w:r>
      <w:r w:rsidRPr="00F24CC6">
        <w:rPr>
          <w:rFonts w:ascii="Calibri" w:eastAsia="Times New Roman" w:hAnsi="Calibri" w:cs="Times New Roman"/>
          <w:i/>
          <w:noProof/>
          <w:szCs w:val="20"/>
        </w:rPr>
        <w:t>Journal of International Money and Finance</w:t>
      </w:r>
      <w:r w:rsidRPr="00F24CC6">
        <w:rPr>
          <w:rFonts w:ascii="Calibri" w:eastAsia="Times New Roman" w:hAnsi="Calibri" w:cs="Times New Roman"/>
          <w:noProof/>
          <w:szCs w:val="20"/>
        </w:rPr>
        <w:t xml:space="preserve"> 18, 133-151.</w:t>
      </w:r>
      <w:bookmarkEnd w:id="21"/>
    </w:p>
    <w:p w14:paraId="22BB588F"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22" w:name="_ENREF_25"/>
      <w:r w:rsidRPr="00F24CC6">
        <w:rPr>
          <w:rFonts w:ascii="Calibri" w:eastAsia="Times New Roman" w:hAnsi="Calibri" w:cs="Times New Roman"/>
          <w:noProof/>
          <w:szCs w:val="20"/>
        </w:rPr>
        <w:t xml:space="preserve">Bodnar, G., and W. Gentry, 1993. Exchange rate exposure and industry characteristics: evidence from Canada, Japan and the USA, </w:t>
      </w:r>
      <w:r w:rsidRPr="00F24CC6">
        <w:rPr>
          <w:rFonts w:ascii="Calibri" w:eastAsia="Times New Roman" w:hAnsi="Calibri" w:cs="Times New Roman"/>
          <w:i/>
          <w:noProof/>
          <w:szCs w:val="20"/>
        </w:rPr>
        <w:t>Journal of International Money and Finance</w:t>
      </w:r>
      <w:r w:rsidRPr="00F24CC6">
        <w:rPr>
          <w:rFonts w:ascii="Calibri" w:eastAsia="Times New Roman" w:hAnsi="Calibri" w:cs="Times New Roman"/>
          <w:noProof/>
          <w:szCs w:val="20"/>
        </w:rPr>
        <w:t xml:space="preserve"> 12, 29-45.</w:t>
      </w:r>
      <w:bookmarkEnd w:id="22"/>
    </w:p>
    <w:p w14:paraId="08412259"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23" w:name="_ENREF_26"/>
      <w:r w:rsidRPr="00F24CC6">
        <w:rPr>
          <w:rFonts w:ascii="Calibri" w:eastAsia="Times New Roman" w:hAnsi="Calibri" w:cs="Times New Roman"/>
          <w:noProof/>
          <w:szCs w:val="20"/>
        </w:rPr>
        <w:t xml:space="preserve">Bollerslev, T., 1986. Generalized autoregressive conditional heteroskedasticity, </w:t>
      </w:r>
      <w:r w:rsidRPr="00F24CC6">
        <w:rPr>
          <w:rFonts w:ascii="Calibri" w:eastAsia="Times New Roman" w:hAnsi="Calibri" w:cs="Times New Roman"/>
          <w:i/>
          <w:noProof/>
          <w:szCs w:val="20"/>
        </w:rPr>
        <w:t>Journal of Econometrics</w:t>
      </w:r>
      <w:r w:rsidRPr="00F24CC6">
        <w:rPr>
          <w:rFonts w:ascii="Calibri" w:eastAsia="Times New Roman" w:hAnsi="Calibri" w:cs="Times New Roman"/>
          <w:noProof/>
          <w:szCs w:val="20"/>
        </w:rPr>
        <w:t xml:space="preserve"> 31, 307-327.</w:t>
      </w:r>
      <w:bookmarkEnd w:id="23"/>
    </w:p>
    <w:p w14:paraId="45CF63E2" w14:textId="6D8C6901" w:rsidR="00CE76DE" w:rsidRDefault="00CE76DE" w:rsidP="00F24CC6">
      <w:pPr>
        <w:spacing w:after="0" w:line="240" w:lineRule="auto"/>
        <w:ind w:left="720" w:hanging="720"/>
        <w:jc w:val="both"/>
        <w:rPr>
          <w:rFonts w:ascii="Calibri" w:eastAsia="Times New Roman" w:hAnsi="Calibri" w:cs="Times New Roman"/>
          <w:noProof/>
          <w:szCs w:val="20"/>
        </w:rPr>
      </w:pPr>
      <w:r>
        <w:rPr>
          <w:rFonts w:ascii="Calibri" w:eastAsia="Times New Roman" w:hAnsi="Calibri" w:cs="Times New Roman"/>
          <w:noProof/>
          <w:szCs w:val="20"/>
        </w:rPr>
        <w:t>Boubaker, S., Gounopoulos, D., Nguyen, D.K., Paltalidis, N., 2017. Assessing the effects of unconventional monetary policy and low interest rates on pension fund risk incentive</w:t>
      </w:r>
      <w:r w:rsidR="00516D59">
        <w:rPr>
          <w:rFonts w:ascii="Calibri" w:eastAsia="Times New Roman" w:hAnsi="Calibri" w:cs="Times New Roman"/>
          <w:noProof/>
          <w:szCs w:val="20"/>
        </w:rPr>
        <w:t>s,</w:t>
      </w:r>
      <w:r>
        <w:rPr>
          <w:rFonts w:ascii="Calibri" w:eastAsia="Times New Roman" w:hAnsi="Calibri" w:cs="Times New Roman"/>
          <w:noProof/>
          <w:szCs w:val="20"/>
        </w:rPr>
        <w:t xml:space="preserve"> </w:t>
      </w:r>
      <w:r>
        <w:rPr>
          <w:rFonts w:ascii="Calibri" w:eastAsia="Times New Roman" w:hAnsi="Calibri" w:cs="Times New Roman"/>
          <w:i/>
          <w:noProof/>
          <w:szCs w:val="20"/>
        </w:rPr>
        <w:t xml:space="preserve">Journal of Banking and Finance </w:t>
      </w:r>
      <w:r>
        <w:rPr>
          <w:rFonts w:ascii="Calibri" w:eastAsia="Times New Roman" w:hAnsi="Calibri" w:cs="Times New Roman"/>
          <w:noProof/>
          <w:szCs w:val="20"/>
        </w:rPr>
        <w:t>77</w:t>
      </w:r>
      <w:r w:rsidR="00516D59">
        <w:rPr>
          <w:rFonts w:ascii="Calibri" w:eastAsia="Times New Roman" w:hAnsi="Calibri" w:cs="Times New Roman"/>
          <w:noProof/>
          <w:szCs w:val="20"/>
        </w:rPr>
        <w:t>,</w:t>
      </w:r>
      <w:r>
        <w:rPr>
          <w:rFonts w:ascii="Calibri" w:eastAsia="Times New Roman" w:hAnsi="Calibri" w:cs="Times New Roman"/>
          <w:noProof/>
          <w:szCs w:val="20"/>
        </w:rPr>
        <w:t xml:space="preserve"> 35-52. </w:t>
      </w:r>
    </w:p>
    <w:p w14:paraId="55627805" w14:textId="5A82732D" w:rsidR="00516D59" w:rsidRPr="00516D59" w:rsidRDefault="00516D59" w:rsidP="00F24CC6">
      <w:pPr>
        <w:spacing w:after="0" w:line="240" w:lineRule="auto"/>
        <w:ind w:left="720" w:hanging="720"/>
        <w:jc w:val="both"/>
        <w:rPr>
          <w:rFonts w:ascii="Calibri" w:eastAsia="Times New Roman" w:hAnsi="Calibri" w:cs="Times New Roman"/>
          <w:noProof/>
          <w:szCs w:val="20"/>
        </w:rPr>
      </w:pPr>
      <w:r>
        <w:rPr>
          <w:rFonts w:ascii="Calibri" w:eastAsia="Times New Roman" w:hAnsi="Calibri" w:cs="Times New Roman"/>
          <w:noProof/>
          <w:szCs w:val="20"/>
        </w:rPr>
        <w:t xml:space="preserve">Boubaker, S., Gounopoulos, D., Nguyen, D.K., Paltalidis, N., 2018a. Reprint of: Assessing the effects of unconventional monetary policy and low interest rates on pension fund risk incentives, </w:t>
      </w:r>
      <w:r>
        <w:rPr>
          <w:rFonts w:ascii="Calibri" w:eastAsia="Times New Roman" w:hAnsi="Calibri" w:cs="Times New Roman"/>
          <w:i/>
          <w:noProof/>
          <w:szCs w:val="20"/>
        </w:rPr>
        <w:t xml:space="preserve">Journal of Banking and Finance </w:t>
      </w:r>
      <w:r>
        <w:rPr>
          <w:rFonts w:ascii="Calibri" w:eastAsia="Times New Roman" w:hAnsi="Calibri" w:cs="Times New Roman"/>
          <w:noProof/>
          <w:szCs w:val="20"/>
        </w:rPr>
        <w:t>92, 340-357.</w:t>
      </w:r>
    </w:p>
    <w:p w14:paraId="6C960669" w14:textId="3B29127C" w:rsidR="009A2F45" w:rsidRPr="009A2F45" w:rsidRDefault="009A2F45" w:rsidP="00F24CC6">
      <w:pPr>
        <w:spacing w:after="0" w:line="240" w:lineRule="auto"/>
        <w:ind w:left="720" w:hanging="720"/>
        <w:jc w:val="both"/>
        <w:rPr>
          <w:rFonts w:ascii="Calibri" w:eastAsia="Times New Roman" w:hAnsi="Calibri" w:cs="Times New Roman"/>
          <w:noProof/>
          <w:szCs w:val="20"/>
        </w:rPr>
      </w:pPr>
      <w:r>
        <w:rPr>
          <w:rFonts w:ascii="Calibri" w:eastAsia="Times New Roman" w:hAnsi="Calibri" w:cs="Times New Roman"/>
          <w:noProof/>
          <w:szCs w:val="20"/>
        </w:rPr>
        <w:t>Boubaker, S., Nguyen, D.K., Paltalidis, N., 2018</w:t>
      </w:r>
      <w:r w:rsidR="00516D59">
        <w:rPr>
          <w:rFonts w:ascii="Calibri" w:eastAsia="Times New Roman" w:hAnsi="Calibri" w:cs="Times New Roman"/>
          <w:noProof/>
          <w:szCs w:val="20"/>
        </w:rPr>
        <w:t>b</w:t>
      </w:r>
      <w:r>
        <w:rPr>
          <w:rFonts w:ascii="Calibri" w:eastAsia="Times New Roman" w:hAnsi="Calibri" w:cs="Times New Roman"/>
          <w:noProof/>
          <w:szCs w:val="20"/>
        </w:rPr>
        <w:t xml:space="preserve">. Fiscal policy interventions at the zero lower bound. </w:t>
      </w:r>
      <w:r>
        <w:rPr>
          <w:rFonts w:ascii="Calibri" w:eastAsia="Times New Roman" w:hAnsi="Calibri" w:cs="Times New Roman"/>
          <w:i/>
          <w:noProof/>
          <w:szCs w:val="20"/>
        </w:rPr>
        <w:t xml:space="preserve">Journal of Economic Dynamics and Control </w:t>
      </w:r>
      <w:r>
        <w:rPr>
          <w:rFonts w:ascii="Calibri" w:eastAsia="Times New Roman" w:hAnsi="Calibri" w:cs="Times New Roman"/>
          <w:noProof/>
          <w:szCs w:val="20"/>
        </w:rPr>
        <w:t>93: 297-314.</w:t>
      </w:r>
    </w:p>
    <w:p w14:paraId="4037ADBE"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24" w:name="_ENREF_29"/>
      <w:r w:rsidRPr="00F24CC6">
        <w:rPr>
          <w:rFonts w:ascii="Calibri" w:eastAsia="Times New Roman" w:hAnsi="Calibri" w:cs="Times New Roman"/>
          <w:noProof/>
          <w:szCs w:val="20"/>
        </w:rPr>
        <w:t xml:space="preserve">Boyer, B. H., T. Kumugai, and K. Yuan, 2006. How do crisis spread? Evidence from accessible and inaccessible stock indices. , </w:t>
      </w:r>
      <w:r w:rsidRPr="00F24CC6">
        <w:rPr>
          <w:rFonts w:ascii="Calibri" w:eastAsia="Times New Roman" w:hAnsi="Calibri" w:cs="Times New Roman"/>
          <w:i/>
          <w:noProof/>
          <w:szCs w:val="20"/>
        </w:rPr>
        <w:t>Journal of Finance</w:t>
      </w:r>
      <w:r w:rsidRPr="00F24CC6">
        <w:rPr>
          <w:rFonts w:ascii="Calibri" w:eastAsia="Times New Roman" w:hAnsi="Calibri" w:cs="Times New Roman"/>
          <w:noProof/>
          <w:szCs w:val="20"/>
        </w:rPr>
        <w:t xml:space="preserve"> 71, 957-1003.</w:t>
      </w:r>
      <w:bookmarkEnd w:id="24"/>
    </w:p>
    <w:p w14:paraId="3311274B"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25" w:name="_ENREF_30"/>
      <w:r w:rsidRPr="00F24CC6">
        <w:rPr>
          <w:rFonts w:ascii="Calibri" w:eastAsia="Times New Roman" w:hAnsi="Calibri" w:cs="Times New Roman"/>
          <w:noProof/>
          <w:szCs w:val="20"/>
        </w:rPr>
        <w:t xml:space="preserve">Boyson, N. M., C. W. Stahel, and R. M. Stulz, 2010. Hedge fund contagion and liquidity shocks, </w:t>
      </w:r>
      <w:r w:rsidRPr="00F24CC6">
        <w:rPr>
          <w:rFonts w:ascii="Calibri" w:eastAsia="Times New Roman" w:hAnsi="Calibri" w:cs="Times New Roman"/>
          <w:i/>
          <w:noProof/>
          <w:szCs w:val="20"/>
        </w:rPr>
        <w:t>Journal of Finance</w:t>
      </w:r>
      <w:r w:rsidRPr="00F24CC6">
        <w:rPr>
          <w:rFonts w:ascii="Calibri" w:eastAsia="Times New Roman" w:hAnsi="Calibri" w:cs="Times New Roman"/>
          <w:noProof/>
          <w:szCs w:val="20"/>
        </w:rPr>
        <w:t xml:space="preserve"> 65, 1789-1816.</w:t>
      </w:r>
      <w:bookmarkEnd w:id="25"/>
    </w:p>
    <w:p w14:paraId="341D36D9" w14:textId="77777777" w:rsidR="00000774" w:rsidRDefault="00000774" w:rsidP="00F24CC6">
      <w:pPr>
        <w:spacing w:after="0" w:line="240" w:lineRule="auto"/>
        <w:ind w:left="720" w:hanging="720"/>
        <w:jc w:val="both"/>
        <w:rPr>
          <w:rFonts w:ascii="Calibri" w:eastAsia="Times New Roman" w:hAnsi="Calibri" w:cs="Times New Roman"/>
          <w:noProof/>
          <w:szCs w:val="20"/>
        </w:rPr>
      </w:pPr>
      <w:bookmarkStart w:id="26" w:name="_ENREF_31"/>
      <w:r>
        <w:rPr>
          <w:rFonts w:ascii="Calibri" w:eastAsia="Times New Roman" w:hAnsi="Calibri" w:cs="Times New Roman"/>
          <w:noProof/>
          <w:szCs w:val="20"/>
        </w:rPr>
        <w:t xml:space="preserve">Brunnermeier, M.K., Nagel, S., Pedersen, L.H., 2008. Carry trades and currency crashes. </w:t>
      </w:r>
      <w:r>
        <w:rPr>
          <w:rFonts w:ascii="Calibri" w:eastAsia="Times New Roman" w:hAnsi="Calibri" w:cs="Times New Roman"/>
          <w:i/>
          <w:noProof/>
          <w:szCs w:val="20"/>
        </w:rPr>
        <w:t xml:space="preserve">NBER Macroeconomics Annual </w:t>
      </w:r>
      <w:r>
        <w:rPr>
          <w:rFonts w:ascii="Calibri" w:eastAsia="Times New Roman" w:hAnsi="Calibri" w:cs="Times New Roman"/>
          <w:noProof/>
          <w:szCs w:val="20"/>
        </w:rPr>
        <w:t>23(1), 313-348.</w:t>
      </w:r>
    </w:p>
    <w:p w14:paraId="5FCDEB10" w14:textId="7F7D6BD3" w:rsidR="001A64E2" w:rsidRDefault="001A64E2" w:rsidP="00F24CC6">
      <w:pPr>
        <w:spacing w:after="0" w:line="240" w:lineRule="auto"/>
        <w:ind w:left="720" w:hanging="720"/>
        <w:jc w:val="both"/>
        <w:rPr>
          <w:rFonts w:ascii="Calibri" w:eastAsia="Times New Roman" w:hAnsi="Calibri" w:cs="Times New Roman"/>
          <w:noProof/>
          <w:szCs w:val="20"/>
        </w:rPr>
      </w:pPr>
      <w:r>
        <w:rPr>
          <w:rFonts w:ascii="Calibri" w:eastAsia="Times New Roman" w:hAnsi="Calibri" w:cs="Times New Roman"/>
          <w:noProof/>
          <w:szCs w:val="20"/>
        </w:rPr>
        <w:t xml:space="preserve">Brunnermeier, M.K., Pedersen, L.H., 2009. Market liquidity and funding liquidity. </w:t>
      </w:r>
      <w:r>
        <w:rPr>
          <w:rFonts w:ascii="Calibri" w:eastAsia="Times New Roman" w:hAnsi="Calibri" w:cs="Times New Roman"/>
          <w:i/>
          <w:noProof/>
          <w:szCs w:val="20"/>
        </w:rPr>
        <w:t xml:space="preserve">Review of Financial Studies </w:t>
      </w:r>
      <w:r>
        <w:rPr>
          <w:rFonts w:ascii="Calibri" w:eastAsia="Times New Roman" w:hAnsi="Calibri" w:cs="Times New Roman"/>
          <w:noProof/>
          <w:szCs w:val="20"/>
        </w:rPr>
        <w:t>22(6): 2201-2238.</w:t>
      </w:r>
    </w:p>
    <w:p w14:paraId="099E72EB" w14:textId="5766B843" w:rsidR="00A20F10" w:rsidRPr="00052D99" w:rsidRDefault="00A20F10" w:rsidP="00F24CC6">
      <w:pPr>
        <w:spacing w:after="0" w:line="240" w:lineRule="auto"/>
        <w:ind w:left="720" w:hanging="720"/>
        <w:jc w:val="both"/>
        <w:rPr>
          <w:rFonts w:ascii="Calibri" w:eastAsia="Times New Roman" w:hAnsi="Calibri" w:cs="Times New Roman"/>
          <w:noProof/>
          <w:szCs w:val="20"/>
        </w:rPr>
      </w:pPr>
      <w:r>
        <w:rPr>
          <w:rFonts w:ascii="Calibri" w:eastAsia="Times New Roman" w:hAnsi="Calibri" w:cs="Times New Roman"/>
          <w:noProof/>
          <w:szCs w:val="20"/>
        </w:rPr>
        <w:t xml:space="preserve">Byrne, </w:t>
      </w:r>
      <w:r w:rsidR="00052D99">
        <w:rPr>
          <w:rFonts w:ascii="Calibri" w:eastAsia="Times New Roman" w:hAnsi="Calibri" w:cs="Times New Roman"/>
          <w:noProof/>
          <w:szCs w:val="20"/>
        </w:rPr>
        <w:t xml:space="preserve">J.P., Korobilis, D., Ribeiro, P.J., 2018. On the sources of uncertainty in exchange rate predictability, </w:t>
      </w:r>
      <w:r w:rsidR="00052D99">
        <w:rPr>
          <w:rFonts w:ascii="Calibri" w:eastAsia="Times New Roman" w:hAnsi="Calibri" w:cs="Times New Roman"/>
          <w:i/>
          <w:noProof/>
          <w:szCs w:val="20"/>
        </w:rPr>
        <w:t xml:space="preserve">Inrernational Economic Review </w:t>
      </w:r>
      <w:r w:rsidR="00052D99">
        <w:rPr>
          <w:rFonts w:ascii="Calibri" w:eastAsia="Times New Roman" w:hAnsi="Calibri" w:cs="Times New Roman"/>
          <w:noProof/>
          <w:szCs w:val="20"/>
        </w:rPr>
        <w:t>59(1), 329-357.</w:t>
      </w:r>
    </w:p>
    <w:p w14:paraId="79BFA28B"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27" w:name="_ENREF_35"/>
      <w:bookmarkEnd w:id="26"/>
      <w:r w:rsidRPr="00F24CC6">
        <w:rPr>
          <w:rFonts w:ascii="Calibri" w:eastAsia="Times New Roman" w:hAnsi="Calibri" w:cs="Times New Roman"/>
          <w:noProof/>
          <w:szCs w:val="20"/>
        </w:rPr>
        <w:t xml:space="preserve">Chen, G. M., M. Firth, and O. M. Rui, 2002. Stock market linkages: evidence from Latin America, </w:t>
      </w:r>
      <w:r w:rsidRPr="00F24CC6">
        <w:rPr>
          <w:rFonts w:ascii="Calibri" w:eastAsia="Times New Roman" w:hAnsi="Calibri" w:cs="Times New Roman"/>
          <w:i/>
          <w:noProof/>
          <w:szCs w:val="20"/>
        </w:rPr>
        <w:t>Journal of Banking &amp; Finance</w:t>
      </w:r>
      <w:r w:rsidRPr="00F24CC6">
        <w:rPr>
          <w:rFonts w:ascii="Calibri" w:eastAsia="Times New Roman" w:hAnsi="Calibri" w:cs="Times New Roman"/>
          <w:noProof/>
          <w:szCs w:val="20"/>
        </w:rPr>
        <w:t xml:space="preserve"> 26, 1113-1141.</w:t>
      </w:r>
      <w:bookmarkEnd w:id="27"/>
    </w:p>
    <w:p w14:paraId="47CBB79D"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28" w:name="_ENREF_36"/>
      <w:r w:rsidRPr="00F24CC6">
        <w:rPr>
          <w:rFonts w:ascii="Calibri" w:eastAsia="Times New Roman" w:hAnsi="Calibri" w:cs="Times New Roman"/>
          <w:noProof/>
          <w:szCs w:val="20"/>
        </w:rPr>
        <w:t xml:space="preserve">Collin-Dufresne, P., and R. Goldstein, 2001. Do credit spreads reflect stationary leverage ratios?, </w:t>
      </w:r>
      <w:r w:rsidRPr="00F24CC6">
        <w:rPr>
          <w:rFonts w:ascii="Calibri" w:eastAsia="Times New Roman" w:hAnsi="Calibri" w:cs="Times New Roman"/>
          <w:i/>
          <w:noProof/>
          <w:szCs w:val="20"/>
        </w:rPr>
        <w:t>Journal of Finance</w:t>
      </w:r>
      <w:r w:rsidRPr="00F24CC6">
        <w:rPr>
          <w:rFonts w:ascii="Calibri" w:eastAsia="Times New Roman" w:hAnsi="Calibri" w:cs="Times New Roman"/>
          <w:noProof/>
          <w:szCs w:val="20"/>
        </w:rPr>
        <w:t xml:space="preserve"> 56, 1929-1957.</w:t>
      </w:r>
      <w:bookmarkEnd w:id="28"/>
    </w:p>
    <w:p w14:paraId="6D4FEB75"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29" w:name="_ENREF_37"/>
      <w:r w:rsidRPr="00F24CC6">
        <w:rPr>
          <w:rFonts w:ascii="Calibri" w:eastAsia="Times New Roman" w:hAnsi="Calibri" w:cs="Times New Roman"/>
          <w:noProof/>
          <w:sz w:val="20"/>
          <w:szCs w:val="20"/>
        </w:rPr>
        <w:t>Dias, A.</w:t>
      </w:r>
      <w:r w:rsidRPr="00F24CC6">
        <w:rPr>
          <w:rFonts w:ascii="Calibri" w:eastAsia="Times New Roman" w:hAnsi="Calibri" w:cs="Times New Roman"/>
          <w:noProof/>
          <w:szCs w:val="20"/>
        </w:rPr>
        <w:t xml:space="preserve">, </w:t>
      </w:r>
      <w:r w:rsidRPr="00F24CC6">
        <w:rPr>
          <w:rFonts w:ascii="Calibri" w:eastAsia="Times New Roman" w:hAnsi="Calibri" w:cs="Times New Roman"/>
          <w:noProof/>
          <w:sz w:val="20"/>
          <w:szCs w:val="20"/>
        </w:rPr>
        <w:t>2014</w:t>
      </w:r>
      <w:r w:rsidRPr="00F24CC6">
        <w:rPr>
          <w:rFonts w:ascii="Calibri" w:eastAsia="Times New Roman" w:hAnsi="Calibri" w:cs="Times New Roman"/>
          <w:noProof/>
          <w:szCs w:val="20"/>
        </w:rPr>
        <w:t xml:space="preserve">. </w:t>
      </w:r>
      <w:r w:rsidRPr="00F24CC6">
        <w:rPr>
          <w:rFonts w:ascii="Calibri" w:eastAsia="Times New Roman" w:hAnsi="Calibri" w:cs="Times New Roman"/>
          <w:noProof/>
          <w:sz w:val="20"/>
          <w:szCs w:val="20"/>
        </w:rPr>
        <w:t>Semi-parametric estimations of multi-asset portfolio tail risk</w:t>
      </w:r>
      <w:r w:rsidRPr="00F24CC6">
        <w:rPr>
          <w:rFonts w:ascii="Calibri" w:eastAsia="Times New Roman" w:hAnsi="Calibri" w:cs="Times New Roman"/>
          <w:noProof/>
          <w:szCs w:val="20"/>
        </w:rPr>
        <w:t xml:space="preserve">, </w:t>
      </w:r>
      <w:r w:rsidRPr="00F24CC6">
        <w:rPr>
          <w:rFonts w:ascii="Calibri" w:eastAsia="Times New Roman" w:hAnsi="Calibri" w:cs="Times New Roman"/>
          <w:i/>
          <w:noProof/>
          <w:szCs w:val="20"/>
        </w:rPr>
        <w:t>Journal of Banking &amp; Finance</w:t>
      </w:r>
      <w:r w:rsidRPr="00F24CC6">
        <w:rPr>
          <w:rFonts w:ascii="Calibri" w:eastAsia="Times New Roman" w:hAnsi="Calibri" w:cs="Times New Roman"/>
          <w:noProof/>
          <w:szCs w:val="20"/>
        </w:rPr>
        <w:t xml:space="preserve"> 49, 398-408.</w:t>
      </w:r>
      <w:bookmarkEnd w:id="29"/>
    </w:p>
    <w:p w14:paraId="2E08D726" w14:textId="77777777" w:rsidR="00F067F2" w:rsidRPr="00F067F2" w:rsidRDefault="00F067F2" w:rsidP="00F24CC6">
      <w:pPr>
        <w:spacing w:after="0" w:line="240" w:lineRule="auto"/>
        <w:ind w:left="720" w:hanging="720"/>
        <w:jc w:val="both"/>
        <w:rPr>
          <w:rFonts w:ascii="Calibri" w:eastAsia="Times New Roman" w:hAnsi="Calibri" w:cs="Times New Roman"/>
          <w:noProof/>
          <w:szCs w:val="20"/>
        </w:rPr>
      </w:pPr>
      <w:r>
        <w:rPr>
          <w:rFonts w:ascii="Calibri" w:eastAsia="Times New Roman" w:hAnsi="Calibri" w:cs="Times New Roman"/>
          <w:noProof/>
          <w:szCs w:val="20"/>
        </w:rPr>
        <w:t xml:space="preserve">Ederington, L.H., Ha Lee, J., 1993. How markets process information: News releases and volatility. </w:t>
      </w:r>
      <w:r>
        <w:rPr>
          <w:rFonts w:ascii="Calibri" w:eastAsia="Times New Roman" w:hAnsi="Calibri" w:cs="Times New Roman"/>
          <w:i/>
          <w:noProof/>
          <w:szCs w:val="20"/>
        </w:rPr>
        <w:t xml:space="preserve">Journal of Finance </w:t>
      </w:r>
      <w:r>
        <w:rPr>
          <w:rFonts w:ascii="Calibri" w:eastAsia="Times New Roman" w:hAnsi="Calibri" w:cs="Times New Roman"/>
          <w:noProof/>
          <w:szCs w:val="20"/>
        </w:rPr>
        <w:t>48(4): 1161-1191.</w:t>
      </w:r>
    </w:p>
    <w:p w14:paraId="24329929" w14:textId="77777777" w:rsidR="001F0491" w:rsidRPr="00EC3FE4" w:rsidRDefault="001F0491" w:rsidP="00F24CC6">
      <w:pPr>
        <w:spacing w:after="0" w:line="240" w:lineRule="auto"/>
        <w:ind w:left="720" w:hanging="720"/>
        <w:jc w:val="both"/>
        <w:rPr>
          <w:rFonts w:ascii="Calibri" w:eastAsia="Times New Roman" w:hAnsi="Calibri" w:cs="Times New Roman"/>
          <w:noProof/>
          <w:szCs w:val="20"/>
        </w:rPr>
      </w:pPr>
      <w:r>
        <w:rPr>
          <w:rFonts w:ascii="Calibri" w:eastAsia="Times New Roman" w:hAnsi="Calibri" w:cs="Times New Roman"/>
          <w:noProof/>
          <w:szCs w:val="20"/>
        </w:rPr>
        <w:t xml:space="preserve">Fair, R.C., 2002. </w:t>
      </w:r>
      <w:r w:rsidR="00EC3FE4">
        <w:rPr>
          <w:rFonts w:ascii="Calibri" w:eastAsia="Times New Roman" w:hAnsi="Calibri" w:cs="Times New Roman"/>
          <w:noProof/>
          <w:szCs w:val="20"/>
        </w:rPr>
        <w:t xml:space="preserve">Events that shook the market. </w:t>
      </w:r>
      <w:r w:rsidR="00EC3FE4">
        <w:rPr>
          <w:rFonts w:ascii="Calibri" w:eastAsia="Times New Roman" w:hAnsi="Calibri" w:cs="Times New Roman"/>
          <w:i/>
          <w:noProof/>
          <w:szCs w:val="20"/>
        </w:rPr>
        <w:t xml:space="preserve">Journal of Business </w:t>
      </w:r>
      <w:r w:rsidR="00EC3FE4">
        <w:rPr>
          <w:rFonts w:ascii="Calibri" w:eastAsia="Times New Roman" w:hAnsi="Calibri" w:cs="Times New Roman"/>
          <w:noProof/>
          <w:szCs w:val="20"/>
        </w:rPr>
        <w:t>75: 713-732.</w:t>
      </w:r>
    </w:p>
    <w:p w14:paraId="442A70E4"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30" w:name="_ENREF_41"/>
      <w:r w:rsidRPr="00F24CC6">
        <w:rPr>
          <w:rFonts w:ascii="Calibri" w:eastAsia="Times New Roman" w:hAnsi="Calibri" w:cs="Times New Roman"/>
          <w:noProof/>
          <w:szCs w:val="20"/>
        </w:rPr>
        <w:t xml:space="preserve">Forbes, K. J., and R. Rigobon, 2002. No contagion, only interdependence: Measuring stock market comovements, </w:t>
      </w:r>
      <w:r w:rsidRPr="00F24CC6">
        <w:rPr>
          <w:rFonts w:ascii="Calibri" w:eastAsia="Times New Roman" w:hAnsi="Calibri" w:cs="Times New Roman"/>
          <w:i/>
          <w:noProof/>
          <w:szCs w:val="20"/>
        </w:rPr>
        <w:t>Journal of Finance</w:t>
      </w:r>
      <w:r w:rsidRPr="00F24CC6">
        <w:rPr>
          <w:rFonts w:ascii="Calibri" w:eastAsia="Times New Roman" w:hAnsi="Calibri" w:cs="Times New Roman"/>
          <w:noProof/>
          <w:szCs w:val="20"/>
        </w:rPr>
        <w:t xml:space="preserve"> 57, 2223-2261.</w:t>
      </w:r>
      <w:bookmarkEnd w:id="30"/>
    </w:p>
    <w:p w14:paraId="2B39C11B" w14:textId="77777777" w:rsidR="00F24CC6" w:rsidRPr="00F24CC6" w:rsidRDefault="00F24CC6" w:rsidP="00F24CC6">
      <w:pPr>
        <w:spacing w:after="0" w:line="240" w:lineRule="auto"/>
        <w:ind w:left="720" w:hanging="720"/>
        <w:jc w:val="both"/>
        <w:rPr>
          <w:rFonts w:ascii="Calibri" w:eastAsia="Times New Roman" w:hAnsi="Calibri" w:cs="Times New Roman"/>
          <w:i/>
          <w:noProof/>
          <w:szCs w:val="20"/>
        </w:rPr>
      </w:pPr>
      <w:bookmarkStart w:id="31" w:name="_ENREF_42"/>
      <w:r w:rsidRPr="00F24CC6">
        <w:rPr>
          <w:rFonts w:ascii="Calibri" w:eastAsia="Times New Roman" w:hAnsi="Calibri" w:cs="Times New Roman"/>
          <w:noProof/>
          <w:szCs w:val="20"/>
        </w:rPr>
        <w:t xml:space="preserve">Francis, B. B., I. Hasan, and D. M. Hunter, 2002. Return-volatility linkages in international equity and currency markets, </w:t>
      </w:r>
      <w:r w:rsidRPr="00F24CC6">
        <w:rPr>
          <w:rFonts w:ascii="Calibri" w:eastAsia="Times New Roman" w:hAnsi="Calibri" w:cs="Times New Roman"/>
          <w:i/>
          <w:noProof/>
          <w:szCs w:val="20"/>
        </w:rPr>
        <w:t>Bank of Finland Discussion Paper No. 9-2002.</w:t>
      </w:r>
      <w:bookmarkEnd w:id="31"/>
    </w:p>
    <w:p w14:paraId="61B20053"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32" w:name="_ENREF_44"/>
      <w:r w:rsidRPr="00F24CC6">
        <w:rPr>
          <w:rFonts w:ascii="Calibri" w:eastAsia="Times New Roman" w:hAnsi="Calibri" w:cs="Times New Roman"/>
          <w:noProof/>
          <w:szCs w:val="20"/>
        </w:rPr>
        <w:t xml:space="preserve">Genest, C., Gendron M., and M. Bourdeau-Brien, 2009. The advent of copulas in finance, </w:t>
      </w:r>
      <w:r w:rsidRPr="00F24CC6">
        <w:rPr>
          <w:rFonts w:ascii="Calibri" w:eastAsia="Times New Roman" w:hAnsi="Calibri" w:cs="Times New Roman"/>
          <w:i/>
          <w:noProof/>
          <w:szCs w:val="20"/>
        </w:rPr>
        <w:t>European Journal of Finance</w:t>
      </w:r>
      <w:r w:rsidRPr="00F24CC6">
        <w:rPr>
          <w:rFonts w:ascii="Calibri" w:eastAsia="Times New Roman" w:hAnsi="Calibri" w:cs="Times New Roman"/>
          <w:noProof/>
          <w:szCs w:val="20"/>
        </w:rPr>
        <w:t>, 609-618.</w:t>
      </w:r>
      <w:bookmarkEnd w:id="32"/>
    </w:p>
    <w:p w14:paraId="04C34FFD" w14:textId="1C02E66F" w:rsidR="00F24CC6" w:rsidRDefault="00F24CC6" w:rsidP="00F24CC6">
      <w:pPr>
        <w:spacing w:after="0" w:line="240" w:lineRule="auto"/>
        <w:ind w:left="720" w:hanging="720"/>
        <w:jc w:val="both"/>
        <w:rPr>
          <w:rFonts w:ascii="Calibri" w:eastAsia="Times New Roman" w:hAnsi="Calibri" w:cs="Times New Roman"/>
          <w:noProof/>
          <w:szCs w:val="20"/>
        </w:rPr>
      </w:pPr>
      <w:bookmarkStart w:id="33" w:name="_ENREF_45"/>
      <w:r w:rsidRPr="00F24CC6">
        <w:rPr>
          <w:rFonts w:ascii="Calibri" w:eastAsia="Times New Roman" w:hAnsi="Calibri" w:cs="Times New Roman"/>
          <w:noProof/>
          <w:szCs w:val="20"/>
        </w:rPr>
        <w:t xml:space="preserve">Gravelle, T., M. Kichian, and J. Morley, 2006. Detecting shift-contagion in currency and bond markets, </w:t>
      </w:r>
      <w:r w:rsidRPr="00F24CC6">
        <w:rPr>
          <w:rFonts w:ascii="Calibri" w:eastAsia="Times New Roman" w:hAnsi="Calibri" w:cs="Times New Roman"/>
          <w:i/>
          <w:noProof/>
          <w:szCs w:val="20"/>
        </w:rPr>
        <w:t>Journal of International Economics</w:t>
      </w:r>
      <w:r w:rsidRPr="00F24CC6">
        <w:rPr>
          <w:rFonts w:ascii="Calibri" w:eastAsia="Times New Roman" w:hAnsi="Calibri" w:cs="Times New Roman"/>
          <w:noProof/>
          <w:szCs w:val="20"/>
        </w:rPr>
        <w:t xml:space="preserve"> 68, 409-423.</w:t>
      </w:r>
      <w:bookmarkEnd w:id="33"/>
    </w:p>
    <w:p w14:paraId="364EEE5E" w14:textId="3CB02598" w:rsidR="00523E36" w:rsidRPr="000602C1" w:rsidRDefault="00523E36" w:rsidP="00F24CC6">
      <w:pPr>
        <w:spacing w:after="0" w:line="240" w:lineRule="auto"/>
        <w:ind w:left="720" w:hanging="720"/>
        <w:jc w:val="both"/>
        <w:rPr>
          <w:rFonts w:ascii="Calibri" w:eastAsia="Times New Roman" w:hAnsi="Calibri" w:cs="Times New Roman"/>
          <w:noProof/>
          <w:szCs w:val="20"/>
        </w:rPr>
      </w:pPr>
      <w:r>
        <w:rPr>
          <w:rFonts w:ascii="Calibri" w:eastAsia="Times New Roman" w:hAnsi="Calibri" w:cs="Times New Roman"/>
          <w:noProof/>
          <w:szCs w:val="20"/>
        </w:rPr>
        <w:t>Gounopoulos, D., Paltalidis, N., 2018.</w:t>
      </w:r>
      <w:r w:rsidR="00A937C2">
        <w:rPr>
          <w:rFonts w:ascii="Calibri" w:eastAsia="Times New Roman" w:hAnsi="Calibri" w:cs="Times New Roman"/>
          <w:noProof/>
          <w:szCs w:val="20"/>
        </w:rPr>
        <w:t xml:space="preserve"> Tail risks in credit commodities and shipping markets. In </w:t>
      </w:r>
      <w:r w:rsidR="000602C1">
        <w:rPr>
          <w:rFonts w:ascii="Calibri" w:eastAsia="Times New Roman" w:hAnsi="Calibri" w:cs="Times New Roman"/>
          <w:i/>
          <w:noProof/>
          <w:szCs w:val="20"/>
        </w:rPr>
        <w:t>Finance and Risk Management for International Logistics and the Supply Chain,</w:t>
      </w:r>
      <w:r w:rsidR="000602C1">
        <w:rPr>
          <w:rFonts w:ascii="Calibri" w:eastAsia="Times New Roman" w:hAnsi="Calibri" w:cs="Times New Roman"/>
          <w:noProof/>
          <w:szCs w:val="20"/>
        </w:rPr>
        <w:t xml:space="preserve"> Elsevier Oxford: U.K.</w:t>
      </w:r>
    </w:p>
    <w:p w14:paraId="53E05C99"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34" w:name="_ENREF_47"/>
      <w:r w:rsidRPr="00F24CC6">
        <w:rPr>
          <w:rFonts w:ascii="Calibri" w:eastAsia="Times New Roman" w:hAnsi="Calibri" w:cs="Times New Roman"/>
          <w:noProof/>
          <w:szCs w:val="20"/>
        </w:rPr>
        <w:t xml:space="preserve">Harvey, A. C., 2010. Tracking a changing Copula, </w:t>
      </w:r>
      <w:r w:rsidRPr="00F24CC6">
        <w:rPr>
          <w:rFonts w:ascii="Calibri" w:eastAsia="Times New Roman" w:hAnsi="Calibri" w:cs="Times New Roman"/>
          <w:i/>
          <w:noProof/>
          <w:szCs w:val="20"/>
        </w:rPr>
        <w:t>Journal of Empirical Finance</w:t>
      </w:r>
      <w:r w:rsidRPr="00F24CC6">
        <w:rPr>
          <w:rFonts w:ascii="Calibri" w:eastAsia="Times New Roman" w:hAnsi="Calibri" w:cs="Times New Roman"/>
          <w:noProof/>
          <w:szCs w:val="20"/>
        </w:rPr>
        <w:t xml:space="preserve"> 17, 485-500.</w:t>
      </w:r>
      <w:bookmarkEnd w:id="34"/>
    </w:p>
    <w:p w14:paraId="614D428E"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35" w:name="_ENREF_48"/>
      <w:r w:rsidRPr="00F24CC6">
        <w:rPr>
          <w:rFonts w:ascii="Calibri" w:eastAsia="Times New Roman" w:hAnsi="Calibri" w:cs="Times New Roman"/>
          <w:noProof/>
          <w:szCs w:val="20"/>
        </w:rPr>
        <w:t xml:space="preserve">Ibragimov, M., R. Ibragimov, and P. Kattuman, . 2013. Emerging markets and heavy tails, </w:t>
      </w:r>
      <w:r w:rsidRPr="00F24CC6">
        <w:rPr>
          <w:rFonts w:ascii="Calibri" w:eastAsia="Times New Roman" w:hAnsi="Calibri" w:cs="Times New Roman"/>
          <w:i/>
          <w:noProof/>
          <w:szCs w:val="20"/>
        </w:rPr>
        <w:t>Journal of Banking &amp; Finance</w:t>
      </w:r>
      <w:r w:rsidRPr="00F24CC6">
        <w:rPr>
          <w:rFonts w:ascii="Calibri" w:eastAsia="Times New Roman" w:hAnsi="Calibri" w:cs="Times New Roman"/>
          <w:noProof/>
          <w:szCs w:val="20"/>
        </w:rPr>
        <w:t xml:space="preserve"> 37, 2546-2559.</w:t>
      </w:r>
      <w:bookmarkEnd w:id="35"/>
    </w:p>
    <w:p w14:paraId="6BFF2DC8"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36" w:name="_ENREF_49"/>
      <w:r w:rsidRPr="00F24CC6">
        <w:rPr>
          <w:rFonts w:ascii="Calibri" w:eastAsia="Times New Roman" w:hAnsi="Calibri" w:cs="Times New Roman"/>
          <w:noProof/>
          <w:szCs w:val="20"/>
        </w:rPr>
        <w:t xml:space="preserve">Ibragimov, R., and J. Walden, 2007. The limits of diversification when losses may be large, </w:t>
      </w:r>
      <w:r w:rsidRPr="00F24CC6">
        <w:rPr>
          <w:rFonts w:ascii="Calibri" w:eastAsia="Times New Roman" w:hAnsi="Calibri" w:cs="Times New Roman"/>
          <w:i/>
          <w:noProof/>
          <w:szCs w:val="20"/>
        </w:rPr>
        <w:t>Journal of Banking &amp; Finance</w:t>
      </w:r>
      <w:r w:rsidRPr="00F24CC6">
        <w:rPr>
          <w:rFonts w:ascii="Calibri" w:eastAsia="Times New Roman" w:hAnsi="Calibri" w:cs="Times New Roman"/>
          <w:noProof/>
          <w:szCs w:val="20"/>
        </w:rPr>
        <w:t xml:space="preserve"> 31, 2551-2569.</w:t>
      </w:r>
      <w:bookmarkEnd w:id="36"/>
    </w:p>
    <w:p w14:paraId="378C3696"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37" w:name="_ENREF_50"/>
      <w:r w:rsidRPr="00F24CC6">
        <w:rPr>
          <w:rFonts w:ascii="Calibri" w:eastAsia="Times New Roman" w:hAnsi="Calibri" w:cs="Times New Roman"/>
          <w:noProof/>
          <w:szCs w:val="20"/>
        </w:rPr>
        <w:t xml:space="preserve">Jobst, A. A., 2013. Multivariate dependence of implied volatilities from equity options as measure of systemic risk, </w:t>
      </w:r>
      <w:r w:rsidRPr="00F24CC6">
        <w:rPr>
          <w:rFonts w:ascii="Calibri" w:eastAsia="Times New Roman" w:hAnsi="Calibri" w:cs="Times New Roman"/>
          <w:i/>
          <w:noProof/>
          <w:szCs w:val="20"/>
        </w:rPr>
        <w:t>International Review of Financial Analysis</w:t>
      </w:r>
      <w:r w:rsidRPr="00F24CC6">
        <w:rPr>
          <w:rFonts w:ascii="Calibri" w:eastAsia="Times New Roman" w:hAnsi="Calibri" w:cs="Times New Roman"/>
          <w:noProof/>
          <w:szCs w:val="20"/>
        </w:rPr>
        <w:t xml:space="preserve"> 28, 112-129.</w:t>
      </w:r>
      <w:bookmarkEnd w:id="37"/>
    </w:p>
    <w:p w14:paraId="1E788E48"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38" w:name="_ENREF_52"/>
      <w:r w:rsidRPr="00F24CC6">
        <w:rPr>
          <w:rFonts w:ascii="Calibri" w:eastAsia="Times New Roman" w:hAnsi="Calibri" w:cs="Times New Roman"/>
          <w:noProof/>
          <w:szCs w:val="20"/>
        </w:rPr>
        <w:t xml:space="preserve">Jotikasthira, C., C. Lundblad, and T. Ramadorai, 2012. Asset fire sales and purchases and the international transmission of funding shocks, </w:t>
      </w:r>
      <w:r w:rsidRPr="00F24CC6">
        <w:rPr>
          <w:rFonts w:ascii="Calibri" w:eastAsia="Times New Roman" w:hAnsi="Calibri" w:cs="Times New Roman"/>
          <w:i/>
          <w:noProof/>
          <w:szCs w:val="20"/>
        </w:rPr>
        <w:t>Journal of Finance</w:t>
      </w:r>
      <w:r w:rsidRPr="00F24CC6">
        <w:rPr>
          <w:rFonts w:ascii="Calibri" w:eastAsia="Times New Roman" w:hAnsi="Calibri" w:cs="Times New Roman"/>
          <w:noProof/>
          <w:szCs w:val="20"/>
        </w:rPr>
        <w:t xml:space="preserve"> 67, 2015-2050.</w:t>
      </w:r>
      <w:bookmarkEnd w:id="38"/>
    </w:p>
    <w:p w14:paraId="11F714FC"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39" w:name="_ENREF_53"/>
      <w:r w:rsidRPr="00F24CC6">
        <w:rPr>
          <w:rFonts w:ascii="Calibri" w:eastAsia="Times New Roman" w:hAnsi="Calibri" w:cs="Times New Roman"/>
          <w:noProof/>
          <w:szCs w:val="20"/>
        </w:rPr>
        <w:t xml:space="preserve">Karolyi, G. A., and R. M. Stulz, 1996. Why do markets move together? an investigation of U.S. Japan stock return comovements., </w:t>
      </w:r>
      <w:r w:rsidRPr="00F24CC6">
        <w:rPr>
          <w:rFonts w:ascii="Calibri" w:eastAsia="Times New Roman" w:hAnsi="Calibri" w:cs="Times New Roman"/>
          <w:i/>
          <w:noProof/>
          <w:szCs w:val="20"/>
        </w:rPr>
        <w:t>Journal of Finance</w:t>
      </w:r>
      <w:r w:rsidRPr="00F24CC6">
        <w:rPr>
          <w:rFonts w:ascii="Calibri" w:eastAsia="Times New Roman" w:hAnsi="Calibri" w:cs="Times New Roman"/>
          <w:noProof/>
          <w:szCs w:val="20"/>
        </w:rPr>
        <w:t xml:space="preserve"> 51, 951-986.</w:t>
      </w:r>
      <w:bookmarkEnd w:id="39"/>
    </w:p>
    <w:p w14:paraId="4EECBD32"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40" w:name="_ENREF_54"/>
      <w:r w:rsidRPr="00F24CC6">
        <w:rPr>
          <w:rFonts w:ascii="Calibri" w:eastAsia="Times New Roman" w:hAnsi="Calibri" w:cs="Times New Roman"/>
          <w:noProof/>
          <w:szCs w:val="20"/>
        </w:rPr>
        <w:t xml:space="preserve">Kearney, C., and A. Patton, 2000. Multivariate GARCH modelling of exchange rate volatility transmission in the european monetary system, </w:t>
      </w:r>
      <w:r w:rsidRPr="00F24CC6">
        <w:rPr>
          <w:rFonts w:ascii="Calibri" w:eastAsia="Times New Roman" w:hAnsi="Calibri" w:cs="Times New Roman"/>
          <w:i/>
          <w:noProof/>
          <w:szCs w:val="20"/>
        </w:rPr>
        <w:t>The Financial Review</w:t>
      </w:r>
      <w:r w:rsidRPr="00F24CC6">
        <w:rPr>
          <w:rFonts w:ascii="Calibri" w:eastAsia="Times New Roman" w:hAnsi="Calibri" w:cs="Times New Roman"/>
          <w:noProof/>
          <w:szCs w:val="20"/>
        </w:rPr>
        <w:t xml:space="preserve"> 41, 29-48.</w:t>
      </w:r>
      <w:bookmarkEnd w:id="40"/>
    </w:p>
    <w:p w14:paraId="6B230319" w14:textId="77777777" w:rsidR="00F24CC6" w:rsidRDefault="00F24CC6" w:rsidP="00F24CC6">
      <w:pPr>
        <w:spacing w:after="0" w:line="240" w:lineRule="auto"/>
        <w:ind w:left="720" w:hanging="720"/>
        <w:jc w:val="both"/>
        <w:rPr>
          <w:rFonts w:ascii="Calibri" w:eastAsia="Times New Roman" w:hAnsi="Calibri" w:cs="Times New Roman"/>
          <w:noProof/>
          <w:szCs w:val="20"/>
        </w:rPr>
      </w:pPr>
      <w:bookmarkStart w:id="41" w:name="_ENREF_55"/>
      <w:r w:rsidRPr="00F24CC6">
        <w:rPr>
          <w:rFonts w:ascii="Calibri" w:eastAsia="Times New Roman" w:hAnsi="Calibri" w:cs="Times New Roman"/>
          <w:noProof/>
          <w:szCs w:val="20"/>
        </w:rPr>
        <w:t xml:space="preserve">Kenourgios, D., Samitas A., and Paltalidis N., 2011. Financial crisis and stock market contagion in a multivariate time-varying asymmetric framework, </w:t>
      </w:r>
      <w:r w:rsidRPr="00F24CC6">
        <w:rPr>
          <w:rFonts w:ascii="Calibri" w:eastAsia="Times New Roman" w:hAnsi="Calibri" w:cs="Times New Roman"/>
          <w:i/>
          <w:noProof/>
          <w:szCs w:val="20"/>
        </w:rPr>
        <w:t>Journal of International Financial Markets, Institutions &amp; Money</w:t>
      </w:r>
      <w:r w:rsidRPr="00F24CC6">
        <w:rPr>
          <w:rFonts w:ascii="Calibri" w:eastAsia="Times New Roman" w:hAnsi="Calibri" w:cs="Times New Roman"/>
          <w:noProof/>
          <w:szCs w:val="20"/>
        </w:rPr>
        <w:t xml:space="preserve"> 21, 92-106</w:t>
      </w:r>
      <w:bookmarkEnd w:id="41"/>
      <w:r w:rsidR="00CE76DE">
        <w:rPr>
          <w:rFonts w:ascii="Calibri" w:eastAsia="Times New Roman" w:hAnsi="Calibri" w:cs="Times New Roman"/>
          <w:noProof/>
          <w:szCs w:val="20"/>
        </w:rPr>
        <w:t>.</w:t>
      </w:r>
    </w:p>
    <w:p w14:paraId="393AD16A" w14:textId="77777777" w:rsidR="00CE76DE" w:rsidRPr="00F24CC6" w:rsidRDefault="00CE76DE" w:rsidP="00CE76DE">
      <w:pPr>
        <w:spacing w:after="0" w:line="240" w:lineRule="auto"/>
        <w:ind w:left="720" w:hanging="720"/>
        <w:rPr>
          <w:rFonts w:ascii="Calibri" w:eastAsia="Times New Roman" w:hAnsi="Calibri" w:cs="Times New Roman"/>
          <w:noProof/>
          <w:szCs w:val="20"/>
        </w:rPr>
      </w:pPr>
      <w:r>
        <w:rPr>
          <w:rFonts w:ascii="Calibri" w:eastAsia="Times New Roman" w:hAnsi="Calibri" w:cs="Times New Roman"/>
          <w:noProof/>
          <w:szCs w:val="20"/>
        </w:rPr>
        <w:t xml:space="preserve">Kizys, R., Paltalidis, N., Vergos, K., 2016. The quest for banking stability in the euro area: The role of government interventions. </w:t>
      </w:r>
      <w:r>
        <w:rPr>
          <w:rFonts w:ascii="Calibri" w:eastAsia="Times New Roman" w:hAnsi="Calibri" w:cs="Times New Roman"/>
          <w:i/>
          <w:noProof/>
          <w:szCs w:val="20"/>
        </w:rPr>
        <w:t xml:space="preserve">Journal of International Financial Markets, Institutions and Money </w:t>
      </w:r>
      <w:r>
        <w:rPr>
          <w:rFonts w:ascii="Calibri" w:eastAsia="Times New Roman" w:hAnsi="Calibri" w:cs="Times New Roman"/>
          <w:noProof/>
          <w:szCs w:val="20"/>
        </w:rPr>
        <w:t xml:space="preserve">40: 111-133. </w:t>
      </w:r>
    </w:p>
    <w:p w14:paraId="2080A8C0"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42" w:name="_ENREF_56"/>
      <w:r w:rsidRPr="00F24CC6">
        <w:rPr>
          <w:rFonts w:ascii="Calibri" w:eastAsia="Times New Roman" w:hAnsi="Calibri" w:cs="Times New Roman"/>
          <w:noProof/>
          <w:szCs w:val="20"/>
        </w:rPr>
        <w:t xml:space="preserve">Kodres, L. E., and M. Pritsker, 2002. A rational expectations model of financial contagion, </w:t>
      </w:r>
      <w:r w:rsidRPr="00F24CC6">
        <w:rPr>
          <w:rFonts w:ascii="Calibri" w:eastAsia="Times New Roman" w:hAnsi="Calibri" w:cs="Times New Roman"/>
          <w:i/>
          <w:noProof/>
          <w:szCs w:val="20"/>
        </w:rPr>
        <w:t>Journal of Finance</w:t>
      </w:r>
      <w:r w:rsidRPr="00F24CC6">
        <w:rPr>
          <w:rFonts w:ascii="Calibri" w:eastAsia="Times New Roman" w:hAnsi="Calibri" w:cs="Times New Roman"/>
          <w:noProof/>
          <w:szCs w:val="20"/>
        </w:rPr>
        <w:t xml:space="preserve"> 57, 769-799.</w:t>
      </w:r>
      <w:bookmarkEnd w:id="42"/>
    </w:p>
    <w:p w14:paraId="02D68E0B"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43" w:name="_ENREF_57"/>
      <w:r w:rsidRPr="00F24CC6">
        <w:rPr>
          <w:rFonts w:ascii="Calibri" w:eastAsia="Times New Roman" w:hAnsi="Calibri" w:cs="Times New Roman"/>
          <w:noProof/>
          <w:szCs w:val="20"/>
        </w:rPr>
        <w:t xml:space="preserve">Kyle, A. S., and W. Xiong, 2001. Contagion as a wealth effect, </w:t>
      </w:r>
      <w:r w:rsidRPr="00F24CC6">
        <w:rPr>
          <w:rFonts w:ascii="Calibri" w:eastAsia="Times New Roman" w:hAnsi="Calibri" w:cs="Times New Roman"/>
          <w:i/>
          <w:noProof/>
          <w:szCs w:val="20"/>
        </w:rPr>
        <w:t>Journal of Finance</w:t>
      </w:r>
      <w:r w:rsidRPr="00F24CC6">
        <w:rPr>
          <w:rFonts w:ascii="Calibri" w:eastAsia="Times New Roman" w:hAnsi="Calibri" w:cs="Times New Roman"/>
          <w:noProof/>
          <w:szCs w:val="20"/>
        </w:rPr>
        <w:t xml:space="preserve"> 56, 1410-1440.</w:t>
      </w:r>
      <w:bookmarkEnd w:id="43"/>
    </w:p>
    <w:p w14:paraId="22F690B9"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44" w:name="_ENREF_60"/>
      <w:r w:rsidRPr="00F24CC6">
        <w:rPr>
          <w:rFonts w:ascii="Calibri" w:eastAsia="Times New Roman" w:hAnsi="Calibri" w:cs="Times New Roman"/>
          <w:noProof/>
          <w:szCs w:val="20"/>
        </w:rPr>
        <w:t xml:space="preserve">Markowitz, H., 1952. Portfolio selection, </w:t>
      </w:r>
      <w:r w:rsidRPr="00F24CC6">
        <w:rPr>
          <w:rFonts w:ascii="Calibri" w:eastAsia="Times New Roman" w:hAnsi="Calibri" w:cs="Times New Roman"/>
          <w:i/>
          <w:noProof/>
          <w:szCs w:val="20"/>
        </w:rPr>
        <w:t>Journal of Finance</w:t>
      </w:r>
      <w:r w:rsidRPr="00F24CC6">
        <w:rPr>
          <w:rFonts w:ascii="Calibri" w:eastAsia="Times New Roman" w:hAnsi="Calibri" w:cs="Times New Roman"/>
          <w:noProof/>
          <w:szCs w:val="20"/>
        </w:rPr>
        <w:t xml:space="preserve"> 7, 77-91.</w:t>
      </w:r>
      <w:bookmarkEnd w:id="44"/>
    </w:p>
    <w:p w14:paraId="681ABB7B" w14:textId="702DB339" w:rsidR="00F24CC6" w:rsidRDefault="00F24CC6" w:rsidP="00F24CC6">
      <w:pPr>
        <w:spacing w:after="0" w:line="240" w:lineRule="auto"/>
        <w:ind w:left="720" w:hanging="720"/>
        <w:jc w:val="both"/>
        <w:rPr>
          <w:rFonts w:ascii="Calibri" w:eastAsia="Times New Roman" w:hAnsi="Calibri" w:cs="Times New Roman"/>
          <w:noProof/>
          <w:szCs w:val="20"/>
        </w:rPr>
      </w:pPr>
      <w:bookmarkStart w:id="45" w:name="_ENREF_61"/>
      <w:r w:rsidRPr="00F24CC6">
        <w:rPr>
          <w:rFonts w:ascii="Calibri" w:eastAsia="Times New Roman" w:hAnsi="Calibri" w:cs="Times New Roman"/>
          <w:noProof/>
          <w:szCs w:val="20"/>
        </w:rPr>
        <w:t xml:space="preserve">Markwat, T., E. Kole, and D. Van Dijk, 2009. Contagion as a domino effect in global stock markets., </w:t>
      </w:r>
      <w:r w:rsidRPr="00F24CC6">
        <w:rPr>
          <w:rFonts w:ascii="Calibri" w:eastAsia="Times New Roman" w:hAnsi="Calibri" w:cs="Times New Roman"/>
          <w:i/>
          <w:noProof/>
          <w:szCs w:val="20"/>
        </w:rPr>
        <w:t>Journal of Banking &amp; Finance</w:t>
      </w:r>
      <w:r w:rsidRPr="00F24CC6">
        <w:rPr>
          <w:rFonts w:ascii="Calibri" w:eastAsia="Times New Roman" w:hAnsi="Calibri" w:cs="Times New Roman"/>
          <w:noProof/>
          <w:szCs w:val="20"/>
        </w:rPr>
        <w:t xml:space="preserve"> 33, 1996-2012.</w:t>
      </w:r>
      <w:bookmarkEnd w:id="45"/>
    </w:p>
    <w:p w14:paraId="244179DC" w14:textId="6B377B1E" w:rsidR="00145E61" w:rsidRPr="00145E61" w:rsidRDefault="00145E61" w:rsidP="00F24CC6">
      <w:pPr>
        <w:spacing w:after="0" w:line="240" w:lineRule="auto"/>
        <w:ind w:left="720" w:hanging="720"/>
        <w:jc w:val="both"/>
        <w:rPr>
          <w:rFonts w:ascii="Calibri" w:eastAsia="Times New Roman" w:hAnsi="Calibri" w:cs="Times New Roman"/>
          <w:noProof/>
          <w:szCs w:val="20"/>
        </w:rPr>
      </w:pPr>
      <w:r>
        <w:rPr>
          <w:rFonts w:ascii="Calibri" w:eastAsia="Times New Roman" w:hAnsi="Calibri" w:cs="Times New Roman"/>
          <w:noProof/>
          <w:szCs w:val="20"/>
        </w:rPr>
        <w:t xml:space="preserve">Meese, R., Rogoff, K., 1983. Empirical exchange rate models of the seventies: Do they fit out of sample? </w:t>
      </w:r>
      <w:r>
        <w:rPr>
          <w:rFonts w:ascii="Calibri" w:eastAsia="Times New Roman" w:hAnsi="Calibri" w:cs="Times New Roman"/>
          <w:i/>
          <w:noProof/>
          <w:szCs w:val="20"/>
        </w:rPr>
        <w:t xml:space="preserve">Journal of International Economics </w:t>
      </w:r>
      <w:r>
        <w:rPr>
          <w:rFonts w:ascii="Calibri" w:eastAsia="Times New Roman" w:hAnsi="Calibri" w:cs="Times New Roman"/>
          <w:noProof/>
          <w:szCs w:val="20"/>
        </w:rPr>
        <w:t>14, 167-180.</w:t>
      </w:r>
    </w:p>
    <w:p w14:paraId="64975950"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46" w:name="_ENREF_62"/>
      <w:r w:rsidRPr="00F24CC6">
        <w:rPr>
          <w:rFonts w:ascii="Calibri" w:eastAsia="Times New Roman" w:hAnsi="Calibri" w:cs="Times New Roman"/>
          <w:noProof/>
          <w:szCs w:val="20"/>
        </w:rPr>
        <w:t xml:space="preserve">Menkhoff, L., L. Sarno, M. Schmeling, and A. Schrimpf, 2012. Carry trades and global foreign exchange volatility, </w:t>
      </w:r>
      <w:r w:rsidRPr="00F24CC6">
        <w:rPr>
          <w:rFonts w:ascii="Calibri" w:eastAsia="Times New Roman" w:hAnsi="Calibri" w:cs="Times New Roman"/>
          <w:i/>
          <w:noProof/>
          <w:szCs w:val="20"/>
        </w:rPr>
        <w:t>Journal of Finance</w:t>
      </w:r>
      <w:r w:rsidRPr="00F24CC6">
        <w:rPr>
          <w:rFonts w:ascii="Calibri" w:eastAsia="Times New Roman" w:hAnsi="Calibri" w:cs="Times New Roman"/>
          <w:noProof/>
          <w:szCs w:val="20"/>
        </w:rPr>
        <w:t xml:space="preserve"> 67, 681-718.</w:t>
      </w:r>
      <w:bookmarkEnd w:id="46"/>
    </w:p>
    <w:p w14:paraId="1D4A4707"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47" w:name="_ENREF_64"/>
      <w:r w:rsidRPr="00F24CC6">
        <w:rPr>
          <w:rFonts w:ascii="Calibri" w:eastAsia="Times New Roman" w:hAnsi="Calibri" w:cs="Times New Roman"/>
          <w:noProof/>
          <w:szCs w:val="20"/>
        </w:rPr>
        <w:t xml:space="preserve">Nelson, D. B., 1991. Conditional heteroskedasticity in asset returns: a new approach, </w:t>
      </w:r>
      <w:r w:rsidRPr="00F24CC6">
        <w:rPr>
          <w:rFonts w:ascii="Calibri" w:eastAsia="Times New Roman" w:hAnsi="Calibri" w:cs="Times New Roman"/>
          <w:i/>
          <w:noProof/>
          <w:szCs w:val="20"/>
        </w:rPr>
        <w:t>Econometrica</w:t>
      </w:r>
      <w:r w:rsidRPr="00F24CC6">
        <w:rPr>
          <w:rFonts w:ascii="Calibri" w:eastAsia="Times New Roman" w:hAnsi="Calibri" w:cs="Times New Roman"/>
          <w:noProof/>
          <w:szCs w:val="20"/>
        </w:rPr>
        <w:t xml:space="preserve"> 59, 347-370.</w:t>
      </w:r>
      <w:bookmarkEnd w:id="47"/>
    </w:p>
    <w:p w14:paraId="45939FC6" w14:textId="4449EF45" w:rsidR="00F24CC6" w:rsidRDefault="00F24CC6" w:rsidP="00F24CC6">
      <w:pPr>
        <w:spacing w:after="0" w:line="240" w:lineRule="auto"/>
        <w:ind w:left="720" w:hanging="720"/>
        <w:jc w:val="both"/>
        <w:rPr>
          <w:rFonts w:ascii="Calibri" w:eastAsia="Times New Roman" w:hAnsi="Calibri" w:cs="Times New Roman"/>
          <w:noProof/>
          <w:szCs w:val="20"/>
        </w:rPr>
      </w:pPr>
      <w:bookmarkStart w:id="48" w:name="_ENREF_65"/>
      <w:r w:rsidRPr="00F24CC6">
        <w:rPr>
          <w:rFonts w:ascii="Calibri" w:eastAsia="Times New Roman" w:hAnsi="Calibri" w:cs="Times New Roman"/>
          <w:noProof/>
          <w:szCs w:val="20"/>
        </w:rPr>
        <w:t xml:space="preserve">Ning, C., 2010. Dependence structure between the equity market and the foreign exchange market - a copula approach., </w:t>
      </w:r>
      <w:r w:rsidRPr="00F24CC6">
        <w:rPr>
          <w:rFonts w:ascii="Calibri" w:eastAsia="Times New Roman" w:hAnsi="Calibri" w:cs="Times New Roman"/>
          <w:i/>
          <w:noProof/>
          <w:szCs w:val="20"/>
        </w:rPr>
        <w:t>Journal of International Money and Finance</w:t>
      </w:r>
      <w:r w:rsidRPr="00F24CC6">
        <w:rPr>
          <w:rFonts w:ascii="Calibri" w:eastAsia="Times New Roman" w:hAnsi="Calibri" w:cs="Times New Roman"/>
          <w:noProof/>
          <w:szCs w:val="20"/>
        </w:rPr>
        <w:t xml:space="preserve"> 29, 743-759.</w:t>
      </w:r>
      <w:bookmarkEnd w:id="48"/>
    </w:p>
    <w:p w14:paraId="636CF225" w14:textId="2CFF4CE5" w:rsidR="009A2F45" w:rsidRPr="009A2F45" w:rsidRDefault="009A2F45" w:rsidP="00F24CC6">
      <w:pPr>
        <w:spacing w:after="0" w:line="240" w:lineRule="auto"/>
        <w:ind w:left="720" w:hanging="720"/>
        <w:jc w:val="both"/>
        <w:rPr>
          <w:rFonts w:ascii="Calibri" w:eastAsia="Times New Roman" w:hAnsi="Calibri" w:cs="Times New Roman"/>
          <w:noProof/>
          <w:szCs w:val="20"/>
        </w:rPr>
      </w:pPr>
      <w:r>
        <w:rPr>
          <w:rFonts w:ascii="Calibri" w:eastAsia="Times New Roman" w:hAnsi="Calibri" w:cs="Times New Roman"/>
          <w:noProof/>
          <w:szCs w:val="20"/>
        </w:rPr>
        <w:t xml:space="preserve">Paltalidis, N., Gounopoulos, D., Kizys, R., Koutelidakis, Y., 2015. Transmission channels of systemic risk and contagion in the European financial network. </w:t>
      </w:r>
      <w:r>
        <w:rPr>
          <w:rFonts w:ascii="Calibri" w:eastAsia="Times New Roman" w:hAnsi="Calibri" w:cs="Times New Roman"/>
          <w:i/>
          <w:noProof/>
          <w:szCs w:val="20"/>
        </w:rPr>
        <w:t xml:space="preserve">Journal of Banking and Finance </w:t>
      </w:r>
      <w:r>
        <w:rPr>
          <w:rFonts w:ascii="Calibri" w:eastAsia="Times New Roman" w:hAnsi="Calibri" w:cs="Times New Roman"/>
          <w:noProof/>
          <w:szCs w:val="20"/>
        </w:rPr>
        <w:t>61: S36-S52.</w:t>
      </w:r>
    </w:p>
    <w:p w14:paraId="4B654CAA"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49" w:name="_ENREF_68"/>
      <w:r w:rsidRPr="00F24CC6">
        <w:rPr>
          <w:rFonts w:ascii="Calibri" w:eastAsia="Times New Roman" w:hAnsi="Calibri" w:cs="Times New Roman"/>
          <w:noProof/>
          <w:szCs w:val="20"/>
        </w:rPr>
        <w:t xml:space="preserve">Patton, A., 2006. Modelling asymmetric exchange rate dependence, </w:t>
      </w:r>
      <w:r w:rsidRPr="00F24CC6">
        <w:rPr>
          <w:rFonts w:ascii="Calibri" w:eastAsia="Times New Roman" w:hAnsi="Calibri" w:cs="Times New Roman"/>
          <w:i/>
          <w:noProof/>
          <w:szCs w:val="20"/>
        </w:rPr>
        <w:t>International Economic Review</w:t>
      </w:r>
      <w:r w:rsidRPr="00F24CC6">
        <w:rPr>
          <w:rFonts w:ascii="Calibri" w:eastAsia="Times New Roman" w:hAnsi="Calibri" w:cs="Times New Roman"/>
          <w:noProof/>
          <w:szCs w:val="20"/>
        </w:rPr>
        <w:t xml:space="preserve"> 47, 527-556.</w:t>
      </w:r>
      <w:bookmarkEnd w:id="49"/>
    </w:p>
    <w:p w14:paraId="083AF884" w14:textId="24873582" w:rsidR="00F24CC6" w:rsidRDefault="00F24CC6" w:rsidP="00F24CC6">
      <w:pPr>
        <w:spacing w:after="0" w:line="240" w:lineRule="auto"/>
        <w:ind w:left="720" w:hanging="720"/>
        <w:jc w:val="both"/>
        <w:rPr>
          <w:rFonts w:ascii="Calibri" w:eastAsia="Times New Roman" w:hAnsi="Calibri" w:cs="Times New Roman"/>
          <w:noProof/>
          <w:szCs w:val="20"/>
        </w:rPr>
      </w:pPr>
      <w:bookmarkStart w:id="50" w:name="_ENREF_69"/>
      <w:r w:rsidRPr="00F24CC6">
        <w:rPr>
          <w:rFonts w:ascii="Calibri" w:eastAsia="Times New Roman" w:hAnsi="Calibri" w:cs="Times New Roman"/>
          <w:noProof/>
          <w:szCs w:val="20"/>
        </w:rPr>
        <w:t xml:space="preserve">Patton, A., and K. Sheppard, 2009. Optimal combinations of realised volatility estimators, </w:t>
      </w:r>
      <w:r w:rsidRPr="00F24CC6">
        <w:rPr>
          <w:rFonts w:ascii="Calibri" w:eastAsia="Times New Roman" w:hAnsi="Calibri" w:cs="Times New Roman"/>
          <w:i/>
          <w:noProof/>
          <w:szCs w:val="20"/>
        </w:rPr>
        <w:t>International Journal of Forecasting</w:t>
      </w:r>
      <w:r w:rsidRPr="00F24CC6">
        <w:rPr>
          <w:rFonts w:ascii="Calibri" w:eastAsia="Times New Roman" w:hAnsi="Calibri" w:cs="Times New Roman"/>
          <w:noProof/>
          <w:szCs w:val="20"/>
        </w:rPr>
        <w:t xml:space="preserve"> 25, 218-238.</w:t>
      </w:r>
      <w:bookmarkEnd w:id="50"/>
    </w:p>
    <w:p w14:paraId="721C735F" w14:textId="0177D933" w:rsidR="00691588" w:rsidRPr="00691588" w:rsidRDefault="00691588" w:rsidP="00F24CC6">
      <w:pPr>
        <w:spacing w:after="0" w:line="240" w:lineRule="auto"/>
        <w:ind w:left="720" w:hanging="720"/>
        <w:jc w:val="both"/>
        <w:rPr>
          <w:rFonts w:ascii="Calibri" w:eastAsia="Times New Roman" w:hAnsi="Calibri" w:cs="Times New Roman"/>
          <w:noProof/>
          <w:szCs w:val="20"/>
        </w:rPr>
      </w:pPr>
      <w:r>
        <w:rPr>
          <w:rFonts w:ascii="Calibri" w:eastAsia="Times New Roman" w:hAnsi="Calibri" w:cs="Times New Roman"/>
          <w:noProof/>
          <w:szCs w:val="20"/>
        </w:rPr>
        <w:t xml:space="preserve">Rossi, B., 2013. Exchange rate predictability, </w:t>
      </w:r>
      <w:r>
        <w:rPr>
          <w:rFonts w:ascii="Calibri" w:eastAsia="Times New Roman" w:hAnsi="Calibri" w:cs="Times New Roman"/>
          <w:i/>
          <w:noProof/>
          <w:szCs w:val="20"/>
        </w:rPr>
        <w:t xml:space="preserve">Journal of Economic Literature </w:t>
      </w:r>
      <w:r>
        <w:rPr>
          <w:rFonts w:ascii="Calibri" w:eastAsia="Times New Roman" w:hAnsi="Calibri" w:cs="Times New Roman"/>
          <w:noProof/>
          <w:szCs w:val="20"/>
        </w:rPr>
        <w:t>51, 1063-1119.</w:t>
      </w:r>
    </w:p>
    <w:p w14:paraId="595CA2DD"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51" w:name="_ENREF_77"/>
      <w:r w:rsidRPr="00F24CC6">
        <w:rPr>
          <w:rFonts w:ascii="Calibri" w:eastAsia="Times New Roman" w:hAnsi="Calibri" w:cs="Times New Roman"/>
          <w:noProof/>
          <w:szCs w:val="20"/>
        </w:rPr>
        <w:t xml:space="preserve">Sirr, G., J. Garvey, and L. Gallagher, 2011. Emerging markets and portfolio foreign exchange risk: An empirical investigation using a value-at-risk decomposition technique, </w:t>
      </w:r>
      <w:r w:rsidRPr="00F24CC6">
        <w:rPr>
          <w:rFonts w:ascii="Calibri" w:eastAsia="Times New Roman" w:hAnsi="Calibri" w:cs="Times New Roman"/>
          <w:i/>
          <w:noProof/>
          <w:szCs w:val="20"/>
        </w:rPr>
        <w:t>Journal of International Money and Finance</w:t>
      </w:r>
      <w:r w:rsidRPr="00F24CC6">
        <w:rPr>
          <w:rFonts w:ascii="Calibri" w:eastAsia="Times New Roman" w:hAnsi="Calibri" w:cs="Times New Roman"/>
          <w:noProof/>
          <w:szCs w:val="20"/>
        </w:rPr>
        <w:t xml:space="preserve"> 30, 1749-1772.</w:t>
      </w:r>
      <w:bookmarkEnd w:id="51"/>
    </w:p>
    <w:p w14:paraId="51E0D9FE"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52" w:name="_ENREF_80"/>
      <w:r w:rsidRPr="00F24CC6">
        <w:rPr>
          <w:rFonts w:ascii="Calibri" w:eastAsia="Times New Roman" w:hAnsi="Calibri" w:cs="Times New Roman"/>
          <w:noProof/>
          <w:szCs w:val="20"/>
        </w:rPr>
        <w:t xml:space="preserve">Susmel, R., 2001. Extreme observations and diversification in Latin American emerging equity markets, </w:t>
      </w:r>
      <w:r w:rsidRPr="00F24CC6">
        <w:rPr>
          <w:rFonts w:ascii="Calibri" w:eastAsia="Times New Roman" w:hAnsi="Calibri" w:cs="Times New Roman"/>
          <w:i/>
          <w:noProof/>
          <w:szCs w:val="20"/>
        </w:rPr>
        <w:t>Journal of International Money and Finance</w:t>
      </w:r>
      <w:r w:rsidRPr="00F24CC6">
        <w:rPr>
          <w:rFonts w:ascii="Calibri" w:eastAsia="Times New Roman" w:hAnsi="Calibri" w:cs="Times New Roman"/>
          <w:noProof/>
          <w:szCs w:val="20"/>
        </w:rPr>
        <w:t xml:space="preserve"> 20, 971-986.</w:t>
      </w:r>
      <w:bookmarkEnd w:id="52"/>
    </w:p>
    <w:p w14:paraId="3A17B9B8"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53" w:name="_ENREF_81"/>
      <w:r w:rsidRPr="00F24CC6">
        <w:rPr>
          <w:rFonts w:ascii="Calibri" w:eastAsia="Times New Roman" w:hAnsi="Calibri" w:cs="Times New Roman"/>
          <w:noProof/>
          <w:szCs w:val="20"/>
        </w:rPr>
        <w:t xml:space="preserve">Tolikas, K., 2014. Unexpected tails in risk measurement: Some international evidence, </w:t>
      </w:r>
      <w:r w:rsidRPr="00F24CC6">
        <w:rPr>
          <w:rFonts w:ascii="Calibri" w:eastAsia="Times New Roman" w:hAnsi="Calibri" w:cs="Times New Roman"/>
          <w:i/>
          <w:noProof/>
          <w:szCs w:val="20"/>
        </w:rPr>
        <w:t>Journal of Banking &amp; Finance</w:t>
      </w:r>
      <w:r w:rsidRPr="00F24CC6">
        <w:rPr>
          <w:rFonts w:ascii="Calibri" w:eastAsia="Times New Roman" w:hAnsi="Calibri" w:cs="Times New Roman"/>
          <w:noProof/>
          <w:szCs w:val="20"/>
        </w:rPr>
        <w:t xml:space="preserve"> 40, 476-493.</w:t>
      </w:r>
      <w:bookmarkEnd w:id="53"/>
    </w:p>
    <w:p w14:paraId="3B3C9685"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54" w:name="_ENREF_82"/>
      <w:r w:rsidRPr="00F24CC6">
        <w:rPr>
          <w:rFonts w:ascii="Calibri" w:eastAsia="Times New Roman" w:hAnsi="Calibri" w:cs="Times New Roman"/>
          <w:noProof/>
          <w:szCs w:val="20"/>
        </w:rPr>
        <w:t xml:space="preserve">Tsai, I.-C., 2012. The relationship between stock price index and exchange rate in Asian markets:A quantile regression, </w:t>
      </w:r>
      <w:r w:rsidRPr="00F24CC6">
        <w:rPr>
          <w:rFonts w:ascii="Calibri" w:eastAsia="Times New Roman" w:hAnsi="Calibri" w:cs="Times New Roman"/>
          <w:i/>
          <w:noProof/>
          <w:szCs w:val="20"/>
        </w:rPr>
        <w:t>Journal of International Financial Markets, Institutions and Money</w:t>
      </w:r>
      <w:r w:rsidRPr="00F24CC6">
        <w:rPr>
          <w:rFonts w:ascii="Calibri" w:eastAsia="Times New Roman" w:hAnsi="Calibri" w:cs="Times New Roman"/>
          <w:noProof/>
          <w:szCs w:val="20"/>
        </w:rPr>
        <w:t xml:space="preserve"> 22, 609-621.</w:t>
      </w:r>
      <w:bookmarkEnd w:id="54"/>
    </w:p>
    <w:p w14:paraId="1E673B85"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55" w:name="_ENREF_84"/>
      <w:r w:rsidRPr="00F24CC6">
        <w:rPr>
          <w:rFonts w:ascii="Calibri" w:eastAsia="Times New Roman" w:hAnsi="Calibri" w:cs="Times New Roman"/>
          <w:noProof/>
          <w:szCs w:val="20"/>
        </w:rPr>
        <w:t xml:space="preserve">Wagner, N., 2005. Autoregressive conditional tail behavior and results on Government bond yield spreads, </w:t>
      </w:r>
      <w:r w:rsidRPr="00F24CC6">
        <w:rPr>
          <w:rFonts w:ascii="Calibri" w:eastAsia="Times New Roman" w:hAnsi="Calibri" w:cs="Times New Roman"/>
          <w:i/>
          <w:noProof/>
          <w:szCs w:val="20"/>
        </w:rPr>
        <w:t>International Review of Financial Analysis</w:t>
      </w:r>
      <w:r w:rsidRPr="00F24CC6">
        <w:rPr>
          <w:rFonts w:ascii="Calibri" w:eastAsia="Times New Roman" w:hAnsi="Calibri" w:cs="Times New Roman"/>
          <w:noProof/>
          <w:szCs w:val="20"/>
        </w:rPr>
        <w:t xml:space="preserve"> 14, 247-261.</w:t>
      </w:r>
      <w:bookmarkEnd w:id="55"/>
    </w:p>
    <w:p w14:paraId="79631090"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56" w:name="_ENREF_85"/>
      <w:r w:rsidRPr="00F24CC6">
        <w:rPr>
          <w:rFonts w:ascii="Calibri" w:eastAsia="Times New Roman" w:hAnsi="Calibri" w:cs="Times New Roman"/>
          <w:noProof/>
          <w:szCs w:val="20"/>
        </w:rPr>
        <w:t xml:space="preserve">Wang, Y.-C., C.-W. Wang, and C.-H. Huang, 2015. The impact of unconventional monetary policy on the tail risks of stock markets between U.S. and Japan, </w:t>
      </w:r>
      <w:r w:rsidRPr="00F24CC6">
        <w:rPr>
          <w:rFonts w:ascii="Calibri" w:eastAsia="Times New Roman" w:hAnsi="Calibri" w:cs="Times New Roman"/>
          <w:i/>
          <w:noProof/>
          <w:szCs w:val="20"/>
        </w:rPr>
        <w:t>International Review of Financial Analysis</w:t>
      </w:r>
      <w:r w:rsidRPr="00F24CC6">
        <w:rPr>
          <w:rFonts w:ascii="Calibri" w:eastAsia="Times New Roman" w:hAnsi="Calibri" w:cs="Times New Roman"/>
          <w:noProof/>
          <w:szCs w:val="20"/>
        </w:rPr>
        <w:t xml:space="preserve"> 41, 41-51.</w:t>
      </w:r>
      <w:bookmarkEnd w:id="56"/>
    </w:p>
    <w:p w14:paraId="687F6DCE"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57" w:name="_ENREF_86"/>
      <w:r w:rsidRPr="00F24CC6">
        <w:rPr>
          <w:rFonts w:ascii="Calibri" w:eastAsia="Times New Roman" w:hAnsi="Calibri" w:cs="Times New Roman"/>
          <w:noProof/>
          <w:szCs w:val="20"/>
        </w:rPr>
        <w:t xml:space="preserve">Wang, Y.-C., J.-L. Wu, and Y.-H. Lai, 2013. A revisit to the dependence structure between the stock and foreign exchange markets: A dependence switching copula approach, </w:t>
      </w:r>
      <w:r w:rsidRPr="00F24CC6">
        <w:rPr>
          <w:rFonts w:ascii="Calibri" w:eastAsia="Times New Roman" w:hAnsi="Calibri" w:cs="Times New Roman"/>
          <w:i/>
          <w:noProof/>
          <w:szCs w:val="20"/>
        </w:rPr>
        <w:t>Journal of Banking &amp; Finance</w:t>
      </w:r>
      <w:r w:rsidRPr="00F24CC6">
        <w:rPr>
          <w:rFonts w:ascii="Calibri" w:eastAsia="Times New Roman" w:hAnsi="Calibri" w:cs="Times New Roman"/>
          <w:noProof/>
          <w:szCs w:val="20"/>
        </w:rPr>
        <w:t xml:space="preserve"> 37, 1706-1719.</w:t>
      </w:r>
      <w:bookmarkEnd w:id="57"/>
    </w:p>
    <w:p w14:paraId="7BA45DA9" w14:textId="77777777" w:rsidR="00F24CC6" w:rsidRPr="00F24CC6" w:rsidRDefault="00F24CC6" w:rsidP="00F24CC6">
      <w:pPr>
        <w:spacing w:after="0" w:line="240" w:lineRule="auto"/>
        <w:ind w:left="720" w:hanging="720"/>
        <w:jc w:val="both"/>
        <w:rPr>
          <w:rFonts w:ascii="Calibri" w:eastAsia="Times New Roman" w:hAnsi="Calibri" w:cs="Times New Roman"/>
          <w:noProof/>
          <w:szCs w:val="20"/>
        </w:rPr>
      </w:pPr>
      <w:bookmarkStart w:id="58" w:name="_ENREF_87"/>
      <w:r w:rsidRPr="00F24CC6">
        <w:rPr>
          <w:rFonts w:ascii="Calibri" w:eastAsia="Times New Roman" w:hAnsi="Calibri" w:cs="Times New Roman"/>
          <w:noProof/>
          <w:szCs w:val="20"/>
        </w:rPr>
        <w:t xml:space="preserve">Yang, J., C. Hsiao, Q. Li, and Z. Wang, 2006. The emerging market crisis and stock market linkages: further evidence, </w:t>
      </w:r>
      <w:r w:rsidRPr="00F24CC6">
        <w:rPr>
          <w:rFonts w:ascii="Calibri" w:eastAsia="Times New Roman" w:hAnsi="Calibri" w:cs="Times New Roman"/>
          <w:i/>
          <w:noProof/>
          <w:szCs w:val="20"/>
        </w:rPr>
        <w:t>Journal of Applied Econometrics</w:t>
      </w:r>
      <w:r w:rsidRPr="00F24CC6">
        <w:rPr>
          <w:rFonts w:ascii="Calibri" w:eastAsia="Times New Roman" w:hAnsi="Calibri" w:cs="Times New Roman"/>
          <w:noProof/>
          <w:szCs w:val="20"/>
        </w:rPr>
        <w:t xml:space="preserve"> 21 727-744.</w:t>
      </w:r>
      <w:bookmarkEnd w:id="58"/>
    </w:p>
    <w:p w14:paraId="6BAA16D3" w14:textId="77777777" w:rsidR="00F24CC6" w:rsidRPr="00F24CC6" w:rsidRDefault="00F24CC6" w:rsidP="00F24CC6">
      <w:pPr>
        <w:spacing w:line="240" w:lineRule="auto"/>
        <w:ind w:left="720" w:hanging="720"/>
        <w:jc w:val="both"/>
        <w:rPr>
          <w:rFonts w:ascii="Calibri" w:eastAsia="Times New Roman" w:hAnsi="Calibri" w:cs="Times New Roman"/>
          <w:noProof/>
          <w:szCs w:val="20"/>
        </w:rPr>
      </w:pPr>
      <w:bookmarkStart w:id="59" w:name="_ENREF_88"/>
      <w:r w:rsidRPr="00F24CC6">
        <w:rPr>
          <w:rFonts w:ascii="Calibri" w:eastAsia="Times New Roman" w:hAnsi="Calibri" w:cs="Times New Roman"/>
          <w:noProof/>
          <w:szCs w:val="20"/>
        </w:rPr>
        <w:t xml:space="preserve">Yuan, K., 2005. Asymmetric price movements and borrowing constraints: A rational expectations equilibrium model of crisis, contagion, and confusion, </w:t>
      </w:r>
      <w:r w:rsidRPr="00F24CC6">
        <w:rPr>
          <w:rFonts w:ascii="Calibri" w:eastAsia="Times New Roman" w:hAnsi="Calibri" w:cs="Times New Roman"/>
          <w:i/>
          <w:noProof/>
          <w:szCs w:val="20"/>
        </w:rPr>
        <w:t>Journal of Finance</w:t>
      </w:r>
      <w:r w:rsidRPr="00F24CC6">
        <w:rPr>
          <w:rFonts w:ascii="Calibri" w:eastAsia="Times New Roman" w:hAnsi="Calibri" w:cs="Times New Roman"/>
          <w:noProof/>
          <w:szCs w:val="20"/>
        </w:rPr>
        <w:t xml:space="preserve"> 60, 379-411.</w:t>
      </w:r>
      <w:bookmarkEnd w:id="59"/>
    </w:p>
    <w:p w14:paraId="773A955C" w14:textId="77777777" w:rsidR="00F24CC6" w:rsidRDefault="00F24CC6" w:rsidP="00F24CC6">
      <w:pPr>
        <w:spacing w:line="240" w:lineRule="auto"/>
        <w:jc w:val="both"/>
        <w:rPr>
          <w:rFonts w:ascii="Calibri" w:eastAsia="Times New Roman" w:hAnsi="Calibri" w:cs="Times New Roman"/>
          <w:noProof/>
          <w:szCs w:val="20"/>
        </w:rPr>
      </w:pPr>
    </w:p>
    <w:p w14:paraId="1D80DC3E" w14:textId="0E15EA6F" w:rsidR="000373B1" w:rsidRDefault="008A380D" w:rsidP="00A8351D">
      <w:pPr>
        <w:rPr>
          <w:rFonts w:ascii="Times New Roman" w:eastAsia="Times New Roman" w:hAnsi="Times New Roman" w:cs="Times New Roman"/>
          <w:sz w:val="20"/>
          <w:szCs w:val="20"/>
        </w:rPr>
      </w:pPr>
      <w:r w:rsidRPr="000373B1">
        <w:rPr>
          <w:rFonts w:ascii="Times New Roman" w:eastAsia="Times New Roman" w:hAnsi="Times New Roman" w:cs="Times New Roman"/>
          <w:sz w:val="20"/>
          <w:szCs w:val="20"/>
        </w:rPr>
        <w:fldChar w:fldCharType="end"/>
      </w:r>
    </w:p>
    <w:p w14:paraId="79CF64FC" w14:textId="24620E63" w:rsidR="00BC0D98" w:rsidRDefault="00BC0D98" w:rsidP="00A8351D">
      <w:pPr>
        <w:rPr>
          <w:rFonts w:ascii="Times New Roman" w:eastAsia="Times New Roman" w:hAnsi="Times New Roman" w:cs="Times New Roman"/>
          <w:sz w:val="20"/>
          <w:szCs w:val="20"/>
        </w:rPr>
      </w:pPr>
    </w:p>
    <w:p w14:paraId="60CEA2BC" w14:textId="7245FE08" w:rsidR="00BC0D98" w:rsidRDefault="00BC0D98" w:rsidP="00A8351D">
      <w:pPr>
        <w:rPr>
          <w:rFonts w:ascii="Times New Roman" w:eastAsia="Times New Roman" w:hAnsi="Times New Roman" w:cs="Times New Roman"/>
          <w:sz w:val="20"/>
          <w:szCs w:val="20"/>
        </w:rPr>
      </w:pPr>
    </w:p>
    <w:p w14:paraId="022F5CCA" w14:textId="6E0769CD" w:rsidR="00BC0D98" w:rsidRDefault="00BC0D98" w:rsidP="00A8351D">
      <w:pPr>
        <w:rPr>
          <w:rFonts w:ascii="Times New Roman" w:eastAsia="Times New Roman" w:hAnsi="Times New Roman" w:cs="Times New Roman"/>
          <w:sz w:val="20"/>
          <w:szCs w:val="20"/>
        </w:rPr>
      </w:pPr>
    </w:p>
    <w:p w14:paraId="2D72D510" w14:textId="29648D79" w:rsidR="00BC0D98" w:rsidRDefault="00BC0D98" w:rsidP="00A8351D">
      <w:pPr>
        <w:rPr>
          <w:rFonts w:ascii="Times New Roman" w:eastAsia="Times New Roman" w:hAnsi="Times New Roman" w:cs="Times New Roman"/>
          <w:sz w:val="20"/>
          <w:szCs w:val="20"/>
        </w:rPr>
      </w:pPr>
    </w:p>
    <w:p w14:paraId="11941973" w14:textId="77777777" w:rsidR="00BC0D98" w:rsidRDefault="00BC0D98" w:rsidP="00A8351D">
      <w:pPr>
        <w:rPr>
          <w:rFonts w:ascii="Times New Roman" w:eastAsia="Times New Roman" w:hAnsi="Times New Roman" w:cs="Times New Roman"/>
          <w:sz w:val="20"/>
          <w:szCs w:val="20"/>
        </w:rPr>
      </w:pPr>
    </w:p>
    <w:p w14:paraId="738DE6B3" w14:textId="77777777" w:rsidR="00152ED1" w:rsidRDefault="00152ED1" w:rsidP="00A8351D">
      <w:pPr>
        <w:rPr>
          <w:rFonts w:ascii="Times New Roman" w:eastAsia="Times New Roman" w:hAnsi="Times New Roman" w:cs="Times New Roman"/>
          <w:sz w:val="20"/>
          <w:szCs w:val="20"/>
        </w:rPr>
      </w:pPr>
    </w:p>
    <w:p w14:paraId="787CDA7B" w14:textId="77777777" w:rsidR="00D70E8A" w:rsidRDefault="00D70E8A" w:rsidP="005B218A">
      <w:pPr>
        <w:spacing w:after="0" w:line="480" w:lineRule="auto"/>
        <w:rPr>
          <w:rFonts w:ascii="Times New Roman" w:eastAsia="Times New Roman" w:hAnsi="Times New Roman" w:cs="Times New Roman"/>
          <w:b/>
          <w:sz w:val="24"/>
          <w:szCs w:val="24"/>
          <w:lang w:eastAsia="en-US"/>
        </w:rPr>
      </w:pPr>
    </w:p>
    <w:p w14:paraId="0E374702" w14:textId="77777777" w:rsidR="00D70E8A" w:rsidRDefault="00D70E8A" w:rsidP="005B218A">
      <w:pPr>
        <w:spacing w:after="0" w:line="480" w:lineRule="auto"/>
        <w:rPr>
          <w:rFonts w:ascii="Times New Roman" w:eastAsia="Times New Roman" w:hAnsi="Times New Roman" w:cs="Times New Roman"/>
          <w:b/>
          <w:sz w:val="24"/>
          <w:szCs w:val="24"/>
          <w:lang w:eastAsia="en-US"/>
        </w:rPr>
      </w:pPr>
    </w:p>
    <w:p w14:paraId="51095FC2" w14:textId="77777777" w:rsidR="00D70E8A" w:rsidRDefault="00D70E8A" w:rsidP="005B218A">
      <w:pPr>
        <w:spacing w:after="0" w:line="480" w:lineRule="auto"/>
        <w:rPr>
          <w:rFonts w:ascii="Times New Roman" w:eastAsia="Times New Roman" w:hAnsi="Times New Roman" w:cs="Times New Roman"/>
          <w:b/>
          <w:sz w:val="24"/>
          <w:szCs w:val="24"/>
          <w:lang w:eastAsia="en-US"/>
        </w:rPr>
      </w:pPr>
    </w:p>
    <w:p w14:paraId="1E3F0F15" w14:textId="77777777" w:rsidR="00D70E8A" w:rsidRDefault="00D70E8A" w:rsidP="005B218A">
      <w:pPr>
        <w:spacing w:after="0" w:line="480" w:lineRule="auto"/>
        <w:rPr>
          <w:rFonts w:ascii="Times New Roman" w:eastAsia="Times New Roman" w:hAnsi="Times New Roman" w:cs="Times New Roman"/>
          <w:b/>
          <w:sz w:val="24"/>
          <w:szCs w:val="24"/>
          <w:lang w:eastAsia="en-US"/>
        </w:rPr>
      </w:pPr>
    </w:p>
    <w:p w14:paraId="4D27C53B" w14:textId="77777777" w:rsidR="00D70E8A" w:rsidRDefault="00D70E8A" w:rsidP="005B218A">
      <w:pPr>
        <w:spacing w:after="0" w:line="480" w:lineRule="auto"/>
        <w:rPr>
          <w:rFonts w:ascii="Times New Roman" w:eastAsia="Times New Roman" w:hAnsi="Times New Roman" w:cs="Times New Roman"/>
          <w:b/>
          <w:sz w:val="24"/>
          <w:szCs w:val="24"/>
          <w:lang w:eastAsia="en-US"/>
        </w:rPr>
      </w:pPr>
    </w:p>
    <w:p w14:paraId="195321CA" w14:textId="77777777" w:rsidR="00D70E8A" w:rsidRDefault="00D70E8A" w:rsidP="005B218A">
      <w:pPr>
        <w:spacing w:after="0" w:line="480" w:lineRule="auto"/>
        <w:rPr>
          <w:rFonts w:ascii="Times New Roman" w:eastAsia="Times New Roman" w:hAnsi="Times New Roman" w:cs="Times New Roman"/>
          <w:b/>
          <w:sz w:val="24"/>
          <w:szCs w:val="24"/>
          <w:lang w:eastAsia="en-US"/>
        </w:rPr>
      </w:pPr>
    </w:p>
    <w:p w14:paraId="25D8595D" w14:textId="09C6590E" w:rsidR="008428B4" w:rsidRDefault="008428B4" w:rsidP="005B218A">
      <w:pPr>
        <w:spacing w:after="0" w:line="480" w:lineRule="auto"/>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Appendix</w:t>
      </w:r>
      <w:r w:rsidR="000075A3">
        <w:rPr>
          <w:rFonts w:ascii="Times New Roman" w:eastAsia="Times New Roman" w:hAnsi="Times New Roman" w:cs="Times New Roman"/>
          <w:b/>
          <w:sz w:val="24"/>
          <w:szCs w:val="24"/>
          <w:lang w:eastAsia="en-US"/>
        </w:rPr>
        <w:t xml:space="preserve"> </w:t>
      </w:r>
      <w:r w:rsidR="00594B65">
        <w:rPr>
          <w:rFonts w:ascii="Times New Roman" w:eastAsia="Times New Roman" w:hAnsi="Times New Roman" w:cs="Times New Roman"/>
          <w:b/>
          <w:sz w:val="24"/>
          <w:szCs w:val="24"/>
          <w:lang w:eastAsia="en-US"/>
        </w:rPr>
        <w:t>A</w:t>
      </w:r>
      <w:r>
        <w:rPr>
          <w:rFonts w:ascii="Times New Roman" w:eastAsia="Times New Roman" w:hAnsi="Times New Roman" w:cs="Times New Roman"/>
          <w:b/>
          <w:sz w:val="24"/>
          <w:szCs w:val="24"/>
          <w:lang w:eastAsia="en-US"/>
        </w:rPr>
        <w:t xml:space="preserve">. </w:t>
      </w:r>
      <w:r w:rsidR="00AA0834">
        <w:rPr>
          <w:rFonts w:ascii="Times New Roman" w:eastAsia="Times New Roman" w:hAnsi="Times New Roman" w:cs="Times New Roman"/>
          <w:b/>
          <w:sz w:val="24"/>
          <w:szCs w:val="24"/>
          <w:lang w:eastAsia="en-US"/>
        </w:rPr>
        <w:t>Sklar’s</w:t>
      </w:r>
      <w:r w:rsidR="000075A3">
        <w:rPr>
          <w:rFonts w:ascii="Times New Roman" w:eastAsia="Times New Roman" w:hAnsi="Times New Roman" w:cs="Times New Roman"/>
          <w:b/>
          <w:sz w:val="24"/>
          <w:szCs w:val="24"/>
          <w:lang w:eastAsia="en-US"/>
        </w:rPr>
        <w:t xml:space="preserve"> theorem</w:t>
      </w:r>
      <w:r w:rsidR="00295A90">
        <w:rPr>
          <w:rFonts w:ascii="Times New Roman" w:eastAsia="Times New Roman" w:hAnsi="Times New Roman" w:cs="Times New Roman"/>
          <w:b/>
          <w:sz w:val="24"/>
          <w:szCs w:val="24"/>
          <w:lang w:eastAsia="en-US"/>
        </w:rPr>
        <w:t>: Estimation method</w:t>
      </w:r>
    </w:p>
    <w:p w14:paraId="77E913D5" w14:textId="77777777" w:rsidR="000075A3" w:rsidRPr="00AE7CAE" w:rsidRDefault="000075A3" w:rsidP="000075A3">
      <w:pPr>
        <w:spacing w:line="480" w:lineRule="auto"/>
        <w:ind w:firstLine="360"/>
        <w:jc w:val="both"/>
        <w:rPr>
          <w:rFonts w:ascii="Times New Roman" w:eastAsia="Times New Roman" w:hAnsi="Times New Roman" w:cs="Times New Roman"/>
          <w:color w:val="222222"/>
          <w:sz w:val="24"/>
          <w:szCs w:val="24"/>
          <w:shd w:val="clear" w:color="auto" w:fill="FFFFFF"/>
          <w:lang w:eastAsia="en-US"/>
        </w:rPr>
      </w:pPr>
      <w:r w:rsidRPr="00AE7CAE">
        <w:rPr>
          <w:rFonts w:ascii="Times New Roman" w:eastAsia="Times New Roman" w:hAnsi="Times New Roman" w:cs="Times New Roman"/>
          <w:color w:val="222222"/>
          <w:sz w:val="24"/>
          <w:szCs w:val="24"/>
          <w:shd w:val="clear" w:color="auto" w:fill="FFFFFF"/>
          <w:lang w:eastAsia="en-US"/>
        </w:rPr>
        <w:t xml:space="preserve">According to the copula theorem for a joint distribution function, the marginal distributions and the dependence structure can be separated as described </w:t>
      </w:r>
      <w:r>
        <w:rPr>
          <w:rFonts w:ascii="Times New Roman" w:eastAsia="Times New Roman" w:hAnsi="Times New Roman" w:cs="Times New Roman"/>
          <w:color w:val="222222"/>
          <w:sz w:val="24"/>
          <w:szCs w:val="24"/>
          <w:shd w:val="clear" w:color="auto" w:fill="FFFFFF"/>
          <w:lang w:eastAsia="en-US"/>
        </w:rPr>
        <w:t xml:space="preserve">by Patton </w:t>
      </w:r>
      <w:r>
        <w:rPr>
          <w:rFonts w:ascii="Times New Roman" w:eastAsia="Times New Roman" w:hAnsi="Times New Roman" w:cs="Times New Roman"/>
          <w:color w:val="222222"/>
          <w:sz w:val="24"/>
          <w:szCs w:val="24"/>
          <w:shd w:val="clear" w:color="auto" w:fill="FFFFFF"/>
          <w:lang w:eastAsia="en-US"/>
        </w:rPr>
        <w:fldChar w:fldCharType="begin"/>
      </w:r>
      <w:r>
        <w:rPr>
          <w:rFonts w:ascii="Times New Roman" w:eastAsia="Times New Roman" w:hAnsi="Times New Roman" w:cs="Times New Roman"/>
          <w:color w:val="222222"/>
          <w:sz w:val="24"/>
          <w:szCs w:val="24"/>
          <w:shd w:val="clear" w:color="auto" w:fill="FFFFFF"/>
          <w:lang w:eastAsia="en-US"/>
        </w:rPr>
        <w:instrText xml:space="preserve"> ADDIN EN.CITE &lt;EndNote&gt;&lt;Cite ExcludeAuth="1"&gt;&lt;Year&gt;2006&lt;/Year&gt;&lt;RecNum&gt;10466&lt;/RecNum&gt;&lt;DisplayText&gt;(2006)&lt;/DisplayText&gt;&lt;record&gt;&lt;rec-number&gt;10466&lt;/rec-number&gt;&lt;foreign-keys&gt;&lt;key app="EN" db-id="00svfpdstwwps1exwwa5f9sd5zr0wp0xpr55"&gt;10466&lt;/key&gt;&lt;/foreign-keys&gt;&lt;ref-type name="Journal Article"&gt;17&lt;/ref-type&gt;&lt;contributors&gt;&lt;authors&gt;&lt;author&gt;Patton, A., &lt;/author&gt;&lt;/authors&gt;&lt;/contributors&gt;&lt;titles&gt;&lt;title&gt;Modelling asymmetric exchange rate dependence&lt;/title&gt;&lt;secondary-title&gt;International Economic Review&lt;/secondary-title&gt;&lt;/titles&gt;&lt;periodical&gt;&lt;full-title&gt;International Economic Review&lt;/full-title&gt;&lt;/periodical&gt;&lt;pages&gt;527-556&lt;/pages&gt;&lt;volume&gt;47&lt;/volume&gt;&lt;dates&gt;&lt;year&gt;2006&lt;/year&gt;&lt;/dates&gt;&lt;urls&gt;&lt;/urls&gt;&lt;/record&gt;&lt;/Cite&gt;&lt;/EndNote&gt;</w:instrText>
      </w:r>
      <w:r>
        <w:rPr>
          <w:rFonts w:ascii="Times New Roman" w:eastAsia="Times New Roman" w:hAnsi="Times New Roman" w:cs="Times New Roman"/>
          <w:color w:val="222222"/>
          <w:sz w:val="24"/>
          <w:szCs w:val="24"/>
          <w:shd w:val="clear" w:color="auto" w:fill="FFFFFF"/>
          <w:lang w:eastAsia="en-US"/>
        </w:rPr>
        <w:fldChar w:fldCharType="separate"/>
      </w:r>
      <w:r>
        <w:rPr>
          <w:rFonts w:ascii="Times New Roman" w:eastAsia="Times New Roman" w:hAnsi="Times New Roman" w:cs="Times New Roman"/>
          <w:noProof/>
          <w:color w:val="222222"/>
          <w:sz w:val="24"/>
          <w:szCs w:val="24"/>
          <w:shd w:val="clear" w:color="auto" w:fill="FFFFFF"/>
          <w:lang w:eastAsia="en-US"/>
        </w:rPr>
        <w:t>(</w:t>
      </w:r>
      <w:hyperlink w:anchor="_ENREF_68" w:tooltip="Patton, 2006 #10466" w:history="1">
        <w:r>
          <w:rPr>
            <w:rFonts w:ascii="Times New Roman" w:eastAsia="Times New Roman" w:hAnsi="Times New Roman" w:cs="Times New Roman"/>
            <w:noProof/>
            <w:color w:val="222222"/>
            <w:sz w:val="24"/>
            <w:szCs w:val="24"/>
            <w:shd w:val="clear" w:color="auto" w:fill="FFFFFF"/>
            <w:lang w:eastAsia="en-US"/>
          </w:rPr>
          <w:t>2006</w:t>
        </w:r>
      </w:hyperlink>
      <w:r>
        <w:rPr>
          <w:rFonts w:ascii="Times New Roman" w:eastAsia="Times New Roman" w:hAnsi="Times New Roman" w:cs="Times New Roman"/>
          <w:noProof/>
          <w:color w:val="222222"/>
          <w:sz w:val="24"/>
          <w:szCs w:val="24"/>
          <w:shd w:val="clear" w:color="auto" w:fill="FFFFFF"/>
          <w:lang w:eastAsia="en-US"/>
        </w:rPr>
        <w:t>)</w:t>
      </w:r>
      <w:r>
        <w:rPr>
          <w:rFonts w:ascii="Times New Roman" w:eastAsia="Times New Roman" w:hAnsi="Times New Roman" w:cs="Times New Roman"/>
          <w:color w:val="222222"/>
          <w:sz w:val="24"/>
          <w:szCs w:val="24"/>
          <w:shd w:val="clear" w:color="auto" w:fill="FFFFFF"/>
          <w:lang w:eastAsia="en-US"/>
        </w:rPr>
        <w:fldChar w:fldCharType="end"/>
      </w:r>
      <w:r w:rsidRPr="00AE7CAE">
        <w:rPr>
          <w:rFonts w:ascii="Times New Roman" w:eastAsia="Times New Roman" w:hAnsi="Times New Roman" w:cs="Times New Roman"/>
          <w:color w:val="222222"/>
          <w:sz w:val="24"/>
          <w:szCs w:val="24"/>
          <w:shd w:val="clear" w:color="auto" w:fill="FFFFFF"/>
          <w:lang w:eastAsia="en-US"/>
        </w:rPr>
        <w:t xml:space="preserve">: </w:t>
      </w:r>
    </w:p>
    <w:p w14:paraId="43AAC46B" w14:textId="390A4056" w:rsidR="000075A3" w:rsidRPr="006218C2" w:rsidRDefault="000075A3" w:rsidP="000075A3">
      <w:pPr>
        <w:spacing w:line="480" w:lineRule="auto"/>
        <w:rPr>
          <w:rFonts w:ascii="Times New Roman" w:eastAsia="Times New Roman" w:hAnsi="Times New Roman" w:cs="Times New Roman"/>
          <w:color w:val="222222"/>
          <w:sz w:val="24"/>
          <w:szCs w:val="24"/>
          <w:shd w:val="clear" w:color="auto" w:fill="FFFFFF"/>
          <w:lang w:eastAsia="en-US"/>
        </w:rPr>
      </w:pPr>
      <w:r w:rsidRPr="006218C2">
        <w:rPr>
          <w:rFonts w:ascii="Times New Roman" w:eastAsia="Times New Roman" w:hAnsi="Times New Roman" w:cs="Times New Roman"/>
          <w:color w:val="222222"/>
          <w:sz w:val="24"/>
          <w:szCs w:val="24"/>
          <w:shd w:val="clear" w:color="auto" w:fill="FFFFFF"/>
          <w:lang w:eastAsia="en-US"/>
        </w:rPr>
        <w:t xml:space="preserve">                           </w:t>
      </w:r>
      <m:oMath>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eastAsia="en-US"/>
              </w:rPr>
              <m:t>F</m:t>
            </m:r>
          </m:e>
          <m:sub>
            <m:r>
              <w:rPr>
                <w:rFonts w:ascii="Cambria Math" w:eastAsia="Times New Roman" w:hAnsi="Cambria Math" w:cs="Times New Roman"/>
                <w:color w:val="222222"/>
                <w:sz w:val="24"/>
                <w:szCs w:val="24"/>
                <w:shd w:val="clear" w:color="auto" w:fill="FFFFFF"/>
                <w:lang w:eastAsia="en-US"/>
              </w:rPr>
              <m:t>XY</m:t>
            </m:r>
          </m:sub>
        </m:sSub>
        <m:d>
          <m:dPr>
            <m:ctrlPr>
              <w:rPr>
                <w:rFonts w:ascii="Cambria Math" w:eastAsia="Times New Roman" w:hAnsi="Cambria Math" w:cs="Times New Roman"/>
                <w:i/>
                <w:color w:val="222222"/>
                <w:sz w:val="24"/>
                <w:szCs w:val="24"/>
                <w:shd w:val="clear" w:color="auto" w:fill="FFFFFF"/>
                <w:lang w:eastAsia="en-US"/>
              </w:rPr>
            </m:ctrlPr>
          </m:dPr>
          <m:e>
            <m:r>
              <w:rPr>
                <w:rFonts w:ascii="Cambria Math" w:eastAsia="Times New Roman" w:hAnsi="Cambria Math" w:cs="Times New Roman"/>
                <w:color w:val="222222"/>
                <w:sz w:val="24"/>
                <w:szCs w:val="24"/>
                <w:shd w:val="clear" w:color="auto" w:fill="FFFFFF"/>
                <w:lang w:eastAsia="en-US"/>
              </w:rPr>
              <m:t>x,y</m:t>
            </m:r>
          </m:e>
        </m:d>
        <m:r>
          <w:rPr>
            <w:rFonts w:ascii="Cambria Math" w:eastAsia="Times New Roman" w:hAnsi="Cambria Math" w:cs="Times New Roman"/>
            <w:color w:val="222222"/>
            <w:sz w:val="24"/>
            <w:szCs w:val="24"/>
            <w:shd w:val="clear" w:color="auto" w:fill="FFFFFF"/>
            <w:lang w:eastAsia="en-US"/>
          </w:rPr>
          <m:t>=C</m:t>
        </m:r>
        <m:d>
          <m:dPr>
            <m:ctrlPr>
              <w:rPr>
                <w:rFonts w:ascii="Cambria Math" w:eastAsia="Times New Roman" w:hAnsi="Cambria Math" w:cs="Times New Roman"/>
                <w:i/>
                <w:color w:val="222222"/>
                <w:sz w:val="24"/>
                <w:szCs w:val="24"/>
                <w:shd w:val="clear" w:color="auto" w:fill="FFFFFF"/>
                <w:lang w:eastAsia="en-US"/>
              </w:rPr>
            </m:ctrlPr>
          </m:dPr>
          <m:e>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eastAsia="en-US"/>
                  </w:rPr>
                  <m:t>F</m:t>
                </m:r>
              </m:e>
              <m:sub>
                <m:r>
                  <w:rPr>
                    <w:rFonts w:ascii="Cambria Math" w:eastAsia="Times New Roman" w:hAnsi="Cambria Math" w:cs="Times New Roman"/>
                    <w:color w:val="222222"/>
                    <w:sz w:val="24"/>
                    <w:szCs w:val="24"/>
                    <w:shd w:val="clear" w:color="auto" w:fill="FFFFFF"/>
                    <w:lang w:eastAsia="en-US"/>
                  </w:rPr>
                  <m:t>X</m:t>
                </m:r>
              </m:sub>
            </m:sSub>
            <m:d>
              <m:dPr>
                <m:ctrlPr>
                  <w:rPr>
                    <w:rFonts w:ascii="Cambria Math" w:eastAsia="Times New Roman" w:hAnsi="Cambria Math" w:cs="Times New Roman"/>
                    <w:i/>
                    <w:color w:val="222222"/>
                    <w:sz w:val="24"/>
                    <w:szCs w:val="24"/>
                    <w:shd w:val="clear" w:color="auto" w:fill="FFFFFF"/>
                    <w:lang w:eastAsia="en-US"/>
                  </w:rPr>
                </m:ctrlPr>
              </m:dPr>
              <m:e>
                <m:r>
                  <w:rPr>
                    <w:rFonts w:ascii="Cambria Math" w:eastAsia="Times New Roman" w:hAnsi="Cambria Math" w:cs="Times New Roman"/>
                    <w:color w:val="222222"/>
                    <w:sz w:val="24"/>
                    <w:szCs w:val="24"/>
                    <w:shd w:val="clear" w:color="auto" w:fill="FFFFFF"/>
                    <w:lang w:eastAsia="en-US"/>
                  </w:rPr>
                  <m:t>x</m:t>
                </m:r>
              </m:e>
            </m:d>
            <m:r>
              <w:rPr>
                <w:rFonts w:ascii="Cambria Math" w:eastAsia="Times New Roman" w:hAnsi="Cambria Math" w:cs="Times New Roman"/>
                <w:color w:val="222222"/>
                <w:sz w:val="24"/>
                <w:szCs w:val="24"/>
                <w:shd w:val="clear" w:color="auto" w:fill="FFFFFF"/>
                <w:lang w:eastAsia="en-US"/>
              </w:rPr>
              <m:t xml:space="preserve">, </m:t>
            </m:r>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eastAsia="en-US"/>
                  </w:rPr>
                  <m:t>F</m:t>
                </m:r>
              </m:e>
              <m:sub>
                <m:r>
                  <w:rPr>
                    <w:rFonts w:ascii="Cambria Math" w:eastAsia="Times New Roman" w:hAnsi="Cambria Math" w:cs="Times New Roman"/>
                    <w:color w:val="222222"/>
                    <w:sz w:val="24"/>
                    <w:szCs w:val="24"/>
                    <w:shd w:val="clear" w:color="auto" w:fill="FFFFFF"/>
                    <w:lang w:eastAsia="en-US"/>
                  </w:rPr>
                  <m:t>Y</m:t>
                </m:r>
              </m:sub>
            </m:sSub>
            <m:d>
              <m:dPr>
                <m:ctrlPr>
                  <w:rPr>
                    <w:rFonts w:ascii="Cambria Math" w:eastAsia="Times New Roman" w:hAnsi="Cambria Math" w:cs="Times New Roman"/>
                    <w:i/>
                    <w:color w:val="222222"/>
                    <w:sz w:val="24"/>
                    <w:szCs w:val="24"/>
                    <w:shd w:val="clear" w:color="auto" w:fill="FFFFFF"/>
                    <w:lang w:eastAsia="en-US"/>
                  </w:rPr>
                </m:ctrlPr>
              </m:dPr>
              <m:e>
                <m:r>
                  <w:rPr>
                    <w:rFonts w:ascii="Cambria Math" w:eastAsia="Times New Roman" w:hAnsi="Cambria Math" w:cs="Times New Roman"/>
                    <w:color w:val="222222"/>
                    <w:sz w:val="24"/>
                    <w:szCs w:val="24"/>
                    <w:shd w:val="clear" w:color="auto" w:fill="FFFFFF"/>
                    <w:lang w:eastAsia="en-US"/>
                  </w:rPr>
                  <m:t>y</m:t>
                </m:r>
              </m:e>
            </m:d>
          </m:e>
        </m:d>
        <m:r>
          <w:rPr>
            <w:rFonts w:ascii="Cambria Math" w:eastAsia="Times New Roman" w:hAnsi="Cambria Math" w:cs="Times New Roman"/>
            <w:color w:val="222222"/>
            <w:sz w:val="24"/>
            <w:szCs w:val="24"/>
            <w:shd w:val="clear" w:color="auto" w:fill="FFFFFF"/>
            <w:lang w:eastAsia="en-US"/>
          </w:rPr>
          <m:t>,</m:t>
        </m:r>
      </m:oMath>
      <w:r w:rsidRPr="006218C2">
        <w:rPr>
          <w:rFonts w:ascii="Times New Roman" w:eastAsia="Times New Roman" w:hAnsi="Times New Roman" w:cs="Times New Roman"/>
          <w:color w:val="222222"/>
          <w:sz w:val="24"/>
          <w:szCs w:val="24"/>
          <w:shd w:val="clear" w:color="auto" w:fill="FFFFFF"/>
          <w:lang w:eastAsia="en-US"/>
        </w:rPr>
        <w:t xml:space="preserve">      or</w:t>
      </w:r>
      <w:r w:rsidRPr="006218C2">
        <w:rPr>
          <w:rFonts w:ascii="Times New Roman" w:eastAsia="Times New Roman" w:hAnsi="Times New Roman" w:cs="Times New Roman"/>
          <w:color w:val="222222"/>
          <w:sz w:val="24"/>
          <w:szCs w:val="24"/>
          <w:shd w:val="clear" w:color="auto" w:fill="FFFFFF"/>
          <w:lang w:eastAsia="en-US"/>
        </w:rPr>
        <w:tab/>
      </w:r>
      <w:r w:rsidRPr="006218C2">
        <w:rPr>
          <w:rFonts w:ascii="Times New Roman" w:eastAsia="Times New Roman" w:hAnsi="Times New Roman" w:cs="Times New Roman"/>
          <w:color w:val="222222"/>
          <w:sz w:val="24"/>
          <w:szCs w:val="24"/>
          <w:shd w:val="clear" w:color="auto" w:fill="FFFFFF"/>
          <w:lang w:eastAsia="en-US"/>
        </w:rPr>
        <w:tab/>
      </w:r>
      <w:r w:rsidRPr="006218C2">
        <w:rPr>
          <w:rFonts w:ascii="Times New Roman" w:eastAsia="Times New Roman" w:hAnsi="Times New Roman" w:cs="Times New Roman"/>
          <w:color w:val="222222"/>
          <w:sz w:val="24"/>
          <w:szCs w:val="24"/>
          <w:shd w:val="clear" w:color="auto" w:fill="FFFFFF"/>
          <w:lang w:eastAsia="en-US"/>
        </w:rPr>
        <w:tab/>
      </w:r>
      <w:r w:rsidRPr="006218C2">
        <w:rPr>
          <w:rFonts w:ascii="Times New Roman" w:eastAsia="Times New Roman" w:hAnsi="Times New Roman" w:cs="Times New Roman"/>
          <w:color w:val="222222"/>
          <w:sz w:val="24"/>
          <w:szCs w:val="24"/>
          <w:shd w:val="clear" w:color="auto" w:fill="FFFFFF"/>
          <w:lang w:eastAsia="en-US"/>
        </w:rPr>
        <w:tab/>
        <w:t>(</w:t>
      </w:r>
      <w:r w:rsidR="009D610E">
        <w:rPr>
          <w:rFonts w:ascii="Times New Roman" w:eastAsia="Times New Roman" w:hAnsi="Times New Roman" w:cs="Times New Roman"/>
          <w:color w:val="222222"/>
          <w:sz w:val="24"/>
          <w:szCs w:val="24"/>
          <w:shd w:val="clear" w:color="auto" w:fill="FFFFFF"/>
          <w:lang w:eastAsia="en-US"/>
        </w:rPr>
        <w:t>A</w:t>
      </w:r>
      <w:r w:rsidRPr="006218C2">
        <w:rPr>
          <w:rFonts w:ascii="Times New Roman" w:eastAsia="Times New Roman" w:hAnsi="Times New Roman" w:cs="Times New Roman"/>
          <w:color w:val="222222"/>
          <w:sz w:val="24"/>
          <w:szCs w:val="24"/>
          <w:shd w:val="clear" w:color="auto" w:fill="FFFFFF"/>
          <w:lang w:eastAsia="en-US"/>
        </w:rPr>
        <w:t>1)</w:t>
      </w:r>
    </w:p>
    <w:p w14:paraId="093E2866" w14:textId="5952FF7A" w:rsidR="000075A3" w:rsidRPr="006218C2" w:rsidRDefault="000075A3" w:rsidP="000075A3">
      <w:pPr>
        <w:spacing w:line="480" w:lineRule="auto"/>
        <w:rPr>
          <w:rFonts w:ascii="Times New Roman" w:eastAsia="Times New Roman" w:hAnsi="Times New Roman" w:cs="Times New Roman"/>
          <w:color w:val="222222"/>
          <w:sz w:val="24"/>
          <w:szCs w:val="24"/>
          <w:shd w:val="clear" w:color="auto" w:fill="FFFFFF"/>
          <w:lang w:eastAsia="en-US"/>
        </w:rPr>
      </w:pPr>
      <w:r w:rsidRPr="006218C2">
        <w:rPr>
          <w:rFonts w:ascii="Times New Roman" w:eastAsia="Times New Roman" w:hAnsi="Times New Roman" w:cs="Times New Roman"/>
          <w:color w:val="222222"/>
          <w:sz w:val="24"/>
          <w:szCs w:val="24"/>
          <w:shd w:val="clear" w:color="auto" w:fill="FFFFFF"/>
          <w:lang w:eastAsia="en-US"/>
        </w:rPr>
        <w:t xml:space="preserve">                          </w:t>
      </w:r>
      <m:oMath>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eastAsia="en-US"/>
              </w:rPr>
              <m:t>f</m:t>
            </m:r>
          </m:e>
          <m:sub>
            <m:r>
              <w:rPr>
                <w:rFonts w:ascii="Cambria Math" w:eastAsia="Times New Roman" w:hAnsi="Cambria Math" w:cs="Times New Roman"/>
                <w:color w:val="222222"/>
                <w:sz w:val="24"/>
                <w:szCs w:val="24"/>
                <w:shd w:val="clear" w:color="auto" w:fill="FFFFFF"/>
                <w:lang w:eastAsia="en-US"/>
              </w:rPr>
              <m:t>xy</m:t>
            </m:r>
          </m:sub>
        </m:sSub>
        <m:d>
          <m:dPr>
            <m:ctrlPr>
              <w:rPr>
                <w:rFonts w:ascii="Cambria Math" w:eastAsia="Times New Roman" w:hAnsi="Cambria Math" w:cs="Times New Roman"/>
                <w:i/>
                <w:color w:val="222222"/>
                <w:sz w:val="24"/>
                <w:szCs w:val="24"/>
                <w:shd w:val="clear" w:color="auto" w:fill="FFFFFF"/>
                <w:lang w:eastAsia="en-US"/>
              </w:rPr>
            </m:ctrlPr>
          </m:dPr>
          <m:e>
            <m:r>
              <w:rPr>
                <w:rFonts w:ascii="Cambria Math" w:eastAsia="Times New Roman" w:hAnsi="Cambria Math" w:cs="Times New Roman"/>
                <w:color w:val="222222"/>
                <w:sz w:val="24"/>
                <w:szCs w:val="24"/>
                <w:shd w:val="clear" w:color="auto" w:fill="FFFFFF"/>
                <w:lang w:eastAsia="en-US"/>
              </w:rPr>
              <m:t>x,y</m:t>
            </m:r>
          </m:e>
        </m:d>
        <m:r>
          <w:rPr>
            <w:rFonts w:ascii="Cambria Math" w:eastAsia="Times New Roman" w:hAnsi="Cambria Math" w:cs="Times New Roman"/>
            <w:color w:val="222222"/>
            <w:sz w:val="24"/>
            <w:szCs w:val="24"/>
            <w:shd w:val="clear" w:color="auto" w:fill="FFFFFF"/>
            <w:lang w:eastAsia="en-US"/>
          </w:rPr>
          <m:t>=</m:t>
        </m:r>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eastAsia="en-US"/>
              </w:rPr>
              <m:t>f</m:t>
            </m:r>
          </m:e>
          <m:sub>
            <m:r>
              <w:rPr>
                <w:rFonts w:ascii="Cambria Math" w:eastAsia="Times New Roman" w:hAnsi="Cambria Math" w:cs="Times New Roman"/>
                <w:color w:val="222222"/>
                <w:sz w:val="24"/>
                <w:szCs w:val="24"/>
                <w:shd w:val="clear" w:color="auto" w:fill="FFFFFF"/>
                <w:lang w:eastAsia="en-US"/>
              </w:rPr>
              <m:t>x</m:t>
            </m:r>
          </m:sub>
        </m:sSub>
        <m:d>
          <m:dPr>
            <m:ctrlPr>
              <w:rPr>
                <w:rFonts w:ascii="Cambria Math" w:eastAsia="Times New Roman" w:hAnsi="Cambria Math" w:cs="Times New Roman"/>
                <w:i/>
                <w:color w:val="222222"/>
                <w:sz w:val="24"/>
                <w:szCs w:val="24"/>
                <w:shd w:val="clear" w:color="auto" w:fill="FFFFFF"/>
                <w:lang w:eastAsia="en-US"/>
              </w:rPr>
            </m:ctrlPr>
          </m:dPr>
          <m:e>
            <m:r>
              <w:rPr>
                <w:rFonts w:ascii="Cambria Math" w:eastAsia="Times New Roman" w:hAnsi="Cambria Math" w:cs="Times New Roman"/>
                <w:color w:val="222222"/>
                <w:sz w:val="24"/>
                <w:szCs w:val="24"/>
                <w:shd w:val="clear" w:color="auto" w:fill="FFFFFF"/>
                <w:lang w:eastAsia="en-US"/>
              </w:rPr>
              <m:t>x</m:t>
            </m:r>
          </m:e>
        </m:d>
        <m:r>
          <w:rPr>
            <w:rFonts w:ascii="Cambria Math" w:eastAsia="Times New Roman" w:hAnsi="Cambria Math" w:cs="Times New Roman"/>
            <w:color w:val="222222"/>
            <w:sz w:val="24"/>
            <w:szCs w:val="24"/>
            <w:shd w:val="clear" w:color="auto" w:fill="FFFFFF"/>
            <w:lang w:eastAsia="en-US"/>
          </w:rPr>
          <m:t>∙</m:t>
        </m:r>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eastAsia="en-US"/>
              </w:rPr>
              <m:t>f</m:t>
            </m:r>
          </m:e>
          <m:sub>
            <m:r>
              <w:rPr>
                <w:rFonts w:ascii="Cambria Math" w:eastAsia="Times New Roman" w:hAnsi="Cambria Math" w:cs="Times New Roman"/>
                <w:color w:val="222222"/>
                <w:sz w:val="24"/>
                <w:szCs w:val="24"/>
                <w:shd w:val="clear" w:color="auto" w:fill="FFFFFF"/>
                <w:lang w:eastAsia="en-US"/>
              </w:rPr>
              <m:t>y</m:t>
            </m:r>
          </m:sub>
        </m:sSub>
        <m:d>
          <m:dPr>
            <m:ctrlPr>
              <w:rPr>
                <w:rFonts w:ascii="Cambria Math" w:eastAsia="Times New Roman" w:hAnsi="Cambria Math" w:cs="Times New Roman"/>
                <w:i/>
                <w:color w:val="222222"/>
                <w:sz w:val="24"/>
                <w:szCs w:val="24"/>
                <w:shd w:val="clear" w:color="auto" w:fill="FFFFFF"/>
                <w:lang w:eastAsia="en-US"/>
              </w:rPr>
            </m:ctrlPr>
          </m:dPr>
          <m:e>
            <m:r>
              <w:rPr>
                <w:rFonts w:ascii="Cambria Math" w:eastAsia="Times New Roman" w:hAnsi="Cambria Math" w:cs="Times New Roman"/>
                <w:color w:val="222222"/>
                <w:sz w:val="24"/>
                <w:szCs w:val="24"/>
                <w:shd w:val="clear" w:color="auto" w:fill="FFFFFF"/>
                <w:lang w:eastAsia="en-US"/>
              </w:rPr>
              <m:t>y</m:t>
            </m:r>
          </m:e>
        </m:d>
        <m:r>
          <w:rPr>
            <w:rFonts w:ascii="Cambria Math" w:eastAsia="Times New Roman" w:hAnsi="Cambria Math" w:cs="Times New Roman"/>
            <w:color w:val="222222"/>
            <w:sz w:val="24"/>
            <w:szCs w:val="24"/>
            <w:shd w:val="clear" w:color="auto" w:fill="FFFFFF"/>
            <w:lang w:eastAsia="en-US"/>
          </w:rPr>
          <m:t>∙c(</m:t>
        </m:r>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eastAsia="en-US"/>
              </w:rPr>
              <m:t>F</m:t>
            </m:r>
          </m:e>
          <m:sub>
            <m:r>
              <w:rPr>
                <w:rFonts w:ascii="Cambria Math" w:eastAsia="Times New Roman" w:hAnsi="Cambria Math" w:cs="Times New Roman"/>
                <w:color w:val="222222"/>
                <w:sz w:val="24"/>
                <w:szCs w:val="24"/>
                <w:shd w:val="clear" w:color="auto" w:fill="FFFFFF"/>
                <w:lang w:eastAsia="en-US"/>
              </w:rPr>
              <m:t>X</m:t>
            </m:r>
          </m:sub>
        </m:sSub>
        <m:d>
          <m:dPr>
            <m:ctrlPr>
              <w:rPr>
                <w:rFonts w:ascii="Cambria Math" w:eastAsia="Times New Roman" w:hAnsi="Cambria Math" w:cs="Times New Roman"/>
                <w:i/>
                <w:color w:val="222222"/>
                <w:sz w:val="24"/>
                <w:szCs w:val="24"/>
                <w:shd w:val="clear" w:color="auto" w:fill="FFFFFF"/>
                <w:lang w:eastAsia="en-US"/>
              </w:rPr>
            </m:ctrlPr>
          </m:dPr>
          <m:e>
            <m:r>
              <w:rPr>
                <w:rFonts w:ascii="Cambria Math" w:eastAsia="Times New Roman" w:hAnsi="Cambria Math" w:cs="Times New Roman"/>
                <w:color w:val="222222"/>
                <w:sz w:val="24"/>
                <w:szCs w:val="24"/>
                <w:shd w:val="clear" w:color="auto" w:fill="FFFFFF"/>
                <w:lang w:eastAsia="en-US"/>
              </w:rPr>
              <m:t>x</m:t>
            </m:r>
          </m:e>
        </m:d>
        <m:r>
          <w:rPr>
            <w:rFonts w:ascii="Cambria Math" w:eastAsia="Times New Roman" w:hAnsi="Cambria Math" w:cs="Times New Roman"/>
            <w:color w:val="222222"/>
            <w:sz w:val="24"/>
            <w:szCs w:val="24"/>
            <w:shd w:val="clear" w:color="auto" w:fill="FFFFFF"/>
            <w:lang w:eastAsia="en-US"/>
          </w:rPr>
          <m:t xml:space="preserve">, </m:t>
        </m:r>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eastAsia="en-US"/>
              </w:rPr>
              <m:t>F</m:t>
            </m:r>
          </m:e>
          <m:sub>
            <m:r>
              <w:rPr>
                <w:rFonts w:ascii="Cambria Math" w:eastAsia="Times New Roman" w:hAnsi="Cambria Math" w:cs="Times New Roman"/>
                <w:color w:val="222222"/>
                <w:sz w:val="24"/>
                <w:szCs w:val="24"/>
                <w:shd w:val="clear" w:color="auto" w:fill="FFFFFF"/>
                <w:lang w:eastAsia="en-US"/>
              </w:rPr>
              <m:t>Y</m:t>
            </m:r>
          </m:sub>
        </m:sSub>
        <m:d>
          <m:dPr>
            <m:ctrlPr>
              <w:rPr>
                <w:rFonts w:ascii="Cambria Math" w:eastAsia="Times New Roman" w:hAnsi="Cambria Math" w:cs="Times New Roman"/>
                <w:i/>
                <w:color w:val="222222"/>
                <w:sz w:val="24"/>
                <w:szCs w:val="24"/>
                <w:shd w:val="clear" w:color="auto" w:fill="FFFFFF"/>
                <w:lang w:eastAsia="en-US"/>
              </w:rPr>
            </m:ctrlPr>
          </m:dPr>
          <m:e>
            <m:r>
              <w:rPr>
                <w:rFonts w:ascii="Cambria Math" w:eastAsia="Times New Roman" w:hAnsi="Cambria Math" w:cs="Times New Roman"/>
                <w:color w:val="222222"/>
                <w:sz w:val="24"/>
                <w:szCs w:val="24"/>
                <w:shd w:val="clear" w:color="auto" w:fill="FFFFFF"/>
                <w:lang w:eastAsia="en-US"/>
              </w:rPr>
              <m:t>y</m:t>
            </m:r>
          </m:e>
        </m:d>
        <m:r>
          <w:rPr>
            <w:rFonts w:ascii="Cambria Math" w:eastAsia="Times New Roman" w:hAnsi="Cambria Math" w:cs="Times New Roman"/>
            <w:color w:val="222222"/>
            <w:sz w:val="24"/>
            <w:szCs w:val="24"/>
            <w:shd w:val="clear" w:color="auto" w:fill="FFFFFF"/>
            <w:lang w:eastAsia="en-US"/>
          </w:rPr>
          <m:t>)</m:t>
        </m:r>
      </m:oMath>
      <w:r w:rsidRPr="006218C2">
        <w:rPr>
          <w:rFonts w:ascii="Times New Roman" w:eastAsia="Times New Roman" w:hAnsi="Times New Roman" w:cs="Times New Roman"/>
          <w:color w:val="222222"/>
          <w:sz w:val="24"/>
          <w:szCs w:val="24"/>
          <w:shd w:val="clear" w:color="auto" w:fill="FFFFFF"/>
          <w:lang w:eastAsia="en-US"/>
        </w:rPr>
        <w:tab/>
      </w:r>
      <w:r w:rsidRPr="006218C2">
        <w:rPr>
          <w:rFonts w:ascii="Times New Roman" w:eastAsia="Times New Roman" w:hAnsi="Times New Roman" w:cs="Times New Roman"/>
          <w:color w:val="222222"/>
          <w:sz w:val="24"/>
          <w:szCs w:val="24"/>
          <w:shd w:val="clear" w:color="auto" w:fill="FFFFFF"/>
          <w:lang w:eastAsia="en-US"/>
        </w:rPr>
        <w:tab/>
      </w:r>
      <w:r w:rsidRPr="006218C2">
        <w:rPr>
          <w:rFonts w:ascii="Times New Roman" w:eastAsia="Times New Roman" w:hAnsi="Times New Roman" w:cs="Times New Roman"/>
          <w:color w:val="222222"/>
          <w:sz w:val="24"/>
          <w:szCs w:val="24"/>
          <w:shd w:val="clear" w:color="auto" w:fill="FFFFFF"/>
          <w:lang w:eastAsia="en-US"/>
        </w:rPr>
        <w:tab/>
        <w:t xml:space="preserve">            (</w:t>
      </w:r>
      <w:r w:rsidR="009D610E">
        <w:rPr>
          <w:rFonts w:ascii="Times New Roman" w:eastAsia="Times New Roman" w:hAnsi="Times New Roman" w:cs="Times New Roman"/>
          <w:color w:val="222222"/>
          <w:sz w:val="24"/>
          <w:szCs w:val="24"/>
          <w:shd w:val="clear" w:color="auto" w:fill="FFFFFF"/>
          <w:lang w:eastAsia="en-US"/>
        </w:rPr>
        <w:t>A</w:t>
      </w:r>
      <w:r w:rsidRPr="006218C2">
        <w:rPr>
          <w:rFonts w:ascii="Times New Roman" w:eastAsia="Times New Roman" w:hAnsi="Times New Roman" w:cs="Times New Roman"/>
          <w:color w:val="222222"/>
          <w:sz w:val="24"/>
          <w:szCs w:val="24"/>
          <w:shd w:val="clear" w:color="auto" w:fill="FFFFFF"/>
          <w:lang w:eastAsia="en-US"/>
        </w:rPr>
        <w:t>2)</w:t>
      </w:r>
    </w:p>
    <w:p w14:paraId="30A07745" w14:textId="77777777" w:rsidR="000075A3" w:rsidRPr="006218C2" w:rsidRDefault="000075A3" w:rsidP="000075A3">
      <w:pPr>
        <w:autoSpaceDE w:val="0"/>
        <w:autoSpaceDN w:val="0"/>
        <w:adjustRightInd w:val="0"/>
        <w:spacing w:after="0" w:line="480" w:lineRule="auto"/>
        <w:jc w:val="both"/>
        <w:rPr>
          <w:rFonts w:ascii="Times New Roman" w:eastAsia="Times New Roman" w:hAnsi="Times New Roman" w:cs="Times New Roman"/>
          <w:color w:val="222222"/>
          <w:sz w:val="24"/>
          <w:szCs w:val="24"/>
          <w:shd w:val="clear" w:color="auto" w:fill="FFFFFF"/>
          <w:lang w:eastAsia="en-US"/>
        </w:rPr>
      </w:pPr>
      <w:r w:rsidRPr="006218C2">
        <w:rPr>
          <w:rFonts w:ascii="Times New Roman" w:eastAsia="Times New Roman" w:hAnsi="Times New Roman" w:cs="Times New Roman"/>
          <w:color w:val="222222"/>
          <w:sz w:val="24"/>
          <w:szCs w:val="24"/>
          <w:shd w:val="clear" w:color="auto" w:fill="FFFFFF"/>
          <w:lang w:eastAsia="en-US"/>
        </w:rPr>
        <w:t>The central result in copula theory states that any continuous N-dimensional c</w:t>
      </w:r>
      <w:r>
        <w:rPr>
          <w:rFonts w:ascii="Times New Roman" w:eastAsia="Times New Roman" w:hAnsi="Times New Roman" w:cs="Times New Roman"/>
          <w:color w:val="222222"/>
          <w:sz w:val="24"/>
          <w:szCs w:val="24"/>
          <w:shd w:val="clear" w:color="auto" w:fill="FFFFFF"/>
          <w:lang w:eastAsia="en-US"/>
        </w:rPr>
        <w:t>umulative distribution function</w:t>
      </w:r>
      <w:r w:rsidRPr="006218C2">
        <w:rPr>
          <w:rFonts w:ascii="Times New Roman" w:eastAsia="Times New Roman" w:hAnsi="Times New Roman" w:cs="Times New Roman"/>
          <w:color w:val="222222"/>
          <w:sz w:val="24"/>
          <w:szCs w:val="24"/>
          <w:shd w:val="clear" w:color="auto" w:fill="FFFFFF"/>
          <w:lang w:eastAsia="en-US"/>
        </w:rPr>
        <w:t xml:space="preserve"> </w:t>
      </w:r>
      <m:oMath>
        <m:r>
          <w:rPr>
            <w:rFonts w:ascii="Cambria Math" w:eastAsia="Times New Roman" w:hAnsi="Cambria Math" w:cs="Times New Roman"/>
            <w:color w:val="222222"/>
            <w:sz w:val="24"/>
            <w:szCs w:val="24"/>
            <w:shd w:val="clear" w:color="auto" w:fill="FFFFFF"/>
            <w:lang w:eastAsia="en-US"/>
          </w:rPr>
          <m:t>F</m:t>
        </m:r>
      </m:oMath>
      <w:r w:rsidRPr="006218C2">
        <w:rPr>
          <w:rFonts w:ascii="Times New Roman" w:eastAsia="Times New Roman" w:hAnsi="Times New Roman" w:cs="Times New Roman"/>
          <w:color w:val="222222"/>
          <w:sz w:val="24"/>
          <w:szCs w:val="24"/>
          <w:shd w:val="clear" w:color="auto" w:fill="FFFFFF"/>
          <w:lang w:eastAsia="en-US"/>
        </w:rPr>
        <w:t xml:space="preserve">, evaluated at point </w:t>
      </w:r>
      <m:oMath>
        <m:r>
          <w:rPr>
            <w:rFonts w:ascii="Cambria Math" w:eastAsia="Times New Roman" w:hAnsi="Cambria Math" w:cs="Times New Roman"/>
            <w:color w:val="222222"/>
            <w:sz w:val="24"/>
            <w:szCs w:val="24"/>
            <w:shd w:val="clear" w:color="auto" w:fill="FFFFFF"/>
            <w:lang w:eastAsia="en-US"/>
          </w:rPr>
          <m:t>x=(</m:t>
        </m:r>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eastAsia="en-US"/>
              </w:rPr>
              <m:t>x</m:t>
            </m:r>
          </m:e>
          <m:sub>
            <m:r>
              <w:rPr>
                <w:rFonts w:ascii="Cambria Math" w:eastAsia="Times New Roman" w:hAnsi="Cambria Math" w:cs="Times New Roman"/>
                <w:color w:val="222222"/>
                <w:sz w:val="24"/>
                <w:szCs w:val="24"/>
                <w:shd w:val="clear" w:color="auto" w:fill="FFFFFF"/>
                <w:lang w:eastAsia="en-US"/>
              </w:rPr>
              <m:t>1</m:t>
            </m:r>
          </m:sub>
        </m:sSub>
        <m:r>
          <w:rPr>
            <w:rFonts w:ascii="Cambria Math" w:eastAsia="Times New Roman" w:hAnsi="Cambria Math" w:cs="Times New Roman"/>
            <w:color w:val="222222"/>
            <w:sz w:val="24"/>
            <w:szCs w:val="24"/>
            <w:shd w:val="clear" w:color="auto" w:fill="FFFFFF"/>
            <w:lang w:eastAsia="en-US"/>
          </w:rPr>
          <m:t>,…,</m:t>
        </m:r>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eastAsia="en-US"/>
              </w:rPr>
              <m:t>x</m:t>
            </m:r>
          </m:e>
          <m:sub>
            <m:r>
              <w:rPr>
                <w:rFonts w:ascii="Cambria Math" w:eastAsia="Times New Roman" w:hAnsi="Cambria Math" w:cs="Times New Roman"/>
                <w:color w:val="222222"/>
                <w:sz w:val="24"/>
                <w:szCs w:val="24"/>
                <w:shd w:val="clear" w:color="auto" w:fill="FFFFFF"/>
                <w:lang w:eastAsia="en-US"/>
              </w:rPr>
              <m:t>N</m:t>
            </m:r>
          </m:sub>
        </m:sSub>
        <m:sSup>
          <m:sSupPr>
            <m:ctrlPr>
              <w:rPr>
                <w:rFonts w:ascii="Cambria Math" w:eastAsia="Times New Roman" w:hAnsi="Cambria Math" w:cs="Times New Roman"/>
                <w:i/>
                <w:color w:val="222222"/>
                <w:sz w:val="24"/>
                <w:szCs w:val="24"/>
                <w:shd w:val="clear" w:color="auto" w:fill="FFFFFF"/>
                <w:lang w:eastAsia="en-US"/>
              </w:rPr>
            </m:ctrlPr>
          </m:sSupPr>
          <m:e>
            <m:r>
              <w:rPr>
                <w:rFonts w:ascii="Cambria Math" w:eastAsia="Times New Roman" w:hAnsi="Cambria Math" w:cs="Times New Roman"/>
                <w:color w:val="222222"/>
                <w:sz w:val="24"/>
                <w:szCs w:val="24"/>
                <w:shd w:val="clear" w:color="auto" w:fill="FFFFFF"/>
                <w:lang w:eastAsia="en-US"/>
              </w:rPr>
              <m:t>)</m:t>
            </m:r>
          </m:e>
          <m:sup>
            <m:r>
              <w:rPr>
                <w:rFonts w:ascii="Cambria Math" w:eastAsia="Times New Roman" w:hAnsi="Cambria Math" w:cs="Times New Roman"/>
                <w:color w:val="222222"/>
                <w:sz w:val="24"/>
                <w:szCs w:val="24"/>
                <w:shd w:val="clear" w:color="auto" w:fill="FFFFFF"/>
                <w:lang w:eastAsia="en-US"/>
              </w:rPr>
              <m:t>(5)</m:t>
            </m:r>
          </m:sup>
        </m:sSup>
      </m:oMath>
      <w:r w:rsidRPr="006218C2">
        <w:rPr>
          <w:rFonts w:ascii="Times New Roman" w:eastAsia="Times New Roman" w:hAnsi="Times New Roman" w:cs="Times New Roman"/>
          <w:color w:val="222222"/>
          <w:sz w:val="24"/>
          <w:szCs w:val="24"/>
          <w:shd w:val="clear" w:color="auto" w:fill="FFFFFF"/>
          <w:lang w:eastAsia="en-US"/>
        </w:rPr>
        <w:t xml:space="preserve"> can be represented as:</w:t>
      </w:r>
    </w:p>
    <w:p w14:paraId="170C5DF9" w14:textId="414DFFDD" w:rsidR="000075A3" w:rsidRPr="006218C2" w:rsidRDefault="000075A3" w:rsidP="000075A3">
      <w:pPr>
        <w:autoSpaceDE w:val="0"/>
        <w:autoSpaceDN w:val="0"/>
        <w:adjustRightInd w:val="0"/>
        <w:spacing w:after="0" w:line="480" w:lineRule="auto"/>
        <w:jc w:val="both"/>
        <w:rPr>
          <w:rFonts w:ascii="Times New Roman" w:eastAsia="Times New Roman" w:hAnsi="Times New Roman" w:cs="Times New Roman"/>
          <w:color w:val="222222"/>
          <w:sz w:val="24"/>
          <w:szCs w:val="24"/>
          <w:shd w:val="clear" w:color="auto" w:fill="FFFFFF"/>
          <w:lang w:eastAsia="en-US"/>
        </w:rPr>
      </w:pPr>
      <w:r w:rsidRPr="006218C2">
        <w:rPr>
          <w:rFonts w:ascii="Times New Roman" w:eastAsia="Times New Roman" w:hAnsi="Times New Roman" w:cs="Times New Roman"/>
          <w:color w:val="222222"/>
          <w:sz w:val="24"/>
          <w:szCs w:val="24"/>
          <w:shd w:val="clear" w:color="auto" w:fill="FFFFFF"/>
          <w:lang w:eastAsia="en-US"/>
        </w:rPr>
        <w:tab/>
      </w:r>
      <w:r w:rsidRPr="006218C2">
        <w:rPr>
          <w:rFonts w:ascii="Times New Roman" w:eastAsia="Times New Roman" w:hAnsi="Times New Roman" w:cs="Times New Roman"/>
          <w:color w:val="222222"/>
          <w:sz w:val="24"/>
          <w:szCs w:val="24"/>
          <w:shd w:val="clear" w:color="auto" w:fill="FFFFFF"/>
          <w:lang w:eastAsia="en-US"/>
        </w:rPr>
        <w:tab/>
      </w:r>
      <w:r w:rsidRPr="006218C2">
        <w:rPr>
          <w:rFonts w:ascii="Times New Roman" w:eastAsia="Times New Roman" w:hAnsi="Times New Roman" w:cs="Times New Roman"/>
          <w:color w:val="222222"/>
          <w:sz w:val="24"/>
          <w:szCs w:val="24"/>
          <w:shd w:val="clear" w:color="auto" w:fill="FFFFFF"/>
          <w:lang w:eastAsia="en-US"/>
        </w:rPr>
        <w:tab/>
      </w:r>
      <m:oMath>
        <m:r>
          <w:rPr>
            <w:rFonts w:ascii="Cambria Math" w:eastAsia="Times New Roman" w:hAnsi="Cambria Math" w:cs="Times New Roman"/>
            <w:color w:val="222222"/>
            <w:sz w:val="24"/>
            <w:szCs w:val="24"/>
            <w:shd w:val="clear" w:color="auto" w:fill="FFFFFF"/>
            <w:lang w:eastAsia="en-US"/>
          </w:rPr>
          <m:t>F</m:t>
        </m:r>
        <m:d>
          <m:dPr>
            <m:ctrlPr>
              <w:rPr>
                <w:rFonts w:ascii="Cambria Math" w:eastAsia="Times New Roman" w:hAnsi="Cambria Math" w:cs="Times New Roman"/>
                <w:i/>
                <w:color w:val="222222"/>
                <w:sz w:val="24"/>
                <w:szCs w:val="24"/>
                <w:shd w:val="clear" w:color="auto" w:fill="FFFFFF"/>
                <w:lang w:eastAsia="en-US"/>
              </w:rPr>
            </m:ctrlPr>
          </m:dPr>
          <m:e>
            <m:r>
              <w:rPr>
                <w:rFonts w:ascii="Cambria Math" w:eastAsia="Times New Roman" w:hAnsi="Cambria Math" w:cs="Times New Roman"/>
                <w:color w:val="222222"/>
                <w:sz w:val="24"/>
                <w:szCs w:val="24"/>
                <w:shd w:val="clear" w:color="auto" w:fill="FFFFFF"/>
                <w:lang w:eastAsia="en-US"/>
              </w:rPr>
              <m:t>x</m:t>
            </m:r>
          </m:e>
        </m:d>
        <m:r>
          <w:rPr>
            <w:rFonts w:ascii="Cambria Math" w:eastAsia="Times New Roman" w:hAnsi="Cambria Math" w:cs="Times New Roman"/>
            <w:color w:val="222222"/>
            <w:sz w:val="24"/>
            <w:szCs w:val="24"/>
            <w:shd w:val="clear" w:color="auto" w:fill="FFFFFF"/>
            <w:lang w:eastAsia="en-US"/>
          </w:rPr>
          <m:t>=C(</m:t>
        </m:r>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eastAsia="en-US"/>
              </w:rPr>
              <m:t>F</m:t>
            </m:r>
          </m:e>
          <m:sub>
            <m:r>
              <w:rPr>
                <w:rFonts w:ascii="Cambria Math" w:eastAsia="Times New Roman" w:hAnsi="Cambria Math" w:cs="Times New Roman"/>
                <w:color w:val="222222"/>
                <w:sz w:val="24"/>
                <w:szCs w:val="24"/>
                <w:shd w:val="clear" w:color="auto" w:fill="FFFFFF"/>
                <w:lang w:eastAsia="en-US"/>
              </w:rPr>
              <m:t>1</m:t>
            </m:r>
          </m:sub>
        </m:sSub>
        <m:d>
          <m:dPr>
            <m:ctrlPr>
              <w:rPr>
                <w:rFonts w:ascii="Cambria Math" w:eastAsia="Times New Roman" w:hAnsi="Cambria Math" w:cs="Times New Roman"/>
                <w:i/>
                <w:color w:val="222222"/>
                <w:sz w:val="24"/>
                <w:szCs w:val="24"/>
                <w:shd w:val="clear" w:color="auto" w:fill="FFFFFF"/>
                <w:lang w:eastAsia="en-US"/>
              </w:rPr>
            </m:ctrlPr>
          </m:dPr>
          <m:e>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eastAsia="en-US"/>
                  </w:rPr>
                  <m:t>x</m:t>
                </m:r>
              </m:e>
              <m:sub>
                <m:r>
                  <w:rPr>
                    <w:rFonts w:ascii="Cambria Math" w:eastAsia="Times New Roman" w:hAnsi="Cambria Math" w:cs="Times New Roman"/>
                    <w:color w:val="222222"/>
                    <w:sz w:val="24"/>
                    <w:szCs w:val="24"/>
                    <w:shd w:val="clear" w:color="auto" w:fill="FFFFFF"/>
                    <w:lang w:eastAsia="en-US"/>
                  </w:rPr>
                  <m:t>1</m:t>
                </m:r>
              </m:sub>
            </m:sSub>
          </m:e>
        </m:d>
        <m:r>
          <w:rPr>
            <w:rFonts w:ascii="Cambria Math" w:eastAsia="Times New Roman" w:hAnsi="Cambria Math" w:cs="Times New Roman"/>
            <w:color w:val="222222"/>
            <w:sz w:val="24"/>
            <w:szCs w:val="24"/>
            <w:shd w:val="clear" w:color="auto" w:fill="FFFFFF"/>
            <w:lang w:eastAsia="en-US"/>
          </w:rPr>
          <m:t>,…</m:t>
        </m:r>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eastAsia="en-US"/>
              </w:rPr>
              <m:t>F</m:t>
            </m:r>
          </m:e>
          <m:sub>
            <m:r>
              <w:rPr>
                <w:rFonts w:ascii="Cambria Math" w:eastAsia="Times New Roman" w:hAnsi="Cambria Math" w:cs="Times New Roman"/>
                <w:color w:val="222222"/>
                <w:sz w:val="24"/>
                <w:szCs w:val="24"/>
                <w:shd w:val="clear" w:color="auto" w:fill="FFFFFF"/>
                <w:lang w:eastAsia="en-US"/>
              </w:rPr>
              <m:t>N</m:t>
            </m:r>
          </m:sub>
        </m:sSub>
        <m:d>
          <m:dPr>
            <m:ctrlPr>
              <w:rPr>
                <w:rFonts w:ascii="Cambria Math" w:eastAsia="Times New Roman" w:hAnsi="Cambria Math" w:cs="Times New Roman"/>
                <w:i/>
                <w:color w:val="222222"/>
                <w:sz w:val="24"/>
                <w:szCs w:val="24"/>
                <w:shd w:val="clear" w:color="auto" w:fill="FFFFFF"/>
                <w:lang w:eastAsia="en-US"/>
              </w:rPr>
            </m:ctrlPr>
          </m:dPr>
          <m:e>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eastAsia="en-US"/>
                  </w:rPr>
                  <m:t>x</m:t>
                </m:r>
              </m:e>
              <m:sub>
                <m:r>
                  <w:rPr>
                    <w:rFonts w:ascii="Cambria Math" w:eastAsia="Times New Roman" w:hAnsi="Cambria Math" w:cs="Times New Roman"/>
                    <w:color w:val="222222"/>
                    <w:sz w:val="24"/>
                    <w:szCs w:val="24"/>
                    <w:shd w:val="clear" w:color="auto" w:fill="FFFFFF"/>
                    <w:lang w:eastAsia="en-US"/>
                  </w:rPr>
                  <m:t>N</m:t>
                </m:r>
              </m:sub>
            </m:sSub>
          </m:e>
        </m:d>
        <m:r>
          <w:rPr>
            <w:rFonts w:ascii="Cambria Math" w:eastAsia="Times New Roman" w:hAnsi="Cambria Math" w:cs="Times New Roman"/>
            <w:color w:val="222222"/>
            <w:sz w:val="24"/>
            <w:szCs w:val="24"/>
            <w:shd w:val="clear" w:color="auto" w:fill="FFFFFF"/>
            <w:lang w:eastAsia="en-US"/>
          </w:rPr>
          <m:t>)</m:t>
        </m:r>
      </m:oMath>
      <w:r w:rsidRPr="006218C2">
        <w:rPr>
          <w:rFonts w:ascii="Times New Roman" w:eastAsia="Times New Roman" w:hAnsi="Times New Roman" w:cs="Times New Roman"/>
          <w:color w:val="222222"/>
          <w:sz w:val="24"/>
          <w:szCs w:val="24"/>
          <w:shd w:val="clear" w:color="auto" w:fill="FFFFFF"/>
          <w:lang w:eastAsia="en-US"/>
        </w:rPr>
        <w:tab/>
      </w:r>
      <w:r w:rsidRPr="006218C2">
        <w:rPr>
          <w:rFonts w:ascii="Times New Roman" w:eastAsia="Times New Roman" w:hAnsi="Times New Roman" w:cs="Times New Roman"/>
          <w:color w:val="222222"/>
          <w:sz w:val="24"/>
          <w:szCs w:val="24"/>
          <w:shd w:val="clear" w:color="auto" w:fill="FFFFFF"/>
          <w:lang w:eastAsia="en-US"/>
        </w:rPr>
        <w:tab/>
      </w:r>
      <w:r w:rsidRPr="006218C2">
        <w:rPr>
          <w:rFonts w:ascii="Times New Roman" w:eastAsia="Times New Roman" w:hAnsi="Times New Roman" w:cs="Times New Roman"/>
          <w:color w:val="222222"/>
          <w:sz w:val="24"/>
          <w:szCs w:val="24"/>
          <w:shd w:val="clear" w:color="auto" w:fill="FFFFFF"/>
          <w:lang w:eastAsia="en-US"/>
        </w:rPr>
        <w:tab/>
      </w:r>
      <w:r w:rsidRPr="006218C2">
        <w:rPr>
          <w:rFonts w:ascii="Times New Roman" w:eastAsia="Times New Roman" w:hAnsi="Times New Roman" w:cs="Times New Roman"/>
          <w:color w:val="222222"/>
          <w:sz w:val="24"/>
          <w:szCs w:val="24"/>
          <w:shd w:val="clear" w:color="auto" w:fill="FFFFFF"/>
          <w:lang w:eastAsia="en-US"/>
        </w:rPr>
        <w:tab/>
      </w:r>
      <w:r w:rsidRPr="006218C2">
        <w:rPr>
          <w:rFonts w:ascii="Times New Roman" w:eastAsia="Times New Roman" w:hAnsi="Times New Roman" w:cs="Times New Roman"/>
          <w:color w:val="222222"/>
          <w:sz w:val="24"/>
          <w:szCs w:val="24"/>
          <w:shd w:val="clear" w:color="auto" w:fill="FFFFFF"/>
          <w:lang w:eastAsia="en-US"/>
        </w:rPr>
        <w:tab/>
        <w:t>(</w:t>
      </w:r>
      <w:r w:rsidR="009D610E">
        <w:rPr>
          <w:rFonts w:ascii="Times New Roman" w:eastAsia="Times New Roman" w:hAnsi="Times New Roman" w:cs="Times New Roman"/>
          <w:color w:val="222222"/>
          <w:sz w:val="24"/>
          <w:szCs w:val="24"/>
          <w:shd w:val="clear" w:color="auto" w:fill="FFFFFF"/>
          <w:lang w:eastAsia="en-US"/>
        </w:rPr>
        <w:t>A</w:t>
      </w:r>
      <w:r w:rsidRPr="006218C2">
        <w:rPr>
          <w:rFonts w:ascii="Times New Roman" w:eastAsia="Times New Roman" w:hAnsi="Times New Roman" w:cs="Times New Roman"/>
          <w:color w:val="222222"/>
          <w:sz w:val="24"/>
          <w:szCs w:val="24"/>
          <w:shd w:val="clear" w:color="auto" w:fill="FFFFFF"/>
          <w:lang w:eastAsia="en-US"/>
        </w:rPr>
        <w:t>3)</w:t>
      </w:r>
    </w:p>
    <w:p w14:paraId="507DCD02" w14:textId="77777777" w:rsidR="000075A3" w:rsidRPr="006218C2" w:rsidRDefault="000075A3" w:rsidP="000075A3">
      <w:pPr>
        <w:autoSpaceDE w:val="0"/>
        <w:autoSpaceDN w:val="0"/>
        <w:adjustRightInd w:val="0"/>
        <w:spacing w:after="0" w:line="480" w:lineRule="auto"/>
        <w:jc w:val="both"/>
        <w:rPr>
          <w:rFonts w:ascii="Times New Roman" w:eastAsia="Times New Roman" w:hAnsi="Times New Roman" w:cs="Times New Roman"/>
          <w:color w:val="222222"/>
          <w:sz w:val="24"/>
          <w:szCs w:val="24"/>
          <w:shd w:val="clear" w:color="auto" w:fill="FFFFFF"/>
          <w:lang w:eastAsia="en-US"/>
        </w:rPr>
      </w:pPr>
      <w:r w:rsidRPr="006218C2">
        <w:rPr>
          <w:rFonts w:ascii="Times New Roman" w:eastAsia="Times New Roman" w:hAnsi="Times New Roman" w:cs="Times New Roman"/>
          <w:color w:val="222222"/>
          <w:sz w:val="24"/>
          <w:szCs w:val="24"/>
          <w:shd w:val="clear" w:color="auto" w:fill="FFFFFF"/>
          <w:lang w:eastAsia="en-US"/>
        </w:rPr>
        <w:t xml:space="preserve">where </w:t>
      </w:r>
      <m:oMath>
        <m:r>
          <w:rPr>
            <w:rFonts w:ascii="Cambria Math" w:eastAsia="Times New Roman" w:hAnsi="Cambria Math" w:cs="Times New Roman"/>
            <w:color w:val="222222"/>
            <w:sz w:val="24"/>
            <w:szCs w:val="24"/>
            <w:shd w:val="clear" w:color="auto" w:fill="FFFFFF"/>
            <w:lang w:eastAsia="en-US"/>
          </w:rPr>
          <m:t>C</m:t>
        </m:r>
      </m:oMath>
      <w:r w:rsidRPr="006218C2">
        <w:rPr>
          <w:rFonts w:ascii="Times New Roman" w:eastAsia="Times New Roman" w:hAnsi="Times New Roman" w:cs="Times New Roman"/>
          <w:color w:val="222222"/>
          <w:sz w:val="24"/>
          <w:szCs w:val="24"/>
          <w:shd w:val="clear" w:color="auto" w:fill="FFFFFF"/>
          <w:lang w:eastAsia="en-US"/>
        </w:rPr>
        <w:t xml:space="preserve"> is a copula function and </w:t>
      </w:r>
      <m:oMath>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eastAsia="en-US"/>
              </w:rPr>
              <m:t>F</m:t>
            </m:r>
          </m:e>
          <m:sub>
            <m:r>
              <w:rPr>
                <w:rFonts w:ascii="Cambria Math" w:eastAsia="Times New Roman" w:hAnsi="Cambria Math" w:cs="Times New Roman"/>
                <w:color w:val="222222"/>
                <w:sz w:val="24"/>
                <w:szCs w:val="24"/>
                <w:shd w:val="clear" w:color="auto" w:fill="FFFFFF"/>
                <w:lang w:eastAsia="en-US"/>
              </w:rPr>
              <m:t>i</m:t>
            </m:r>
          </m:sub>
        </m:sSub>
        <m:r>
          <w:rPr>
            <w:rFonts w:ascii="Cambria Math" w:eastAsia="Times New Roman" w:hAnsi="Cambria Math" w:cs="Times New Roman"/>
            <w:color w:val="222222"/>
            <w:sz w:val="24"/>
            <w:szCs w:val="24"/>
            <w:shd w:val="clear" w:color="auto" w:fill="FFFFFF"/>
            <w:lang w:eastAsia="en-US"/>
          </w:rPr>
          <m:t>i=1,…,N</m:t>
        </m:r>
      </m:oMath>
      <w:r w:rsidRPr="006218C2">
        <w:rPr>
          <w:rFonts w:ascii="Times New Roman" w:eastAsia="Times New Roman" w:hAnsi="Times New Roman" w:cs="Times New Roman"/>
          <w:color w:val="222222"/>
          <w:sz w:val="24"/>
          <w:szCs w:val="24"/>
          <w:shd w:val="clear" w:color="auto" w:fill="FFFFFF"/>
          <w:lang w:eastAsia="en-US"/>
        </w:rPr>
        <w:t xml:space="preserve"> are the margins. </w:t>
      </w:r>
    </w:p>
    <w:p w14:paraId="052E9E5F" w14:textId="77777777" w:rsidR="000075A3" w:rsidRPr="006218C2" w:rsidRDefault="000075A3" w:rsidP="000075A3">
      <w:pPr>
        <w:autoSpaceDE w:val="0"/>
        <w:autoSpaceDN w:val="0"/>
        <w:adjustRightInd w:val="0"/>
        <w:spacing w:after="0" w:line="480" w:lineRule="auto"/>
        <w:ind w:firstLine="720"/>
        <w:jc w:val="both"/>
        <w:rPr>
          <w:rFonts w:ascii="Times New Roman" w:eastAsia="Times New Roman" w:hAnsi="Times New Roman" w:cs="Times New Roman"/>
          <w:color w:val="222222"/>
          <w:sz w:val="24"/>
          <w:szCs w:val="24"/>
          <w:shd w:val="clear" w:color="auto" w:fill="FFFFFF"/>
          <w:lang w:eastAsia="en-US"/>
        </w:rPr>
      </w:pPr>
      <w:r w:rsidRPr="006218C2">
        <w:rPr>
          <w:rFonts w:ascii="Times New Roman" w:eastAsia="Times New Roman" w:hAnsi="Times New Roman" w:cs="Times New Roman"/>
          <w:color w:val="222222"/>
          <w:sz w:val="24"/>
          <w:szCs w:val="24"/>
          <w:shd w:val="clear" w:color="auto" w:fill="FFFFFF"/>
          <w:lang w:eastAsia="en-US"/>
        </w:rPr>
        <w:t xml:space="preserve">Copulas are very flexible in analysing co-movement and modelling dependence. Various copulas represent different dependence structure between variables, a property which provide us with more options in model specification and estimation. </w:t>
      </w:r>
    </w:p>
    <w:p w14:paraId="687E516A" w14:textId="77777777" w:rsidR="000075A3" w:rsidRPr="006218C2" w:rsidRDefault="000075A3" w:rsidP="000075A3">
      <w:pPr>
        <w:autoSpaceDE w:val="0"/>
        <w:autoSpaceDN w:val="0"/>
        <w:adjustRightInd w:val="0"/>
        <w:spacing w:after="0" w:line="480" w:lineRule="auto"/>
        <w:jc w:val="both"/>
        <w:rPr>
          <w:rFonts w:ascii="Times New Roman" w:eastAsia="Times New Roman" w:hAnsi="Times New Roman" w:cs="Times New Roman"/>
          <w:color w:val="222222"/>
          <w:sz w:val="24"/>
          <w:szCs w:val="24"/>
          <w:shd w:val="clear" w:color="auto" w:fill="FFFFFF"/>
          <w:lang w:eastAsia="en-US"/>
        </w:rPr>
      </w:pPr>
      <w:r w:rsidRPr="006218C2">
        <w:rPr>
          <w:rFonts w:ascii="Times New Roman" w:eastAsia="Times New Roman" w:hAnsi="Times New Roman" w:cs="Times New Roman"/>
          <w:color w:val="222222"/>
          <w:sz w:val="24"/>
          <w:szCs w:val="24"/>
          <w:shd w:val="clear" w:color="auto" w:fill="FFFFFF"/>
          <w:lang w:eastAsia="en-US"/>
        </w:rPr>
        <w:t xml:space="preserve">Formally, a two – dimensional copula is a function </w:t>
      </w:r>
      <m:oMath>
        <m:r>
          <w:rPr>
            <w:rFonts w:ascii="Cambria Math" w:eastAsia="Times New Roman" w:hAnsi="Cambria Math" w:cs="Times New Roman"/>
            <w:color w:val="222222"/>
            <w:sz w:val="24"/>
            <w:szCs w:val="24"/>
            <w:shd w:val="clear" w:color="auto" w:fill="FFFFFF"/>
            <w:lang w:eastAsia="en-US"/>
          </w:rPr>
          <m:t>C :</m:t>
        </m:r>
        <m:d>
          <m:dPr>
            <m:begChr m:val="["/>
            <m:endChr m:val="]"/>
            <m:ctrlPr>
              <w:rPr>
                <w:rFonts w:ascii="Cambria Math" w:eastAsia="Times New Roman" w:hAnsi="Cambria Math" w:cs="Times New Roman"/>
                <w:i/>
                <w:color w:val="222222"/>
                <w:sz w:val="24"/>
                <w:szCs w:val="24"/>
                <w:shd w:val="clear" w:color="auto" w:fill="FFFFFF"/>
                <w:lang w:eastAsia="en-US"/>
              </w:rPr>
            </m:ctrlPr>
          </m:dPr>
          <m:e>
            <m:r>
              <w:rPr>
                <w:rFonts w:ascii="Cambria Math" w:eastAsia="Times New Roman" w:hAnsi="Cambria Math" w:cs="Times New Roman"/>
                <w:color w:val="222222"/>
                <w:sz w:val="24"/>
                <w:szCs w:val="24"/>
                <w:shd w:val="clear" w:color="auto" w:fill="FFFFFF"/>
                <w:lang w:eastAsia="en-US"/>
              </w:rPr>
              <m:t>0,1</m:t>
            </m:r>
          </m:e>
        </m:d>
        <m:r>
          <w:rPr>
            <w:rFonts w:ascii="Cambria Math" w:eastAsia="Times New Roman" w:hAnsi="Cambria Math" w:cs="Times New Roman"/>
            <w:color w:val="222222"/>
            <w:sz w:val="24"/>
            <w:szCs w:val="24"/>
            <w:shd w:val="clear" w:color="auto" w:fill="FFFFFF"/>
            <w:lang w:eastAsia="en-US"/>
          </w:rPr>
          <m:t>×</m:t>
        </m:r>
        <m:d>
          <m:dPr>
            <m:begChr m:val="["/>
            <m:endChr m:val="]"/>
            <m:ctrlPr>
              <w:rPr>
                <w:rFonts w:ascii="Cambria Math" w:eastAsia="Times New Roman" w:hAnsi="Cambria Math" w:cs="Times New Roman"/>
                <w:i/>
                <w:color w:val="222222"/>
                <w:sz w:val="24"/>
                <w:szCs w:val="24"/>
                <w:shd w:val="clear" w:color="auto" w:fill="FFFFFF"/>
                <w:lang w:eastAsia="en-US"/>
              </w:rPr>
            </m:ctrlPr>
          </m:dPr>
          <m:e>
            <m:r>
              <w:rPr>
                <w:rFonts w:ascii="Cambria Math" w:eastAsia="Times New Roman" w:hAnsi="Cambria Math" w:cs="Times New Roman"/>
                <w:color w:val="222222"/>
                <w:sz w:val="24"/>
                <w:szCs w:val="24"/>
                <w:shd w:val="clear" w:color="auto" w:fill="FFFFFF"/>
                <w:lang w:eastAsia="en-US"/>
              </w:rPr>
              <m:t>0,1</m:t>
            </m:r>
          </m:e>
        </m:d>
        <m:r>
          <w:rPr>
            <w:rFonts w:ascii="Cambria Math" w:eastAsia="Times New Roman" w:hAnsi="Cambria Math" w:cs="Times New Roman"/>
            <w:color w:val="222222"/>
            <w:sz w:val="24"/>
            <w:szCs w:val="24"/>
            <w:shd w:val="clear" w:color="auto" w:fill="FFFFFF"/>
            <w:lang w:eastAsia="en-US"/>
          </w:rPr>
          <m:t>→</m:t>
        </m:r>
        <m:d>
          <m:dPr>
            <m:begChr m:val="["/>
            <m:endChr m:val="]"/>
            <m:ctrlPr>
              <w:rPr>
                <w:rFonts w:ascii="Cambria Math" w:eastAsia="Times New Roman" w:hAnsi="Cambria Math" w:cs="Times New Roman"/>
                <w:i/>
                <w:color w:val="222222"/>
                <w:sz w:val="24"/>
                <w:szCs w:val="24"/>
                <w:shd w:val="clear" w:color="auto" w:fill="FFFFFF"/>
                <w:lang w:eastAsia="en-US"/>
              </w:rPr>
            </m:ctrlPr>
          </m:dPr>
          <m:e>
            <m:r>
              <w:rPr>
                <w:rFonts w:ascii="Cambria Math" w:eastAsia="Times New Roman" w:hAnsi="Cambria Math" w:cs="Times New Roman"/>
                <w:color w:val="222222"/>
                <w:sz w:val="24"/>
                <w:szCs w:val="24"/>
                <w:shd w:val="clear" w:color="auto" w:fill="FFFFFF"/>
                <w:lang w:eastAsia="en-US"/>
              </w:rPr>
              <m:t>0,1</m:t>
            </m:r>
          </m:e>
        </m:d>
        <m:r>
          <w:rPr>
            <w:rFonts w:ascii="Cambria Math" w:eastAsia="Times New Roman" w:hAnsi="Cambria Math" w:cs="Times New Roman"/>
            <w:color w:val="222222"/>
            <w:sz w:val="24"/>
            <w:szCs w:val="24"/>
            <w:shd w:val="clear" w:color="auto" w:fill="FFFFFF"/>
            <w:lang w:eastAsia="en-US"/>
          </w:rPr>
          <m:t>,</m:t>
        </m:r>
      </m:oMath>
      <w:r w:rsidRPr="006218C2">
        <w:rPr>
          <w:rFonts w:ascii="Times New Roman" w:eastAsia="Times New Roman" w:hAnsi="Times New Roman" w:cs="Times New Roman"/>
          <w:color w:val="222222"/>
          <w:sz w:val="24"/>
          <w:szCs w:val="24"/>
          <w:shd w:val="clear" w:color="auto" w:fill="FFFFFF"/>
          <w:lang w:eastAsia="en-US"/>
        </w:rPr>
        <w:t xml:space="preserve"> such that</w:t>
      </w:r>
    </w:p>
    <w:p w14:paraId="51064478" w14:textId="77777777" w:rsidR="000075A3" w:rsidRPr="006218C2" w:rsidRDefault="000075A3" w:rsidP="000075A3">
      <w:pPr>
        <w:numPr>
          <w:ilvl w:val="0"/>
          <w:numId w:val="2"/>
        </w:numPr>
        <w:autoSpaceDE w:val="0"/>
        <w:autoSpaceDN w:val="0"/>
        <w:adjustRightInd w:val="0"/>
        <w:spacing w:after="0" w:line="480" w:lineRule="auto"/>
        <w:contextualSpacing/>
        <w:jc w:val="both"/>
        <w:rPr>
          <w:rFonts w:ascii="Times New Roman" w:eastAsia="Times New Roman" w:hAnsi="Times New Roman" w:cs="Times New Roman"/>
          <w:color w:val="222222"/>
          <w:sz w:val="24"/>
          <w:szCs w:val="24"/>
          <w:shd w:val="clear" w:color="auto" w:fill="FFFFFF"/>
        </w:rPr>
      </w:pPr>
      <m:oMath>
        <m:r>
          <w:rPr>
            <w:rFonts w:ascii="Cambria Math" w:eastAsia="Times New Roman" w:hAnsi="Cambria Math" w:cs="Times New Roman"/>
            <w:color w:val="222222"/>
            <w:sz w:val="24"/>
            <w:szCs w:val="24"/>
            <w:shd w:val="clear" w:color="auto" w:fill="FFFFFF"/>
          </w:rPr>
          <m:t>C</m:t>
        </m:r>
        <m:d>
          <m:dPr>
            <m:ctrlPr>
              <w:rPr>
                <w:rFonts w:ascii="Cambria Math" w:eastAsia="Times New Roman" w:hAnsi="Cambria Math" w:cs="Times New Roman"/>
                <w:i/>
                <w:color w:val="222222"/>
                <w:sz w:val="24"/>
                <w:szCs w:val="24"/>
                <w:shd w:val="clear" w:color="auto" w:fill="FFFFFF"/>
              </w:rPr>
            </m:ctrlPr>
          </m:dPr>
          <m:e>
            <m:r>
              <w:rPr>
                <w:rFonts w:ascii="Cambria Math" w:eastAsia="Times New Roman" w:hAnsi="Cambria Math" w:cs="Times New Roman"/>
                <w:color w:val="222222"/>
                <w:sz w:val="24"/>
                <w:szCs w:val="24"/>
                <w:shd w:val="clear" w:color="auto" w:fill="FFFFFF"/>
              </w:rPr>
              <m:t>u,0</m:t>
            </m:r>
          </m:e>
        </m:d>
        <m:r>
          <w:rPr>
            <w:rFonts w:ascii="Cambria Math" w:eastAsia="Times New Roman" w:hAnsi="Cambria Math" w:cs="Times New Roman"/>
            <w:color w:val="222222"/>
            <w:sz w:val="24"/>
            <w:szCs w:val="24"/>
            <w:shd w:val="clear" w:color="auto" w:fill="FFFFFF"/>
          </w:rPr>
          <m:t>=C</m:t>
        </m:r>
        <m:d>
          <m:dPr>
            <m:ctrlPr>
              <w:rPr>
                <w:rFonts w:ascii="Cambria Math" w:eastAsia="Times New Roman" w:hAnsi="Cambria Math" w:cs="Times New Roman"/>
                <w:i/>
                <w:color w:val="222222"/>
                <w:sz w:val="24"/>
                <w:szCs w:val="24"/>
                <w:shd w:val="clear" w:color="auto" w:fill="FFFFFF"/>
              </w:rPr>
            </m:ctrlPr>
          </m:dPr>
          <m:e>
            <m:r>
              <w:rPr>
                <w:rFonts w:ascii="Cambria Math" w:eastAsia="Times New Roman" w:hAnsi="Cambria Math" w:cs="Times New Roman"/>
                <w:color w:val="222222"/>
                <w:sz w:val="24"/>
                <w:szCs w:val="24"/>
                <w:shd w:val="clear" w:color="auto" w:fill="FFFFFF"/>
              </w:rPr>
              <m:t>0,v</m:t>
            </m:r>
          </m:e>
        </m:d>
        <m:r>
          <w:rPr>
            <w:rFonts w:ascii="Cambria Math" w:eastAsia="Times New Roman" w:hAnsi="Cambria Math" w:cs="Times New Roman"/>
            <w:color w:val="222222"/>
            <w:sz w:val="24"/>
            <w:szCs w:val="24"/>
            <w:shd w:val="clear" w:color="auto" w:fill="FFFFFF"/>
          </w:rPr>
          <m:t xml:space="preserve">=0   (C </m:t>
        </m:r>
      </m:oMath>
      <w:r w:rsidRPr="006218C2">
        <w:rPr>
          <w:rFonts w:ascii="Times New Roman" w:eastAsia="Times New Roman" w:hAnsi="Times New Roman" w:cs="Times New Roman"/>
          <w:color w:val="222222"/>
          <w:sz w:val="24"/>
          <w:szCs w:val="24"/>
          <w:shd w:val="clear" w:color="auto" w:fill="FFFFFF"/>
        </w:rPr>
        <w:t>is grounded),</w:t>
      </w:r>
    </w:p>
    <w:p w14:paraId="787D9E2F" w14:textId="77777777" w:rsidR="000075A3" w:rsidRPr="006218C2" w:rsidRDefault="000075A3" w:rsidP="000075A3">
      <w:pPr>
        <w:numPr>
          <w:ilvl w:val="0"/>
          <w:numId w:val="2"/>
        </w:numPr>
        <w:autoSpaceDE w:val="0"/>
        <w:autoSpaceDN w:val="0"/>
        <w:adjustRightInd w:val="0"/>
        <w:spacing w:after="0" w:line="480" w:lineRule="auto"/>
        <w:contextualSpacing/>
        <w:jc w:val="both"/>
        <w:rPr>
          <w:rFonts w:ascii="Times New Roman" w:eastAsia="Times New Roman" w:hAnsi="Times New Roman" w:cs="Times New Roman"/>
          <w:color w:val="222222"/>
          <w:sz w:val="24"/>
          <w:szCs w:val="24"/>
          <w:shd w:val="clear" w:color="auto" w:fill="FFFFFF"/>
        </w:rPr>
      </w:pPr>
      <m:oMath>
        <m:r>
          <w:rPr>
            <w:rFonts w:ascii="Cambria Math" w:eastAsia="Times New Roman" w:hAnsi="Cambria Math" w:cs="Times New Roman"/>
            <w:color w:val="222222"/>
            <w:sz w:val="24"/>
            <w:szCs w:val="24"/>
            <w:shd w:val="clear" w:color="auto" w:fill="FFFFFF"/>
          </w:rPr>
          <m:t>C</m:t>
        </m:r>
        <m:d>
          <m:dPr>
            <m:ctrlPr>
              <w:rPr>
                <w:rFonts w:ascii="Cambria Math" w:eastAsia="Times New Roman" w:hAnsi="Cambria Math" w:cs="Times New Roman"/>
                <w:i/>
                <w:color w:val="222222"/>
                <w:sz w:val="24"/>
                <w:szCs w:val="24"/>
                <w:shd w:val="clear" w:color="auto" w:fill="FFFFFF"/>
              </w:rPr>
            </m:ctrlPr>
          </m:dPr>
          <m:e>
            <m:r>
              <w:rPr>
                <w:rFonts w:ascii="Cambria Math" w:eastAsia="Times New Roman" w:hAnsi="Cambria Math" w:cs="Times New Roman"/>
                <w:color w:val="222222"/>
                <w:sz w:val="24"/>
                <w:szCs w:val="24"/>
                <w:shd w:val="clear" w:color="auto" w:fill="FFFFFF"/>
              </w:rPr>
              <m:t>u,1</m:t>
            </m:r>
          </m:e>
        </m:d>
        <m:r>
          <w:rPr>
            <w:rFonts w:ascii="Cambria Math" w:eastAsia="Times New Roman" w:hAnsi="Cambria Math" w:cs="Times New Roman"/>
            <w:color w:val="222222"/>
            <w:sz w:val="24"/>
            <w:szCs w:val="24"/>
            <w:shd w:val="clear" w:color="auto" w:fill="FFFFFF"/>
          </w:rPr>
          <m:t xml:space="preserve">=u </m:t>
        </m:r>
      </m:oMath>
      <w:r w:rsidRPr="006218C2">
        <w:rPr>
          <w:rFonts w:ascii="Times New Roman" w:eastAsia="Times New Roman" w:hAnsi="Times New Roman" w:cs="Times New Roman"/>
          <w:color w:val="222222"/>
          <w:sz w:val="24"/>
          <w:szCs w:val="24"/>
          <w:shd w:val="clear" w:color="auto" w:fill="FFFFFF"/>
        </w:rPr>
        <w:t xml:space="preserve">and </w:t>
      </w:r>
      <m:oMath>
        <m:r>
          <w:rPr>
            <w:rFonts w:ascii="Cambria Math" w:eastAsia="Times New Roman" w:hAnsi="Cambria Math" w:cs="Times New Roman"/>
            <w:color w:val="222222"/>
            <w:sz w:val="24"/>
            <w:szCs w:val="24"/>
            <w:shd w:val="clear" w:color="auto" w:fill="FFFFFF"/>
          </w:rPr>
          <m:t>C</m:t>
        </m:r>
        <m:d>
          <m:dPr>
            <m:ctrlPr>
              <w:rPr>
                <w:rFonts w:ascii="Cambria Math" w:eastAsia="Times New Roman" w:hAnsi="Cambria Math" w:cs="Times New Roman"/>
                <w:i/>
                <w:color w:val="222222"/>
                <w:sz w:val="24"/>
                <w:szCs w:val="24"/>
                <w:shd w:val="clear" w:color="auto" w:fill="FFFFFF"/>
              </w:rPr>
            </m:ctrlPr>
          </m:dPr>
          <m:e>
            <m:r>
              <w:rPr>
                <w:rFonts w:ascii="Cambria Math" w:eastAsia="Times New Roman" w:hAnsi="Cambria Math" w:cs="Times New Roman"/>
                <w:color w:val="222222"/>
                <w:sz w:val="24"/>
                <w:szCs w:val="24"/>
                <w:shd w:val="clear" w:color="auto" w:fill="FFFFFF"/>
              </w:rPr>
              <m:t>1,v</m:t>
            </m:r>
          </m:e>
        </m:d>
        <m:r>
          <w:rPr>
            <w:rFonts w:ascii="Cambria Math" w:eastAsia="Times New Roman" w:hAnsi="Cambria Math" w:cs="Times New Roman"/>
            <w:color w:val="222222"/>
            <w:sz w:val="24"/>
            <w:szCs w:val="24"/>
            <w:shd w:val="clear" w:color="auto" w:fill="FFFFFF"/>
          </w:rPr>
          <m:t>=v,</m:t>
        </m:r>
      </m:oMath>
      <w:r w:rsidRPr="006218C2">
        <w:rPr>
          <w:rFonts w:ascii="Times New Roman" w:eastAsia="Times New Roman" w:hAnsi="Times New Roman" w:cs="Times New Roman"/>
          <w:color w:val="222222"/>
          <w:sz w:val="24"/>
          <w:szCs w:val="24"/>
          <w:shd w:val="clear" w:color="auto" w:fill="FFFFFF"/>
        </w:rPr>
        <w:t xml:space="preserve"> (consistent with margins)</w:t>
      </w:r>
    </w:p>
    <w:p w14:paraId="062A752D" w14:textId="77777777" w:rsidR="000075A3" w:rsidRPr="006218C2" w:rsidRDefault="000075A3" w:rsidP="000075A3">
      <w:pPr>
        <w:numPr>
          <w:ilvl w:val="0"/>
          <w:numId w:val="2"/>
        </w:numPr>
        <w:autoSpaceDE w:val="0"/>
        <w:autoSpaceDN w:val="0"/>
        <w:adjustRightInd w:val="0"/>
        <w:spacing w:after="0" w:line="480" w:lineRule="auto"/>
        <w:contextualSpacing/>
        <w:jc w:val="both"/>
        <w:rPr>
          <w:rFonts w:ascii="Times New Roman" w:eastAsia="Times New Roman" w:hAnsi="Times New Roman" w:cs="Times New Roman"/>
          <w:color w:val="222222"/>
          <w:sz w:val="24"/>
          <w:szCs w:val="24"/>
          <w:shd w:val="clear" w:color="auto" w:fill="FFFFFF"/>
        </w:rPr>
      </w:pPr>
      <w:r w:rsidRPr="006218C2">
        <w:rPr>
          <w:rFonts w:ascii="Times New Roman" w:eastAsia="Times New Roman" w:hAnsi="Times New Roman" w:cs="Times New Roman"/>
          <w:color w:val="222222"/>
          <w:sz w:val="24"/>
          <w:szCs w:val="24"/>
          <w:shd w:val="clear" w:color="auto" w:fill="FFFFFF"/>
        </w:rPr>
        <w:t>for any</w:t>
      </w:r>
      <m:oMath>
        <m:sSub>
          <m:sSubPr>
            <m:ctrlPr>
              <w:rPr>
                <w:rFonts w:ascii="Cambria Math" w:eastAsia="Times New Roman" w:hAnsi="Cambria Math" w:cs="Times New Roman"/>
                <w:i/>
                <w:color w:val="222222"/>
                <w:sz w:val="24"/>
                <w:szCs w:val="24"/>
                <w:shd w:val="clear" w:color="auto" w:fill="FFFFFF"/>
              </w:rPr>
            </m:ctrlPr>
          </m:sSubPr>
          <m:e>
            <m:r>
              <w:rPr>
                <w:rFonts w:ascii="Cambria Math" w:eastAsia="Times New Roman" w:hAnsi="Cambria Math" w:cs="Times New Roman"/>
                <w:color w:val="222222"/>
                <w:sz w:val="24"/>
                <w:szCs w:val="24"/>
                <w:shd w:val="clear" w:color="auto" w:fill="FFFFFF"/>
              </w:rPr>
              <m:t>u</m:t>
            </m:r>
          </m:e>
          <m:sub>
            <m:r>
              <w:rPr>
                <w:rFonts w:ascii="Cambria Math" w:eastAsia="Times New Roman" w:hAnsi="Cambria Math" w:cs="Times New Roman"/>
                <w:color w:val="222222"/>
                <w:sz w:val="24"/>
                <w:szCs w:val="24"/>
                <w:shd w:val="clear" w:color="auto" w:fill="FFFFFF"/>
              </w:rPr>
              <m:t>1</m:t>
            </m:r>
          </m:sub>
        </m:sSub>
        <m:r>
          <w:rPr>
            <w:rFonts w:ascii="Cambria Math" w:eastAsia="Times New Roman" w:hAnsi="Cambria Math" w:cs="Times New Roman"/>
            <w:color w:val="222222"/>
            <w:sz w:val="24"/>
            <w:szCs w:val="24"/>
            <w:shd w:val="clear" w:color="auto" w:fill="FFFFFF"/>
          </w:rPr>
          <m:t>,</m:t>
        </m:r>
        <m:sSub>
          <m:sSubPr>
            <m:ctrlPr>
              <w:rPr>
                <w:rFonts w:ascii="Cambria Math" w:eastAsia="Times New Roman" w:hAnsi="Cambria Math" w:cs="Times New Roman"/>
                <w:i/>
                <w:color w:val="222222"/>
                <w:sz w:val="24"/>
                <w:szCs w:val="24"/>
                <w:shd w:val="clear" w:color="auto" w:fill="FFFFFF"/>
              </w:rPr>
            </m:ctrlPr>
          </m:sSubPr>
          <m:e>
            <m:r>
              <w:rPr>
                <w:rFonts w:ascii="Cambria Math" w:eastAsia="Times New Roman" w:hAnsi="Cambria Math" w:cs="Times New Roman"/>
                <w:color w:val="222222"/>
                <w:sz w:val="24"/>
                <w:szCs w:val="24"/>
                <w:shd w:val="clear" w:color="auto" w:fill="FFFFFF"/>
              </w:rPr>
              <m:t>u</m:t>
            </m:r>
          </m:e>
          <m:sub>
            <m:r>
              <w:rPr>
                <w:rFonts w:ascii="Cambria Math" w:eastAsia="Times New Roman" w:hAnsi="Cambria Math" w:cs="Times New Roman"/>
                <w:color w:val="222222"/>
                <w:sz w:val="24"/>
                <w:szCs w:val="24"/>
                <w:shd w:val="clear" w:color="auto" w:fill="FFFFFF"/>
              </w:rPr>
              <m:t>2</m:t>
            </m:r>
          </m:sub>
        </m:sSub>
        <m:r>
          <w:rPr>
            <w:rFonts w:ascii="Cambria Math" w:eastAsia="Times New Roman" w:hAnsi="Cambria Math" w:cs="Times New Roman"/>
            <w:color w:val="222222"/>
            <w:sz w:val="24"/>
            <w:szCs w:val="24"/>
            <w:shd w:val="clear" w:color="auto" w:fill="FFFFFF"/>
          </w:rPr>
          <m:t>,</m:t>
        </m:r>
        <m:sSub>
          <m:sSubPr>
            <m:ctrlPr>
              <w:rPr>
                <w:rFonts w:ascii="Cambria Math" w:eastAsia="Times New Roman" w:hAnsi="Cambria Math" w:cs="Times New Roman"/>
                <w:i/>
                <w:color w:val="222222"/>
                <w:sz w:val="24"/>
                <w:szCs w:val="24"/>
                <w:shd w:val="clear" w:color="auto" w:fill="FFFFFF"/>
              </w:rPr>
            </m:ctrlPr>
          </m:sSubPr>
          <m:e>
            <m:r>
              <w:rPr>
                <w:rFonts w:ascii="Cambria Math" w:eastAsia="Times New Roman" w:hAnsi="Cambria Math" w:cs="Times New Roman"/>
                <w:color w:val="222222"/>
                <w:sz w:val="24"/>
                <w:szCs w:val="24"/>
                <w:shd w:val="clear" w:color="auto" w:fill="FFFFFF"/>
              </w:rPr>
              <m:t>v</m:t>
            </m:r>
          </m:e>
          <m:sub>
            <m:r>
              <w:rPr>
                <w:rFonts w:ascii="Cambria Math" w:eastAsia="Times New Roman" w:hAnsi="Cambria Math" w:cs="Times New Roman"/>
                <w:color w:val="222222"/>
                <w:sz w:val="24"/>
                <w:szCs w:val="24"/>
                <w:shd w:val="clear" w:color="auto" w:fill="FFFFFF"/>
              </w:rPr>
              <m:t>1</m:t>
            </m:r>
          </m:sub>
        </m:sSub>
        <m:r>
          <w:rPr>
            <w:rFonts w:ascii="Cambria Math" w:eastAsia="Times New Roman" w:hAnsi="Cambria Math" w:cs="Times New Roman"/>
            <w:color w:val="222222"/>
            <w:sz w:val="24"/>
            <w:szCs w:val="24"/>
            <w:shd w:val="clear" w:color="auto" w:fill="FFFFFF"/>
          </w:rPr>
          <m:t>,</m:t>
        </m:r>
        <m:sSub>
          <m:sSubPr>
            <m:ctrlPr>
              <w:rPr>
                <w:rFonts w:ascii="Cambria Math" w:eastAsia="Times New Roman" w:hAnsi="Cambria Math" w:cs="Times New Roman"/>
                <w:i/>
                <w:color w:val="222222"/>
                <w:sz w:val="24"/>
                <w:szCs w:val="24"/>
                <w:shd w:val="clear" w:color="auto" w:fill="FFFFFF"/>
              </w:rPr>
            </m:ctrlPr>
          </m:sSubPr>
          <m:e>
            <m:r>
              <w:rPr>
                <w:rFonts w:ascii="Cambria Math" w:eastAsia="Times New Roman" w:hAnsi="Cambria Math" w:cs="Times New Roman"/>
                <w:color w:val="222222"/>
                <w:sz w:val="24"/>
                <w:szCs w:val="24"/>
                <w:shd w:val="clear" w:color="auto" w:fill="FFFFFF"/>
              </w:rPr>
              <m:t>v</m:t>
            </m:r>
          </m:e>
          <m:sub>
            <m:r>
              <w:rPr>
                <w:rFonts w:ascii="Cambria Math" w:eastAsia="Times New Roman" w:hAnsi="Cambria Math" w:cs="Times New Roman"/>
                <w:color w:val="222222"/>
                <w:sz w:val="24"/>
                <w:szCs w:val="24"/>
                <w:shd w:val="clear" w:color="auto" w:fill="FFFFFF"/>
              </w:rPr>
              <m:t>2</m:t>
            </m:r>
          </m:sub>
        </m:sSub>
        <m:r>
          <w:rPr>
            <w:rFonts w:ascii="Cambria Math" w:eastAsia="Times New Roman" w:hAnsi="Cambria Math" w:cs="Times New Roman"/>
            <w:color w:val="222222"/>
            <w:sz w:val="24"/>
            <w:szCs w:val="24"/>
            <w:shd w:val="clear" w:color="auto" w:fill="FFFFFF"/>
          </w:rPr>
          <m:t>∈</m:t>
        </m:r>
        <m:d>
          <m:dPr>
            <m:begChr m:val="["/>
            <m:endChr m:val="]"/>
            <m:ctrlPr>
              <w:rPr>
                <w:rFonts w:ascii="Cambria Math" w:eastAsia="Times New Roman" w:hAnsi="Cambria Math" w:cs="Times New Roman"/>
                <w:i/>
                <w:color w:val="222222"/>
                <w:sz w:val="24"/>
                <w:szCs w:val="24"/>
                <w:shd w:val="clear" w:color="auto" w:fill="FFFFFF"/>
              </w:rPr>
            </m:ctrlPr>
          </m:dPr>
          <m:e>
            <m:r>
              <w:rPr>
                <w:rFonts w:ascii="Cambria Math" w:eastAsia="Times New Roman" w:hAnsi="Cambria Math" w:cs="Times New Roman"/>
                <w:color w:val="222222"/>
                <w:sz w:val="24"/>
                <w:szCs w:val="24"/>
                <w:shd w:val="clear" w:color="auto" w:fill="FFFFFF"/>
              </w:rPr>
              <m:t>0,1</m:t>
            </m:r>
          </m:e>
        </m:d>
      </m:oMath>
      <w:r w:rsidRPr="006218C2">
        <w:rPr>
          <w:rFonts w:ascii="Times New Roman" w:eastAsia="Times New Roman" w:hAnsi="Times New Roman" w:cs="Times New Roman"/>
          <w:color w:val="222222"/>
          <w:sz w:val="24"/>
          <w:szCs w:val="24"/>
          <w:shd w:val="clear" w:color="auto" w:fill="FFFFFF"/>
        </w:rPr>
        <w:t xml:space="preserve">with </w:t>
      </w:r>
      <m:oMath>
        <m:sSub>
          <m:sSubPr>
            <m:ctrlPr>
              <w:rPr>
                <w:rFonts w:ascii="Cambria Math" w:eastAsia="Times New Roman" w:hAnsi="Cambria Math" w:cs="Times New Roman"/>
                <w:i/>
                <w:color w:val="222222"/>
                <w:sz w:val="24"/>
                <w:szCs w:val="24"/>
                <w:shd w:val="clear" w:color="auto" w:fill="FFFFFF"/>
              </w:rPr>
            </m:ctrlPr>
          </m:sSubPr>
          <m:e>
            <m:r>
              <w:rPr>
                <w:rFonts w:ascii="Cambria Math" w:eastAsia="Times New Roman" w:hAnsi="Cambria Math" w:cs="Times New Roman"/>
                <w:color w:val="222222"/>
                <w:sz w:val="24"/>
                <w:szCs w:val="24"/>
                <w:shd w:val="clear" w:color="auto" w:fill="FFFFFF"/>
              </w:rPr>
              <m:t>u</m:t>
            </m:r>
          </m:e>
          <m:sub>
            <m:r>
              <w:rPr>
                <w:rFonts w:ascii="Cambria Math" w:eastAsia="Times New Roman" w:hAnsi="Cambria Math" w:cs="Times New Roman"/>
                <w:color w:val="222222"/>
                <w:sz w:val="24"/>
                <w:szCs w:val="24"/>
                <w:shd w:val="clear" w:color="auto" w:fill="FFFFFF"/>
              </w:rPr>
              <m:t>1</m:t>
            </m:r>
          </m:sub>
        </m:sSub>
        <m:r>
          <w:rPr>
            <w:rFonts w:ascii="Cambria Math" w:eastAsia="Times New Roman" w:hAnsi="Cambria Math" w:cs="Times New Roman"/>
            <w:color w:val="222222"/>
            <w:sz w:val="24"/>
            <w:szCs w:val="24"/>
            <w:shd w:val="clear" w:color="auto" w:fill="FFFFFF"/>
          </w:rPr>
          <m:t>≤</m:t>
        </m:r>
        <m:sSub>
          <m:sSubPr>
            <m:ctrlPr>
              <w:rPr>
                <w:rFonts w:ascii="Cambria Math" w:eastAsia="Times New Roman" w:hAnsi="Cambria Math" w:cs="Times New Roman"/>
                <w:i/>
                <w:color w:val="222222"/>
                <w:sz w:val="24"/>
                <w:szCs w:val="24"/>
                <w:shd w:val="clear" w:color="auto" w:fill="FFFFFF"/>
              </w:rPr>
            </m:ctrlPr>
          </m:sSubPr>
          <m:e>
            <m:r>
              <w:rPr>
                <w:rFonts w:ascii="Cambria Math" w:eastAsia="Times New Roman" w:hAnsi="Cambria Math" w:cs="Times New Roman"/>
                <w:color w:val="222222"/>
                <w:sz w:val="24"/>
                <w:szCs w:val="24"/>
                <w:shd w:val="clear" w:color="auto" w:fill="FFFFFF"/>
              </w:rPr>
              <m:t>u</m:t>
            </m:r>
          </m:e>
          <m:sub>
            <m:r>
              <w:rPr>
                <w:rFonts w:ascii="Cambria Math" w:eastAsia="Times New Roman" w:hAnsi="Cambria Math" w:cs="Times New Roman"/>
                <w:color w:val="222222"/>
                <w:sz w:val="24"/>
                <w:szCs w:val="24"/>
                <w:shd w:val="clear" w:color="auto" w:fill="FFFFFF"/>
              </w:rPr>
              <m:t>2</m:t>
            </m:r>
          </m:sub>
        </m:sSub>
        <m:r>
          <w:rPr>
            <w:rFonts w:ascii="Cambria Math" w:eastAsia="Times New Roman" w:hAnsi="Cambria Math" w:cs="Times New Roman"/>
            <w:color w:val="222222"/>
            <w:sz w:val="24"/>
            <w:szCs w:val="24"/>
            <w:shd w:val="clear" w:color="auto" w:fill="FFFFFF"/>
          </w:rPr>
          <m:t xml:space="preserve"> and </m:t>
        </m:r>
        <m:sSub>
          <m:sSubPr>
            <m:ctrlPr>
              <w:rPr>
                <w:rFonts w:ascii="Cambria Math" w:eastAsia="Times New Roman" w:hAnsi="Cambria Math" w:cs="Times New Roman"/>
                <w:i/>
                <w:color w:val="222222"/>
                <w:sz w:val="24"/>
                <w:szCs w:val="24"/>
                <w:shd w:val="clear" w:color="auto" w:fill="FFFFFF"/>
              </w:rPr>
            </m:ctrlPr>
          </m:sSubPr>
          <m:e>
            <m:r>
              <w:rPr>
                <w:rFonts w:ascii="Cambria Math" w:eastAsia="Times New Roman" w:hAnsi="Cambria Math" w:cs="Times New Roman"/>
                <w:color w:val="222222"/>
                <w:sz w:val="24"/>
                <w:szCs w:val="24"/>
                <w:shd w:val="clear" w:color="auto" w:fill="FFFFFF"/>
              </w:rPr>
              <m:t>v</m:t>
            </m:r>
          </m:e>
          <m:sub>
            <m:r>
              <w:rPr>
                <w:rFonts w:ascii="Cambria Math" w:eastAsia="Times New Roman" w:hAnsi="Cambria Math" w:cs="Times New Roman"/>
                <w:color w:val="222222"/>
                <w:sz w:val="24"/>
                <w:szCs w:val="24"/>
                <w:shd w:val="clear" w:color="auto" w:fill="FFFFFF"/>
              </w:rPr>
              <m:t>1</m:t>
            </m:r>
          </m:sub>
        </m:sSub>
        <m:r>
          <w:rPr>
            <w:rFonts w:ascii="Cambria Math" w:eastAsia="Times New Roman" w:hAnsi="Cambria Math" w:cs="Times New Roman"/>
            <w:color w:val="222222"/>
            <w:sz w:val="24"/>
            <w:szCs w:val="24"/>
            <w:shd w:val="clear" w:color="auto" w:fill="FFFFFF"/>
          </w:rPr>
          <m:t>≤</m:t>
        </m:r>
        <m:sSub>
          <m:sSubPr>
            <m:ctrlPr>
              <w:rPr>
                <w:rFonts w:ascii="Cambria Math" w:eastAsia="Times New Roman" w:hAnsi="Cambria Math" w:cs="Times New Roman"/>
                <w:i/>
                <w:color w:val="222222"/>
                <w:sz w:val="24"/>
                <w:szCs w:val="24"/>
                <w:shd w:val="clear" w:color="auto" w:fill="FFFFFF"/>
              </w:rPr>
            </m:ctrlPr>
          </m:sSubPr>
          <m:e>
            <m:r>
              <w:rPr>
                <w:rFonts w:ascii="Cambria Math" w:eastAsia="Times New Roman" w:hAnsi="Cambria Math" w:cs="Times New Roman"/>
                <w:color w:val="222222"/>
                <w:sz w:val="24"/>
                <w:szCs w:val="24"/>
                <w:shd w:val="clear" w:color="auto" w:fill="FFFFFF"/>
              </w:rPr>
              <m:t>v</m:t>
            </m:r>
          </m:e>
          <m:sub>
            <m:r>
              <w:rPr>
                <w:rFonts w:ascii="Cambria Math" w:eastAsia="Times New Roman" w:hAnsi="Cambria Math" w:cs="Times New Roman"/>
                <w:color w:val="222222"/>
                <w:sz w:val="24"/>
                <w:szCs w:val="24"/>
                <w:shd w:val="clear" w:color="auto" w:fill="FFFFFF"/>
              </w:rPr>
              <m:t>2</m:t>
            </m:r>
          </m:sub>
        </m:sSub>
        <m:r>
          <w:rPr>
            <w:rFonts w:ascii="Cambria Math" w:eastAsia="Times New Roman" w:hAnsi="Cambria Math" w:cs="Times New Roman"/>
            <w:color w:val="222222"/>
            <w:sz w:val="24"/>
            <w:szCs w:val="24"/>
            <w:shd w:val="clear" w:color="auto" w:fill="FFFFFF"/>
          </w:rPr>
          <m:t xml:space="preserve">, </m:t>
        </m:r>
      </m:oMath>
    </w:p>
    <w:p w14:paraId="25DDFBD1" w14:textId="77777777" w:rsidR="000075A3" w:rsidRPr="006218C2" w:rsidRDefault="000075A3" w:rsidP="000075A3">
      <w:pPr>
        <w:autoSpaceDE w:val="0"/>
        <w:autoSpaceDN w:val="0"/>
        <w:adjustRightInd w:val="0"/>
        <w:spacing w:after="0" w:line="480" w:lineRule="auto"/>
        <w:jc w:val="both"/>
        <w:rPr>
          <w:rFonts w:ascii="Times New Roman" w:eastAsia="Times New Roman" w:hAnsi="Times New Roman" w:cs="Times New Roman"/>
          <w:color w:val="222222"/>
          <w:sz w:val="24"/>
          <w:szCs w:val="24"/>
          <w:shd w:val="clear" w:color="auto" w:fill="FFFFFF"/>
          <w:lang w:eastAsia="en-US"/>
        </w:rPr>
      </w:pPr>
      <m:oMath>
        <m:r>
          <w:rPr>
            <w:rFonts w:ascii="Cambria Math" w:eastAsia="Times New Roman" w:hAnsi="Cambria Math" w:cs="Times New Roman"/>
            <w:color w:val="222222"/>
            <w:sz w:val="24"/>
            <w:szCs w:val="24"/>
            <w:shd w:val="clear" w:color="auto" w:fill="FFFFFF"/>
            <w:lang w:eastAsia="en-US"/>
          </w:rPr>
          <m:t>C</m:t>
        </m:r>
        <m:d>
          <m:dPr>
            <m:ctrlPr>
              <w:rPr>
                <w:rFonts w:ascii="Cambria Math" w:eastAsia="Times New Roman" w:hAnsi="Cambria Math" w:cs="Times New Roman"/>
                <w:i/>
                <w:color w:val="222222"/>
                <w:sz w:val="24"/>
                <w:szCs w:val="24"/>
                <w:shd w:val="clear" w:color="auto" w:fill="FFFFFF"/>
                <w:lang w:eastAsia="en-US"/>
              </w:rPr>
            </m:ctrlPr>
          </m:dPr>
          <m:e>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eastAsia="en-US"/>
                  </w:rPr>
                  <m:t>u</m:t>
                </m:r>
              </m:e>
              <m:sub>
                <m:r>
                  <w:rPr>
                    <w:rFonts w:ascii="Cambria Math" w:eastAsia="Times New Roman" w:hAnsi="Cambria Math" w:cs="Times New Roman"/>
                    <w:color w:val="222222"/>
                    <w:sz w:val="24"/>
                    <w:szCs w:val="24"/>
                    <w:shd w:val="clear" w:color="auto" w:fill="FFFFFF"/>
                    <w:lang w:eastAsia="en-US"/>
                  </w:rPr>
                  <m:t>2</m:t>
                </m:r>
              </m:sub>
            </m:sSub>
            <m:r>
              <w:rPr>
                <w:rFonts w:ascii="Cambria Math" w:eastAsia="Times New Roman" w:hAnsi="Cambria Math" w:cs="Times New Roman"/>
                <w:color w:val="222222"/>
                <w:sz w:val="24"/>
                <w:szCs w:val="24"/>
                <w:shd w:val="clear" w:color="auto" w:fill="FFFFFF"/>
                <w:lang w:eastAsia="en-US"/>
              </w:rPr>
              <m:t>,</m:t>
            </m:r>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eastAsia="en-US"/>
                  </w:rPr>
                  <m:t>v</m:t>
                </m:r>
              </m:e>
              <m:sub>
                <m:r>
                  <w:rPr>
                    <w:rFonts w:ascii="Cambria Math" w:eastAsia="Times New Roman" w:hAnsi="Cambria Math" w:cs="Times New Roman"/>
                    <w:color w:val="222222"/>
                    <w:sz w:val="24"/>
                    <w:szCs w:val="24"/>
                    <w:shd w:val="clear" w:color="auto" w:fill="FFFFFF"/>
                    <w:lang w:eastAsia="en-US"/>
                  </w:rPr>
                  <m:t>2</m:t>
                </m:r>
              </m:sub>
            </m:sSub>
          </m:e>
        </m:d>
        <m:r>
          <w:rPr>
            <w:rFonts w:ascii="Cambria Math" w:eastAsia="Times New Roman" w:hAnsi="Cambria Math" w:cs="Times New Roman"/>
            <w:color w:val="222222"/>
            <w:sz w:val="24"/>
            <w:szCs w:val="24"/>
            <w:shd w:val="clear" w:color="auto" w:fill="FFFFFF"/>
            <w:lang w:eastAsia="en-US"/>
          </w:rPr>
          <m:t>+C</m:t>
        </m:r>
        <m:d>
          <m:dPr>
            <m:ctrlPr>
              <w:rPr>
                <w:rFonts w:ascii="Cambria Math" w:eastAsia="Times New Roman" w:hAnsi="Cambria Math" w:cs="Times New Roman"/>
                <w:i/>
                <w:color w:val="222222"/>
                <w:sz w:val="24"/>
                <w:szCs w:val="24"/>
                <w:shd w:val="clear" w:color="auto" w:fill="FFFFFF"/>
                <w:lang w:eastAsia="en-US"/>
              </w:rPr>
            </m:ctrlPr>
          </m:dPr>
          <m:e>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eastAsia="en-US"/>
                  </w:rPr>
                  <m:t>u</m:t>
                </m:r>
              </m:e>
              <m:sub>
                <m:r>
                  <w:rPr>
                    <w:rFonts w:ascii="Cambria Math" w:eastAsia="Times New Roman" w:hAnsi="Cambria Math" w:cs="Times New Roman"/>
                    <w:color w:val="222222"/>
                    <w:sz w:val="24"/>
                    <w:szCs w:val="24"/>
                    <w:shd w:val="clear" w:color="auto" w:fill="FFFFFF"/>
                    <w:lang w:eastAsia="en-US"/>
                  </w:rPr>
                  <m:t>1</m:t>
                </m:r>
              </m:sub>
            </m:sSub>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eastAsia="en-US"/>
                  </w:rPr>
                  <m:t>,v</m:t>
                </m:r>
              </m:e>
              <m:sub>
                <m:r>
                  <w:rPr>
                    <w:rFonts w:ascii="Cambria Math" w:eastAsia="Times New Roman" w:hAnsi="Cambria Math" w:cs="Times New Roman"/>
                    <w:color w:val="222222"/>
                    <w:sz w:val="24"/>
                    <w:szCs w:val="24"/>
                    <w:shd w:val="clear" w:color="auto" w:fill="FFFFFF"/>
                    <w:lang w:eastAsia="en-US"/>
                  </w:rPr>
                  <m:t>1</m:t>
                </m:r>
              </m:sub>
            </m:sSub>
          </m:e>
        </m:d>
        <m:r>
          <w:rPr>
            <w:rFonts w:ascii="Cambria Math" w:eastAsia="Times New Roman" w:hAnsi="Cambria Math" w:cs="Times New Roman"/>
            <w:color w:val="222222"/>
            <w:sz w:val="24"/>
            <w:szCs w:val="24"/>
            <w:shd w:val="clear" w:color="auto" w:fill="FFFFFF"/>
            <w:lang w:eastAsia="en-US"/>
          </w:rPr>
          <m:t>-C</m:t>
        </m:r>
        <m:d>
          <m:dPr>
            <m:ctrlPr>
              <w:rPr>
                <w:rFonts w:ascii="Cambria Math" w:eastAsia="Times New Roman" w:hAnsi="Cambria Math" w:cs="Times New Roman"/>
                <w:i/>
                <w:color w:val="222222"/>
                <w:sz w:val="24"/>
                <w:szCs w:val="24"/>
                <w:shd w:val="clear" w:color="auto" w:fill="FFFFFF"/>
                <w:lang w:eastAsia="en-US"/>
              </w:rPr>
            </m:ctrlPr>
          </m:dPr>
          <m:e>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eastAsia="en-US"/>
                  </w:rPr>
                  <m:t>u</m:t>
                </m:r>
              </m:e>
              <m:sub>
                <m:r>
                  <w:rPr>
                    <w:rFonts w:ascii="Cambria Math" w:eastAsia="Times New Roman" w:hAnsi="Cambria Math" w:cs="Times New Roman"/>
                    <w:color w:val="222222"/>
                    <w:sz w:val="24"/>
                    <w:szCs w:val="24"/>
                    <w:shd w:val="clear" w:color="auto" w:fill="FFFFFF"/>
                    <w:lang w:eastAsia="en-US"/>
                  </w:rPr>
                  <m:t>1</m:t>
                </m:r>
              </m:sub>
            </m:sSub>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eastAsia="en-US"/>
                  </w:rPr>
                  <m:t>,v</m:t>
                </m:r>
              </m:e>
              <m:sub>
                <m:r>
                  <w:rPr>
                    <w:rFonts w:ascii="Cambria Math" w:eastAsia="Times New Roman" w:hAnsi="Cambria Math" w:cs="Times New Roman"/>
                    <w:color w:val="222222"/>
                    <w:sz w:val="24"/>
                    <w:szCs w:val="24"/>
                    <w:shd w:val="clear" w:color="auto" w:fill="FFFFFF"/>
                    <w:lang w:eastAsia="en-US"/>
                  </w:rPr>
                  <m:t>2</m:t>
                </m:r>
              </m:sub>
            </m:sSub>
          </m:e>
        </m:d>
        <m:r>
          <w:rPr>
            <w:rFonts w:ascii="Cambria Math" w:eastAsia="Times New Roman" w:hAnsi="Cambria Math" w:cs="Times New Roman"/>
            <w:color w:val="222222"/>
            <w:sz w:val="24"/>
            <w:szCs w:val="24"/>
            <w:shd w:val="clear" w:color="auto" w:fill="FFFFFF"/>
            <w:lang w:eastAsia="en-US"/>
          </w:rPr>
          <m:t>-C(</m:t>
        </m:r>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eastAsia="en-US"/>
              </w:rPr>
              <m:t>u</m:t>
            </m:r>
          </m:e>
          <m:sub>
            <m:r>
              <w:rPr>
                <w:rFonts w:ascii="Cambria Math" w:eastAsia="Times New Roman" w:hAnsi="Cambria Math" w:cs="Times New Roman"/>
                <w:color w:val="222222"/>
                <w:sz w:val="24"/>
                <w:szCs w:val="24"/>
                <w:shd w:val="clear" w:color="auto" w:fill="FFFFFF"/>
                <w:lang w:eastAsia="en-US"/>
              </w:rPr>
              <m:t>2</m:t>
            </m:r>
          </m:sub>
        </m:sSub>
        <m:r>
          <w:rPr>
            <w:rFonts w:ascii="Cambria Math" w:eastAsia="Times New Roman" w:hAnsi="Cambria Math" w:cs="Times New Roman"/>
            <w:color w:val="222222"/>
            <w:sz w:val="24"/>
            <w:szCs w:val="24"/>
            <w:shd w:val="clear" w:color="auto" w:fill="FFFFFF"/>
            <w:lang w:eastAsia="en-US"/>
          </w:rPr>
          <m:t>,</m:t>
        </m:r>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eastAsia="en-US"/>
              </w:rPr>
              <m:t>v</m:t>
            </m:r>
          </m:e>
          <m:sub>
            <m:r>
              <w:rPr>
                <w:rFonts w:ascii="Cambria Math" w:eastAsia="Times New Roman" w:hAnsi="Cambria Math" w:cs="Times New Roman"/>
                <w:color w:val="222222"/>
                <w:sz w:val="24"/>
                <w:szCs w:val="24"/>
                <w:shd w:val="clear" w:color="auto" w:fill="FFFFFF"/>
                <w:lang w:eastAsia="en-US"/>
              </w:rPr>
              <m:t>1</m:t>
            </m:r>
          </m:sub>
        </m:sSub>
        <m:r>
          <w:rPr>
            <w:rFonts w:ascii="Cambria Math" w:eastAsia="Times New Roman" w:hAnsi="Cambria Math" w:cs="Times New Roman"/>
            <w:color w:val="222222"/>
            <w:sz w:val="24"/>
            <w:szCs w:val="24"/>
            <w:shd w:val="clear" w:color="auto" w:fill="FFFFFF"/>
            <w:lang w:eastAsia="en-US"/>
          </w:rPr>
          <m:t>)≥0</m:t>
        </m:r>
      </m:oMath>
      <w:r w:rsidRPr="006218C2">
        <w:rPr>
          <w:rFonts w:ascii="Times New Roman" w:eastAsia="Times New Roman" w:hAnsi="Times New Roman" w:cs="Times New Roman"/>
          <w:color w:val="222222"/>
          <w:sz w:val="24"/>
          <w:szCs w:val="24"/>
          <w:shd w:val="clear" w:color="auto" w:fill="FFFFFF"/>
          <w:lang w:eastAsia="en-US"/>
        </w:rPr>
        <w:t xml:space="preserve"> (2-increasing)</w:t>
      </w:r>
    </w:p>
    <w:p w14:paraId="50124ACE" w14:textId="77777777" w:rsidR="000075A3" w:rsidRPr="006218C2" w:rsidRDefault="000075A3" w:rsidP="000075A3">
      <w:pPr>
        <w:autoSpaceDE w:val="0"/>
        <w:autoSpaceDN w:val="0"/>
        <w:adjustRightInd w:val="0"/>
        <w:spacing w:after="0" w:line="480" w:lineRule="auto"/>
        <w:ind w:firstLine="720"/>
        <w:jc w:val="both"/>
        <w:rPr>
          <w:rFonts w:ascii="Times New Roman" w:eastAsia="Times New Roman" w:hAnsi="Times New Roman" w:cs="Times New Roman"/>
          <w:color w:val="222222"/>
          <w:sz w:val="24"/>
          <w:szCs w:val="24"/>
          <w:shd w:val="clear" w:color="auto" w:fill="FFFFFF"/>
          <w:lang w:eastAsia="en-US"/>
        </w:rPr>
      </w:pPr>
      <w:r w:rsidRPr="006218C2">
        <w:rPr>
          <w:rFonts w:ascii="Times New Roman" w:eastAsia="Times New Roman" w:hAnsi="Times New Roman" w:cs="Times New Roman"/>
          <w:color w:val="222222"/>
          <w:sz w:val="24"/>
          <w:szCs w:val="24"/>
          <w:shd w:val="clear" w:color="auto" w:fill="FFFFFF"/>
          <w:lang w:eastAsia="en-US"/>
        </w:rPr>
        <w:t xml:space="preserve">Copulas are more informative measures of dependence between many variables than linear correlation, since they provide us with the degree and the structure of the </w:t>
      </w:r>
      <w:r>
        <w:rPr>
          <w:rFonts w:ascii="Times New Roman" w:eastAsia="Times New Roman" w:hAnsi="Times New Roman" w:cs="Times New Roman"/>
          <w:color w:val="222222"/>
          <w:sz w:val="24"/>
          <w:szCs w:val="24"/>
          <w:shd w:val="clear" w:color="auto" w:fill="FFFFFF"/>
          <w:lang w:eastAsia="en-US"/>
        </w:rPr>
        <w:t>dependence among financial assets</w:t>
      </w:r>
      <w:r w:rsidRPr="006218C2">
        <w:rPr>
          <w:rFonts w:ascii="Times New Roman" w:eastAsia="Times New Roman" w:hAnsi="Times New Roman" w:cs="Times New Roman"/>
          <w:color w:val="222222"/>
          <w:sz w:val="24"/>
          <w:szCs w:val="24"/>
          <w:shd w:val="clear" w:color="auto" w:fill="FFFFFF"/>
          <w:lang w:eastAsia="en-US"/>
        </w:rPr>
        <w:t xml:space="preserve">. The copula function can directly model the tail dependence, while linear correlation does not provide information </w:t>
      </w:r>
      <w:r>
        <w:rPr>
          <w:rFonts w:ascii="Times New Roman" w:eastAsia="Times New Roman" w:hAnsi="Times New Roman" w:cs="Times New Roman"/>
          <w:color w:val="222222"/>
          <w:sz w:val="24"/>
          <w:szCs w:val="24"/>
          <w:shd w:val="clear" w:color="auto" w:fill="FFFFFF"/>
          <w:lang w:eastAsia="en-US"/>
        </w:rPr>
        <w:t>about it and for the symmetrical</w:t>
      </w:r>
      <w:r w:rsidRPr="006218C2">
        <w:rPr>
          <w:rFonts w:ascii="Times New Roman" w:eastAsia="Times New Roman" w:hAnsi="Times New Roman" w:cs="Times New Roman"/>
          <w:color w:val="222222"/>
          <w:sz w:val="24"/>
          <w:szCs w:val="24"/>
          <w:shd w:val="clear" w:color="auto" w:fill="FFFFFF"/>
          <w:lang w:eastAsia="en-US"/>
        </w:rPr>
        <w:t xml:space="preserve"> property</w:t>
      </w:r>
      <w:r>
        <w:rPr>
          <w:rFonts w:ascii="Times New Roman" w:eastAsia="Times New Roman" w:hAnsi="Times New Roman" w:cs="Times New Roman"/>
          <w:color w:val="222222"/>
          <w:sz w:val="24"/>
          <w:szCs w:val="24"/>
          <w:shd w:val="clear" w:color="auto" w:fill="FFFFFF"/>
          <w:lang w:eastAsia="en-US"/>
        </w:rPr>
        <w:t xml:space="preserve"> of the co-movement.</w:t>
      </w:r>
      <w:r w:rsidRPr="006218C2">
        <w:rPr>
          <w:rFonts w:ascii="Times New Roman" w:eastAsia="Times New Roman" w:hAnsi="Times New Roman" w:cs="Times New Roman"/>
          <w:color w:val="222222"/>
          <w:sz w:val="24"/>
          <w:szCs w:val="24"/>
          <w:shd w:val="clear" w:color="auto" w:fill="FFFFFF"/>
          <w:lang w:eastAsia="en-US"/>
        </w:rPr>
        <w:t xml:space="preserve"> Hence, any copula function has a lower and an upper bound, </w:t>
      </w:r>
      <m:oMath>
        <m:sSup>
          <m:sSupPr>
            <m:ctrlPr>
              <w:rPr>
                <w:rFonts w:ascii="Cambria Math" w:eastAsia="Times New Roman" w:hAnsi="Cambria Math" w:cs="Times New Roman"/>
                <w:i/>
                <w:color w:val="222222"/>
                <w:sz w:val="24"/>
                <w:szCs w:val="24"/>
                <w:shd w:val="clear" w:color="auto" w:fill="FFFFFF"/>
                <w:lang w:eastAsia="en-US"/>
              </w:rPr>
            </m:ctrlPr>
          </m:sSupPr>
          <m:e>
            <m:r>
              <w:rPr>
                <w:rFonts w:ascii="Cambria Math" w:eastAsia="Times New Roman" w:hAnsi="Cambria Math" w:cs="Times New Roman"/>
                <w:color w:val="222222"/>
                <w:sz w:val="24"/>
                <w:szCs w:val="24"/>
                <w:shd w:val="clear" w:color="auto" w:fill="FFFFFF"/>
                <w:lang w:eastAsia="en-US"/>
              </w:rPr>
              <m:t>C</m:t>
            </m:r>
          </m:e>
          <m:sup>
            <m:r>
              <w:rPr>
                <w:rFonts w:ascii="Cambria Math" w:eastAsia="Times New Roman" w:hAnsi="Cambria Math" w:cs="Times New Roman"/>
                <w:color w:val="222222"/>
                <w:sz w:val="24"/>
                <w:szCs w:val="24"/>
                <w:shd w:val="clear" w:color="auto" w:fill="FFFFFF"/>
                <w:lang w:eastAsia="en-US"/>
              </w:rPr>
              <m:t>-</m:t>
            </m:r>
          </m:sup>
        </m:sSup>
      </m:oMath>
      <w:r w:rsidRPr="006218C2">
        <w:rPr>
          <w:rFonts w:ascii="Times New Roman" w:eastAsia="Times New Roman" w:hAnsi="Times New Roman" w:cs="Times New Roman"/>
          <w:color w:val="222222"/>
          <w:sz w:val="24"/>
          <w:szCs w:val="24"/>
          <w:shd w:val="clear" w:color="auto" w:fill="FFFFFF"/>
          <w:lang w:eastAsia="en-US"/>
        </w:rPr>
        <w:t xml:space="preserve"> and </w:t>
      </w:r>
      <m:oMath>
        <m:sSup>
          <m:sSupPr>
            <m:ctrlPr>
              <w:rPr>
                <w:rFonts w:ascii="Cambria Math" w:eastAsia="Times New Roman" w:hAnsi="Cambria Math" w:cs="Times New Roman"/>
                <w:i/>
                <w:color w:val="222222"/>
                <w:sz w:val="24"/>
                <w:szCs w:val="24"/>
                <w:shd w:val="clear" w:color="auto" w:fill="FFFFFF"/>
                <w:lang w:eastAsia="en-US"/>
              </w:rPr>
            </m:ctrlPr>
          </m:sSupPr>
          <m:e>
            <m:r>
              <w:rPr>
                <w:rFonts w:ascii="Cambria Math" w:eastAsia="Times New Roman" w:hAnsi="Cambria Math" w:cs="Times New Roman"/>
                <w:color w:val="222222"/>
                <w:sz w:val="24"/>
                <w:szCs w:val="24"/>
                <w:shd w:val="clear" w:color="auto" w:fill="FFFFFF"/>
                <w:lang w:eastAsia="en-US"/>
              </w:rPr>
              <m:t>C</m:t>
            </m:r>
          </m:e>
          <m:sup>
            <m:r>
              <w:rPr>
                <w:rFonts w:ascii="Cambria Math" w:eastAsia="Times New Roman" w:hAnsi="Cambria Math" w:cs="Times New Roman"/>
                <w:color w:val="222222"/>
                <w:sz w:val="24"/>
                <w:szCs w:val="24"/>
                <w:shd w:val="clear" w:color="auto" w:fill="FFFFFF"/>
                <w:lang w:eastAsia="en-US"/>
              </w:rPr>
              <m:t>+</m:t>
            </m:r>
          </m:sup>
        </m:sSup>
      </m:oMath>
      <w:r w:rsidRPr="006218C2">
        <w:rPr>
          <w:rFonts w:ascii="Times New Roman" w:eastAsia="Times New Roman" w:hAnsi="Times New Roman" w:cs="Times New Roman"/>
          <w:color w:val="222222"/>
          <w:sz w:val="24"/>
          <w:szCs w:val="24"/>
          <w:shd w:val="clear" w:color="auto" w:fill="FFFFFF"/>
          <w:lang w:eastAsia="en-US"/>
        </w:rPr>
        <w:t>, which are known as the minimum and the maximum copula, respectively. For any point (</w:t>
      </w:r>
      <m:oMath>
        <m:r>
          <w:rPr>
            <w:rFonts w:ascii="Cambria Math" w:eastAsia="Times New Roman" w:hAnsi="Cambria Math" w:cs="Times New Roman"/>
            <w:color w:val="222222"/>
            <w:sz w:val="24"/>
            <w:szCs w:val="24"/>
            <w:shd w:val="clear" w:color="auto" w:fill="FFFFFF"/>
            <w:lang w:eastAsia="en-US"/>
          </w:rPr>
          <m:t>u,v)∈</m:t>
        </m:r>
        <m:d>
          <m:dPr>
            <m:begChr m:val="["/>
            <m:endChr m:val="]"/>
            <m:ctrlPr>
              <w:rPr>
                <w:rFonts w:ascii="Cambria Math" w:eastAsia="Times New Roman" w:hAnsi="Cambria Math" w:cs="Times New Roman"/>
                <w:i/>
                <w:color w:val="222222"/>
                <w:sz w:val="24"/>
                <w:szCs w:val="24"/>
                <w:shd w:val="clear" w:color="auto" w:fill="FFFFFF"/>
                <w:lang w:eastAsia="en-US"/>
              </w:rPr>
            </m:ctrlPr>
          </m:dPr>
          <m:e>
            <m:r>
              <w:rPr>
                <w:rFonts w:ascii="Cambria Math" w:eastAsia="Times New Roman" w:hAnsi="Cambria Math" w:cs="Times New Roman"/>
                <w:color w:val="222222"/>
                <w:sz w:val="24"/>
                <w:szCs w:val="24"/>
                <w:shd w:val="clear" w:color="auto" w:fill="FFFFFF"/>
                <w:lang w:eastAsia="en-US"/>
              </w:rPr>
              <m:t>0,1</m:t>
            </m:r>
          </m:e>
        </m:d>
        <m:r>
          <w:rPr>
            <w:rFonts w:ascii="Cambria Math" w:eastAsia="Times New Roman" w:hAnsi="Cambria Math" w:cs="Times New Roman"/>
            <w:color w:val="222222"/>
            <w:sz w:val="24"/>
            <w:szCs w:val="24"/>
            <w:shd w:val="clear" w:color="auto" w:fill="FFFFFF"/>
            <w:lang w:eastAsia="en-US"/>
          </w:rPr>
          <m:t>×[0,1]</m:t>
        </m:r>
      </m:oMath>
      <w:r w:rsidRPr="006218C2">
        <w:rPr>
          <w:rFonts w:ascii="Times New Roman" w:eastAsia="Times New Roman" w:hAnsi="Times New Roman" w:cs="Times New Roman"/>
          <w:color w:val="222222"/>
          <w:sz w:val="24"/>
          <w:szCs w:val="24"/>
          <w:shd w:val="clear" w:color="auto" w:fill="FFFFFF"/>
          <w:lang w:eastAsia="en-US"/>
        </w:rPr>
        <w:t xml:space="preserve"> the copula must lie in the interval as follows:</w:t>
      </w:r>
    </w:p>
    <w:p w14:paraId="68CC9E6B" w14:textId="77777777" w:rsidR="000075A3" w:rsidRDefault="002A5AE3" w:rsidP="000075A3">
      <w:pPr>
        <w:autoSpaceDE w:val="0"/>
        <w:autoSpaceDN w:val="0"/>
        <w:adjustRightInd w:val="0"/>
        <w:spacing w:after="0" w:line="480" w:lineRule="auto"/>
        <w:jc w:val="both"/>
        <w:rPr>
          <w:rFonts w:ascii="Times New Roman" w:eastAsia="Times New Roman" w:hAnsi="Times New Roman" w:cs="Times New Roman"/>
          <w:color w:val="222222"/>
          <w:sz w:val="24"/>
          <w:szCs w:val="24"/>
          <w:shd w:val="clear" w:color="auto" w:fill="FFFFFF"/>
          <w:lang w:eastAsia="en-US"/>
        </w:rPr>
      </w:pPr>
      <m:oMathPara>
        <m:oMath>
          <m:sSup>
            <m:sSupPr>
              <m:ctrlPr>
                <w:rPr>
                  <w:rFonts w:ascii="Cambria Math" w:eastAsia="Times New Roman" w:hAnsi="Cambria Math" w:cs="Times New Roman"/>
                  <w:i/>
                  <w:color w:val="222222"/>
                  <w:sz w:val="24"/>
                  <w:szCs w:val="24"/>
                  <w:shd w:val="clear" w:color="auto" w:fill="FFFFFF"/>
                  <w:lang w:eastAsia="en-US"/>
                </w:rPr>
              </m:ctrlPr>
            </m:sSupPr>
            <m:e>
              <m:r>
                <w:rPr>
                  <w:rFonts w:ascii="Cambria Math" w:eastAsia="Times New Roman" w:hAnsi="Cambria Math" w:cs="Times New Roman"/>
                  <w:color w:val="222222"/>
                  <w:sz w:val="24"/>
                  <w:szCs w:val="24"/>
                  <w:shd w:val="clear" w:color="auto" w:fill="FFFFFF"/>
                  <w:lang w:eastAsia="en-US"/>
                </w:rPr>
                <m:t>C</m:t>
              </m:r>
            </m:e>
            <m:sup>
              <m:r>
                <w:rPr>
                  <w:rFonts w:ascii="Cambria Math" w:eastAsia="Times New Roman" w:hAnsi="Cambria Math" w:cs="Times New Roman"/>
                  <w:color w:val="222222"/>
                  <w:sz w:val="24"/>
                  <w:szCs w:val="24"/>
                  <w:shd w:val="clear" w:color="auto" w:fill="FFFFFF"/>
                  <w:lang w:eastAsia="en-US"/>
                </w:rPr>
                <m:t>-</m:t>
              </m:r>
            </m:sup>
          </m:sSup>
          <m:d>
            <m:dPr>
              <m:ctrlPr>
                <w:rPr>
                  <w:rFonts w:ascii="Cambria Math" w:eastAsia="Times New Roman" w:hAnsi="Cambria Math" w:cs="Times New Roman"/>
                  <w:i/>
                  <w:color w:val="222222"/>
                  <w:sz w:val="24"/>
                  <w:szCs w:val="24"/>
                  <w:shd w:val="clear" w:color="auto" w:fill="FFFFFF"/>
                  <w:lang w:eastAsia="en-US"/>
                </w:rPr>
              </m:ctrlPr>
            </m:dPr>
            <m:e>
              <m:r>
                <w:rPr>
                  <w:rFonts w:ascii="Cambria Math" w:eastAsia="Times New Roman" w:hAnsi="Cambria Math" w:cs="Times New Roman"/>
                  <w:color w:val="222222"/>
                  <w:sz w:val="24"/>
                  <w:szCs w:val="24"/>
                  <w:shd w:val="clear" w:color="auto" w:fill="FFFFFF"/>
                  <w:lang w:eastAsia="en-US"/>
                </w:rPr>
                <m:t>u,v</m:t>
              </m:r>
            </m:e>
          </m:d>
          <m:r>
            <w:rPr>
              <w:rFonts w:ascii="Cambria Math" w:eastAsia="Times New Roman" w:hAnsi="Cambria Math" w:cs="Times New Roman"/>
              <w:color w:val="222222"/>
              <w:sz w:val="24"/>
              <w:szCs w:val="24"/>
              <w:shd w:val="clear" w:color="auto" w:fill="FFFFFF"/>
              <w:lang w:eastAsia="en-US"/>
            </w:rPr>
            <m:t>≡</m:t>
          </m:r>
          <m:func>
            <m:funcPr>
              <m:ctrlPr>
                <w:rPr>
                  <w:rFonts w:ascii="Cambria Math" w:eastAsia="Times New Roman" w:hAnsi="Cambria Math" w:cs="Times New Roman"/>
                  <w:color w:val="222222"/>
                  <w:sz w:val="24"/>
                  <w:szCs w:val="24"/>
                  <w:shd w:val="clear" w:color="auto" w:fill="FFFFFF"/>
                  <w:lang w:eastAsia="en-US"/>
                </w:rPr>
              </m:ctrlPr>
            </m:funcPr>
            <m:fName>
              <m:r>
                <m:rPr>
                  <m:sty m:val="p"/>
                </m:rPr>
                <w:rPr>
                  <w:rFonts w:ascii="Cambria Math" w:eastAsia="Times New Roman" w:hAnsi="Cambria Math" w:cs="Times New Roman"/>
                  <w:color w:val="222222"/>
                  <w:sz w:val="24"/>
                  <w:szCs w:val="24"/>
                  <w:shd w:val="clear" w:color="auto" w:fill="FFFFFF"/>
                  <w:lang w:eastAsia="en-US"/>
                </w:rPr>
                <m:t>max</m:t>
              </m:r>
            </m:fName>
            <m:e>
              <m:d>
                <m:dPr>
                  <m:ctrlPr>
                    <w:rPr>
                      <w:rFonts w:ascii="Cambria Math" w:eastAsia="Times New Roman" w:hAnsi="Cambria Math" w:cs="Times New Roman"/>
                      <w:i/>
                      <w:color w:val="222222"/>
                      <w:sz w:val="24"/>
                      <w:szCs w:val="24"/>
                      <w:shd w:val="clear" w:color="auto" w:fill="FFFFFF"/>
                      <w:lang w:eastAsia="en-US"/>
                    </w:rPr>
                  </m:ctrlPr>
                </m:dPr>
                <m:e>
                  <m:r>
                    <w:rPr>
                      <w:rFonts w:ascii="Cambria Math" w:eastAsia="Times New Roman" w:hAnsi="Cambria Math" w:cs="Times New Roman"/>
                      <w:color w:val="222222"/>
                      <w:sz w:val="24"/>
                      <w:szCs w:val="24"/>
                      <w:shd w:val="clear" w:color="auto" w:fill="FFFFFF"/>
                      <w:lang w:eastAsia="en-US"/>
                    </w:rPr>
                    <m:t>u+v-1,0</m:t>
                  </m:r>
                </m:e>
              </m:d>
              <m:ctrlPr>
                <w:rPr>
                  <w:rFonts w:ascii="Cambria Math" w:eastAsia="Times New Roman" w:hAnsi="Cambria Math" w:cs="Times New Roman"/>
                  <w:i/>
                  <w:color w:val="222222"/>
                  <w:sz w:val="24"/>
                  <w:szCs w:val="24"/>
                  <w:shd w:val="clear" w:color="auto" w:fill="FFFFFF"/>
                  <w:lang w:eastAsia="en-US"/>
                </w:rPr>
              </m:ctrlPr>
            </m:e>
          </m:func>
          <m:r>
            <w:rPr>
              <w:rFonts w:ascii="Cambria Math" w:eastAsia="Times New Roman" w:hAnsi="Cambria Math" w:cs="Times New Roman"/>
              <w:color w:val="222222"/>
              <w:sz w:val="24"/>
              <w:szCs w:val="24"/>
              <w:shd w:val="clear" w:color="auto" w:fill="FFFFFF"/>
              <w:lang w:eastAsia="en-US"/>
            </w:rPr>
            <m:t>≤C</m:t>
          </m:r>
          <m:d>
            <m:dPr>
              <m:ctrlPr>
                <w:rPr>
                  <w:rFonts w:ascii="Cambria Math" w:eastAsia="Times New Roman" w:hAnsi="Cambria Math" w:cs="Times New Roman"/>
                  <w:i/>
                  <w:color w:val="222222"/>
                  <w:sz w:val="24"/>
                  <w:szCs w:val="24"/>
                  <w:shd w:val="clear" w:color="auto" w:fill="FFFFFF"/>
                  <w:lang w:eastAsia="en-US"/>
                </w:rPr>
              </m:ctrlPr>
            </m:dPr>
            <m:e>
              <m:r>
                <w:rPr>
                  <w:rFonts w:ascii="Cambria Math" w:eastAsia="Times New Roman" w:hAnsi="Cambria Math" w:cs="Times New Roman"/>
                  <w:color w:val="222222"/>
                  <w:sz w:val="24"/>
                  <w:szCs w:val="24"/>
                  <w:shd w:val="clear" w:color="auto" w:fill="FFFFFF"/>
                  <w:lang w:eastAsia="en-US"/>
                </w:rPr>
                <m:t>u,v</m:t>
              </m:r>
            </m:e>
          </m:d>
          <m:r>
            <w:rPr>
              <w:rFonts w:ascii="Cambria Math" w:eastAsia="Times New Roman" w:hAnsi="Cambria Math" w:cs="Times New Roman"/>
              <w:color w:val="222222"/>
              <w:sz w:val="24"/>
              <w:szCs w:val="24"/>
              <w:shd w:val="clear" w:color="auto" w:fill="FFFFFF"/>
              <w:lang w:eastAsia="en-US"/>
            </w:rPr>
            <m:t>≤</m:t>
          </m:r>
          <m:func>
            <m:funcPr>
              <m:ctrlPr>
                <w:rPr>
                  <w:rFonts w:ascii="Cambria Math" w:eastAsia="Times New Roman" w:hAnsi="Cambria Math" w:cs="Times New Roman"/>
                  <w:color w:val="222222"/>
                  <w:sz w:val="24"/>
                  <w:szCs w:val="24"/>
                  <w:shd w:val="clear" w:color="auto" w:fill="FFFFFF"/>
                  <w:lang w:eastAsia="en-US"/>
                </w:rPr>
              </m:ctrlPr>
            </m:funcPr>
            <m:fName>
              <m:r>
                <m:rPr>
                  <m:sty m:val="p"/>
                </m:rPr>
                <w:rPr>
                  <w:rFonts w:ascii="Cambria Math" w:eastAsia="Times New Roman" w:hAnsi="Cambria Math" w:cs="Times New Roman"/>
                  <w:color w:val="222222"/>
                  <w:sz w:val="24"/>
                  <w:szCs w:val="24"/>
                  <w:shd w:val="clear" w:color="auto" w:fill="FFFFFF"/>
                  <w:lang w:eastAsia="en-US"/>
                </w:rPr>
                <m:t>min</m:t>
              </m:r>
            </m:fName>
            <m:e>
              <m:d>
                <m:dPr>
                  <m:ctrlPr>
                    <w:rPr>
                      <w:rFonts w:ascii="Cambria Math" w:eastAsia="Times New Roman" w:hAnsi="Cambria Math" w:cs="Times New Roman"/>
                      <w:i/>
                      <w:color w:val="222222"/>
                      <w:sz w:val="24"/>
                      <w:szCs w:val="24"/>
                      <w:shd w:val="clear" w:color="auto" w:fill="FFFFFF"/>
                      <w:lang w:eastAsia="en-US"/>
                    </w:rPr>
                  </m:ctrlPr>
                </m:dPr>
                <m:e>
                  <m:r>
                    <w:rPr>
                      <w:rFonts w:ascii="Cambria Math" w:eastAsia="Times New Roman" w:hAnsi="Cambria Math" w:cs="Times New Roman"/>
                      <w:color w:val="222222"/>
                      <w:sz w:val="24"/>
                      <w:szCs w:val="24"/>
                      <w:shd w:val="clear" w:color="auto" w:fill="FFFFFF"/>
                      <w:lang w:eastAsia="en-US"/>
                    </w:rPr>
                    <m:t>u,v</m:t>
                  </m:r>
                </m:e>
              </m:d>
              <m:ctrlPr>
                <w:rPr>
                  <w:rFonts w:ascii="Cambria Math" w:eastAsia="Times New Roman" w:hAnsi="Cambria Math" w:cs="Times New Roman"/>
                  <w:i/>
                  <w:color w:val="222222"/>
                  <w:sz w:val="24"/>
                  <w:szCs w:val="24"/>
                  <w:shd w:val="clear" w:color="auto" w:fill="FFFFFF"/>
                  <w:lang w:eastAsia="en-US"/>
                </w:rPr>
              </m:ctrlPr>
            </m:e>
          </m:func>
          <m:r>
            <w:rPr>
              <w:rFonts w:ascii="Cambria Math" w:eastAsia="Times New Roman" w:hAnsi="Cambria Math" w:cs="Times New Roman"/>
              <w:color w:val="222222"/>
              <w:sz w:val="24"/>
              <w:szCs w:val="24"/>
              <w:shd w:val="clear" w:color="auto" w:fill="FFFFFF"/>
              <w:lang w:eastAsia="en-US"/>
            </w:rPr>
            <m:t>≡</m:t>
          </m:r>
          <m:sSup>
            <m:sSupPr>
              <m:ctrlPr>
                <w:rPr>
                  <w:rFonts w:ascii="Cambria Math" w:eastAsia="Times New Roman" w:hAnsi="Cambria Math" w:cs="Times New Roman"/>
                  <w:i/>
                  <w:color w:val="222222"/>
                  <w:sz w:val="24"/>
                  <w:szCs w:val="24"/>
                  <w:shd w:val="clear" w:color="auto" w:fill="FFFFFF"/>
                  <w:lang w:eastAsia="en-US"/>
                </w:rPr>
              </m:ctrlPr>
            </m:sSupPr>
            <m:e>
              <m:r>
                <w:rPr>
                  <w:rFonts w:ascii="Cambria Math" w:eastAsia="Times New Roman" w:hAnsi="Cambria Math" w:cs="Times New Roman"/>
                  <w:color w:val="222222"/>
                  <w:sz w:val="24"/>
                  <w:szCs w:val="24"/>
                  <w:shd w:val="clear" w:color="auto" w:fill="FFFFFF"/>
                  <w:lang w:eastAsia="en-US"/>
                </w:rPr>
                <m:t>C</m:t>
              </m:r>
            </m:e>
            <m:sup>
              <m:r>
                <w:rPr>
                  <w:rFonts w:ascii="Cambria Math" w:eastAsia="Times New Roman" w:hAnsi="Cambria Math" w:cs="Times New Roman"/>
                  <w:color w:val="222222"/>
                  <w:sz w:val="24"/>
                  <w:szCs w:val="24"/>
                  <w:shd w:val="clear" w:color="auto" w:fill="FFFFFF"/>
                  <w:lang w:eastAsia="en-US"/>
                </w:rPr>
                <m:t>+</m:t>
              </m:r>
            </m:sup>
          </m:sSup>
          <m:d>
            <m:dPr>
              <m:ctrlPr>
                <w:rPr>
                  <w:rFonts w:ascii="Cambria Math" w:eastAsia="Times New Roman" w:hAnsi="Cambria Math" w:cs="Times New Roman"/>
                  <w:i/>
                  <w:color w:val="222222"/>
                  <w:sz w:val="24"/>
                  <w:szCs w:val="24"/>
                  <w:shd w:val="clear" w:color="auto" w:fill="FFFFFF"/>
                  <w:lang w:eastAsia="en-US"/>
                </w:rPr>
              </m:ctrlPr>
            </m:dPr>
            <m:e>
              <m:r>
                <w:rPr>
                  <w:rFonts w:ascii="Cambria Math" w:eastAsia="Times New Roman" w:hAnsi="Cambria Math" w:cs="Times New Roman"/>
                  <w:color w:val="222222"/>
                  <w:sz w:val="24"/>
                  <w:szCs w:val="24"/>
                  <w:shd w:val="clear" w:color="auto" w:fill="FFFFFF"/>
                  <w:lang w:eastAsia="en-US"/>
                </w:rPr>
                <m:t>u,v</m:t>
              </m:r>
            </m:e>
          </m:d>
          <m:r>
            <w:rPr>
              <w:rFonts w:ascii="Cambria Math" w:eastAsia="Times New Roman" w:hAnsi="Cambria Math" w:cs="Times New Roman"/>
              <w:color w:val="222222"/>
              <w:sz w:val="24"/>
              <w:szCs w:val="24"/>
              <w:shd w:val="clear" w:color="auto" w:fill="FFFFFF"/>
              <w:lang w:eastAsia="en-US"/>
            </w:rPr>
            <m:t>.</m:t>
          </m:r>
        </m:oMath>
      </m:oMathPara>
    </w:p>
    <w:p w14:paraId="0CE66A0F" w14:textId="77777777" w:rsidR="000075A3" w:rsidRPr="00A30EFD" w:rsidRDefault="000075A3" w:rsidP="000075A3">
      <w:pPr>
        <w:autoSpaceDE w:val="0"/>
        <w:autoSpaceDN w:val="0"/>
        <w:adjustRightInd w:val="0"/>
        <w:spacing w:after="0" w:line="480" w:lineRule="auto"/>
        <w:ind w:firstLine="720"/>
        <w:jc w:val="both"/>
        <w:rPr>
          <w:rFonts w:ascii="Times New Roman" w:eastAsia="Times New Roman" w:hAnsi="Times New Roman" w:cs="Times New Roman"/>
          <w:color w:val="222222"/>
          <w:sz w:val="24"/>
          <w:szCs w:val="24"/>
          <w:shd w:val="clear" w:color="auto" w:fill="FFFFFF"/>
          <w:lang w:eastAsia="en-US"/>
        </w:rPr>
      </w:pPr>
      <w:r w:rsidRPr="00A30EFD">
        <w:rPr>
          <w:rFonts w:ascii="Times New Roman" w:eastAsia="Times New Roman" w:hAnsi="Times New Roman" w:cs="Times New Roman"/>
          <w:color w:val="222222"/>
          <w:sz w:val="24"/>
          <w:szCs w:val="24"/>
          <w:shd w:val="clear" w:color="auto" w:fill="FFFFFF"/>
          <w:lang w:eastAsia="en-US"/>
        </w:rPr>
        <w:t>As with standard distribution functions, copulas have associated densities which exist in the interior domain (Patton 2006) as given by:</w:t>
      </w:r>
    </w:p>
    <w:p w14:paraId="7E7F663C" w14:textId="6A234BA6" w:rsidR="000075A3" w:rsidRPr="00A30EFD" w:rsidRDefault="000075A3" w:rsidP="000075A3">
      <w:pPr>
        <w:autoSpaceDE w:val="0"/>
        <w:autoSpaceDN w:val="0"/>
        <w:adjustRightInd w:val="0"/>
        <w:spacing w:after="0" w:line="480" w:lineRule="auto"/>
        <w:jc w:val="both"/>
        <w:rPr>
          <w:rFonts w:ascii="Times New Roman" w:eastAsia="Times New Roman" w:hAnsi="Times New Roman" w:cs="Times New Roman"/>
          <w:color w:val="222222"/>
          <w:sz w:val="24"/>
          <w:szCs w:val="24"/>
          <w:shd w:val="clear" w:color="auto" w:fill="FFFFFF"/>
          <w:lang w:eastAsia="en-US"/>
        </w:rPr>
      </w:pPr>
      <w:r>
        <w:rPr>
          <w:rFonts w:ascii="Times New Roman" w:eastAsia="Times New Roman" w:hAnsi="Times New Roman" w:cs="Times New Roman"/>
          <w:color w:val="222222"/>
          <w:sz w:val="24"/>
          <w:szCs w:val="24"/>
          <w:shd w:val="clear" w:color="auto" w:fill="FFFFFF"/>
          <w:lang w:eastAsia="en-US"/>
        </w:rPr>
        <w:tab/>
      </w:r>
      <w:r>
        <w:rPr>
          <w:rFonts w:ascii="Times New Roman" w:eastAsia="Times New Roman" w:hAnsi="Times New Roman" w:cs="Times New Roman"/>
          <w:color w:val="222222"/>
          <w:sz w:val="24"/>
          <w:szCs w:val="24"/>
          <w:shd w:val="clear" w:color="auto" w:fill="FFFFFF"/>
          <w:lang w:eastAsia="en-US"/>
        </w:rPr>
        <w:tab/>
      </w:r>
      <w:r>
        <w:rPr>
          <w:rFonts w:ascii="Times New Roman" w:eastAsia="Times New Roman" w:hAnsi="Times New Roman" w:cs="Times New Roman"/>
          <w:color w:val="222222"/>
          <w:sz w:val="24"/>
          <w:szCs w:val="24"/>
          <w:shd w:val="clear" w:color="auto" w:fill="FFFFFF"/>
          <w:lang w:eastAsia="en-US"/>
        </w:rPr>
        <w:tab/>
      </w:r>
      <w:r>
        <w:rPr>
          <w:rFonts w:ascii="Times New Roman" w:eastAsia="Times New Roman" w:hAnsi="Times New Roman" w:cs="Times New Roman"/>
          <w:color w:val="222222"/>
          <w:sz w:val="24"/>
          <w:szCs w:val="24"/>
          <w:shd w:val="clear" w:color="auto" w:fill="FFFFFF"/>
          <w:lang w:eastAsia="en-US"/>
        </w:rPr>
        <w:tab/>
      </w:r>
      <m:oMath>
        <m:r>
          <w:rPr>
            <w:rFonts w:ascii="Cambria Math" w:eastAsia="Times New Roman" w:hAnsi="Cambria Math" w:cs="Times New Roman"/>
            <w:color w:val="222222"/>
            <w:sz w:val="24"/>
            <w:szCs w:val="24"/>
            <w:shd w:val="clear" w:color="auto" w:fill="FFFFFF"/>
            <w:lang w:eastAsia="en-US"/>
          </w:rPr>
          <m:t>c</m:t>
        </m:r>
        <m:d>
          <m:dPr>
            <m:ctrlPr>
              <w:rPr>
                <w:rFonts w:ascii="Cambria Math" w:eastAsia="Times New Roman" w:hAnsi="Cambria Math" w:cs="Times New Roman"/>
                <w:i/>
                <w:color w:val="222222"/>
                <w:sz w:val="24"/>
                <w:szCs w:val="24"/>
                <w:shd w:val="clear" w:color="auto" w:fill="FFFFFF"/>
                <w:lang w:eastAsia="en-US"/>
              </w:rPr>
            </m:ctrlPr>
          </m:dPr>
          <m:e>
            <m:r>
              <w:rPr>
                <w:rFonts w:ascii="Cambria Math" w:eastAsia="Times New Roman" w:hAnsi="Cambria Math" w:cs="Times New Roman"/>
                <w:color w:val="222222"/>
                <w:sz w:val="24"/>
                <w:szCs w:val="24"/>
                <w:shd w:val="clear" w:color="auto" w:fill="FFFFFF"/>
                <w:lang w:eastAsia="en-US"/>
              </w:rPr>
              <m:t>u,v</m:t>
            </m:r>
          </m:e>
        </m:d>
        <m:r>
          <w:rPr>
            <w:rFonts w:ascii="Cambria Math" w:eastAsia="Times New Roman" w:hAnsi="Cambria Math" w:cs="Times New Roman"/>
            <w:color w:val="222222"/>
            <w:sz w:val="24"/>
            <w:szCs w:val="24"/>
            <w:shd w:val="clear" w:color="auto" w:fill="FFFFFF"/>
            <w:lang w:eastAsia="en-US"/>
          </w:rPr>
          <m:t>=</m:t>
        </m:r>
        <m:f>
          <m:fPr>
            <m:ctrlPr>
              <w:rPr>
                <w:rFonts w:ascii="Cambria Math" w:eastAsia="Times New Roman" w:hAnsi="Cambria Math" w:cs="Times New Roman"/>
                <w:i/>
                <w:color w:val="222222"/>
                <w:sz w:val="24"/>
                <w:szCs w:val="24"/>
                <w:shd w:val="clear" w:color="auto" w:fill="FFFFFF"/>
                <w:lang w:eastAsia="en-US"/>
              </w:rPr>
            </m:ctrlPr>
          </m:fPr>
          <m:num>
            <m:sSup>
              <m:sSupPr>
                <m:ctrlPr>
                  <w:rPr>
                    <w:rFonts w:ascii="Cambria Math" w:eastAsia="Times New Roman" w:hAnsi="Cambria Math" w:cs="Times New Roman"/>
                    <w:i/>
                    <w:color w:val="222222"/>
                    <w:sz w:val="24"/>
                    <w:szCs w:val="24"/>
                    <w:shd w:val="clear" w:color="auto" w:fill="FFFFFF"/>
                    <w:lang w:eastAsia="en-US"/>
                  </w:rPr>
                </m:ctrlPr>
              </m:sSupPr>
              <m:e>
                <m:r>
                  <w:rPr>
                    <w:rFonts w:ascii="Cambria Math" w:eastAsia="Times New Roman" w:hAnsi="Cambria Math" w:cs="Times New Roman"/>
                    <w:color w:val="222222"/>
                    <w:sz w:val="24"/>
                    <w:szCs w:val="24"/>
                    <w:shd w:val="clear" w:color="auto" w:fill="FFFFFF"/>
                    <w:lang w:eastAsia="en-US"/>
                  </w:rPr>
                  <m:t>d</m:t>
                </m:r>
              </m:e>
              <m:sup>
                <m:r>
                  <w:rPr>
                    <w:rFonts w:ascii="Cambria Math" w:eastAsia="Times New Roman" w:hAnsi="Cambria Math" w:cs="Times New Roman"/>
                    <w:color w:val="222222"/>
                    <w:sz w:val="24"/>
                    <w:szCs w:val="24"/>
                    <w:shd w:val="clear" w:color="auto" w:fill="FFFFFF"/>
                    <w:lang w:eastAsia="en-US"/>
                  </w:rPr>
                  <m:t>2</m:t>
                </m:r>
              </m:sup>
            </m:sSup>
            <m:r>
              <w:rPr>
                <w:rFonts w:ascii="Cambria Math" w:eastAsia="Times New Roman" w:hAnsi="Cambria Math" w:cs="Times New Roman"/>
                <w:color w:val="222222"/>
                <w:sz w:val="24"/>
                <w:szCs w:val="24"/>
                <w:shd w:val="clear" w:color="auto" w:fill="FFFFFF"/>
                <w:lang w:eastAsia="en-US"/>
              </w:rPr>
              <m:t>C(u,v)</m:t>
            </m:r>
          </m:num>
          <m:den>
            <m:r>
              <w:rPr>
                <w:rFonts w:ascii="Cambria Math" w:eastAsia="Times New Roman" w:hAnsi="Cambria Math" w:cs="Times New Roman"/>
                <w:color w:val="222222"/>
                <w:sz w:val="24"/>
                <w:szCs w:val="24"/>
                <w:shd w:val="clear" w:color="auto" w:fill="FFFFFF"/>
                <w:lang w:eastAsia="en-US"/>
              </w:rPr>
              <m:t>dudv</m:t>
            </m:r>
          </m:den>
        </m:f>
      </m:oMath>
      <w:r>
        <w:rPr>
          <w:rFonts w:ascii="Times New Roman" w:eastAsia="Times New Roman" w:hAnsi="Times New Roman" w:cs="Times New Roman"/>
          <w:color w:val="222222"/>
          <w:sz w:val="24"/>
          <w:szCs w:val="24"/>
          <w:shd w:val="clear" w:color="auto" w:fill="FFFFFF"/>
          <w:lang w:eastAsia="en-US"/>
        </w:rPr>
        <w:tab/>
      </w:r>
      <w:r>
        <w:rPr>
          <w:rFonts w:ascii="Times New Roman" w:eastAsia="Times New Roman" w:hAnsi="Times New Roman" w:cs="Times New Roman"/>
          <w:color w:val="222222"/>
          <w:sz w:val="24"/>
          <w:szCs w:val="24"/>
          <w:shd w:val="clear" w:color="auto" w:fill="FFFFFF"/>
          <w:lang w:eastAsia="en-US"/>
        </w:rPr>
        <w:tab/>
      </w:r>
      <w:r w:rsidRPr="00A30EFD">
        <w:rPr>
          <w:rFonts w:ascii="Times New Roman" w:eastAsia="Times New Roman" w:hAnsi="Times New Roman" w:cs="Times New Roman"/>
          <w:color w:val="222222"/>
          <w:sz w:val="24"/>
          <w:szCs w:val="24"/>
          <w:shd w:val="clear" w:color="auto" w:fill="FFFFFF"/>
          <w:lang w:eastAsia="en-US"/>
        </w:rPr>
        <w:tab/>
      </w:r>
      <w:r w:rsidRPr="00A30EFD">
        <w:rPr>
          <w:rFonts w:ascii="Times New Roman" w:eastAsia="Times New Roman" w:hAnsi="Times New Roman" w:cs="Times New Roman"/>
          <w:color w:val="222222"/>
          <w:sz w:val="24"/>
          <w:szCs w:val="24"/>
          <w:shd w:val="clear" w:color="auto" w:fill="FFFFFF"/>
          <w:lang w:eastAsia="en-US"/>
        </w:rPr>
        <w:tab/>
      </w:r>
      <w:r w:rsidRPr="00A30EFD">
        <w:rPr>
          <w:rFonts w:ascii="Times New Roman" w:eastAsia="Times New Roman" w:hAnsi="Times New Roman" w:cs="Times New Roman"/>
          <w:color w:val="222222"/>
          <w:sz w:val="24"/>
          <w:szCs w:val="24"/>
          <w:shd w:val="clear" w:color="auto" w:fill="FFFFFF"/>
          <w:lang w:eastAsia="en-US"/>
        </w:rPr>
        <w:tab/>
        <w:t>(</w:t>
      </w:r>
      <w:r w:rsidR="009D610E">
        <w:rPr>
          <w:rFonts w:ascii="Times New Roman" w:eastAsia="Times New Roman" w:hAnsi="Times New Roman" w:cs="Times New Roman"/>
          <w:color w:val="222222"/>
          <w:sz w:val="24"/>
          <w:szCs w:val="24"/>
          <w:shd w:val="clear" w:color="auto" w:fill="FFFFFF"/>
          <w:lang w:eastAsia="en-US"/>
        </w:rPr>
        <w:t>A</w:t>
      </w:r>
      <w:r w:rsidRPr="00A30EFD">
        <w:rPr>
          <w:rFonts w:ascii="Times New Roman" w:eastAsia="Times New Roman" w:hAnsi="Times New Roman" w:cs="Times New Roman"/>
          <w:color w:val="222222"/>
          <w:sz w:val="24"/>
          <w:szCs w:val="24"/>
          <w:shd w:val="clear" w:color="auto" w:fill="FFFFFF"/>
          <w:lang w:eastAsia="en-US"/>
        </w:rPr>
        <w:t>4)</w:t>
      </w:r>
    </w:p>
    <w:p w14:paraId="7882131D" w14:textId="77777777" w:rsidR="000075A3" w:rsidRPr="00A30EFD" w:rsidRDefault="000075A3" w:rsidP="000075A3">
      <w:pPr>
        <w:autoSpaceDE w:val="0"/>
        <w:autoSpaceDN w:val="0"/>
        <w:adjustRightInd w:val="0"/>
        <w:spacing w:after="0" w:line="480" w:lineRule="auto"/>
        <w:jc w:val="both"/>
        <w:rPr>
          <w:rFonts w:ascii="Times New Roman" w:eastAsia="Times New Roman" w:hAnsi="Times New Roman" w:cs="Times New Roman"/>
          <w:color w:val="222222"/>
          <w:sz w:val="24"/>
          <w:szCs w:val="24"/>
          <w:shd w:val="clear" w:color="auto" w:fill="FFFFFF"/>
          <w:lang w:eastAsia="en-US"/>
        </w:rPr>
      </w:pPr>
      <w:r w:rsidRPr="00A30EFD">
        <w:rPr>
          <w:rFonts w:ascii="Times New Roman" w:eastAsia="Times New Roman" w:hAnsi="Times New Roman" w:cs="Times New Roman"/>
          <w:color w:val="222222"/>
          <w:sz w:val="24"/>
          <w:szCs w:val="24"/>
          <w:shd w:val="clear" w:color="auto" w:fill="FFFFFF"/>
          <w:lang w:eastAsia="en-US"/>
        </w:rPr>
        <w:t xml:space="preserve">The above permits the canonical representation of a bivariate density </w:t>
      </w:r>
      <m:oMath>
        <m:r>
          <w:rPr>
            <w:rFonts w:ascii="Cambria Math" w:eastAsia="Times New Roman" w:hAnsi="Cambria Math" w:cs="Times New Roman"/>
            <w:color w:val="222222"/>
            <w:sz w:val="24"/>
            <w:szCs w:val="24"/>
            <w:shd w:val="clear" w:color="auto" w:fill="FFFFFF"/>
            <w:lang w:eastAsia="en-US"/>
          </w:rPr>
          <m:t>f(u,v)</m:t>
        </m:r>
      </m:oMath>
      <w:r w:rsidRPr="00A30EFD">
        <w:rPr>
          <w:rFonts w:ascii="Times New Roman" w:eastAsia="Times New Roman" w:hAnsi="Times New Roman" w:cs="Times New Roman"/>
          <w:color w:val="222222"/>
          <w:sz w:val="24"/>
          <w:szCs w:val="24"/>
          <w:shd w:val="clear" w:color="auto" w:fill="FFFFFF"/>
          <w:lang w:eastAsia="en-US"/>
        </w:rPr>
        <w:t xml:space="preserve"> as the product of the copula density and the density functions of the margins as given by:</w:t>
      </w:r>
    </w:p>
    <w:p w14:paraId="31244189" w14:textId="6D0FD43D" w:rsidR="000075A3" w:rsidRPr="00A30EFD" w:rsidRDefault="000075A3" w:rsidP="000075A3">
      <w:pPr>
        <w:autoSpaceDE w:val="0"/>
        <w:autoSpaceDN w:val="0"/>
        <w:adjustRightInd w:val="0"/>
        <w:spacing w:after="0" w:line="480" w:lineRule="auto"/>
        <w:jc w:val="both"/>
        <w:rPr>
          <w:rFonts w:ascii="Times New Roman" w:eastAsia="Times New Roman" w:hAnsi="Times New Roman" w:cs="Times New Roman"/>
          <w:color w:val="222222"/>
          <w:sz w:val="24"/>
          <w:szCs w:val="24"/>
          <w:shd w:val="clear" w:color="auto" w:fill="FFFFFF"/>
          <w:lang w:eastAsia="en-US"/>
        </w:rPr>
      </w:pPr>
      <w:r w:rsidRPr="00A30EFD">
        <w:rPr>
          <w:rFonts w:ascii="Times New Roman" w:eastAsia="Times New Roman" w:hAnsi="Times New Roman" w:cs="Times New Roman"/>
          <w:color w:val="222222"/>
          <w:sz w:val="24"/>
          <w:szCs w:val="24"/>
          <w:shd w:val="clear" w:color="auto" w:fill="FFFFFF"/>
          <w:lang w:eastAsia="en-US"/>
        </w:rPr>
        <w:t xml:space="preserve">                                      </w:t>
      </w:r>
      <m:oMath>
        <m:r>
          <w:rPr>
            <w:rFonts w:ascii="Cambria Math" w:eastAsia="Times New Roman" w:hAnsi="Cambria Math" w:cs="Times New Roman"/>
            <w:color w:val="222222"/>
            <w:sz w:val="24"/>
            <w:szCs w:val="24"/>
            <w:shd w:val="clear" w:color="auto" w:fill="FFFFFF"/>
            <w:lang w:eastAsia="en-US"/>
          </w:rPr>
          <m:t>f</m:t>
        </m:r>
        <m:d>
          <m:dPr>
            <m:ctrlPr>
              <w:rPr>
                <w:rFonts w:ascii="Cambria Math" w:eastAsia="Times New Roman" w:hAnsi="Cambria Math" w:cs="Times New Roman"/>
                <w:i/>
                <w:color w:val="222222"/>
                <w:sz w:val="24"/>
                <w:szCs w:val="24"/>
                <w:shd w:val="clear" w:color="auto" w:fill="FFFFFF"/>
                <w:lang w:eastAsia="en-US"/>
              </w:rPr>
            </m:ctrlPr>
          </m:dPr>
          <m:e>
            <m:r>
              <w:rPr>
                <w:rFonts w:ascii="Cambria Math" w:eastAsia="Times New Roman" w:hAnsi="Cambria Math" w:cs="Times New Roman"/>
                <w:color w:val="222222"/>
                <w:sz w:val="24"/>
                <w:szCs w:val="24"/>
                <w:shd w:val="clear" w:color="auto" w:fill="FFFFFF"/>
                <w:lang w:eastAsia="en-US"/>
              </w:rPr>
              <m:t>u,v</m:t>
            </m:r>
          </m:e>
        </m:d>
        <m:r>
          <w:rPr>
            <w:rFonts w:ascii="Cambria Math" w:eastAsia="Times New Roman" w:hAnsi="Cambria Math" w:cs="Times New Roman"/>
            <w:color w:val="222222"/>
            <w:sz w:val="24"/>
            <w:szCs w:val="24"/>
            <w:shd w:val="clear" w:color="auto" w:fill="FFFFFF"/>
            <w:lang w:eastAsia="en-US"/>
          </w:rPr>
          <m:t>=c</m:t>
        </m:r>
        <m:d>
          <m:dPr>
            <m:ctrlPr>
              <w:rPr>
                <w:rFonts w:ascii="Cambria Math" w:eastAsia="Times New Roman" w:hAnsi="Cambria Math" w:cs="Times New Roman"/>
                <w:i/>
                <w:color w:val="222222"/>
                <w:sz w:val="24"/>
                <w:szCs w:val="24"/>
                <w:shd w:val="clear" w:color="auto" w:fill="FFFFFF"/>
                <w:lang w:eastAsia="en-US"/>
              </w:rPr>
            </m:ctrlPr>
          </m:dPr>
          <m:e>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eastAsia="en-US"/>
                  </w:rPr>
                  <m:t>F</m:t>
                </m:r>
              </m:e>
              <m:sub>
                <m:r>
                  <w:rPr>
                    <w:rFonts w:ascii="Cambria Math" w:eastAsia="Times New Roman" w:hAnsi="Cambria Math" w:cs="Times New Roman"/>
                    <w:color w:val="222222"/>
                    <w:sz w:val="24"/>
                    <w:szCs w:val="24"/>
                    <w:shd w:val="clear" w:color="auto" w:fill="FFFFFF"/>
                    <w:lang w:eastAsia="en-US"/>
                  </w:rPr>
                  <m:t>1</m:t>
                </m:r>
              </m:sub>
            </m:sSub>
            <m:d>
              <m:dPr>
                <m:ctrlPr>
                  <w:rPr>
                    <w:rFonts w:ascii="Cambria Math" w:eastAsia="Times New Roman" w:hAnsi="Cambria Math" w:cs="Times New Roman"/>
                    <w:i/>
                    <w:color w:val="222222"/>
                    <w:sz w:val="24"/>
                    <w:szCs w:val="24"/>
                    <w:shd w:val="clear" w:color="auto" w:fill="FFFFFF"/>
                    <w:lang w:eastAsia="en-US"/>
                  </w:rPr>
                </m:ctrlPr>
              </m:dPr>
              <m:e>
                <m:r>
                  <w:rPr>
                    <w:rFonts w:ascii="Cambria Math" w:eastAsia="Times New Roman" w:hAnsi="Cambria Math" w:cs="Times New Roman"/>
                    <w:color w:val="222222"/>
                    <w:sz w:val="24"/>
                    <w:szCs w:val="24"/>
                    <w:shd w:val="clear" w:color="auto" w:fill="FFFFFF"/>
                    <w:lang w:eastAsia="en-US"/>
                  </w:rPr>
                  <m:t>u</m:t>
                </m:r>
              </m:e>
            </m:d>
            <m:r>
              <w:rPr>
                <w:rFonts w:ascii="Cambria Math" w:eastAsia="Times New Roman" w:hAnsi="Cambria Math" w:cs="Times New Roman"/>
                <w:color w:val="222222"/>
                <w:sz w:val="24"/>
                <w:szCs w:val="24"/>
                <w:shd w:val="clear" w:color="auto" w:fill="FFFFFF"/>
                <w:lang w:eastAsia="en-US"/>
              </w:rPr>
              <m:t>,</m:t>
            </m:r>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eastAsia="en-US"/>
                  </w:rPr>
                  <m:t>F</m:t>
                </m:r>
              </m:e>
              <m:sub>
                <m:r>
                  <w:rPr>
                    <w:rFonts w:ascii="Cambria Math" w:eastAsia="Times New Roman" w:hAnsi="Cambria Math" w:cs="Times New Roman"/>
                    <w:color w:val="222222"/>
                    <w:sz w:val="24"/>
                    <w:szCs w:val="24"/>
                    <w:shd w:val="clear" w:color="auto" w:fill="FFFFFF"/>
                    <w:lang w:eastAsia="en-US"/>
                  </w:rPr>
                  <m:t>2</m:t>
                </m:r>
              </m:sub>
            </m:sSub>
            <m:d>
              <m:dPr>
                <m:ctrlPr>
                  <w:rPr>
                    <w:rFonts w:ascii="Cambria Math" w:eastAsia="Times New Roman" w:hAnsi="Cambria Math" w:cs="Times New Roman"/>
                    <w:i/>
                    <w:color w:val="222222"/>
                    <w:sz w:val="24"/>
                    <w:szCs w:val="24"/>
                    <w:shd w:val="clear" w:color="auto" w:fill="FFFFFF"/>
                    <w:lang w:eastAsia="en-US"/>
                  </w:rPr>
                </m:ctrlPr>
              </m:dPr>
              <m:e>
                <m:r>
                  <w:rPr>
                    <w:rFonts w:ascii="Cambria Math" w:eastAsia="Times New Roman" w:hAnsi="Cambria Math" w:cs="Times New Roman"/>
                    <w:color w:val="222222"/>
                    <w:sz w:val="24"/>
                    <w:szCs w:val="24"/>
                    <w:shd w:val="clear" w:color="auto" w:fill="FFFFFF"/>
                    <w:lang w:eastAsia="en-US"/>
                  </w:rPr>
                  <m:t>u</m:t>
                </m:r>
              </m:e>
            </m:d>
          </m:e>
        </m:d>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eastAsia="en-US"/>
              </w:rPr>
              <m:t>f</m:t>
            </m:r>
          </m:e>
          <m:sub>
            <m:r>
              <w:rPr>
                <w:rFonts w:ascii="Cambria Math" w:eastAsia="Times New Roman" w:hAnsi="Cambria Math" w:cs="Times New Roman"/>
                <w:color w:val="222222"/>
                <w:sz w:val="24"/>
                <w:szCs w:val="24"/>
                <w:shd w:val="clear" w:color="auto" w:fill="FFFFFF"/>
                <w:lang w:eastAsia="en-US"/>
              </w:rPr>
              <m:t>1</m:t>
            </m:r>
          </m:sub>
        </m:sSub>
        <m:d>
          <m:dPr>
            <m:ctrlPr>
              <w:rPr>
                <w:rFonts w:ascii="Cambria Math" w:eastAsia="Times New Roman" w:hAnsi="Cambria Math" w:cs="Times New Roman"/>
                <w:i/>
                <w:color w:val="222222"/>
                <w:sz w:val="24"/>
                <w:szCs w:val="24"/>
                <w:shd w:val="clear" w:color="auto" w:fill="FFFFFF"/>
                <w:lang w:eastAsia="en-US"/>
              </w:rPr>
            </m:ctrlPr>
          </m:dPr>
          <m:e>
            <m:r>
              <w:rPr>
                <w:rFonts w:ascii="Cambria Math" w:eastAsia="Times New Roman" w:hAnsi="Cambria Math" w:cs="Times New Roman"/>
                <w:color w:val="222222"/>
                <w:sz w:val="24"/>
                <w:szCs w:val="24"/>
                <w:shd w:val="clear" w:color="auto" w:fill="FFFFFF"/>
                <w:lang w:eastAsia="en-US"/>
              </w:rPr>
              <m:t>u</m:t>
            </m:r>
          </m:e>
        </m:d>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eastAsia="en-US"/>
              </w:rPr>
              <m:t>f</m:t>
            </m:r>
          </m:e>
          <m:sub>
            <m:r>
              <w:rPr>
                <w:rFonts w:ascii="Cambria Math" w:eastAsia="Times New Roman" w:hAnsi="Cambria Math" w:cs="Times New Roman"/>
                <w:color w:val="222222"/>
                <w:sz w:val="24"/>
                <w:szCs w:val="24"/>
                <w:shd w:val="clear" w:color="auto" w:fill="FFFFFF"/>
                <w:lang w:eastAsia="en-US"/>
              </w:rPr>
              <m:t>2</m:t>
            </m:r>
          </m:sub>
        </m:sSub>
        <m:r>
          <w:rPr>
            <w:rFonts w:ascii="Cambria Math" w:eastAsia="Times New Roman" w:hAnsi="Cambria Math" w:cs="Times New Roman"/>
            <w:color w:val="222222"/>
            <w:sz w:val="24"/>
            <w:szCs w:val="24"/>
            <w:shd w:val="clear" w:color="auto" w:fill="FFFFFF"/>
            <w:lang w:eastAsia="en-US"/>
          </w:rPr>
          <m:t>(v)</m:t>
        </m:r>
      </m:oMath>
      <w:r w:rsidRPr="00A30EFD">
        <w:rPr>
          <w:rFonts w:ascii="Times New Roman" w:eastAsia="Times New Roman" w:hAnsi="Times New Roman" w:cs="Times New Roman"/>
          <w:color w:val="222222"/>
          <w:sz w:val="24"/>
          <w:szCs w:val="24"/>
          <w:shd w:val="clear" w:color="auto" w:fill="FFFFFF"/>
          <w:lang w:eastAsia="en-US"/>
        </w:rPr>
        <w:tab/>
      </w:r>
      <w:r w:rsidRPr="00A30EFD">
        <w:rPr>
          <w:rFonts w:ascii="Times New Roman" w:eastAsia="Times New Roman" w:hAnsi="Times New Roman" w:cs="Times New Roman"/>
          <w:color w:val="222222"/>
          <w:sz w:val="24"/>
          <w:szCs w:val="24"/>
          <w:shd w:val="clear" w:color="auto" w:fill="FFFFFF"/>
          <w:lang w:eastAsia="en-US"/>
        </w:rPr>
        <w:tab/>
      </w:r>
      <w:r w:rsidRPr="00A30EFD">
        <w:rPr>
          <w:rFonts w:ascii="Times New Roman" w:eastAsia="Times New Roman" w:hAnsi="Times New Roman" w:cs="Times New Roman"/>
          <w:color w:val="222222"/>
          <w:sz w:val="24"/>
          <w:szCs w:val="24"/>
          <w:shd w:val="clear" w:color="auto" w:fill="FFFFFF"/>
          <w:lang w:eastAsia="en-US"/>
        </w:rPr>
        <w:tab/>
        <w:t>(</w:t>
      </w:r>
      <w:r w:rsidR="009D610E">
        <w:rPr>
          <w:rFonts w:ascii="Times New Roman" w:eastAsia="Times New Roman" w:hAnsi="Times New Roman" w:cs="Times New Roman"/>
          <w:color w:val="222222"/>
          <w:sz w:val="24"/>
          <w:szCs w:val="24"/>
          <w:shd w:val="clear" w:color="auto" w:fill="FFFFFF"/>
          <w:lang w:eastAsia="en-US"/>
        </w:rPr>
        <w:t>A</w:t>
      </w:r>
      <w:r w:rsidRPr="00A30EFD">
        <w:rPr>
          <w:rFonts w:ascii="Times New Roman" w:eastAsia="Times New Roman" w:hAnsi="Times New Roman" w:cs="Times New Roman"/>
          <w:color w:val="222222"/>
          <w:sz w:val="24"/>
          <w:szCs w:val="24"/>
          <w:shd w:val="clear" w:color="auto" w:fill="FFFFFF"/>
          <w:lang w:eastAsia="en-US"/>
        </w:rPr>
        <w:t>5)</w:t>
      </w:r>
    </w:p>
    <w:p w14:paraId="56F3044D" w14:textId="77777777" w:rsidR="000075A3" w:rsidRDefault="000075A3" w:rsidP="000075A3">
      <w:pPr>
        <w:autoSpaceDE w:val="0"/>
        <w:autoSpaceDN w:val="0"/>
        <w:adjustRightInd w:val="0"/>
        <w:spacing w:after="0" w:line="480" w:lineRule="auto"/>
        <w:jc w:val="both"/>
        <w:rPr>
          <w:rFonts w:ascii="Times New Roman" w:eastAsia="Times New Roman" w:hAnsi="Times New Roman" w:cs="Times New Roman"/>
          <w:color w:val="222222"/>
          <w:sz w:val="24"/>
          <w:szCs w:val="24"/>
          <w:shd w:val="clear" w:color="auto" w:fill="FFFFFF"/>
          <w:lang w:eastAsia="en-US"/>
        </w:rPr>
      </w:pPr>
      <w:r w:rsidRPr="00A30EFD">
        <w:rPr>
          <w:rFonts w:ascii="Times New Roman" w:eastAsia="Times New Roman" w:hAnsi="Times New Roman" w:cs="Times New Roman"/>
          <w:color w:val="222222"/>
          <w:sz w:val="24"/>
          <w:szCs w:val="24"/>
          <w:shd w:val="clear" w:color="auto" w:fill="FFFFFF"/>
          <w:lang w:eastAsia="en-US"/>
        </w:rPr>
        <w:t xml:space="preserve">Equation (5) indicates how the product of two marginal distributions will fail to properly measure the joint distribution of two asset prices unless they are in fact independent. The dependence information captured by the copula density, </w:t>
      </w:r>
      <m:oMath>
        <m:r>
          <w:rPr>
            <w:rFonts w:ascii="Cambria Math" w:eastAsia="Times New Roman" w:hAnsi="Cambria Math" w:cs="Times New Roman"/>
            <w:color w:val="222222"/>
            <w:sz w:val="24"/>
            <w:szCs w:val="24"/>
            <w:shd w:val="clear" w:color="auto" w:fill="FFFFFF"/>
            <w:lang w:eastAsia="en-US"/>
          </w:rPr>
          <m:t>c</m:t>
        </m:r>
        <m:d>
          <m:dPr>
            <m:ctrlPr>
              <w:rPr>
                <w:rFonts w:ascii="Cambria Math" w:eastAsia="Times New Roman" w:hAnsi="Cambria Math" w:cs="Times New Roman"/>
                <w:i/>
                <w:color w:val="222222"/>
                <w:sz w:val="24"/>
                <w:szCs w:val="24"/>
                <w:shd w:val="clear" w:color="auto" w:fill="FFFFFF"/>
                <w:lang w:eastAsia="en-US"/>
              </w:rPr>
            </m:ctrlPr>
          </m:dPr>
          <m:e>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eastAsia="en-US"/>
                  </w:rPr>
                  <m:t>F</m:t>
                </m:r>
              </m:e>
              <m:sub>
                <m:r>
                  <w:rPr>
                    <w:rFonts w:ascii="Cambria Math" w:eastAsia="Times New Roman" w:hAnsi="Cambria Math" w:cs="Times New Roman"/>
                    <w:color w:val="222222"/>
                    <w:sz w:val="24"/>
                    <w:szCs w:val="24"/>
                    <w:shd w:val="clear" w:color="auto" w:fill="FFFFFF"/>
                    <w:lang w:eastAsia="en-US"/>
                  </w:rPr>
                  <m:t>1</m:t>
                </m:r>
              </m:sub>
            </m:sSub>
            <m:d>
              <m:dPr>
                <m:ctrlPr>
                  <w:rPr>
                    <w:rFonts w:ascii="Cambria Math" w:eastAsia="Times New Roman" w:hAnsi="Cambria Math" w:cs="Times New Roman"/>
                    <w:i/>
                    <w:color w:val="222222"/>
                    <w:sz w:val="24"/>
                    <w:szCs w:val="24"/>
                    <w:shd w:val="clear" w:color="auto" w:fill="FFFFFF"/>
                    <w:lang w:eastAsia="en-US"/>
                  </w:rPr>
                </m:ctrlPr>
              </m:dPr>
              <m:e>
                <m:r>
                  <w:rPr>
                    <w:rFonts w:ascii="Cambria Math" w:eastAsia="Times New Roman" w:hAnsi="Cambria Math" w:cs="Times New Roman"/>
                    <w:color w:val="222222"/>
                    <w:sz w:val="24"/>
                    <w:szCs w:val="24"/>
                    <w:shd w:val="clear" w:color="auto" w:fill="FFFFFF"/>
                    <w:lang w:eastAsia="en-US"/>
                  </w:rPr>
                  <m:t>u</m:t>
                </m:r>
              </m:e>
            </m:d>
            <m:r>
              <w:rPr>
                <w:rFonts w:ascii="Cambria Math" w:eastAsia="Times New Roman" w:hAnsi="Cambria Math" w:cs="Times New Roman"/>
                <w:color w:val="222222"/>
                <w:sz w:val="24"/>
                <w:szCs w:val="24"/>
                <w:shd w:val="clear" w:color="auto" w:fill="FFFFFF"/>
                <w:lang w:eastAsia="en-US"/>
              </w:rPr>
              <m:t xml:space="preserve">, </m:t>
            </m:r>
            <m:sSub>
              <m:sSubPr>
                <m:ctrlPr>
                  <w:rPr>
                    <w:rFonts w:ascii="Cambria Math" w:eastAsia="Times New Roman" w:hAnsi="Cambria Math" w:cs="Times New Roman"/>
                    <w:i/>
                    <w:color w:val="222222"/>
                    <w:sz w:val="24"/>
                    <w:szCs w:val="24"/>
                    <w:shd w:val="clear" w:color="auto" w:fill="FFFFFF"/>
                    <w:lang w:eastAsia="en-US"/>
                  </w:rPr>
                </m:ctrlPr>
              </m:sSubPr>
              <m:e>
                <m:r>
                  <w:rPr>
                    <w:rFonts w:ascii="Cambria Math" w:eastAsia="Times New Roman" w:hAnsi="Cambria Math" w:cs="Times New Roman"/>
                    <w:color w:val="222222"/>
                    <w:sz w:val="24"/>
                    <w:szCs w:val="24"/>
                    <w:shd w:val="clear" w:color="auto" w:fill="FFFFFF"/>
                    <w:lang w:eastAsia="en-US"/>
                  </w:rPr>
                  <m:t>F</m:t>
                </m:r>
              </m:e>
              <m:sub>
                <m:r>
                  <w:rPr>
                    <w:rFonts w:ascii="Cambria Math" w:eastAsia="Times New Roman" w:hAnsi="Cambria Math" w:cs="Times New Roman"/>
                    <w:color w:val="222222"/>
                    <w:sz w:val="24"/>
                    <w:szCs w:val="24"/>
                    <w:shd w:val="clear" w:color="auto" w:fill="FFFFFF"/>
                    <w:lang w:eastAsia="en-US"/>
                  </w:rPr>
                  <m:t>2</m:t>
                </m:r>
              </m:sub>
            </m:sSub>
            <m:d>
              <m:dPr>
                <m:ctrlPr>
                  <w:rPr>
                    <w:rFonts w:ascii="Cambria Math" w:eastAsia="Times New Roman" w:hAnsi="Cambria Math" w:cs="Times New Roman"/>
                    <w:i/>
                    <w:color w:val="222222"/>
                    <w:sz w:val="24"/>
                    <w:szCs w:val="24"/>
                    <w:shd w:val="clear" w:color="auto" w:fill="FFFFFF"/>
                    <w:lang w:eastAsia="en-US"/>
                  </w:rPr>
                </m:ctrlPr>
              </m:dPr>
              <m:e>
                <m:r>
                  <w:rPr>
                    <w:rFonts w:ascii="Cambria Math" w:eastAsia="Times New Roman" w:hAnsi="Cambria Math" w:cs="Times New Roman"/>
                    <w:color w:val="222222"/>
                    <w:sz w:val="24"/>
                    <w:szCs w:val="24"/>
                    <w:shd w:val="clear" w:color="auto" w:fill="FFFFFF"/>
                    <w:lang w:eastAsia="en-US"/>
                  </w:rPr>
                  <m:t>u</m:t>
                </m:r>
              </m:e>
            </m:d>
          </m:e>
        </m:d>
        <m:r>
          <w:rPr>
            <w:rFonts w:ascii="Cambria Math" w:eastAsia="Times New Roman" w:hAnsi="Cambria Math" w:cs="Times New Roman"/>
            <w:color w:val="222222"/>
            <w:sz w:val="24"/>
            <w:szCs w:val="24"/>
            <w:shd w:val="clear" w:color="auto" w:fill="FFFFFF"/>
            <w:lang w:eastAsia="en-US"/>
          </w:rPr>
          <m:t>,</m:t>
        </m:r>
      </m:oMath>
      <w:r w:rsidRPr="00A30EFD">
        <w:rPr>
          <w:rFonts w:ascii="Times New Roman" w:eastAsia="Times New Roman" w:hAnsi="Times New Roman" w:cs="Times New Roman"/>
          <w:color w:val="222222"/>
          <w:sz w:val="24"/>
          <w:szCs w:val="24"/>
          <w:shd w:val="clear" w:color="auto" w:fill="FFFFFF"/>
          <w:lang w:eastAsia="en-US"/>
        </w:rPr>
        <w:t xml:space="preserve"> is normalised to unity and shows that copula functions are an alternative dependence measure that is reliable when correlation is not. </w:t>
      </w:r>
    </w:p>
    <w:p w14:paraId="43F8EE84" w14:textId="77777777" w:rsidR="00295A90" w:rsidRDefault="00295A90" w:rsidP="00295A90">
      <w:pPr>
        <w:spacing w:after="0" w:line="480" w:lineRule="auto"/>
        <w:ind w:firstLine="720"/>
        <w:jc w:val="both"/>
        <w:rPr>
          <w:rFonts w:ascii="Times New Roman" w:eastAsia="Times New Roman" w:hAnsi="Times New Roman" w:cs="Times New Roman"/>
          <w:sz w:val="24"/>
          <w:szCs w:val="24"/>
          <w:lang w:eastAsia="en-US"/>
        </w:rPr>
      </w:pPr>
      <w:r w:rsidRPr="00863406">
        <w:rPr>
          <w:rFonts w:ascii="Times New Roman" w:eastAsia="Times New Roman" w:hAnsi="Times New Roman" w:cs="Times New Roman"/>
          <w:sz w:val="24"/>
          <w:szCs w:val="24"/>
          <w:lang w:eastAsia="en-US"/>
        </w:rPr>
        <w:t>In order to estimate the parameters of the copula, we us</w:t>
      </w:r>
      <w:r>
        <w:rPr>
          <w:rFonts w:ascii="Times New Roman" w:eastAsia="Times New Roman" w:hAnsi="Times New Roman" w:cs="Times New Roman"/>
          <w:sz w:val="24"/>
          <w:szCs w:val="24"/>
          <w:lang w:eastAsia="en-US"/>
        </w:rPr>
        <w:t>e the Inference for the Margins</w:t>
      </w:r>
    </w:p>
    <w:p w14:paraId="3FE3110D" w14:textId="77777777" w:rsidR="00295A90" w:rsidRDefault="00295A90" w:rsidP="00295A90">
      <w:pPr>
        <w:spacing w:after="0" w:line="480" w:lineRule="auto"/>
        <w:jc w:val="both"/>
        <w:rPr>
          <w:rFonts w:ascii="Times New Roman" w:eastAsia="Times New Roman" w:hAnsi="Times New Roman" w:cs="Times New Roman"/>
          <w:sz w:val="24"/>
          <w:szCs w:val="24"/>
          <w:lang w:eastAsia="en-US"/>
        </w:rPr>
      </w:pPr>
      <w:r w:rsidRPr="00863406">
        <w:rPr>
          <w:rFonts w:ascii="Times New Roman" w:eastAsia="Times New Roman" w:hAnsi="Times New Roman" w:cs="Times New Roman"/>
          <w:sz w:val="24"/>
          <w:szCs w:val="24"/>
          <w:lang w:eastAsia="en-US"/>
        </w:rPr>
        <w:t xml:space="preserve">approach </w:t>
      </w:r>
      <w:r>
        <w:rPr>
          <w:rFonts w:ascii="Times New Roman" w:eastAsia="Times New Roman" w:hAnsi="Times New Roman" w:cs="Times New Roman"/>
          <w:sz w:val="24"/>
          <w:szCs w:val="24"/>
          <w:lang w:eastAsia="en-US"/>
        </w:rPr>
        <w:t xml:space="preserve">which is modified appropriately </w:t>
      </w:r>
      <w:r w:rsidRPr="00863406">
        <w:rPr>
          <w:rFonts w:ascii="Times New Roman" w:eastAsia="Times New Roman" w:hAnsi="Times New Roman" w:cs="Times New Roman"/>
          <w:sz w:val="24"/>
          <w:szCs w:val="24"/>
          <w:lang w:eastAsia="en-US"/>
        </w:rPr>
        <w:t xml:space="preserve">for the use of this study. This approach imposes optimality criteria on the functions in the estimating </w:t>
      </w:r>
      <w:r>
        <w:rPr>
          <w:rFonts w:ascii="Times New Roman" w:eastAsia="Times New Roman" w:hAnsi="Times New Roman" w:cs="Times New Roman"/>
          <w:sz w:val="24"/>
          <w:szCs w:val="24"/>
          <w:lang w:eastAsia="en-US"/>
        </w:rPr>
        <w:t>equations rather than the estimators obtained from them.</w:t>
      </w:r>
      <w:r w:rsidRPr="00863406">
        <w:rPr>
          <w:rFonts w:ascii="Times New Roman" w:eastAsia="Times New Roman" w:hAnsi="Times New Roman" w:cs="Times New Roman"/>
          <w:sz w:val="24"/>
          <w:szCs w:val="24"/>
          <w:lang w:eastAsia="en-US"/>
        </w:rPr>
        <w:t xml:space="preserve">  Thus, we define that the copula C has the dependence parameter as (</w:t>
      </w:r>
      <w:r w:rsidRPr="00863406">
        <w:rPr>
          <w:rFonts w:ascii="Times New Roman" w:eastAsia="Times New Roman" w:hAnsi="Times New Roman" w:cs="Times New Roman"/>
          <w:sz w:val="24"/>
          <w:szCs w:val="24"/>
          <w:lang w:val="el-GR" w:eastAsia="en-US"/>
        </w:rPr>
        <w:t>θ</w:t>
      </w:r>
      <w:r w:rsidRPr="00863406">
        <w:rPr>
          <w:rFonts w:ascii="Times New Roman" w:eastAsia="Times New Roman" w:hAnsi="Times New Roman" w:cs="Times New Roman"/>
          <w:sz w:val="24"/>
          <w:szCs w:val="24"/>
          <w:lang w:eastAsia="en-US"/>
        </w:rPr>
        <w:t>) and the marginal parameters as (</w:t>
      </w:r>
      <w:r w:rsidRPr="00863406">
        <w:rPr>
          <w:rFonts w:ascii="Times New Roman" w:eastAsia="Times New Roman" w:hAnsi="Times New Roman" w:cs="Times New Roman"/>
          <w:sz w:val="24"/>
          <w:szCs w:val="24"/>
          <w:lang w:val="el-GR" w:eastAsia="en-US"/>
        </w:rPr>
        <w:t>α</w:t>
      </w:r>
      <w:r w:rsidRPr="00863406">
        <w:rPr>
          <w:rFonts w:ascii="Times New Roman" w:eastAsia="Times New Roman" w:hAnsi="Times New Roman" w:cs="Times New Roman"/>
          <w:sz w:val="24"/>
          <w:szCs w:val="24"/>
          <w:vertAlign w:val="subscript"/>
          <w:lang w:eastAsia="en-US"/>
        </w:rPr>
        <w:t>1,</w:t>
      </w:r>
      <w:r w:rsidRPr="00863406">
        <w:rPr>
          <w:rFonts w:ascii="Times New Roman" w:eastAsia="Times New Roman" w:hAnsi="Times New Roman" w:cs="Times New Roman"/>
          <w:sz w:val="24"/>
          <w:szCs w:val="24"/>
          <w:lang w:val="el-GR" w:eastAsia="en-US"/>
        </w:rPr>
        <w:t>α</w:t>
      </w:r>
      <w:r w:rsidRPr="00863406">
        <w:rPr>
          <w:rFonts w:ascii="Times New Roman" w:eastAsia="Times New Roman" w:hAnsi="Times New Roman" w:cs="Times New Roman"/>
          <w:sz w:val="24"/>
          <w:szCs w:val="24"/>
          <w:vertAlign w:val="subscript"/>
          <w:lang w:eastAsia="en-US"/>
        </w:rPr>
        <w:t>2,....</w:t>
      </w:r>
      <w:r w:rsidRPr="00863406">
        <w:rPr>
          <w:rFonts w:ascii="Times New Roman" w:eastAsia="Times New Roman" w:hAnsi="Times New Roman" w:cs="Times New Roman"/>
          <w:sz w:val="24"/>
          <w:szCs w:val="24"/>
          <w:lang w:eastAsia="en-US"/>
        </w:rPr>
        <w:t xml:space="preserve"> </w:t>
      </w:r>
      <w:r w:rsidRPr="00863406">
        <w:rPr>
          <w:rFonts w:ascii="Times New Roman" w:eastAsia="Times New Roman" w:hAnsi="Times New Roman" w:cs="Times New Roman"/>
          <w:sz w:val="24"/>
          <w:szCs w:val="24"/>
          <w:lang w:val="el-GR" w:eastAsia="en-US"/>
        </w:rPr>
        <w:t>α</w:t>
      </w:r>
      <w:r w:rsidRPr="00863406">
        <w:rPr>
          <w:rFonts w:ascii="Times New Roman" w:eastAsia="Times New Roman" w:hAnsi="Times New Roman" w:cs="Times New Roman"/>
          <w:sz w:val="24"/>
          <w:szCs w:val="24"/>
          <w:vertAlign w:val="subscript"/>
          <w:lang w:eastAsia="en-US"/>
        </w:rPr>
        <w:t>d</w:t>
      </w:r>
      <w:r w:rsidRPr="00863406">
        <w:rPr>
          <w:rFonts w:ascii="Times New Roman" w:eastAsia="Times New Roman" w:hAnsi="Times New Roman" w:cs="Times New Roman"/>
          <w:sz w:val="24"/>
          <w:szCs w:val="24"/>
          <w:lang w:eastAsia="en-US"/>
        </w:rPr>
        <w:t xml:space="preserve">). Hence, the estimators </w:t>
      </w:r>
      <m:oMath>
        <m:sSubSup>
          <m:sSubSupPr>
            <m:ctrlPr>
              <w:rPr>
                <w:rFonts w:ascii="Cambria Math" w:eastAsia="Times New Roman" w:hAnsi="Cambria Math" w:cs="Times New Roman"/>
                <w:i/>
                <w:sz w:val="24"/>
                <w:szCs w:val="24"/>
                <w:lang w:eastAsia="en-US"/>
              </w:rPr>
            </m:ctrlPr>
          </m:sSubSupPr>
          <m:e>
            <m:acc>
              <m:accPr>
                <m:ctrlPr>
                  <w:rPr>
                    <w:rFonts w:ascii="Cambria Math" w:eastAsia="Times New Roman" w:hAnsi="Cambria Math" w:cs="Times New Roman"/>
                    <w:i/>
                    <w:sz w:val="24"/>
                    <w:szCs w:val="24"/>
                    <w:lang w:eastAsia="en-US"/>
                  </w:rPr>
                </m:ctrlPr>
              </m:accPr>
              <m:e>
                <m:r>
                  <w:rPr>
                    <w:rFonts w:ascii="Cambria Math" w:eastAsia="Times New Roman" w:hAnsi="Cambria Math" w:cs="Times New Roman"/>
                    <w:sz w:val="24"/>
                    <w:szCs w:val="24"/>
                    <w:lang w:val="el-GR" w:eastAsia="en-US"/>
                  </w:rPr>
                  <m:t>α</m:t>
                </m:r>
              </m:e>
            </m:acc>
          </m:e>
          <m:sub>
            <m:r>
              <w:rPr>
                <w:rFonts w:ascii="Cambria Math" w:eastAsia="Times New Roman" w:hAnsi="Cambria Math" w:cs="Times New Roman"/>
                <w:sz w:val="24"/>
                <w:szCs w:val="24"/>
                <w:lang w:eastAsia="en-US"/>
              </w:rPr>
              <m:t>i</m:t>
            </m:r>
          </m:sub>
          <m:sup>
            <m:r>
              <w:rPr>
                <w:rFonts w:ascii="Cambria Math" w:eastAsia="Times New Roman" w:hAnsi="Cambria Math" w:cs="Times New Roman"/>
                <w:sz w:val="24"/>
                <w:szCs w:val="24"/>
                <w:lang w:eastAsia="en-US"/>
              </w:rPr>
              <m:t>IFM</m:t>
            </m:r>
          </m:sup>
        </m:sSubSup>
      </m:oMath>
      <w:r w:rsidRPr="00863406">
        <w:rPr>
          <w:rFonts w:ascii="Times New Roman" w:eastAsia="Times New Roman" w:hAnsi="Times New Roman" w:cs="Times New Roman"/>
          <w:sz w:val="24"/>
          <w:szCs w:val="24"/>
          <w:lang w:eastAsia="en-US"/>
        </w:rPr>
        <w:t xml:space="preserve">of the parameter </w:t>
      </w:r>
      <w:r w:rsidRPr="00863406">
        <w:rPr>
          <w:rFonts w:ascii="Times New Roman" w:eastAsia="Times New Roman" w:hAnsi="Times New Roman" w:cs="Times New Roman"/>
          <w:sz w:val="24"/>
          <w:szCs w:val="24"/>
          <w:lang w:val="el-GR" w:eastAsia="en-US"/>
        </w:rPr>
        <w:t>α</w:t>
      </w:r>
      <w:r w:rsidRPr="00863406">
        <w:rPr>
          <w:rFonts w:ascii="Times New Roman" w:eastAsia="Times New Roman" w:hAnsi="Times New Roman" w:cs="Times New Roman"/>
          <w:sz w:val="24"/>
          <w:szCs w:val="24"/>
          <w:vertAlign w:val="subscript"/>
          <w:lang w:eastAsia="en-US"/>
        </w:rPr>
        <w:t>i</w:t>
      </w:r>
      <w:r w:rsidRPr="00863406">
        <w:rPr>
          <w:rFonts w:ascii="Times New Roman" w:eastAsia="Times New Roman" w:hAnsi="Times New Roman" w:cs="Times New Roman"/>
          <w:sz w:val="24"/>
          <w:szCs w:val="24"/>
          <w:lang w:eastAsia="en-US"/>
        </w:rPr>
        <w:t xml:space="preserve"> are evaluated from the log-likelihood L</w:t>
      </w:r>
      <w:r w:rsidRPr="00863406">
        <w:rPr>
          <w:rFonts w:ascii="Times New Roman" w:eastAsia="Times New Roman" w:hAnsi="Times New Roman" w:cs="Times New Roman"/>
          <w:sz w:val="24"/>
          <w:szCs w:val="24"/>
          <w:vertAlign w:val="subscript"/>
          <w:lang w:eastAsia="en-US"/>
        </w:rPr>
        <w:t>i</w:t>
      </w:r>
      <w:r w:rsidRPr="00863406">
        <w:rPr>
          <w:rFonts w:ascii="Times New Roman" w:eastAsia="Times New Roman" w:hAnsi="Times New Roman" w:cs="Times New Roman"/>
          <w:sz w:val="24"/>
          <w:szCs w:val="24"/>
          <w:lang w:eastAsia="en-US"/>
        </w:rPr>
        <w:t xml:space="preserve"> of each margin in equations (</w:t>
      </w:r>
      <w:r>
        <w:rPr>
          <w:rFonts w:ascii="Times New Roman" w:eastAsia="Times New Roman" w:hAnsi="Times New Roman" w:cs="Times New Roman"/>
          <w:sz w:val="24"/>
          <w:szCs w:val="24"/>
          <w:lang w:eastAsia="en-US"/>
        </w:rPr>
        <w:t>8</w:t>
      </w:r>
      <w:r w:rsidRPr="00863406">
        <w:rPr>
          <w:rFonts w:ascii="Times New Roman" w:eastAsia="Times New Roman" w:hAnsi="Times New Roman" w:cs="Times New Roman"/>
          <w:sz w:val="24"/>
          <w:szCs w:val="24"/>
          <w:lang w:eastAsia="en-US"/>
        </w:rPr>
        <w:t>) – (12), so that:</w:t>
      </w:r>
    </w:p>
    <w:p w14:paraId="0511E410" w14:textId="77777777" w:rsidR="00295A90" w:rsidRPr="00D87853" w:rsidRDefault="00295A90" w:rsidP="00295A90">
      <w:pPr>
        <w:spacing w:after="0" w:line="480" w:lineRule="auto"/>
        <w:jc w:val="both"/>
        <w:rPr>
          <w:rFonts w:ascii="Times New Roman" w:eastAsia="Times New Roman" w:hAnsi="Times New Roman" w:cs="Times New Roman"/>
          <w:sz w:val="24"/>
          <w:szCs w:val="24"/>
          <w:lang w:eastAsia="en-US"/>
        </w:rPr>
      </w:pPr>
      <w:r w:rsidRPr="00863406">
        <w:rPr>
          <w:rFonts w:ascii="Times New Roman" w:eastAsia="Times New Roman" w:hAnsi="Times New Roman" w:cs="Times New Roman"/>
          <w:sz w:val="24"/>
          <w:szCs w:val="24"/>
          <w:lang w:eastAsia="en-US"/>
        </w:rPr>
        <w:t xml:space="preserve"> </w:t>
      </w:r>
      <m:oMath>
        <m:sSubSup>
          <m:sSubSupPr>
            <m:ctrlPr>
              <w:rPr>
                <w:rFonts w:ascii="Cambria Math" w:eastAsia="Times New Roman" w:hAnsi="Cambria Math" w:cs="Times New Roman"/>
                <w:i/>
                <w:sz w:val="24"/>
                <w:szCs w:val="24"/>
                <w:lang w:eastAsia="en-US"/>
              </w:rPr>
            </m:ctrlPr>
          </m:sSubSupPr>
          <m:e>
            <m:acc>
              <m:accPr>
                <m:ctrlPr>
                  <w:rPr>
                    <w:rFonts w:ascii="Cambria Math" w:eastAsia="Times New Roman" w:hAnsi="Cambria Math" w:cs="Times New Roman"/>
                    <w:i/>
                    <w:sz w:val="24"/>
                    <w:szCs w:val="24"/>
                    <w:lang w:eastAsia="en-US"/>
                  </w:rPr>
                </m:ctrlPr>
              </m:accPr>
              <m:e>
                <m:r>
                  <w:rPr>
                    <w:rFonts w:ascii="Cambria Math" w:eastAsia="Times New Roman" w:hAnsi="Cambria Math" w:cs="Times New Roman"/>
                    <w:sz w:val="24"/>
                    <w:szCs w:val="24"/>
                    <w:lang w:val="el-GR" w:eastAsia="en-US"/>
                  </w:rPr>
                  <m:t>α</m:t>
                </m:r>
              </m:e>
            </m:acc>
          </m:e>
          <m:sub>
            <m:r>
              <w:rPr>
                <w:rFonts w:ascii="Cambria Math" w:eastAsia="Times New Roman" w:hAnsi="Cambria Math" w:cs="Times New Roman"/>
                <w:sz w:val="24"/>
                <w:szCs w:val="24"/>
                <w:lang w:eastAsia="en-US"/>
              </w:rPr>
              <m:t>i</m:t>
            </m:r>
          </m:sub>
          <m:sup>
            <m:r>
              <w:rPr>
                <w:rFonts w:ascii="Cambria Math" w:eastAsia="Times New Roman" w:hAnsi="Cambria Math" w:cs="Times New Roman"/>
                <w:sz w:val="24"/>
                <w:szCs w:val="24"/>
                <w:lang w:eastAsia="en-US"/>
              </w:rPr>
              <m:t>IFM</m:t>
            </m:r>
          </m:sup>
        </m:sSubSup>
        <m:r>
          <w:rPr>
            <w:rFonts w:ascii="Cambria Math" w:eastAsia="Times New Roman" w:hAnsi="Cambria Math" w:cs="Times New Roman"/>
            <w:sz w:val="24"/>
            <w:szCs w:val="24"/>
            <w:lang w:eastAsia="en-US"/>
          </w:rPr>
          <m:t>=arg</m:t>
        </m:r>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max</m:t>
            </m:r>
          </m:e>
          <m:sub>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α</m:t>
                </m:r>
              </m:e>
              <m:sub>
                <m:r>
                  <w:rPr>
                    <w:rFonts w:ascii="Cambria Math" w:eastAsia="Times New Roman" w:hAnsi="Cambria Math" w:cs="Times New Roman"/>
                    <w:sz w:val="24"/>
                    <w:szCs w:val="24"/>
                    <w:lang w:eastAsia="en-US"/>
                  </w:rPr>
                  <m:t>i</m:t>
                </m:r>
              </m:sub>
            </m:sSub>
          </m:sub>
        </m:sSub>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L</m:t>
            </m:r>
          </m:e>
          <m:sub>
            <m:r>
              <w:rPr>
                <w:rFonts w:ascii="Cambria Math" w:eastAsia="Times New Roman" w:hAnsi="Cambria Math" w:cs="Times New Roman"/>
                <w:sz w:val="24"/>
                <w:szCs w:val="24"/>
                <w:lang w:eastAsia="en-US"/>
              </w:rPr>
              <m:t>i</m:t>
            </m:r>
          </m:sub>
        </m:sSub>
        <m:r>
          <w:rPr>
            <w:rFonts w:ascii="Cambria Math" w:eastAsia="Times New Roman" w:hAnsi="Cambria Math" w:cs="Times New Roman"/>
            <w:sz w:val="24"/>
            <w:szCs w:val="24"/>
            <w:lang w:eastAsia="en-US"/>
          </w:rPr>
          <m:t>(</m:t>
        </m:r>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val="el-GR" w:eastAsia="en-US"/>
              </w:rPr>
              <m:t>α</m:t>
            </m:r>
          </m:e>
          <m:sub>
            <m:r>
              <w:rPr>
                <w:rFonts w:ascii="Cambria Math" w:eastAsia="Times New Roman" w:hAnsi="Cambria Math" w:cs="Times New Roman"/>
                <w:sz w:val="24"/>
                <w:szCs w:val="24"/>
                <w:lang w:eastAsia="en-US"/>
              </w:rPr>
              <m:t>i</m:t>
            </m:r>
          </m:sub>
        </m:sSub>
        <m:r>
          <w:rPr>
            <w:rFonts w:ascii="Cambria Math" w:eastAsia="Times New Roman" w:hAnsi="Cambria Math" w:cs="Times New Roman"/>
            <w:sz w:val="24"/>
            <w:szCs w:val="24"/>
            <w:lang w:eastAsia="en-US"/>
          </w:rPr>
          <m:t>)</m:t>
        </m:r>
      </m:oMath>
      <w:r w:rsidRPr="00863406">
        <w:rPr>
          <w:rFonts w:ascii="Times New Roman" w:eastAsia="Times New Roman" w:hAnsi="Times New Roman" w:cs="Times New Roman"/>
          <w:sz w:val="24"/>
          <w:szCs w:val="24"/>
          <w:lang w:eastAsia="en-US"/>
        </w:rPr>
        <w:t>. Consequently, (</w:t>
      </w:r>
      <m:oMath>
        <m:sSubSup>
          <m:sSubSupPr>
            <m:ctrlPr>
              <w:rPr>
                <w:rFonts w:ascii="Cambria Math" w:eastAsia="Times New Roman" w:hAnsi="Cambria Math" w:cs="Times New Roman"/>
                <w:i/>
                <w:sz w:val="24"/>
                <w:szCs w:val="24"/>
                <w:lang w:eastAsia="en-US"/>
              </w:rPr>
            </m:ctrlPr>
          </m:sSubSupPr>
          <m:e>
            <m:acc>
              <m:accPr>
                <m:ctrlPr>
                  <w:rPr>
                    <w:rFonts w:ascii="Cambria Math" w:eastAsia="Times New Roman" w:hAnsi="Cambria Math" w:cs="Times New Roman"/>
                    <w:i/>
                    <w:sz w:val="24"/>
                    <w:szCs w:val="24"/>
                    <w:lang w:eastAsia="en-US"/>
                  </w:rPr>
                </m:ctrlPr>
              </m:accPr>
              <m:e>
                <m:r>
                  <w:rPr>
                    <w:rFonts w:ascii="Cambria Math" w:eastAsia="Times New Roman" w:hAnsi="Cambria Math" w:cs="Times New Roman"/>
                    <w:sz w:val="24"/>
                    <w:szCs w:val="24"/>
                    <w:lang w:val="el-GR" w:eastAsia="en-US"/>
                  </w:rPr>
                  <m:t>α</m:t>
                </m:r>
              </m:e>
            </m:acc>
          </m:e>
          <m:sub>
            <m:r>
              <w:rPr>
                <w:rFonts w:ascii="Cambria Math" w:eastAsia="Times New Roman" w:hAnsi="Cambria Math" w:cs="Times New Roman"/>
                <w:sz w:val="24"/>
                <w:szCs w:val="24"/>
                <w:lang w:eastAsia="en-US"/>
              </w:rPr>
              <m:t>1</m:t>
            </m:r>
          </m:sub>
          <m:sup>
            <m:r>
              <w:rPr>
                <w:rFonts w:ascii="Cambria Math" w:eastAsia="Times New Roman" w:hAnsi="Cambria Math" w:cs="Times New Roman"/>
                <w:sz w:val="24"/>
                <w:szCs w:val="24"/>
                <w:lang w:eastAsia="en-US"/>
              </w:rPr>
              <m:t>IFM</m:t>
            </m:r>
          </m:sup>
        </m:sSubSup>
        <m:r>
          <w:rPr>
            <w:rFonts w:ascii="Cambria Math" w:eastAsia="Times New Roman" w:hAnsi="Cambria Math" w:cs="Times New Roman"/>
            <w:sz w:val="24"/>
            <w:szCs w:val="24"/>
            <w:lang w:eastAsia="en-US"/>
          </w:rPr>
          <m:t xml:space="preserve">, </m:t>
        </m:r>
        <m:r>
          <m:rPr>
            <m:sty m:val="p"/>
          </m:rPr>
          <w:rPr>
            <w:rFonts w:ascii="Cambria Math" w:eastAsia="Times New Roman" w:hAnsi="Cambria Math" w:cs="Times New Roman"/>
            <w:sz w:val="24"/>
            <w:szCs w:val="24"/>
            <w:lang w:eastAsia="en-US"/>
          </w:rPr>
          <m:t xml:space="preserve"> </m:t>
        </m:r>
        <m:sSubSup>
          <m:sSubSupPr>
            <m:ctrlPr>
              <w:rPr>
                <w:rFonts w:ascii="Cambria Math" w:eastAsia="Times New Roman" w:hAnsi="Cambria Math" w:cs="Times New Roman"/>
                <w:i/>
                <w:sz w:val="24"/>
                <w:szCs w:val="24"/>
                <w:lang w:eastAsia="en-US"/>
              </w:rPr>
            </m:ctrlPr>
          </m:sSubSupPr>
          <m:e>
            <m:acc>
              <m:accPr>
                <m:ctrlPr>
                  <w:rPr>
                    <w:rFonts w:ascii="Cambria Math" w:eastAsia="Times New Roman" w:hAnsi="Cambria Math" w:cs="Times New Roman"/>
                    <w:i/>
                    <w:sz w:val="24"/>
                    <w:szCs w:val="24"/>
                    <w:lang w:eastAsia="en-US"/>
                  </w:rPr>
                </m:ctrlPr>
              </m:accPr>
              <m:e>
                <m:r>
                  <w:rPr>
                    <w:rFonts w:ascii="Cambria Math" w:eastAsia="Times New Roman" w:hAnsi="Cambria Math" w:cs="Times New Roman"/>
                    <w:sz w:val="24"/>
                    <w:szCs w:val="24"/>
                    <w:lang w:val="el-GR" w:eastAsia="en-US"/>
                  </w:rPr>
                  <m:t>α</m:t>
                </m:r>
              </m:e>
            </m:acc>
          </m:e>
          <m:sub>
            <m:r>
              <w:rPr>
                <w:rFonts w:ascii="Cambria Math" w:eastAsia="Times New Roman" w:hAnsi="Cambria Math" w:cs="Times New Roman"/>
                <w:sz w:val="24"/>
                <w:szCs w:val="24"/>
                <w:lang w:eastAsia="en-US"/>
              </w:rPr>
              <m:t>2</m:t>
            </m:r>
          </m:sub>
          <m:sup>
            <m:r>
              <w:rPr>
                <w:rFonts w:ascii="Cambria Math" w:eastAsia="Times New Roman" w:hAnsi="Cambria Math" w:cs="Times New Roman"/>
                <w:sz w:val="24"/>
                <w:szCs w:val="24"/>
                <w:lang w:eastAsia="en-US"/>
              </w:rPr>
              <m:t>IFM</m:t>
            </m:r>
          </m:sup>
        </m:sSubSup>
        <m:r>
          <w:rPr>
            <w:rFonts w:ascii="Cambria Math" w:eastAsia="Times New Roman" w:hAnsi="Cambria Math" w:cs="Times New Roman"/>
            <w:sz w:val="24"/>
            <w:szCs w:val="24"/>
            <w:lang w:eastAsia="en-US"/>
          </w:rPr>
          <m:t xml:space="preserve">, …, </m:t>
        </m:r>
        <m:r>
          <m:rPr>
            <m:sty m:val="p"/>
          </m:rPr>
          <w:rPr>
            <w:rFonts w:ascii="Cambria Math" w:eastAsia="Times New Roman" w:hAnsi="Cambria Math" w:cs="Times New Roman"/>
            <w:sz w:val="24"/>
            <w:szCs w:val="24"/>
            <w:lang w:eastAsia="en-US"/>
          </w:rPr>
          <m:t xml:space="preserve"> </m:t>
        </m:r>
        <m:sSubSup>
          <m:sSubSupPr>
            <m:ctrlPr>
              <w:rPr>
                <w:rFonts w:ascii="Cambria Math" w:eastAsia="Times New Roman" w:hAnsi="Cambria Math" w:cs="Times New Roman"/>
                <w:i/>
                <w:sz w:val="24"/>
                <w:szCs w:val="24"/>
                <w:lang w:eastAsia="en-US"/>
              </w:rPr>
            </m:ctrlPr>
          </m:sSubSupPr>
          <m:e>
            <m:acc>
              <m:accPr>
                <m:ctrlPr>
                  <w:rPr>
                    <w:rFonts w:ascii="Cambria Math" w:eastAsia="Times New Roman" w:hAnsi="Cambria Math" w:cs="Times New Roman"/>
                    <w:i/>
                    <w:sz w:val="24"/>
                    <w:szCs w:val="24"/>
                    <w:lang w:eastAsia="en-US"/>
                  </w:rPr>
                </m:ctrlPr>
              </m:accPr>
              <m:e>
                <m:r>
                  <w:rPr>
                    <w:rFonts w:ascii="Cambria Math" w:eastAsia="Times New Roman" w:hAnsi="Cambria Math" w:cs="Times New Roman"/>
                    <w:sz w:val="24"/>
                    <w:szCs w:val="24"/>
                    <w:lang w:val="el-GR" w:eastAsia="en-US"/>
                  </w:rPr>
                  <m:t>α</m:t>
                </m:r>
              </m:e>
            </m:acc>
          </m:e>
          <m:sub>
            <m:r>
              <w:rPr>
                <w:rFonts w:ascii="Cambria Math" w:eastAsia="Times New Roman" w:hAnsi="Cambria Math" w:cs="Times New Roman"/>
                <w:sz w:val="24"/>
                <w:szCs w:val="24"/>
                <w:lang w:eastAsia="en-US"/>
              </w:rPr>
              <m:t>d</m:t>
            </m:r>
          </m:sub>
          <m:sup>
            <m:r>
              <w:rPr>
                <w:rFonts w:ascii="Cambria Math" w:eastAsia="Times New Roman" w:hAnsi="Cambria Math" w:cs="Times New Roman"/>
                <w:sz w:val="24"/>
                <w:szCs w:val="24"/>
                <w:lang w:eastAsia="en-US"/>
              </w:rPr>
              <m:t>IFM</m:t>
            </m:r>
          </m:sup>
        </m:sSubSup>
        <m:r>
          <w:rPr>
            <w:rFonts w:ascii="Cambria Math" w:eastAsia="Times New Roman" w:hAnsi="Cambria Math" w:cs="Times New Roman"/>
            <w:sz w:val="24"/>
            <w:szCs w:val="24"/>
            <w:lang w:eastAsia="en-US"/>
          </w:rPr>
          <m:t>)</m:t>
        </m:r>
      </m:oMath>
      <w:r w:rsidRPr="00863406">
        <w:rPr>
          <w:rFonts w:ascii="Times New Roman" w:eastAsia="Times New Roman" w:hAnsi="Times New Roman" w:cs="Times New Roman"/>
          <w:sz w:val="24"/>
          <w:szCs w:val="24"/>
          <w:lang w:eastAsia="en-US"/>
        </w:rPr>
        <w:t xml:space="preserve"> is defined to be the MLE of the model parameters under conditions of independence. In the second step, the estimator </w:t>
      </w:r>
      <m:oMath>
        <m:sSup>
          <m:sSupPr>
            <m:ctrlPr>
              <w:rPr>
                <w:rFonts w:ascii="Cambria Math" w:eastAsia="Times New Roman" w:hAnsi="Cambria Math" w:cs="Times New Roman"/>
                <w:i/>
                <w:sz w:val="24"/>
                <w:szCs w:val="24"/>
                <w:lang w:eastAsia="en-US"/>
              </w:rPr>
            </m:ctrlPr>
          </m:sSupPr>
          <m:e>
            <m:acc>
              <m:accPr>
                <m:ctrlPr>
                  <w:rPr>
                    <w:rFonts w:ascii="Cambria Math" w:eastAsia="Times New Roman" w:hAnsi="Cambria Math" w:cs="Times New Roman"/>
                    <w:i/>
                    <w:sz w:val="24"/>
                    <w:szCs w:val="24"/>
                    <w:lang w:eastAsia="en-US"/>
                  </w:rPr>
                </m:ctrlPr>
              </m:accPr>
              <m:e>
                <m:r>
                  <w:rPr>
                    <w:rFonts w:ascii="Cambria Math" w:eastAsia="Times New Roman" w:hAnsi="Cambria Math" w:cs="Times New Roman"/>
                    <w:sz w:val="24"/>
                    <w:szCs w:val="24"/>
                    <w:lang w:eastAsia="en-US"/>
                  </w:rPr>
                  <m:t>θ</m:t>
                </m:r>
              </m:e>
            </m:acc>
          </m:e>
          <m:sup>
            <m:r>
              <w:rPr>
                <w:rFonts w:ascii="Cambria Math" w:eastAsia="Times New Roman" w:hAnsi="Cambria Math" w:cs="Times New Roman"/>
                <w:sz w:val="24"/>
                <w:szCs w:val="24"/>
                <w:lang w:eastAsia="en-US"/>
              </w:rPr>
              <m:t>IFM</m:t>
            </m:r>
          </m:sup>
        </m:sSup>
      </m:oMath>
      <w:r w:rsidRPr="00863406">
        <w:rPr>
          <w:rFonts w:ascii="Times New Roman" w:eastAsia="Times New Roman" w:hAnsi="Times New Roman" w:cs="Times New Roman"/>
          <w:sz w:val="24"/>
          <w:szCs w:val="24"/>
          <w:lang w:eastAsia="en-US"/>
        </w:rPr>
        <w:t xml:space="preserve">of the copula parameter </w:t>
      </w:r>
      <m:oMath>
        <m:sSup>
          <m:sSupPr>
            <m:ctrlPr>
              <w:rPr>
                <w:rFonts w:ascii="Cambria Math" w:eastAsia="Times New Roman" w:hAnsi="Cambria Math" w:cs="Times New Roman"/>
                <w:i/>
                <w:sz w:val="24"/>
                <w:szCs w:val="24"/>
                <w:lang w:eastAsia="en-US"/>
              </w:rPr>
            </m:ctrlPr>
          </m:sSupPr>
          <m:e>
            <m:r>
              <w:rPr>
                <w:rFonts w:ascii="Cambria Math" w:eastAsia="Times New Roman" w:hAnsi="Cambria Math" w:cs="Times New Roman"/>
                <w:sz w:val="24"/>
                <w:szCs w:val="24"/>
                <w:lang w:val="el-GR" w:eastAsia="en-US"/>
              </w:rPr>
              <m:t>θ</m:t>
            </m:r>
          </m:e>
          <m:sup>
            <m:r>
              <w:rPr>
                <w:rFonts w:ascii="Cambria Math" w:eastAsia="Times New Roman" w:hAnsi="Cambria Math" w:cs="Times New Roman"/>
                <w:sz w:val="24"/>
                <w:szCs w:val="24"/>
                <w:lang w:eastAsia="en-US"/>
              </w:rPr>
              <m:t>IFM</m:t>
            </m:r>
          </m:sup>
        </m:sSup>
      </m:oMath>
      <w:r w:rsidRPr="00863406">
        <w:rPr>
          <w:rFonts w:ascii="Times New Roman" w:eastAsia="Times New Roman" w:hAnsi="Times New Roman" w:cs="Times New Roman"/>
          <w:sz w:val="24"/>
          <w:szCs w:val="24"/>
          <w:lang w:eastAsia="en-US"/>
        </w:rPr>
        <w:t>is computed by max</w:t>
      </w:r>
      <w:r>
        <w:rPr>
          <w:rFonts w:ascii="Times New Roman" w:eastAsia="Times New Roman" w:hAnsi="Times New Roman" w:cs="Times New Roman"/>
          <w:sz w:val="24"/>
          <w:szCs w:val="24"/>
          <w:lang w:eastAsia="en-US"/>
        </w:rPr>
        <w:t>imiz</w:t>
      </w:r>
      <w:r w:rsidRPr="00863406">
        <w:rPr>
          <w:rFonts w:ascii="Times New Roman" w:eastAsia="Times New Roman" w:hAnsi="Times New Roman" w:cs="Times New Roman"/>
          <w:sz w:val="24"/>
          <w:szCs w:val="24"/>
          <w:lang w:eastAsia="en-US"/>
        </w:rPr>
        <w:t>ing the</w:t>
      </w:r>
      <w:r>
        <w:rPr>
          <w:rFonts w:ascii="Times New Roman" w:eastAsia="Times New Roman" w:hAnsi="Times New Roman" w:cs="Times New Roman"/>
          <w:sz w:val="24"/>
          <w:szCs w:val="24"/>
          <w:lang w:eastAsia="en-US"/>
        </w:rPr>
        <w:t xml:space="preserve"> copula likelihood contribution, (i.e. </w:t>
      </w:r>
      <m:oMath>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L</m:t>
            </m:r>
          </m:e>
          <m:sub>
            <m:r>
              <w:rPr>
                <w:rFonts w:ascii="Cambria Math" w:eastAsia="Times New Roman" w:hAnsi="Cambria Math" w:cs="Times New Roman"/>
                <w:sz w:val="24"/>
                <w:szCs w:val="24"/>
                <w:lang w:eastAsia="en-US"/>
              </w:rPr>
              <m:t>C</m:t>
            </m:r>
          </m:sub>
        </m:sSub>
        <m:r>
          <w:rPr>
            <w:rFonts w:ascii="Cambria Math" w:eastAsia="Times New Roman" w:hAnsi="Cambria Math" w:cs="Times New Roman"/>
            <w:sz w:val="24"/>
            <w:szCs w:val="24"/>
            <w:lang w:eastAsia="en-US"/>
          </w:rPr>
          <m:t>)</m:t>
        </m:r>
      </m:oMath>
      <w:r>
        <w:rPr>
          <w:rFonts w:ascii="Times New Roman" w:eastAsia="Times New Roman" w:hAnsi="Times New Roman" w:cs="Times New Roman"/>
          <w:sz w:val="24"/>
          <w:szCs w:val="24"/>
          <w:lang w:eastAsia="en-US"/>
        </w:rPr>
        <w:t xml:space="preserve"> with the marginal parameters </w:t>
      </w:r>
      <m:oMath>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val="el-GR" w:eastAsia="en-US"/>
              </w:rPr>
              <m:t>α</m:t>
            </m:r>
          </m:e>
          <m:sub>
            <m:r>
              <w:rPr>
                <w:rFonts w:ascii="Cambria Math" w:eastAsia="Times New Roman" w:hAnsi="Cambria Math" w:cs="Times New Roman"/>
                <w:sz w:val="24"/>
                <w:szCs w:val="24"/>
                <w:lang w:eastAsia="en-US"/>
              </w:rPr>
              <m:t>i</m:t>
            </m:r>
          </m:sub>
        </m:sSub>
      </m:oMath>
      <w:r>
        <w:rPr>
          <w:rFonts w:ascii="Times New Roman" w:eastAsia="Times New Roman" w:hAnsi="Times New Roman" w:cs="Times New Roman"/>
          <w:sz w:val="24"/>
          <w:szCs w:val="24"/>
          <w:lang w:eastAsia="en-US"/>
        </w:rPr>
        <w:t xml:space="preserve"> in the likelihood function</w:t>
      </w:r>
      <w:r>
        <w:rPr>
          <w:rStyle w:val="FootnoteReference"/>
          <w:rFonts w:ascii="Times New Roman" w:eastAsia="Times New Roman" w:hAnsi="Times New Roman" w:cs="Times New Roman"/>
          <w:sz w:val="24"/>
          <w:szCs w:val="24"/>
          <w:lang w:eastAsia="en-US"/>
        </w:rPr>
        <w:footnoteReference w:id="6"/>
      </w:r>
      <w:r>
        <w:rPr>
          <w:rFonts w:ascii="Times New Roman" w:eastAsia="Times New Roman" w:hAnsi="Times New Roman" w:cs="Times New Roman"/>
          <w:sz w:val="24"/>
          <w:szCs w:val="24"/>
          <w:lang w:eastAsia="en-US"/>
        </w:rPr>
        <w:t xml:space="preserve"> replaced by the first-stage estimators</w:t>
      </w:r>
      <w:r w:rsidRPr="00882AFE">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w:t>
      </w:r>
      <m:oMath>
        <m:sSubSup>
          <m:sSubSupPr>
            <m:ctrlPr>
              <w:rPr>
                <w:rFonts w:ascii="Cambria Math" w:eastAsia="Times New Roman" w:hAnsi="Cambria Math" w:cs="Times New Roman"/>
                <w:i/>
                <w:sz w:val="24"/>
                <w:szCs w:val="24"/>
                <w:lang w:eastAsia="en-US"/>
              </w:rPr>
            </m:ctrlPr>
          </m:sSubSupPr>
          <m:e>
            <m:acc>
              <m:accPr>
                <m:ctrlPr>
                  <w:rPr>
                    <w:rFonts w:ascii="Cambria Math" w:eastAsia="Times New Roman" w:hAnsi="Cambria Math" w:cs="Times New Roman"/>
                    <w:i/>
                    <w:sz w:val="24"/>
                    <w:szCs w:val="24"/>
                    <w:lang w:eastAsia="en-US"/>
                  </w:rPr>
                </m:ctrlPr>
              </m:accPr>
              <m:e>
                <m:r>
                  <w:rPr>
                    <w:rFonts w:ascii="Cambria Math" w:eastAsia="Times New Roman" w:hAnsi="Cambria Math" w:cs="Times New Roman"/>
                    <w:sz w:val="24"/>
                    <w:szCs w:val="24"/>
                    <w:lang w:val="el-GR" w:eastAsia="en-US"/>
                  </w:rPr>
                  <m:t>α</m:t>
                </m:r>
              </m:e>
            </m:acc>
          </m:e>
          <m:sub>
            <m:r>
              <w:rPr>
                <w:rFonts w:ascii="Cambria Math" w:eastAsia="Times New Roman" w:hAnsi="Cambria Math" w:cs="Times New Roman"/>
                <w:sz w:val="24"/>
                <w:szCs w:val="24"/>
                <w:lang w:eastAsia="en-US"/>
              </w:rPr>
              <m:t>i</m:t>
            </m:r>
          </m:sub>
          <m:sup>
            <m:r>
              <w:rPr>
                <w:rFonts w:ascii="Cambria Math" w:eastAsia="Times New Roman" w:hAnsi="Cambria Math" w:cs="Times New Roman"/>
                <w:sz w:val="24"/>
                <w:szCs w:val="24"/>
                <w:lang w:eastAsia="en-US"/>
              </w:rPr>
              <m:t>IFM</m:t>
            </m:r>
          </m:sup>
        </m:sSubSup>
      </m:oMath>
      <w:r>
        <w:rPr>
          <w:rFonts w:ascii="Times New Roman" w:eastAsia="Times New Roman" w:hAnsi="Times New Roman" w:cs="Times New Roman"/>
          <w:sz w:val="24"/>
          <w:szCs w:val="24"/>
          <w:lang w:eastAsia="en-US"/>
        </w:rPr>
        <w:t xml:space="preserve"> : </w:t>
      </w:r>
      <m:oMath>
        <m:sSup>
          <m:sSupPr>
            <m:ctrlPr>
              <w:rPr>
                <w:rFonts w:ascii="Cambria Math" w:eastAsia="Times New Roman" w:hAnsi="Cambria Math" w:cs="Times New Roman"/>
                <w:i/>
                <w:sz w:val="24"/>
                <w:szCs w:val="24"/>
                <w:lang w:eastAsia="en-US"/>
              </w:rPr>
            </m:ctrlPr>
          </m:sSupPr>
          <m:e>
            <m:acc>
              <m:accPr>
                <m:ctrlPr>
                  <w:rPr>
                    <w:rFonts w:ascii="Cambria Math" w:eastAsia="Times New Roman" w:hAnsi="Cambria Math" w:cs="Times New Roman"/>
                    <w:i/>
                    <w:sz w:val="24"/>
                    <w:szCs w:val="24"/>
                    <w:lang w:eastAsia="en-US"/>
                  </w:rPr>
                </m:ctrlPr>
              </m:accPr>
              <m:e>
                <m:r>
                  <w:rPr>
                    <w:rFonts w:ascii="Cambria Math" w:eastAsia="Times New Roman" w:hAnsi="Cambria Math" w:cs="Times New Roman"/>
                    <w:sz w:val="24"/>
                    <w:szCs w:val="24"/>
                    <w:lang w:eastAsia="en-US"/>
                  </w:rPr>
                  <m:t>θ</m:t>
                </m:r>
              </m:e>
            </m:acc>
          </m:e>
          <m:sup>
            <m:r>
              <w:rPr>
                <w:rFonts w:ascii="Cambria Math" w:eastAsia="Times New Roman" w:hAnsi="Cambria Math" w:cs="Times New Roman"/>
                <w:sz w:val="24"/>
                <w:szCs w:val="24"/>
                <w:lang w:eastAsia="en-US"/>
              </w:rPr>
              <m:t>IFM</m:t>
            </m:r>
          </m:sup>
        </m:sSup>
      </m:oMath>
      <w:r>
        <w:rPr>
          <w:rFonts w:ascii="Times New Roman" w:eastAsia="Times New Roman" w:hAnsi="Times New Roman" w:cs="Times New Roman"/>
          <w:sz w:val="24"/>
          <w:szCs w:val="24"/>
          <w:lang w:eastAsia="en-US"/>
        </w:rPr>
        <w:t xml:space="preserve">= </w:t>
      </w:r>
      <m:oMath>
        <m:r>
          <w:rPr>
            <w:rFonts w:ascii="Cambria Math" w:eastAsia="Times New Roman" w:hAnsi="Cambria Math" w:cs="Times New Roman"/>
            <w:sz w:val="24"/>
            <w:szCs w:val="24"/>
            <w:lang w:eastAsia="en-US"/>
          </w:rPr>
          <m:t>arg</m:t>
        </m:r>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max</m:t>
            </m:r>
          </m:e>
          <m:sub>
            <m:r>
              <w:rPr>
                <w:rFonts w:ascii="Cambria Math" w:eastAsia="Times New Roman" w:hAnsi="Cambria Math" w:cs="Times New Roman"/>
                <w:sz w:val="24"/>
                <w:szCs w:val="24"/>
                <w:lang w:eastAsia="en-US"/>
              </w:rPr>
              <m:t xml:space="preserve">θ </m:t>
            </m:r>
          </m:sub>
        </m:sSub>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L</m:t>
            </m:r>
          </m:e>
          <m:sub>
            <m:r>
              <w:rPr>
                <w:rFonts w:ascii="Cambria Math" w:eastAsia="Times New Roman" w:hAnsi="Cambria Math" w:cs="Times New Roman"/>
                <w:sz w:val="24"/>
                <w:szCs w:val="24"/>
                <w:lang w:eastAsia="en-US"/>
              </w:rPr>
              <m:t>C</m:t>
            </m:r>
          </m:sub>
        </m:sSub>
      </m:oMath>
      <w:r>
        <w:rPr>
          <w:rFonts w:ascii="Times New Roman" w:eastAsia="Times New Roman" w:hAnsi="Times New Roman" w:cs="Times New Roman"/>
          <w:sz w:val="24"/>
          <w:szCs w:val="24"/>
          <w:lang w:eastAsia="en-US"/>
        </w:rPr>
        <w:t xml:space="preserve"> </w:t>
      </w:r>
      <m:oMath>
        <m:sSubSup>
          <m:sSubSupPr>
            <m:ctrlPr>
              <w:rPr>
                <w:rFonts w:ascii="Cambria Math" w:eastAsia="Times New Roman" w:hAnsi="Cambria Math" w:cs="Times New Roman"/>
                <w:i/>
                <w:sz w:val="24"/>
                <w:szCs w:val="24"/>
                <w:lang w:eastAsia="en-US"/>
              </w:rPr>
            </m:ctrlPr>
          </m:sSubSupPr>
          <m:e>
            <m:acc>
              <m:accPr>
                <m:ctrlPr>
                  <w:rPr>
                    <w:rFonts w:ascii="Cambria Math" w:eastAsia="Times New Roman" w:hAnsi="Cambria Math" w:cs="Times New Roman"/>
                    <w:i/>
                    <w:sz w:val="24"/>
                    <w:szCs w:val="24"/>
                    <w:lang w:eastAsia="en-US"/>
                  </w:rPr>
                </m:ctrlPr>
              </m:accPr>
              <m:e>
                <m:r>
                  <w:rPr>
                    <w:rFonts w:ascii="Cambria Math" w:eastAsia="Times New Roman" w:hAnsi="Cambria Math" w:cs="Times New Roman"/>
                    <w:sz w:val="24"/>
                    <w:szCs w:val="24"/>
                    <w:lang w:eastAsia="en-US"/>
                  </w:rPr>
                  <m:t>(</m:t>
                </m:r>
                <m:r>
                  <w:rPr>
                    <w:rFonts w:ascii="Cambria Math" w:eastAsia="Times New Roman" w:hAnsi="Cambria Math" w:cs="Times New Roman"/>
                    <w:sz w:val="24"/>
                    <w:szCs w:val="24"/>
                    <w:lang w:val="el-GR" w:eastAsia="en-US"/>
                  </w:rPr>
                  <m:t>α</m:t>
                </m:r>
              </m:e>
            </m:acc>
          </m:e>
          <m:sub>
            <m:r>
              <w:rPr>
                <w:rFonts w:ascii="Cambria Math" w:eastAsia="Times New Roman" w:hAnsi="Cambria Math" w:cs="Times New Roman"/>
                <w:sz w:val="24"/>
                <w:szCs w:val="24"/>
                <w:lang w:eastAsia="en-US"/>
              </w:rPr>
              <m:t>1</m:t>
            </m:r>
          </m:sub>
          <m:sup>
            <m:r>
              <w:rPr>
                <w:rFonts w:ascii="Cambria Math" w:eastAsia="Times New Roman" w:hAnsi="Cambria Math" w:cs="Times New Roman"/>
                <w:sz w:val="24"/>
                <w:szCs w:val="24"/>
                <w:lang w:eastAsia="en-US"/>
              </w:rPr>
              <m:t>IFM</m:t>
            </m:r>
          </m:sup>
        </m:sSubSup>
        <m:r>
          <w:rPr>
            <w:rFonts w:ascii="Cambria Math" w:eastAsia="Times New Roman" w:hAnsi="Cambria Math" w:cs="Times New Roman"/>
            <w:sz w:val="24"/>
            <w:szCs w:val="24"/>
            <w:lang w:eastAsia="en-US"/>
          </w:rPr>
          <m:t xml:space="preserve">, </m:t>
        </m:r>
        <m:r>
          <m:rPr>
            <m:sty m:val="p"/>
          </m:rPr>
          <w:rPr>
            <w:rFonts w:ascii="Cambria Math" w:eastAsia="Times New Roman" w:hAnsi="Cambria Math" w:cs="Times New Roman"/>
            <w:sz w:val="24"/>
            <w:szCs w:val="24"/>
            <w:lang w:eastAsia="en-US"/>
          </w:rPr>
          <m:t xml:space="preserve"> </m:t>
        </m:r>
        <m:sSubSup>
          <m:sSubSupPr>
            <m:ctrlPr>
              <w:rPr>
                <w:rFonts w:ascii="Cambria Math" w:eastAsia="Times New Roman" w:hAnsi="Cambria Math" w:cs="Times New Roman"/>
                <w:i/>
                <w:sz w:val="24"/>
                <w:szCs w:val="24"/>
                <w:lang w:eastAsia="en-US"/>
              </w:rPr>
            </m:ctrlPr>
          </m:sSubSupPr>
          <m:e>
            <m:acc>
              <m:accPr>
                <m:ctrlPr>
                  <w:rPr>
                    <w:rFonts w:ascii="Cambria Math" w:eastAsia="Times New Roman" w:hAnsi="Cambria Math" w:cs="Times New Roman"/>
                    <w:i/>
                    <w:sz w:val="24"/>
                    <w:szCs w:val="24"/>
                    <w:lang w:eastAsia="en-US"/>
                  </w:rPr>
                </m:ctrlPr>
              </m:accPr>
              <m:e>
                <m:r>
                  <w:rPr>
                    <w:rFonts w:ascii="Cambria Math" w:eastAsia="Times New Roman" w:hAnsi="Cambria Math" w:cs="Times New Roman"/>
                    <w:sz w:val="24"/>
                    <w:szCs w:val="24"/>
                    <w:lang w:val="el-GR" w:eastAsia="en-US"/>
                  </w:rPr>
                  <m:t>α</m:t>
                </m:r>
              </m:e>
            </m:acc>
          </m:e>
          <m:sub>
            <m:r>
              <w:rPr>
                <w:rFonts w:ascii="Cambria Math" w:eastAsia="Times New Roman" w:hAnsi="Cambria Math" w:cs="Times New Roman"/>
                <w:sz w:val="24"/>
                <w:szCs w:val="24"/>
                <w:lang w:eastAsia="en-US"/>
              </w:rPr>
              <m:t>2</m:t>
            </m:r>
          </m:sub>
          <m:sup>
            <m:r>
              <w:rPr>
                <w:rFonts w:ascii="Cambria Math" w:eastAsia="Times New Roman" w:hAnsi="Cambria Math" w:cs="Times New Roman"/>
                <w:sz w:val="24"/>
                <w:szCs w:val="24"/>
                <w:lang w:eastAsia="en-US"/>
              </w:rPr>
              <m:t>IFM</m:t>
            </m:r>
          </m:sup>
        </m:sSubSup>
        <m:r>
          <w:rPr>
            <w:rFonts w:ascii="Cambria Math" w:eastAsia="Times New Roman" w:hAnsi="Cambria Math" w:cs="Times New Roman"/>
            <w:sz w:val="24"/>
            <w:szCs w:val="24"/>
            <w:lang w:eastAsia="en-US"/>
          </w:rPr>
          <m:t xml:space="preserve">, …, </m:t>
        </m:r>
        <m:r>
          <m:rPr>
            <m:sty m:val="p"/>
          </m:rPr>
          <w:rPr>
            <w:rFonts w:ascii="Cambria Math" w:eastAsia="Times New Roman" w:hAnsi="Cambria Math" w:cs="Times New Roman"/>
            <w:sz w:val="24"/>
            <w:szCs w:val="24"/>
            <w:lang w:eastAsia="en-US"/>
          </w:rPr>
          <m:t xml:space="preserve"> </m:t>
        </m:r>
        <m:sSubSup>
          <m:sSubSupPr>
            <m:ctrlPr>
              <w:rPr>
                <w:rFonts w:ascii="Cambria Math" w:eastAsia="Times New Roman" w:hAnsi="Cambria Math" w:cs="Times New Roman"/>
                <w:i/>
                <w:sz w:val="24"/>
                <w:szCs w:val="24"/>
                <w:lang w:eastAsia="en-US"/>
              </w:rPr>
            </m:ctrlPr>
          </m:sSubSupPr>
          <m:e>
            <m:acc>
              <m:accPr>
                <m:ctrlPr>
                  <w:rPr>
                    <w:rFonts w:ascii="Cambria Math" w:eastAsia="Times New Roman" w:hAnsi="Cambria Math" w:cs="Times New Roman"/>
                    <w:i/>
                    <w:sz w:val="24"/>
                    <w:szCs w:val="24"/>
                    <w:lang w:eastAsia="en-US"/>
                  </w:rPr>
                </m:ctrlPr>
              </m:accPr>
              <m:e>
                <m:r>
                  <w:rPr>
                    <w:rFonts w:ascii="Cambria Math" w:eastAsia="Times New Roman" w:hAnsi="Cambria Math" w:cs="Times New Roman"/>
                    <w:sz w:val="24"/>
                    <w:szCs w:val="24"/>
                    <w:lang w:val="el-GR" w:eastAsia="en-US"/>
                  </w:rPr>
                  <m:t>α</m:t>
                </m:r>
              </m:e>
            </m:acc>
          </m:e>
          <m:sub>
            <m:r>
              <w:rPr>
                <w:rFonts w:ascii="Cambria Math" w:eastAsia="Times New Roman" w:hAnsi="Cambria Math" w:cs="Times New Roman"/>
                <w:sz w:val="24"/>
                <w:szCs w:val="24"/>
                <w:lang w:eastAsia="en-US"/>
              </w:rPr>
              <m:t>d</m:t>
            </m:r>
          </m:sub>
          <m:sup>
            <m:r>
              <w:rPr>
                <w:rFonts w:ascii="Cambria Math" w:eastAsia="Times New Roman" w:hAnsi="Cambria Math" w:cs="Times New Roman"/>
                <w:sz w:val="24"/>
                <w:szCs w:val="24"/>
                <w:lang w:eastAsia="en-US"/>
              </w:rPr>
              <m:t>IFM</m:t>
            </m:r>
          </m:sup>
        </m:sSubSup>
        <m:r>
          <w:rPr>
            <w:rFonts w:ascii="Cambria Math" w:eastAsia="Times New Roman" w:hAnsi="Cambria Math" w:cs="Times New Roman"/>
            <w:sz w:val="24"/>
            <w:szCs w:val="24"/>
            <w:lang w:eastAsia="en-US"/>
          </w:rPr>
          <m:t xml:space="preserve">, </m:t>
        </m:r>
        <m:r>
          <w:rPr>
            <w:rFonts w:ascii="Cambria Math" w:eastAsia="Times New Roman" w:hAnsi="Cambria Math" w:cs="Times New Roman"/>
            <w:sz w:val="24"/>
            <w:szCs w:val="24"/>
            <w:lang w:val="el-GR" w:eastAsia="en-US"/>
          </w:rPr>
          <m:t>θ</m:t>
        </m:r>
        <m:r>
          <w:rPr>
            <w:rFonts w:ascii="Cambria Math" w:eastAsia="Times New Roman" w:hAnsi="Cambria Math" w:cs="Times New Roman"/>
            <w:sz w:val="24"/>
            <w:szCs w:val="24"/>
            <w:lang w:eastAsia="en-US"/>
          </w:rPr>
          <m:t>)</m:t>
        </m:r>
      </m:oMath>
      <w:r w:rsidRPr="00863406">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 xml:space="preserve">Thus, the two-stage IFM estimator </w:t>
      </w:r>
      <m:oMath>
        <m:sSubSup>
          <m:sSubSupPr>
            <m:ctrlPr>
              <w:rPr>
                <w:rFonts w:ascii="Cambria Math" w:eastAsia="Times New Roman" w:hAnsi="Cambria Math" w:cs="Times New Roman"/>
                <w:i/>
                <w:sz w:val="24"/>
                <w:szCs w:val="24"/>
                <w:lang w:eastAsia="en-US"/>
              </w:rPr>
            </m:ctrlPr>
          </m:sSubSupPr>
          <m:e>
            <m:acc>
              <m:accPr>
                <m:ctrlPr>
                  <w:rPr>
                    <w:rFonts w:ascii="Cambria Math" w:eastAsia="Times New Roman" w:hAnsi="Cambria Math" w:cs="Times New Roman"/>
                    <w:i/>
                    <w:sz w:val="24"/>
                    <w:szCs w:val="24"/>
                    <w:lang w:eastAsia="en-US"/>
                  </w:rPr>
                </m:ctrlPr>
              </m:accPr>
              <m:e>
                <m:r>
                  <w:rPr>
                    <w:rFonts w:ascii="Cambria Math" w:eastAsia="Times New Roman" w:hAnsi="Cambria Math" w:cs="Times New Roman"/>
                    <w:sz w:val="24"/>
                    <w:szCs w:val="24"/>
                    <w:lang w:val="el-GR" w:eastAsia="en-US"/>
                  </w:rPr>
                  <m:t>α</m:t>
                </m:r>
              </m:e>
            </m:acc>
          </m:e>
          <m:sub>
            <m:r>
              <w:rPr>
                <w:rFonts w:ascii="Cambria Math" w:eastAsia="Times New Roman" w:hAnsi="Cambria Math" w:cs="Times New Roman"/>
                <w:sz w:val="24"/>
                <w:szCs w:val="24"/>
                <w:lang w:eastAsia="en-US"/>
              </w:rPr>
              <m:t>1</m:t>
            </m:r>
          </m:sub>
          <m:sup>
            <m:r>
              <w:rPr>
                <w:rFonts w:ascii="Cambria Math" w:eastAsia="Times New Roman" w:hAnsi="Cambria Math" w:cs="Times New Roman"/>
                <w:sz w:val="24"/>
                <w:szCs w:val="24"/>
                <w:lang w:eastAsia="en-US"/>
              </w:rPr>
              <m:t>IFM</m:t>
            </m:r>
          </m:sup>
        </m:sSubSup>
        <m:r>
          <w:rPr>
            <w:rFonts w:ascii="Cambria Math" w:eastAsia="Times New Roman" w:hAnsi="Cambria Math" w:cs="Times New Roman"/>
            <w:sz w:val="24"/>
            <w:szCs w:val="24"/>
            <w:lang w:eastAsia="en-US"/>
          </w:rPr>
          <m:t xml:space="preserve">, </m:t>
        </m:r>
        <m:r>
          <m:rPr>
            <m:sty m:val="p"/>
          </m:rPr>
          <w:rPr>
            <w:rFonts w:ascii="Cambria Math" w:eastAsia="Times New Roman" w:hAnsi="Cambria Math" w:cs="Times New Roman"/>
            <w:sz w:val="24"/>
            <w:szCs w:val="24"/>
            <w:lang w:eastAsia="en-US"/>
          </w:rPr>
          <m:t xml:space="preserve"> </m:t>
        </m:r>
        <m:sSubSup>
          <m:sSubSupPr>
            <m:ctrlPr>
              <w:rPr>
                <w:rFonts w:ascii="Cambria Math" w:eastAsia="Times New Roman" w:hAnsi="Cambria Math" w:cs="Times New Roman"/>
                <w:i/>
                <w:sz w:val="24"/>
                <w:szCs w:val="24"/>
                <w:lang w:eastAsia="en-US"/>
              </w:rPr>
            </m:ctrlPr>
          </m:sSubSupPr>
          <m:e>
            <m:acc>
              <m:accPr>
                <m:ctrlPr>
                  <w:rPr>
                    <w:rFonts w:ascii="Cambria Math" w:eastAsia="Times New Roman" w:hAnsi="Cambria Math" w:cs="Times New Roman"/>
                    <w:i/>
                    <w:sz w:val="24"/>
                    <w:szCs w:val="24"/>
                    <w:lang w:eastAsia="en-US"/>
                  </w:rPr>
                </m:ctrlPr>
              </m:accPr>
              <m:e>
                <m:r>
                  <w:rPr>
                    <w:rFonts w:ascii="Cambria Math" w:eastAsia="Times New Roman" w:hAnsi="Cambria Math" w:cs="Times New Roman"/>
                    <w:sz w:val="24"/>
                    <w:szCs w:val="24"/>
                    <w:lang w:val="el-GR" w:eastAsia="en-US"/>
                  </w:rPr>
                  <m:t>α</m:t>
                </m:r>
              </m:e>
            </m:acc>
          </m:e>
          <m:sub>
            <m:r>
              <w:rPr>
                <w:rFonts w:ascii="Cambria Math" w:eastAsia="Times New Roman" w:hAnsi="Cambria Math" w:cs="Times New Roman"/>
                <w:sz w:val="24"/>
                <w:szCs w:val="24"/>
                <w:lang w:eastAsia="en-US"/>
              </w:rPr>
              <m:t>2</m:t>
            </m:r>
          </m:sub>
          <m:sup>
            <m:r>
              <w:rPr>
                <w:rFonts w:ascii="Cambria Math" w:eastAsia="Times New Roman" w:hAnsi="Cambria Math" w:cs="Times New Roman"/>
                <w:sz w:val="24"/>
                <w:szCs w:val="24"/>
                <w:lang w:eastAsia="en-US"/>
              </w:rPr>
              <m:t>IFM</m:t>
            </m:r>
          </m:sup>
        </m:sSubSup>
        <m:r>
          <w:rPr>
            <w:rFonts w:ascii="Cambria Math" w:eastAsia="Times New Roman" w:hAnsi="Cambria Math" w:cs="Times New Roman"/>
            <w:sz w:val="24"/>
            <w:szCs w:val="24"/>
            <w:lang w:eastAsia="en-US"/>
          </w:rPr>
          <m:t xml:space="preserve">, …, </m:t>
        </m:r>
        <m:r>
          <m:rPr>
            <m:sty m:val="p"/>
          </m:rPr>
          <w:rPr>
            <w:rFonts w:ascii="Cambria Math" w:eastAsia="Times New Roman" w:hAnsi="Cambria Math" w:cs="Times New Roman"/>
            <w:sz w:val="24"/>
            <w:szCs w:val="24"/>
            <w:lang w:eastAsia="en-US"/>
          </w:rPr>
          <m:t xml:space="preserve"> </m:t>
        </m:r>
        <m:sSubSup>
          <m:sSubSupPr>
            <m:ctrlPr>
              <w:rPr>
                <w:rFonts w:ascii="Cambria Math" w:eastAsia="Times New Roman" w:hAnsi="Cambria Math" w:cs="Times New Roman"/>
                <w:i/>
                <w:sz w:val="24"/>
                <w:szCs w:val="24"/>
                <w:lang w:eastAsia="en-US"/>
              </w:rPr>
            </m:ctrlPr>
          </m:sSubSupPr>
          <m:e>
            <m:acc>
              <m:accPr>
                <m:ctrlPr>
                  <w:rPr>
                    <w:rFonts w:ascii="Cambria Math" w:eastAsia="Times New Roman" w:hAnsi="Cambria Math" w:cs="Times New Roman"/>
                    <w:i/>
                    <w:sz w:val="24"/>
                    <w:szCs w:val="24"/>
                    <w:lang w:eastAsia="en-US"/>
                  </w:rPr>
                </m:ctrlPr>
              </m:accPr>
              <m:e>
                <m:r>
                  <w:rPr>
                    <w:rFonts w:ascii="Cambria Math" w:eastAsia="Times New Roman" w:hAnsi="Cambria Math" w:cs="Times New Roman"/>
                    <w:sz w:val="24"/>
                    <w:szCs w:val="24"/>
                    <w:lang w:val="el-GR" w:eastAsia="en-US"/>
                  </w:rPr>
                  <m:t>α</m:t>
                </m:r>
              </m:e>
            </m:acc>
          </m:e>
          <m:sub>
            <m:r>
              <w:rPr>
                <w:rFonts w:ascii="Cambria Math" w:eastAsia="Times New Roman" w:hAnsi="Cambria Math" w:cs="Times New Roman"/>
                <w:sz w:val="24"/>
                <w:szCs w:val="24"/>
                <w:lang w:eastAsia="en-US"/>
              </w:rPr>
              <m:t>d</m:t>
            </m:r>
          </m:sub>
          <m:sup>
            <m:r>
              <w:rPr>
                <w:rFonts w:ascii="Cambria Math" w:eastAsia="Times New Roman" w:hAnsi="Cambria Math" w:cs="Times New Roman"/>
                <w:sz w:val="24"/>
                <w:szCs w:val="24"/>
                <w:lang w:eastAsia="en-US"/>
              </w:rPr>
              <m:t>IFM</m:t>
            </m:r>
          </m:sup>
        </m:sSubSup>
        <m:r>
          <w:rPr>
            <w:rFonts w:ascii="Cambria Math" w:eastAsia="Times New Roman" w:hAnsi="Cambria Math" w:cs="Times New Roman"/>
            <w:sz w:val="24"/>
            <w:szCs w:val="24"/>
            <w:lang w:eastAsia="en-US"/>
          </w:rPr>
          <m:t xml:space="preserve">, </m:t>
        </m:r>
        <m:sSubSup>
          <m:sSubSupPr>
            <m:ctrlPr>
              <w:rPr>
                <w:rFonts w:ascii="Cambria Math" w:eastAsia="Times New Roman" w:hAnsi="Cambria Math" w:cs="Times New Roman"/>
                <w:i/>
                <w:sz w:val="24"/>
                <w:szCs w:val="24"/>
                <w:lang w:eastAsia="en-US"/>
              </w:rPr>
            </m:ctrlPr>
          </m:sSubSupPr>
          <m:e>
            <m:acc>
              <m:accPr>
                <m:ctrlPr>
                  <w:rPr>
                    <w:rFonts w:ascii="Cambria Math" w:eastAsia="Times New Roman" w:hAnsi="Cambria Math" w:cs="Times New Roman"/>
                    <w:i/>
                    <w:sz w:val="24"/>
                    <w:szCs w:val="24"/>
                    <w:lang w:eastAsia="en-US"/>
                  </w:rPr>
                </m:ctrlPr>
              </m:accPr>
              <m:e>
                <m:r>
                  <w:rPr>
                    <w:rFonts w:ascii="Cambria Math" w:eastAsia="Times New Roman" w:hAnsi="Cambria Math" w:cs="Times New Roman"/>
                    <w:sz w:val="24"/>
                    <w:szCs w:val="24"/>
                    <w:lang w:val="el-GR" w:eastAsia="en-US"/>
                  </w:rPr>
                  <m:t>θ</m:t>
                </m:r>
              </m:e>
            </m:acc>
          </m:e>
          <m:sub/>
          <m:sup>
            <m:r>
              <w:rPr>
                <w:rFonts w:ascii="Cambria Math" w:eastAsia="Times New Roman" w:hAnsi="Cambria Math" w:cs="Times New Roman"/>
                <w:sz w:val="24"/>
                <w:szCs w:val="24"/>
                <w:lang w:eastAsia="en-US"/>
              </w:rPr>
              <m:t>IFM</m:t>
            </m:r>
          </m:sup>
        </m:sSubSup>
        <m:r>
          <w:rPr>
            <w:rFonts w:ascii="Cambria Math" w:eastAsia="Times New Roman" w:hAnsi="Cambria Math" w:cs="Times New Roman"/>
            <w:sz w:val="24"/>
            <w:szCs w:val="24"/>
            <w:lang w:eastAsia="en-US"/>
          </w:rPr>
          <m:t>)</m:t>
        </m:r>
      </m:oMath>
      <w:r w:rsidRPr="00D87853">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 xml:space="preserve">solves: </w:t>
      </w:r>
    </w:p>
    <w:p w14:paraId="1A66E01A" w14:textId="33AF602A" w:rsidR="00295A90" w:rsidRPr="00C54C62" w:rsidRDefault="00295A90" w:rsidP="00295A90">
      <w:pPr>
        <w:spacing w:after="0" w:line="48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r>
      <m:oMath>
        <m:f>
          <m:fPr>
            <m:ctrlPr>
              <w:rPr>
                <w:rFonts w:ascii="Cambria Math" w:eastAsia="Times New Roman" w:hAnsi="Cambria Math" w:cs="Times New Roman"/>
                <w:i/>
                <w:sz w:val="24"/>
                <w:szCs w:val="24"/>
                <w:lang w:eastAsia="en-US"/>
              </w:rPr>
            </m:ctrlPr>
          </m:fPr>
          <m:num>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∂L</m:t>
                </m:r>
              </m:e>
              <m:sub>
                <m:r>
                  <w:rPr>
                    <w:rFonts w:ascii="Cambria Math" w:eastAsia="Times New Roman" w:hAnsi="Cambria Math" w:cs="Times New Roman"/>
                    <w:sz w:val="24"/>
                    <w:szCs w:val="24"/>
                    <w:lang w:eastAsia="en-US"/>
                  </w:rPr>
                  <m:t>1</m:t>
                </m:r>
              </m:sub>
            </m:sSub>
          </m:num>
          <m:den>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m:t>
                </m:r>
                <m:r>
                  <w:rPr>
                    <w:rFonts w:ascii="Cambria Math" w:eastAsia="Times New Roman" w:hAnsi="Cambria Math" w:cs="Times New Roman"/>
                    <w:sz w:val="24"/>
                    <w:szCs w:val="24"/>
                    <w:lang w:val="el-GR" w:eastAsia="en-US"/>
                  </w:rPr>
                  <m:t>α</m:t>
                </m:r>
              </m:e>
              <m:sub>
                <m:r>
                  <w:rPr>
                    <w:rFonts w:ascii="Cambria Math" w:eastAsia="Times New Roman" w:hAnsi="Cambria Math" w:cs="Times New Roman"/>
                    <w:sz w:val="24"/>
                    <w:szCs w:val="24"/>
                    <w:lang w:eastAsia="en-US"/>
                  </w:rPr>
                  <m:t>1</m:t>
                </m:r>
              </m:sub>
            </m:sSub>
          </m:den>
        </m:f>
        <m:r>
          <w:rPr>
            <w:rFonts w:ascii="Cambria Math" w:eastAsia="Times New Roman" w:hAnsi="Cambria Math" w:cs="Times New Roman"/>
            <w:sz w:val="24"/>
            <w:szCs w:val="24"/>
            <w:lang w:eastAsia="en-US"/>
          </w:rPr>
          <m:t>,</m:t>
        </m:r>
        <m:f>
          <m:fPr>
            <m:ctrlPr>
              <w:rPr>
                <w:rFonts w:ascii="Cambria Math" w:eastAsia="Times New Roman" w:hAnsi="Cambria Math" w:cs="Times New Roman"/>
                <w:i/>
                <w:sz w:val="24"/>
                <w:szCs w:val="24"/>
                <w:lang w:eastAsia="en-US"/>
              </w:rPr>
            </m:ctrlPr>
          </m:fPr>
          <m:num>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∂L</m:t>
                </m:r>
              </m:e>
              <m:sub>
                <m:r>
                  <w:rPr>
                    <w:rFonts w:ascii="Cambria Math" w:eastAsia="Times New Roman" w:hAnsi="Cambria Math" w:cs="Times New Roman"/>
                    <w:sz w:val="24"/>
                    <w:szCs w:val="24"/>
                    <w:lang w:eastAsia="en-US"/>
                  </w:rPr>
                  <m:t>2</m:t>
                </m:r>
              </m:sub>
            </m:sSub>
          </m:num>
          <m:den>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∂a</m:t>
                </m:r>
              </m:e>
              <m:sub>
                <m:r>
                  <w:rPr>
                    <w:rFonts w:ascii="Cambria Math" w:eastAsia="Times New Roman" w:hAnsi="Cambria Math" w:cs="Times New Roman"/>
                    <w:sz w:val="24"/>
                    <w:szCs w:val="24"/>
                    <w:lang w:eastAsia="en-US"/>
                  </w:rPr>
                  <m:t>2</m:t>
                </m:r>
              </m:sub>
            </m:sSub>
          </m:den>
        </m:f>
        <m:r>
          <w:rPr>
            <w:rFonts w:ascii="Cambria Math" w:eastAsia="Times New Roman" w:hAnsi="Cambria Math" w:cs="Times New Roman"/>
            <w:sz w:val="24"/>
            <w:szCs w:val="24"/>
            <w:lang w:eastAsia="en-US"/>
          </w:rPr>
          <m:t>,…,</m:t>
        </m:r>
        <m:f>
          <m:fPr>
            <m:ctrlPr>
              <w:rPr>
                <w:rFonts w:ascii="Cambria Math" w:eastAsia="Times New Roman" w:hAnsi="Cambria Math" w:cs="Times New Roman"/>
                <w:i/>
                <w:sz w:val="24"/>
                <w:szCs w:val="24"/>
                <w:lang w:eastAsia="en-US"/>
              </w:rPr>
            </m:ctrlPr>
          </m:fPr>
          <m:num>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∂L</m:t>
                </m:r>
              </m:e>
              <m:sub>
                <m:r>
                  <w:rPr>
                    <w:rFonts w:ascii="Cambria Math" w:eastAsia="Times New Roman" w:hAnsi="Cambria Math" w:cs="Times New Roman"/>
                    <w:sz w:val="24"/>
                    <w:szCs w:val="24"/>
                    <w:lang w:eastAsia="en-US"/>
                  </w:rPr>
                  <m:t>d</m:t>
                </m:r>
              </m:sub>
            </m:sSub>
          </m:num>
          <m:den>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m:t>
                </m:r>
                <m:r>
                  <w:rPr>
                    <w:rFonts w:ascii="Cambria Math" w:eastAsia="Times New Roman" w:hAnsi="Cambria Math" w:cs="Times New Roman"/>
                    <w:sz w:val="24"/>
                    <w:szCs w:val="24"/>
                    <w:lang w:val="el-GR" w:eastAsia="en-US"/>
                  </w:rPr>
                  <m:t>α</m:t>
                </m:r>
              </m:e>
              <m:sub>
                <m:r>
                  <w:rPr>
                    <w:rFonts w:ascii="Cambria Math" w:eastAsia="Times New Roman" w:hAnsi="Cambria Math" w:cs="Times New Roman"/>
                    <w:sz w:val="24"/>
                    <w:szCs w:val="24"/>
                    <w:lang w:eastAsia="en-US"/>
                  </w:rPr>
                  <m:t>d</m:t>
                </m:r>
              </m:sub>
            </m:sSub>
          </m:den>
        </m:f>
        <m:r>
          <w:rPr>
            <w:rFonts w:ascii="Cambria Math" w:eastAsia="Times New Roman" w:hAnsi="Cambria Math" w:cs="Times New Roman"/>
            <w:sz w:val="24"/>
            <w:szCs w:val="24"/>
            <w:lang w:eastAsia="en-US"/>
          </w:rPr>
          <m:t>,</m:t>
        </m:r>
        <m:f>
          <m:fPr>
            <m:ctrlPr>
              <w:rPr>
                <w:rFonts w:ascii="Cambria Math" w:eastAsia="Times New Roman" w:hAnsi="Cambria Math" w:cs="Times New Roman"/>
                <w:i/>
                <w:sz w:val="24"/>
                <w:szCs w:val="24"/>
                <w:lang w:eastAsia="en-US"/>
              </w:rPr>
            </m:ctrlPr>
          </m:fPr>
          <m:num>
            <m:r>
              <w:rPr>
                <w:rFonts w:ascii="Cambria Math" w:eastAsia="Times New Roman" w:hAnsi="Cambria Math" w:cs="Times New Roman"/>
                <w:sz w:val="24"/>
                <w:szCs w:val="24"/>
                <w:lang w:eastAsia="en-US"/>
              </w:rPr>
              <m:t>∂L</m:t>
            </m:r>
          </m:num>
          <m:den>
            <m:r>
              <w:rPr>
                <w:rFonts w:ascii="Cambria Math" w:eastAsia="Times New Roman" w:hAnsi="Cambria Math" w:cs="Times New Roman"/>
                <w:sz w:val="24"/>
                <w:szCs w:val="24"/>
                <w:lang w:eastAsia="en-US"/>
              </w:rPr>
              <m:t>∂θ</m:t>
            </m:r>
          </m:den>
        </m:f>
        <m:r>
          <w:rPr>
            <w:rFonts w:ascii="Cambria Math" w:eastAsia="Times New Roman" w:hAnsi="Cambria Math" w:cs="Times New Roman"/>
            <w:sz w:val="24"/>
            <w:szCs w:val="24"/>
            <w:lang w:eastAsia="en-US"/>
          </w:rPr>
          <m:t>=0</m:t>
        </m:r>
      </m:oMath>
      <w:r>
        <w:rPr>
          <w:rFonts w:ascii="Times New Roman" w:eastAsia="Times New Roman" w:hAnsi="Times New Roman" w:cs="Times New Roman"/>
          <w:sz w:val="24"/>
          <w:szCs w:val="24"/>
          <w:lang w:eastAsia="en-US"/>
        </w:rPr>
        <w:t xml:space="preserve">                                                        </w:t>
      </w:r>
      <w:r w:rsidRPr="00172906">
        <w:rPr>
          <w:rFonts w:ascii="Times New Roman" w:eastAsia="Times New Roman" w:hAnsi="Times New Roman" w:cs="Times New Roman"/>
          <w:sz w:val="24"/>
          <w:szCs w:val="24"/>
          <w:lang w:eastAsia="en-US"/>
        </w:rPr>
        <w:t>(</w:t>
      </w:r>
      <w:r w:rsidR="009D610E">
        <w:rPr>
          <w:rFonts w:ascii="Times New Roman" w:eastAsia="Times New Roman" w:hAnsi="Times New Roman" w:cs="Times New Roman"/>
          <w:sz w:val="24"/>
          <w:szCs w:val="24"/>
          <w:lang w:eastAsia="en-US"/>
        </w:rPr>
        <w:t>A</w:t>
      </w:r>
      <w:r>
        <w:rPr>
          <w:rFonts w:ascii="Times New Roman" w:eastAsia="Times New Roman" w:hAnsi="Times New Roman" w:cs="Times New Roman"/>
          <w:sz w:val="24"/>
          <w:szCs w:val="24"/>
          <w:lang w:eastAsia="en-US"/>
        </w:rPr>
        <w:t>6)</w:t>
      </w:r>
    </w:p>
    <w:p w14:paraId="77B01850" w14:textId="77777777" w:rsidR="00295A90" w:rsidRPr="00A86472" w:rsidRDefault="00295A90" w:rsidP="00295A90">
      <w:pPr>
        <w:spacing w:after="0" w:line="48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Similar to the MLE, the IMF estimator is consistent and asymptotically normal under regular conditions. Patton </w:t>
      </w:r>
      <w:r>
        <w:rPr>
          <w:rFonts w:ascii="Times New Roman" w:eastAsia="Times New Roman" w:hAnsi="Times New Roman" w:cs="Times New Roman"/>
          <w:sz w:val="24"/>
          <w:szCs w:val="24"/>
          <w:lang w:eastAsia="en-US"/>
        </w:rPr>
        <w:fldChar w:fldCharType="begin"/>
      </w:r>
      <w:r>
        <w:rPr>
          <w:rFonts w:ascii="Times New Roman" w:eastAsia="Times New Roman" w:hAnsi="Times New Roman" w:cs="Times New Roman"/>
          <w:sz w:val="24"/>
          <w:szCs w:val="24"/>
          <w:lang w:eastAsia="en-US"/>
        </w:rPr>
        <w:instrText xml:space="preserve"> ADDIN EN.CITE &lt;EndNote&gt;&lt;Cite ExcludeAuth="1"&gt;&lt;Year&gt;2006&lt;/Year&gt;&lt;RecNum&gt;10466&lt;/RecNum&gt;&lt;DisplayText&gt;(2006)&lt;/DisplayText&gt;&lt;record&gt;&lt;rec-number&gt;10466&lt;/rec-number&gt;&lt;foreign-keys&gt;&lt;key app="EN" db-id="00svfpdstwwps1exwwa5f9sd5zr0wp0xpr55"&gt;10466&lt;/key&gt;&lt;/foreign-keys&gt;&lt;ref-type name="Journal Article"&gt;17&lt;/ref-type&gt;&lt;contributors&gt;&lt;authors&gt;&lt;author&gt;Patton, A., &lt;/author&gt;&lt;/authors&gt;&lt;/contributors&gt;&lt;titles&gt;&lt;title&gt;Modelling asymmetric exchange rate dependence&lt;/title&gt;&lt;secondary-title&gt;International Economic Review&lt;/secondary-title&gt;&lt;/titles&gt;&lt;periodical&gt;&lt;full-title&gt;International Economic Review&lt;/full-title&gt;&lt;/periodical&gt;&lt;pages&gt;527-556&lt;/pages&gt;&lt;volume&gt;47&lt;/volume&gt;&lt;dates&gt;&lt;year&gt;2006&lt;/year&gt;&lt;/dates&gt;&lt;urls&gt;&lt;/urls&gt;&lt;/record&gt;&lt;/Cite&gt;&lt;/EndNote&gt;</w:instrText>
      </w:r>
      <w:r>
        <w:rPr>
          <w:rFonts w:ascii="Times New Roman" w:eastAsia="Times New Roman" w:hAnsi="Times New Roman" w:cs="Times New Roman"/>
          <w:sz w:val="24"/>
          <w:szCs w:val="24"/>
          <w:lang w:eastAsia="en-US"/>
        </w:rPr>
        <w:fldChar w:fldCharType="separate"/>
      </w:r>
      <w:r>
        <w:rPr>
          <w:rFonts w:ascii="Times New Roman" w:eastAsia="Times New Roman" w:hAnsi="Times New Roman" w:cs="Times New Roman"/>
          <w:noProof/>
          <w:sz w:val="24"/>
          <w:szCs w:val="24"/>
          <w:lang w:eastAsia="en-US"/>
        </w:rPr>
        <w:t>(</w:t>
      </w:r>
      <w:hyperlink w:anchor="_ENREF_68" w:tooltip="Patton, 2006 #10466" w:history="1">
        <w:r>
          <w:rPr>
            <w:rFonts w:ascii="Times New Roman" w:eastAsia="Times New Roman" w:hAnsi="Times New Roman" w:cs="Times New Roman"/>
            <w:noProof/>
            <w:sz w:val="24"/>
            <w:szCs w:val="24"/>
            <w:lang w:eastAsia="en-US"/>
          </w:rPr>
          <w:t>2006</w:t>
        </w:r>
      </w:hyperlink>
      <w:r>
        <w:rPr>
          <w:rFonts w:ascii="Times New Roman" w:eastAsia="Times New Roman" w:hAnsi="Times New Roman" w:cs="Times New Roman"/>
          <w:noProof/>
          <w:sz w:val="24"/>
          <w:szCs w:val="24"/>
          <w:lang w:eastAsia="en-US"/>
        </w:rPr>
        <w:t>)</w:t>
      </w:r>
      <w:r>
        <w:rPr>
          <w:rFonts w:ascii="Times New Roman" w:eastAsia="Times New Roman" w:hAnsi="Times New Roman" w:cs="Times New Roman"/>
          <w:sz w:val="24"/>
          <w:szCs w:val="24"/>
          <w:lang w:eastAsia="en-US"/>
        </w:rPr>
        <w:fldChar w:fldCharType="end"/>
      </w:r>
      <w:r>
        <w:rPr>
          <w:rFonts w:ascii="Times New Roman" w:eastAsia="Times New Roman" w:hAnsi="Times New Roman" w:cs="Times New Roman"/>
          <w:sz w:val="24"/>
          <w:szCs w:val="24"/>
          <w:lang w:eastAsia="en-US"/>
        </w:rPr>
        <w:t xml:space="preserve"> and Ning</w:t>
      </w:r>
      <w:r w:rsidRPr="00B47C11">
        <w:t xml:space="preserve"> </w:t>
      </w:r>
      <w:r>
        <w:rPr>
          <w:rFonts w:ascii="Times New Roman" w:eastAsia="Times New Roman" w:hAnsi="Times New Roman" w:cs="Times New Roman"/>
          <w:sz w:val="24"/>
          <w:szCs w:val="24"/>
          <w:lang w:eastAsia="en-US"/>
        </w:rPr>
        <w:fldChar w:fldCharType="begin"/>
      </w:r>
      <w:r>
        <w:rPr>
          <w:rFonts w:ascii="Times New Roman" w:eastAsia="Times New Roman" w:hAnsi="Times New Roman" w:cs="Times New Roman"/>
          <w:sz w:val="24"/>
          <w:szCs w:val="24"/>
          <w:lang w:eastAsia="en-US"/>
        </w:rPr>
        <w:instrText xml:space="preserve"> ADDIN EN.CITE &lt;EndNote&gt;&lt;Cite ExcludeAuth="1"&gt;&lt;Year&gt;2010&lt;/Year&gt;&lt;RecNum&gt;10464&lt;/RecNum&gt;&lt;DisplayText&gt;(2010)&lt;/DisplayText&gt;&lt;record&gt;&lt;rec-number&gt;10464&lt;/rec-number&gt;&lt;foreign-keys&gt;&lt;key app="EN" db-id="00svfpdstwwps1exwwa5f9sd5zr0wp0xpr55"&gt;10464&lt;/key&gt;&lt;/foreign-keys&gt;&lt;ref-type name="Journal Article"&gt;17&lt;/ref-type&gt;&lt;contributors&gt;&lt;authors&gt;&lt;author&gt;Ning, C.,&lt;/author&gt;&lt;/authors&gt;&lt;/contributors&gt;&lt;titles&gt;&lt;title&gt;Dependence structure between the equity market and the foreign exchange market - a copula approach.&lt;/title&gt;&lt;secondary-title&gt;Journal of International Money and Finance&lt;/secondary-title&gt;&lt;/titles&gt;&lt;periodical&gt;&lt;full-title&gt;Journal of International Money and Finance&lt;/full-title&gt;&lt;/periodical&gt;&lt;pages&gt;743-759&lt;/pages&gt;&lt;volume&gt;29&lt;/volume&gt;&lt;dates&gt;&lt;year&gt;2010&lt;/year&gt;&lt;/dates&gt;&lt;urls&gt;&lt;/urls&gt;&lt;/record&gt;&lt;/Cite&gt;&lt;/EndNote&gt;</w:instrText>
      </w:r>
      <w:r>
        <w:rPr>
          <w:rFonts w:ascii="Times New Roman" w:eastAsia="Times New Roman" w:hAnsi="Times New Roman" w:cs="Times New Roman"/>
          <w:sz w:val="24"/>
          <w:szCs w:val="24"/>
          <w:lang w:eastAsia="en-US"/>
        </w:rPr>
        <w:fldChar w:fldCharType="separate"/>
      </w:r>
      <w:r>
        <w:rPr>
          <w:rFonts w:ascii="Times New Roman" w:eastAsia="Times New Roman" w:hAnsi="Times New Roman" w:cs="Times New Roman"/>
          <w:noProof/>
          <w:sz w:val="24"/>
          <w:szCs w:val="24"/>
          <w:lang w:eastAsia="en-US"/>
        </w:rPr>
        <w:t>(</w:t>
      </w:r>
      <w:hyperlink w:anchor="_ENREF_65" w:tooltip="Ning, 2010 #10464" w:history="1">
        <w:r>
          <w:rPr>
            <w:rFonts w:ascii="Times New Roman" w:eastAsia="Times New Roman" w:hAnsi="Times New Roman" w:cs="Times New Roman"/>
            <w:noProof/>
            <w:sz w:val="24"/>
            <w:szCs w:val="24"/>
            <w:lang w:eastAsia="en-US"/>
          </w:rPr>
          <w:t>2010</w:t>
        </w:r>
      </w:hyperlink>
      <w:r>
        <w:rPr>
          <w:rFonts w:ascii="Times New Roman" w:eastAsia="Times New Roman" w:hAnsi="Times New Roman" w:cs="Times New Roman"/>
          <w:noProof/>
          <w:sz w:val="24"/>
          <w:szCs w:val="24"/>
          <w:lang w:eastAsia="en-US"/>
        </w:rPr>
        <w:t>)</w:t>
      </w:r>
      <w:r>
        <w:rPr>
          <w:rFonts w:ascii="Times New Roman" w:eastAsia="Times New Roman" w:hAnsi="Times New Roman" w:cs="Times New Roman"/>
          <w:sz w:val="24"/>
          <w:szCs w:val="24"/>
          <w:lang w:eastAsia="en-US"/>
        </w:rPr>
        <w:fldChar w:fldCharType="end"/>
      </w:r>
      <w:r>
        <w:rPr>
          <w:rFonts w:ascii="Times New Roman" w:eastAsia="Times New Roman" w:hAnsi="Times New Roman" w:cs="Times New Roman"/>
          <w:sz w:val="24"/>
          <w:szCs w:val="24"/>
          <w:lang w:eastAsia="en-US"/>
        </w:rPr>
        <w:t xml:space="preserve"> propose the IMF method as often more efficient than the ML. They also argue that the IMF approach is more appropriate for models which involve a large number of parameters, similar to our approach.</w:t>
      </w:r>
    </w:p>
    <w:p w14:paraId="39A1B138" w14:textId="77777777" w:rsidR="000075A3" w:rsidRDefault="000075A3" w:rsidP="000075A3">
      <w:pPr>
        <w:autoSpaceDE w:val="0"/>
        <w:autoSpaceDN w:val="0"/>
        <w:adjustRightInd w:val="0"/>
        <w:spacing w:after="0" w:line="480" w:lineRule="auto"/>
        <w:jc w:val="both"/>
        <w:rPr>
          <w:rFonts w:ascii="Times New Roman" w:eastAsia="Times New Roman" w:hAnsi="Times New Roman" w:cs="Times New Roman"/>
          <w:color w:val="222222"/>
          <w:sz w:val="24"/>
          <w:szCs w:val="24"/>
          <w:shd w:val="clear" w:color="auto" w:fill="FFFFFF"/>
          <w:lang w:eastAsia="en-US"/>
        </w:rPr>
      </w:pPr>
    </w:p>
    <w:p w14:paraId="0B188A70" w14:textId="77777777" w:rsidR="000075A3" w:rsidRDefault="000075A3" w:rsidP="000075A3">
      <w:pPr>
        <w:autoSpaceDE w:val="0"/>
        <w:autoSpaceDN w:val="0"/>
        <w:adjustRightInd w:val="0"/>
        <w:spacing w:after="0" w:line="480" w:lineRule="auto"/>
        <w:jc w:val="both"/>
        <w:rPr>
          <w:rFonts w:ascii="Times New Roman" w:eastAsia="Times New Roman" w:hAnsi="Times New Roman" w:cs="Times New Roman"/>
          <w:color w:val="222222"/>
          <w:sz w:val="24"/>
          <w:szCs w:val="24"/>
          <w:shd w:val="clear" w:color="auto" w:fill="FFFFFF"/>
          <w:lang w:eastAsia="en-US"/>
        </w:rPr>
      </w:pPr>
    </w:p>
    <w:p w14:paraId="47839D0A" w14:textId="77777777" w:rsidR="000075A3" w:rsidRDefault="000075A3" w:rsidP="000075A3">
      <w:pPr>
        <w:autoSpaceDE w:val="0"/>
        <w:autoSpaceDN w:val="0"/>
        <w:adjustRightInd w:val="0"/>
        <w:spacing w:after="0" w:line="480" w:lineRule="auto"/>
        <w:jc w:val="both"/>
        <w:rPr>
          <w:rFonts w:ascii="Times New Roman" w:eastAsia="Times New Roman" w:hAnsi="Times New Roman" w:cs="Times New Roman"/>
          <w:color w:val="222222"/>
          <w:sz w:val="24"/>
          <w:szCs w:val="24"/>
          <w:shd w:val="clear" w:color="auto" w:fill="FFFFFF"/>
          <w:lang w:eastAsia="en-US"/>
        </w:rPr>
      </w:pPr>
    </w:p>
    <w:p w14:paraId="1F2C64DF" w14:textId="77777777" w:rsidR="000075A3" w:rsidRPr="00A30EFD" w:rsidRDefault="000075A3" w:rsidP="000075A3">
      <w:pPr>
        <w:autoSpaceDE w:val="0"/>
        <w:autoSpaceDN w:val="0"/>
        <w:adjustRightInd w:val="0"/>
        <w:spacing w:after="0" w:line="480" w:lineRule="auto"/>
        <w:jc w:val="both"/>
        <w:rPr>
          <w:rFonts w:ascii="Times New Roman" w:eastAsia="Times New Roman" w:hAnsi="Times New Roman" w:cs="Times New Roman"/>
          <w:color w:val="222222"/>
          <w:sz w:val="24"/>
          <w:szCs w:val="24"/>
          <w:shd w:val="clear" w:color="auto" w:fill="FFFFFF"/>
          <w:lang w:eastAsia="en-US"/>
        </w:rPr>
      </w:pPr>
    </w:p>
    <w:p w14:paraId="0526897F" w14:textId="77777777" w:rsidR="000075A3" w:rsidRDefault="000075A3" w:rsidP="005B218A">
      <w:pPr>
        <w:spacing w:after="0" w:line="480" w:lineRule="auto"/>
        <w:rPr>
          <w:rFonts w:ascii="Times New Roman" w:eastAsia="Times New Roman" w:hAnsi="Times New Roman" w:cs="Times New Roman"/>
          <w:b/>
          <w:sz w:val="24"/>
          <w:szCs w:val="24"/>
          <w:lang w:eastAsia="en-US"/>
        </w:rPr>
      </w:pPr>
    </w:p>
    <w:p w14:paraId="32756F61" w14:textId="77777777" w:rsidR="000075A3" w:rsidRDefault="000075A3" w:rsidP="005B218A">
      <w:pPr>
        <w:spacing w:after="0" w:line="480" w:lineRule="auto"/>
        <w:rPr>
          <w:rFonts w:ascii="Times New Roman" w:eastAsia="Times New Roman" w:hAnsi="Times New Roman" w:cs="Times New Roman"/>
          <w:b/>
          <w:sz w:val="24"/>
          <w:szCs w:val="24"/>
          <w:lang w:eastAsia="en-US"/>
        </w:rPr>
      </w:pPr>
    </w:p>
    <w:p w14:paraId="5E3EB673" w14:textId="77777777" w:rsidR="000075A3" w:rsidRDefault="000075A3" w:rsidP="005B218A">
      <w:pPr>
        <w:spacing w:after="0" w:line="480" w:lineRule="auto"/>
        <w:rPr>
          <w:rFonts w:ascii="Times New Roman" w:eastAsia="Times New Roman" w:hAnsi="Times New Roman" w:cs="Times New Roman"/>
          <w:b/>
          <w:sz w:val="24"/>
          <w:szCs w:val="24"/>
          <w:lang w:eastAsia="en-US"/>
        </w:rPr>
      </w:pPr>
    </w:p>
    <w:p w14:paraId="26EA4E4B" w14:textId="77777777" w:rsidR="000075A3" w:rsidRDefault="000075A3" w:rsidP="005B218A">
      <w:pPr>
        <w:spacing w:after="0" w:line="480" w:lineRule="auto"/>
        <w:rPr>
          <w:rFonts w:ascii="Times New Roman" w:eastAsia="Times New Roman" w:hAnsi="Times New Roman" w:cs="Times New Roman"/>
          <w:b/>
          <w:sz w:val="24"/>
          <w:szCs w:val="24"/>
          <w:lang w:eastAsia="en-US"/>
        </w:rPr>
      </w:pPr>
    </w:p>
    <w:p w14:paraId="05CA5809" w14:textId="77777777" w:rsidR="000075A3" w:rsidRDefault="000075A3" w:rsidP="005B218A">
      <w:pPr>
        <w:spacing w:after="0" w:line="480" w:lineRule="auto"/>
        <w:rPr>
          <w:rFonts w:ascii="Times New Roman" w:eastAsia="Times New Roman" w:hAnsi="Times New Roman" w:cs="Times New Roman"/>
          <w:b/>
          <w:sz w:val="24"/>
          <w:szCs w:val="24"/>
          <w:lang w:eastAsia="en-US"/>
        </w:rPr>
      </w:pPr>
    </w:p>
    <w:p w14:paraId="3E9FFB01" w14:textId="77777777" w:rsidR="000075A3" w:rsidRDefault="000075A3" w:rsidP="005B218A">
      <w:pPr>
        <w:spacing w:after="0" w:line="480" w:lineRule="auto"/>
        <w:rPr>
          <w:rFonts w:ascii="Times New Roman" w:eastAsia="Times New Roman" w:hAnsi="Times New Roman" w:cs="Times New Roman"/>
          <w:b/>
          <w:sz w:val="24"/>
          <w:szCs w:val="24"/>
          <w:lang w:eastAsia="en-US"/>
        </w:rPr>
      </w:pPr>
    </w:p>
    <w:p w14:paraId="1A6D35E0" w14:textId="77777777" w:rsidR="000075A3" w:rsidRDefault="000075A3" w:rsidP="005B218A">
      <w:pPr>
        <w:spacing w:after="0" w:line="480" w:lineRule="auto"/>
        <w:rPr>
          <w:rFonts w:ascii="Times New Roman" w:eastAsia="Times New Roman" w:hAnsi="Times New Roman" w:cs="Times New Roman"/>
          <w:b/>
          <w:sz w:val="24"/>
          <w:szCs w:val="24"/>
          <w:lang w:eastAsia="en-US"/>
        </w:rPr>
      </w:pPr>
    </w:p>
    <w:p w14:paraId="6AB8840D" w14:textId="77777777" w:rsidR="000075A3" w:rsidRDefault="000075A3" w:rsidP="005B218A">
      <w:pPr>
        <w:spacing w:after="0" w:line="480" w:lineRule="auto"/>
        <w:rPr>
          <w:rFonts w:ascii="Times New Roman" w:eastAsia="Times New Roman" w:hAnsi="Times New Roman" w:cs="Times New Roman"/>
          <w:b/>
          <w:sz w:val="24"/>
          <w:szCs w:val="24"/>
          <w:lang w:eastAsia="en-US"/>
        </w:rPr>
      </w:pPr>
    </w:p>
    <w:p w14:paraId="43AED0F9" w14:textId="77777777" w:rsidR="005B73E7" w:rsidRDefault="005B73E7" w:rsidP="005B218A">
      <w:pPr>
        <w:spacing w:after="0" w:line="480" w:lineRule="auto"/>
        <w:rPr>
          <w:rFonts w:ascii="Times New Roman" w:eastAsia="Times New Roman" w:hAnsi="Times New Roman" w:cs="Times New Roman"/>
          <w:b/>
          <w:sz w:val="24"/>
          <w:szCs w:val="24"/>
          <w:lang w:eastAsia="en-US"/>
        </w:rPr>
      </w:pPr>
    </w:p>
    <w:p w14:paraId="2493A9AA" w14:textId="77777777" w:rsidR="005B73E7" w:rsidRDefault="005B73E7" w:rsidP="005B218A">
      <w:pPr>
        <w:spacing w:after="0" w:line="480" w:lineRule="auto"/>
        <w:rPr>
          <w:rFonts w:ascii="Times New Roman" w:eastAsia="Times New Roman" w:hAnsi="Times New Roman" w:cs="Times New Roman"/>
          <w:b/>
          <w:sz w:val="24"/>
          <w:szCs w:val="24"/>
          <w:lang w:eastAsia="en-US"/>
        </w:rPr>
      </w:pPr>
    </w:p>
    <w:p w14:paraId="4FE0A3FE" w14:textId="77777777" w:rsidR="005B73E7" w:rsidRDefault="005B73E7" w:rsidP="005B218A">
      <w:pPr>
        <w:spacing w:after="0" w:line="480" w:lineRule="auto"/>
        <w:rPr>
          <w:rFonts w:ascii="Times New Roman" w:eastAsia="Times New Roman" w:hAnsi="Times New Roman" w:cs="Times New Roman"/>
          <w:b/>
          <w:sz w:val="24"/>
          <w:szCs w:val="24"/>
          <w:lang w:eastAsia="en-US"/>
        </w:rPr>
      </w:pPr>
    </w:p>
    <w:p w14:paraId="78001AD1" w14:textId="77777777" w:rsidR="005B73E7" w:rsidRDefault="005B73E7" w:rsidP="005B218A">
      <w:pPr>
        <w:spacing w:after="0" w:line="480" w:lineRule="auto"/>
        <w:rPr>
          <w:rFonts w:ascii="Times New Roman" w:eastAsia="Times New Roman" w:hAnsi="Times New Roman" w:cs="Times New Roman"/>
          <w:b/>
          <w:sz w:val="24"/>
          <w:szCs w:val="24"/>
          <w:lang w:eastAsia="en-US"/>
        </w:rPr>
      </w:pPr>
    </w:p>
    <w:p w14:paraId="3711B212" w14:textId="77777777" w:rsidR="000075A3" w:rsidRDefault="000075A3" w:rsidP="005B218A">
      <w:pPr>
        <w:spacing w:after="0" w:line="480" w:lineRule="auto"/>
        <w:rPr>
          <w:rFonts w:ascii="Times New Roman" w:eastAsia="Times New Roman" w:hAnsi="Times New Roman" w:cs="Times New Roman"/>
          <w:b/>
          <w:sz w:val="24"/>
          <w:szCs w:val="24"/>
          <w:lang w:eastAsia="en-US"/>
        </w:rPr>
      </w:pPr>
    </w:p>
    <w:p w14:paraId="3CE936FA" w14:textId="77777777" w:rsidR="000075A3" w:rsidRDefault="000075A3" w:rsidP="005B218A">
      <w:pPr>
        <w:spacing w:after="0" w:line="480" w:lineRule="auto"/>
        <w:rPr>
          <w:rFonts w:ascii="Times New Roman" w:eastAsia="Times New Roman" w:hAnsi="Times New Roman" w:cs="Times New Roman"/>
          <w:b/>
          <w:sz w:val="24"/>
          <w:szCs w:val="24"/>
          <w:lang w:eastAsia="en-US"/>
        </w:rPr>
      </w:pPr>
    </w:p>
    <w:p w14:paraId="59EEF7E0" w14:textId="77777777" w:rsidR="000075A3" w:rsidRDefault="000075A3" w:rsidP="005B218A">
      <w:pPr>
        <w:spacing w:after="0" w:line="480" w:lineRule="auto"/>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xml:space="preserve">Appendix </w:t>
      </w:r>
      <w:r w:rsidR="00594B65">
        <w:rPr>
          <w:rFonts w:ascii="Times New Roman" w:eastAsia="Times New Roman" w:hAnsi="Times New Roman" w:cs="Times New Roman"/>
          <w:b/>
          <w:sz w:val="24"/>
          <w:szCs w:val="24"/>
          <w:lang w:eastAsia="en-US"/>
        </w:rPr>
        <w:t>B</w:t>
      </w:r>
      <w:r>
        <w:rPr>
          <w:rFonts w:ascii="Times New Roman" w:eastAsia="Times New Roman" w:hAnsi="Times New Roman" w:cs="Times New Roman"/>
          <w:b/>
          <w:sz w:val="24"/>
          <w:szCs w:val="24"/>
          <w:lang w:eastAsia="en-US"/>
        </w:rPr>
        <w:t>. Linear Correlations</w:t>
      </w:r>
    </w:p>
    <w:p w14:paraId="3FA82B29" w14:textId="77777777" w:rsidR="00461687" w:rsidRDefault="002C5A91" w:rsidP="00A86F87">
      <w:pPr>
        <w:spacing w:after="0" w:line="48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It is very common with the Copula functions to employ also various other measures of dependence (see also Patton 2007, Ning 2010, Aloui et al. 2011). </w:t>
      </w:r>
      <w:r w:rsidR="00A86F87">
        <w:rPr>
          <w:rFonts w:ascii="Times New Roman" w:eastAsia="Times New Roman" w:hAnsi="Times New Roman" w:cs="Times New Roman"/>
          <w:sz w:val="24"/>
          <w:szCs w:val="24"/>
          <w:lang w:eastAsia="en-US"/>
        </w:rPr>
        <w:t>Our returns are not assumed to have an elliptical distribution, thus Pearson’s linear correlation is an inaccurate and misleading measure. I</w:t>
      </w:r>
      <w:r>
        <w:rPr>
          <w:rFonts w:ascii="Times New Roman" w:eastAsia="Times New Roman" w:hAnsi="Times New Roman" w:cs="Times New Roman"/>
          <w:sz w:val="24"/>
          <w:szCs w:val="24"/>
          <w:lang w:eastAsia="en-US"/>
        </w:rPr>
        <w:t xml:space="preserve">n </w:t>
      </w:r>
      <w:r w:rsidR="00A86F87">
        <w:rPr>
          <w:rFonts w:ascii="Times New Roman" w:eastAsia="Times New Roman" w:hAnsi="Times New Roman" w:cs="Times New Roman"/>
          <w:sz w:val="24"/>
          <w:szCs w:val="24"/>
          <w:lang w:eastAsia="en-US"/>
        </w:rPr>
        <w:t>order to measure the association between two continuous random variables X and Y denoted (x</w:t>
      </w:r>
      <w:r w:rsidR="00A86F87">
        <w:rPr>
          <w:rFonts w:ascii="Times New Roman" w:eastAsia="Times New Roman" w:hAnsi="Times New Roman" w:cs="Times New Roman"/>
          <w:sz w:val="24"/>
          <w:szCs w:val="24"/>
          <w:vertAlign w:val="subscript"/>
          <w:lang w:eastAsia="en-US"/>
        </w:rPr>
        <w:t>1,</w:t>
      </w:r>
      <w:r w:rsidR="00A86F87">
        <w:rPr>
          <w:rFonts w:ascii="Times New Roman" w:eastAsia="Times New Roman" w:hAnsi="Times New Roman" w:cs="Times New Roman"/>
          <w:sz w:val="24"/>
          <w:szCs w:val="24"/>
          <w:lang w:eastAsia="en-US"/>
        </w:rPr>
        <w:t>y</w:t>
      </w:r>
      <w:r w:rsidR="00A86F87" w:rsidRPr="00A86F87">
        <w:rPr>
          <w:rFonts w:ascii="Times New Roman" w:eastAsia="Times New Roman" w:hAnsi="Times New Roman" w:cs="Times New Roman"/>
          <w:sz w:val="24"/>
          <w:szCs w:val="24"/>
          <w:vertAlign w:val="subscript"/>
          <w:lang w:eastAsia="en-US"/>
        </w:rPr>
        <w:t>1</w:t>
      </w:r>
      <w:r w:rsidR="00A86F87">
        <w:rPr>
          <w:rFonts w:ascii="Times New Roman" w:eastAsia="Times New Roman" w:hAnsi="Times New Roman" w:cs="Times New Roman"/>
          <w:sz w:val="24"/>
          <w:szCs w:val="24"/>
          <w:lang w:eastAsia="en-US"/>
        </w:rPr>
        <w:t>) and (x</w:t>
      </w:r>
      <w:r w:rsidR="00A86F87">
        <w:rPr>
          <w:rFonts w:ascii="Times New Roman" w:eastAsia="Times New Roman" w:hAnsi="Times New Roman" w:cs="Times New Roman"/>
          <w:sz w:val="24"/>
          <w:szCs w:val="24"/>
          <w:vertAlign w:val="subscript"/>
          <w:lang w:eastAsia="en-US"/>
        </w:rPr>
        <w:t>2,</w:t>
      </w:r>
      <w:r w:rsidR="00A86F87">
        <w:rPr>
          <w:rFonts w:ascii="Times New Roman" w:eastAsia="Times New Roman" w:hAnsi="Times New Roman" w:cs="Times New Roman"/>
          <w:sz w:val="24"/>
          <w:szCs w:val="24"/>
          <w:lang w:eastAsia="en-US"/>
        </w:rPr>
        <w:t>y</w:t>
      </w:r>
      <w:r w:rsidR="00A86F87">
        <w:rPr>
          <w:rFonts w:ascii="Times New Roman" w:eastAsia="Times New Roman" w:hAnsi="Times New Roman" w:cs="Times New Roman"/>
          <w:sz w:val="24"/>
          <w:szCs w:val="24"/>
          <w:vertAlign w:val="subscript"/>
          <w:lang w:eastAsia="en-US"/>
        </w:rPr>
        <w:t>2</w:t>
      </w:r>
      <w:r w:rsidR="00A86F87">
        <w:rPr>
          <w:rFonts w:ascii="Times New Roman" w:eastAsia="Times New Roman" w:hAnsi="Times New Roman" w:cs="Times New Roman"/>
          <w:sz w:val="24"/>
          <w:szCs w:val="24"/>
          <w:lang w:eastAsia="en-US"/>
        </w:rPr>
        <w:t xml:space="preserve">) we assume that the pairs are concordant if </w:t>
      </w:r>
      <w:r w:rsidR="00461687">
        <w:rPr>
          <w:rFonts w:ascii="Times New Roman" w:eastAsia="Times New Roman" w:hAnsi="Times New Roman" w:cs="Times New Roman"/>
          <w:sz w:val="24"/>
          <w:szCs w:val="24"/>
          <w:lang w:eastAsia="en-US"/>
        </w:rPr>
        <w:t>(</w:t>
      </w:r>
      <w:r w:rsidR="00A86F87">
        <w:rPr>
          <w:rFonts w:ascii="Times New Roman" w:eastAsia="Times New Roman" w:hAnsi="Times New Roman" w:cs="Times New Roman"/>
          <w:sz w:val="24"/>
          <w:szCs w:val="24"/>
          <w:lang w:eastAsia="en-US"/>
        </w:rPr>
        <w:t>x</w:t>
      </w:r>
      <w:r w:rsidR="00A86F87">
        <w:rPr>
          <w:rFonts w:ascii="Times New Roman" w:eastAsia="Times New Roman" w:hAnsi="Times New Roman" w:cs="Times New Roman"/>
          <w:sz w:val="24"/>
          <w:szCs w:val="24"/>
          <w:vertAlign w:val="subscript"/>
          <w:lang w:eastAsia="en-US"/>
        </w:rPr>
        <w:t>1</w:t>
      </w:r>
      <w:r w:rsidR="00A86F87">
        <w:rPr>
          <w:rFonts w:ascii="Times New Roman" w:eastAsia="Times New Roman" w:hAnsi="Times New Roman" w:cs="Times New Roman"/>
          <w:sz w:val="24"/>
          <w:szCs w:val="24"/>
          <w:lang w:eastAsia="en-US"/>
        </w:rPr>
        <w:t>-x</w:t>
      </w:r>
      <w:r w:rsidR="00A86F87">
        <w:rPr>
          <w:rFonts w:ascii="Times New Roman" w:eastAsia="Times New Roman" w:hAnsi="Times New Roman" w:cs="Times New Roman"/>
          <w:sz w:val="24"/>
          <w:szCs w:val="24"/>
          <w:vertAlign w:val="subscript"/>
          <w:lang w:eastAsia="en-US"/>
        </w:rPr>
        <w:t>2</w:t>
      </w:r>
      <w:r w:rsidR="00461687">
        <w:rPr>
          <w:rFonts w:ascii="Times New Roman" w:eastAsia="Times New Roman" w:hAnsi="Times New Roman" w:cs="Times New Roman"/>
          <w:sz w:val="24"/>
          <w:szCs w:val="24"/>
          <w:lang w:eastAsia="en-US"/>
        </w:rPr>
        <w:t>)</w:t>
      </w:r>
      <w:r w:rsidR="00A86F87">
        <w:rPr>
          <w:rFonts w:ascii="Times New Roman" w:eastAsia="Times New Roman" w:hAnsi="Times New Roman" w:cs="Times New Roman"/>
          <w:sz w:val="24"/>
          <w:szCs w:val="24"/>
          <w:lang w:eastAsia="en-US"/>
        </w:rPr>
        <w:t xml:space="preserve"> has the same sign as </w:t>
      </w:r>
      <w:r w:rsidR="00461687">
        <w:rPr>
          <w:rFonts w:ascii="Times New Roman" w:eastAsia="Times New Roman" w:hAnsi="Times New Roman" w:cs="Times New Roman"/>
          <w:sz w:val="24"/>
          <w:szCs w:val="24"/>
          <w:lang w:eastAsia="en-US"/>
        </w:rPr>
        <w:t>(</w:t>
      </w:r>
      <w:r w:rsidR="00A86F87">
        <w:rPr>
          <w:rFonts w:ascii="Times New Roman" w:eastAsia="Times New Roman" w:hAnsi="Times New Roman" w:cs="Times New Roman"/>
          <w:sz w:val="24"/>
          <w:szCs w:val="24"/>
          <w:lang w:eastAsia="en-US"/>
        </w:rPr>
        <w:t>y</w:t>
      </w:r>
      <w:r w:rsidR="00A86F87">
        <w:rPr>
          <w:rFonts w:ascii="Times New Roman" w:eastAsia="Times New Roman" w:hAnsi="Times New Roman" w:cs="Times New Roman"/>
          <w:sz w:val="24"/>
          <w:szCs w:val="24"/>
          <w:vertAlign w:val="subscript"/>
          <w:lang w:eastAsia="en-US"/>
        </w:rPr>
        <w:t>1</w:t>
      </w:r>
      <w:r w:rsidR="00A86F87">
        <w:rPr>
          <w:rFonts w:ascii="Times New Roman" w:eastAsia="Times New Roman" w:hAnsi="Times New Roman" w:cs="Times New Roman"/>
          <w:sz w:val="24"/>
          <w:szCs w:val="24"/>
          <w:lang w:eastAsia="en-US"/>
        </w:rPr>
        <w:t>-y</w:t>
      </w:r>
      <w:r w:rsidR="00A86F87">
        <w:rPr>
          <w:rFonts w:ascii="Times New Roman" w:eastAsia="Times New Roman" w:hAnsi="Times New Roman" w:cs="Times New Roman"/>
          <w:sz w:val="24"/>
          <w:szCs w:val="24"/>
          <w:vertAlign w:val="subscript"/>
          <w:lang w:eastAsia="en-US"/>
        </w:rPr>
        <w:t>2</w:t>
      </w:r>
      <w:r w:rsidR="00461687">
        <w:rPr>
          <w:rFonts w:ascii="Times New Roman" w:eastAsia="Times New Roman" w:hAnsi="Times New Roman" w:cs="Times New Roman"/>
          <w:sz w:val="24"/>
          <w:szCs w:val="24"/>
          <w:lang w:eastAsia="en-US"/>
        </w:rPr>
        <w:t>)</w:t>
      </w:r>
      <w:r w:rsidR="00A86F87">
        <w:rPr>
          <w:rFonts w:ascii="Times New Roman" w:eastAsia="Times New Roman" w:hAnsi="Times New Roman" w:cs="Times New Roman"/>
          <w:sz w:val="24"/>
          <w:szCs w:val="24"/>
          <w:lang w:eastAsia="en-US"/>
        </w:rPr>
        <w:t>.</w:t>
      </w:r>
      <w:r w:rsidR="00461687">
        <w:rPr>
          <w:rFonts w:ascii="Times New Roman" w:eastAsia="Times New Roman" w:hAnsi="Times New Roman" w:cs="Times New Roman"/>
          <w:sz w:val="24"/>
          <w:szCs w:val="24"/>
          <w:lang w:eastAsia="en-US"/>
        </w:rPr>
        <w:t xml:space="preserve"> Hence, the pairs are concordant</w:t>
      </w:r>
      <w:r w:rsidR="00A86F87">
        <w:rPr>
          <w:rFonts w:ascii="Times New Roman" w:eastAsia="Times New Roman" w:hAnsi="Times New Roman" w:cs="Times New Roman"/>
          <w:sz w:val="24"/>
          <w:szCs w:val="24"/>
          <w:lang w:eastAsia="en-US"/>
        </w:rPr>
        <w:t xml:space="preserve"> </w:t>
      </w:r>
      <w:r w:rsidR="00461687">
        <w:rPr>
          <w:rFonts w:ascii="Times New Roman" w:eastAsia="Times New Roman" w:hAnsi="Times New Roman" w:cs="Times New Roman"/>
          <w:sz w:val="24"/>
          <w:szCs w:val="24"/>
          <w:lang w:eastAsia="en-US"/>
        </w:rPr>
        <w:t>if:</w:t>
      </w:r>
    </w:p>
    <w:p w14:paraId="318C951E" w14:textId="77777777" w:rsidR="00461687" w:rsidRDefault="00461687" w:rsidP="00A86F87">
      <w:pPr>
        <w:spacing w:after="0" w:line="48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(x</w:t>
      </w:r>
      <w:r>
        <w:rPr>
          <w:rFonts w:ascii="Times New Roman" w:eastAsia="Times New Roman" w:hAnsi="Times New Roman" w:cs="Times New Roman"/>
          <w:sz w:val="24"/>
          <w:szCs w:val="24"/>
          <w:vertAlign w:val="subscript"/>
          <w:lang w:eastAsia="en-US"/>
        </w:rPr>
        <w:t>1</w:t>
      </w:r>
      <w:r>
        <w:rPr>
          <w:rFonts w:ascii="Times New Roman" w:eastAsia="Times New Roman" w:hAnsi="Times New Roman" w:cs="Times New Roman"/>
          <w:sz w:val="24"/>
          <w:szCs w:val="24"/>
          <w:lang w:eastAsia="en-US"/>
        </w:rPr>
        <w:t>-x</w:t>
      </w:r>
      <w:r>
        <w:rPr>
          <w:rFonts w:ascii="Times New Roman" w:eastAsia="Times New Roman" w:hAnsi="Times New Roman" w:cs="Times New Roman"/>
          <w:sz w:val="24"/>
          <w:szCs w:val="24"/>
          <w:vertAlign w:val="subscript"/>
          <w:lang w:eastAsia="en-US"/>
        </w:rPr>
        <w:t>2</w:t>
      </w:r>
      <w:r>
        <w:rPr>
          <w:rFonts w:ascii="Times New Roman" w:eastAsia="Times New Roman" w:hAnsi="Times New Roman" w:cs="Times New Roman"/>
          <w:sz w:val="24"/>
          <w:szCs w:val="24"/>
          <w:lang w:eastAsia="en-US"/>
        </w:rPr>
        <w:t>) (y</w:t>
      </w:r>
      <w:r>
        <w:rPr>
          <w:rFonts w:ascii="Times New Roman" w:eastAsia="Times New Roman" w:hAnsi="Times New Roman" w:cs="Times New Roman"/>
          <w:sz w:val="24"/>
          <w:szCs w:val="24"/>
          <w:vertAlign w:val="subscript"/>
          <w:lang w:eastAsia="en-US"/>
        </w:rPr>
        <w:t>1</w:t>
      </w:r>
      <w:r>
        <w:rPr>
          <w:rFonts w:ascii="Times New Roman" w:eastAsia="Times New Roman" w:hAnsi="Times New Roman" w:cs="Times New Roman"/>
          <w:sz w:val="24"/>
          <w:szCs w:val="24"/>
          <w:lang w:eastAsia="en-US"/>
        </w:rPr>
        <w:t>-y</w:t>
      </w:r>
      <w:r>
        <w:rPr>
          <w:rFonts w:ascii="Times New Roman" w:eastAsia="Times New Roman" w:hAnsi="Times New Roman" w:cs="Times New Roman"/>
          <w:sz w:val="24"/>
          <w:szCs w:val="24"/>
          <w:vertAlign w:val="subscript"/>
          <w:lang w:eastAsia="en-US"/>
        </w:rPr>
        <w:t>2</w:t>
      </w:r>
      <w:r>
        <w:rPr>
          <w:rFonts w:ascii="Times New Roman" w:eastAsia="Times New Roman" w:hAnsi="Times New Roman" w:cs="Times New Roman"/>
          <w:sz w:val="24"/>
          <w:szCs w:val="24"/>
          <w:lang w:eastAsia="en-US"/>
        </w:rPr>
        <w:t>) &gt; 0</w:t>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r>
      <w:r w:rsidRPr="00405E0F">
        <w:rPr>
          <w:rFonts w:ascii="Times New Roman" w:eastAsia="Times New Roman" w:hAnsi="Times New Roman" w:cs="Times New Roman"/>
          <w:i/>
          <w:sz w:val="24"/>
          <w:szCs w:val="24"/>
          <w:lang w:eastAsia="en-US"/>
        </w:rPr>
        <w:t>(b1)</w:t>
      </w:r>
    </w:p>
    <w:p w14:paraId="794175D7" w14:textId="77777777" w:rsidR="00461687" w:rsidRDefault="00461687" w:rsidP="00A86F87">
      <w:pPr>
        <w:spacing w:after="0" w:line="48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and discordant if:</w:t>
      </w:r>
    </w:p>
    <w:p w14:paraId="5F52A00E" w14:textId="77777777" w:rsidR="00461687" w:rsidRPr="00461687" w:rsidRDefault="00461687" w:rsidP="00A86F87">
      <w:pPr>
        <w:spacing w:after="0" w:line="48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(x</w:t>
      </w:r>
      <w:r>
        <w:rPr>
          <w:rFonts w:ascii="Times New Roman" w:eastAsia="Times New Roman" w:hAnsi="Times New Roman" w:cs="Times New Roman"/>
          <w:sz w:val="24"/>
          <w:szCs w:val="24"/>
          <w:vertAlign w:val="subscript"/>
          <w:lang w:eastAsia="en-US"/>
        </w:rPr>
        <w:t>1</w:t>
      </w:r>
      <w:r>
        <w:rPr>
          <w:rFonts w:ascii="Times New Roman" w:eastAsia="Times New Roman" w:hAnsi="Times New Roman" w:cs="Times New Roman"/>
          <w:sz w:val="24"/>
          <w:szCs w:val="24"/>
          <w:lang w:eastAsia="en-US"/>
        </w:rPr>
        <w:t>-x</w:t>
      </w:r>
      <w:r>
        <w:rPr>
          <w:rFonts w:ascii="Times New Roman" w:eastAsia="Times New Roman" w:hAnsi="Times New Roman" w:cs="Times New Roman"/>
          <w:sz w:val="24"/>
          <w:szCs w:val="24"/>
          <w:vertAlign w:val="subscript"/>
          <w:lang w:eastAsia="en-US"/>
        </w:rPr>
        <w:t>2</w:t>
      </w:r>
      <w:r>
        <w:rPr>
          <w:rFonts w:ascii="Times New Roman" w:eastAsia="Times New Roman" w:hAnsi="Times New Roman" w:cs="Times New Roman"/>
          <w:sz w:val="24"/>
          <w:szCs w:val="24"/>
          <w:lang w:eastAsia="en-US"/>
        </w:rPr>
        <w:t>) (y</w:t>
      </w:r>
      <w:r>
        <w:rPr>
          <w:rFonts w:ascii="Times New Roman" w:eastAsia="Times New Roman" w:hAnsi="Times New Roman" w:cs="Times New Roman"/>
          <w:sz w:val="24"/>
          <w:szCs w:val="24"/>
          <w:vertAlign w:val="subscript"/>
          <w:lang w:eastAsia="en-US"/>
        </w:rPr>
        <w:t>1</w:t>
      </w:r>
      <w:r>
        <w:rPr>
          <w:rFonts w:ascii="Times New Roman" w:eastAsia="Times New Roman" w:hAnsi="Times New Roman" w:cs="Times New Roman"/>
          <w:sz w:val="24"/>
          <w:szCs w:val="24"/>
          <w:lang w:eastAsia="en-US"/>
        </w:rPr>
        <w:t>-y</w:t>
      </w:r>
      <w:r>
        <w:rPr>
          <w:rFonts w:ascii="Times New Roman" w:eastAsia="Times New Roman" w:hAnsi="Times New Roman" w:cs="Times New Roman"/>
          <w:sz w:val="24"/>
          <w:szCs w:val="24"/>
          <w:vertAlign w:val="subscript"/>
          <w:lang w:eastAsia="en-US"/>
        </w:rPr>
        <w:t>2</w:t>
      </w:r>
      <w:r>
        <w:rPr>
          <w:rFonts w:ascii="Times New Roman" w:eastAsia="Times New Roman" w:hAnsi="Times New Roman" w:cs="Times New Roman"/>
          <w:sz w:val="24"/>
          <w:szCs w:val="24"/>
          <w:lang w:eastAsia="en-US"/>
        </w:rPr>
        <w:t>) &gt; 0</w:t>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r>
      <w:r w:rsidRPr="00405E0F">
        <w:rPr>
          <w:rFonts w:ascii="Times New Roman" w:eastAsia="Times New Roman" w:hAnsi="Times New Roman" w:cs="Times New Roman"/>
          <w:i/>
          <w:sz w:val="24"/>
          <w:szCs w:val="24"/>
          <w:lang w:eastAsia="en-US"/>
        </w:rPr>
        <w:t>(b2)</w:t>
      </w:r>
    </w:p>
    <w:p w14:paraId="7FD3291A" w14:textId="77777777" w:rsidR="00083FA6" w:rsidRDefault="00BC2523" w:rsidP="00BC2523">
      <w:pPr>
        <w:spacing w:after="0" w:line="48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In</w:t>
      </w:r>
      <w:r w:rsidR="00A86F87">
        <w:rPr>
          <w:rFonts w:ascii="Times New Roman" w:eastAsia="Times New Roman" w:hAnsi="Times New Roman" w:cs="Times New Roman"/>
          <w:sz w:val="24"/>
          <w:szCs w:val="24"/>
          <w:lang w:eastAsia="en-US"/>
        </w:rPr>
        <w:t xml:space="preserve"> </w:t>
      </w:r>
      <w:r w:rsidR="002C5A91">
        <w:rPr>
          <w:rFonts w:ascii="Times New Roman" w:eastAsia="Times New Roman" w:hAnsi="Times New Roman" w:cs="Times New Roman"/>
          <w:sz w:val="24"/>
          <w:szCs w:val="24"/>
          <w:lang w:eastAsia="en-US"/>
        </w:rPr>
        <w:t xml:space="preserve">this study we develop Kendall’s </w:t>
      </w:r>
      <w:r w:rsidR="002C5A91">
        <w:rPr>
          <w:rFonts w:ascii="Times New Roman" w:eastAsia="Times New Roman" w:hAnsi="Times New Roman" w:cs="Times New Roman"/>
          <w:i/>
          <w:sz w:val="24"/>
          <w:szCs w:val="24"/>
          <w:lang w:eastAsia="en-US"/>
        </w:rPr>
        <w:t xml:space="preserve">t </w:t>
      </w:r>
      <w:r w:rsidR="002C5A91">
        <w:rPr>
          <w:rFonts w:ascii="Times New Roman" w:eastAsia="Times New Roman" w:hAnsi="Times New Roman" w:cs="Times New Roman"/>
          <w:sz w:val="24"/>
          <w:szCs w:val="24"/>
          <w:lang w:eastAsia="en-US"/>
        </w:rPr>
        <w:t xml:space="preserve">and Spearman’s </w:t>
      </w:r>
      <w:r w:rsidR="002C5A91" w:rsidRPr="002C5A91">
        <w:rPr>
          <w:rFonts w:ascii="Times New Roman" w:eastAsia="Times New Roman" w:hAnsi="Times New Roman" w:cs="Times New Roman"/>
          <w:i/>
          <w:sz w:val="24"/>
          <w:szCs w:val="24"/>
          <w:lang w:val="el-GR" w:eastAsia="en-US"/>
        </w:rPr>
        <w:t>ρ</w:t>
      </w:r>
      <w:r>
        <w:rPr>
          <w:rFonts w:ascii="Times New Roman" w:eastAsia="Times New Roman" w:hAnsi="Times New Roman" w:cs="Times New Roman"/>
          <w:sz w:val="24"/>
          <w:szCs w:val="24"/>
          <w:lang w:eastAsia="en-US"/>
        </w:rPr>
        <w:t xml:space="preserve"> to measure the proportion of the concordant pairs. Both methods represent</w:t>
      </w:r>
      <w:r w:rsidR="002C5A91">
        <w:rPr>
          <w:rFonts w:ascii="Times New Roman" w:eastAsia="Times New Roman" w:hAnsi="Times New Roman" w:cs="Times New Roman"/>
          <w:sz w:val="24"/>
          <w:szCs w:val="24"/>
          <w:lang w:eastAsia="en-US"/>
        </w:rPr>
        <w:t xml:space="preserve"> rank correlation</w:t>
      </w:r>
      <w:r>
        <w:rPr>
          <w:rFonts w:ascii="Times New Roman" w:eastAsia="Times New Roman" w:hAnsi="Times New Roman" w:cs="Times New Roman"/>
          <w:sz w:val="24"/>
          <w:szCs w:val="24"/>
          <w:lang w:eastAsia="en-US"/>
        </w:rPr>
        <w:t>s (i.e. are non parametric measures of dependence), do</w:t>
      </w:r>
      <w:r w:rsidR="00760DF8">
        <w:rPr>
          <w:rFonts w:ascii="Times New Roman" w:eastAsia="Times New Roman" w:hAnsi="Times New Roman" w:cs="Times New Roman"/>
          <w:sz w:val="24"/>
          <w:szCs w:val="24"/>
          <w:lang w:eastAsia="en-US"/>
        </w:rPr>
        <w:t xml:space="preserve"> not depend on</w:t>
      </w:r>
      <w:r w:rsidR="002C5A91">
        <w:rPr>
          <w:rFonts w:ascii="Times New Roman" w:eastAsia="Times New Roman" w:hAnsi="Times New Roman" w:cs="Times New Roman"/>
          <w:sz w:val="24"/>
          <w:szCs w:val="24"/>
          <w:lang w:eastAsia="en-US"/>
        </w:rPr>
        <w:t xml:space="preserve"> </w:t>
      </w:r>
      <w:r w:rsidR="00760DF8">
        <w:rPr>
          <w:rFonts w:ascii="Times New Roman" w:eastAsia="Times New Roman" w:hAnsi="Times New Roman" w:cs="Times New Roman"/>
          <w:sz w:val="24"/>
          <w:szCs w:val="24"/>
          <w:lang w:eastAsia="en-US"/>
        </w:rPr>
        <w:t xml:space="preserve">marginal distributions </w:t>
      </w:r>
      <w:r w:rsidR="002C5A91">
        <w:rPr>
          <w:rFonts w:ascii="Times New Roman" w:eastAsia="Times New Roman" w:hAnsi="Times New Roman" w:cs="Times New Roman"/>
          <w:sz w:val="24"/>
          <w:szCs w:val="24"/>
          <w:lang w:eastAsia="en-US"/>
        </w:rPr>
        <w:t xml:space="preserve">and </w:t>
      </w:r>
      <w:r>
        <w:rPr>
          <w:rFonts w:ascii="Times New Roman" w:eastAsia="Times New Roman" w:hAnsi="Times New Roman" w:cs="Times New Roman"/>
          <w:sz w:val="24"/>
          <w:szCs w:val="24"/>
          <w:lang w:eastAsia="en-US"/>
        </w:rPr>
        <w:t>are</w:t>
      </w:r>
      <w:r w:rsidR="002C5A91">
        <w:rPr>
          <w:rFonts w:ascii="Times New Roman" w:eastAsia="Times New Roman" w:hAnsi="Times New Roman" w:cs="Times New Roman"/>
          <w:sz w:val="24"/>
          <w:szCs w:val="24"/>
          <w:lang w:eastAsia="en-US"/>
        </w:rPr>
        <w:t xml:space="preserve"> the difference between the probability of the concordance and the probability of the discordance, so that:</w:t>
      </w:r>
    </w:p>
    <w:p w14:paraId="62DCB97D" w14:textId="77777777" w:rsidR="00A358D7" w:rsidRDefault="002C5A91" w:rsidP="002C5A91">
      <w:pPr>
        <w:spacing w:line="480" w:lineRule="auto"/>
        <w:ind w:firstLine="720"/>
        <w:jc w:val="both"/>
        <w:rPr>
          <w:rFonts w:ascii="Times New Roman" w:hAnsi="Times New Roman" w:cs="Times New Roman"/>
          <w:i/>
          <w:sz w:val="24"/>
          <w:szCs w:val="24"/>
        </w:rPr>
      </w:pPr>
      <m:oMath>
        <m:r>
          <w:rPr>
            <w:rFonts w:ascii="Cambria Math" w:hAnsi="Cambria Math" w:cs="Times New Roman"/>
            <w:sz w:val="24"/>
            <w:szCs w:val="24"/>
          </w:rPr>
          <m:t>t</m:t>
        </m:r>
        <m:r>
          <w:rPr>
            <w:rFonts w:ascii="Cambria Math" w:hAnsi="Cambria Math" w:cs="Times New Roman"/>
            <w:sz w:val="24"/>
            <w:szCs w:val="24"/>
            <w:lang w:val="el-GR"/>
          </w:rPr>
          <m:t>αυ</m:t>
        </m:r>
        <m:r>
          <w:rPr>
            <w:rFonts w:ascii="Cambria Math" w:hAnsi="Cambria Math" w:cs="Times New Roman"/>
            <w:sz w:val="24"/>
            <w:szCs w:val="24"/>
          </w:rPr>
          <m:t xml:space="preserve"> </m:t>
        </m:r>
        <m:d>
          <m:dPr>
            <m:ctrlPr>
              <w:rPr>
                <w:rFonts w:ascii="Cambria Math" w:hAnsi="Cambria Math" w:cs="Times New Roman"/>
                <w:sz w:val="24"/>
                <w:szCs w:val="24"/>
                <w:lang w:val="el-GR"/>
              </w:rPr>
            </m:ctrlPr>
          </m:dPr>
          <m:e>
            <m:r>
              <m:rPr>
                <m:sty m:val="p"/>
              </m:rPr>
              <w:rPr>
                <w:rFonts w:ascii="Cambria Math" w:hAnsi="Cambria Math" w:cs="Times New Roman"/>
                <w:sz w:val="24"/>
                <w:szCs w:val="24"/>
              </w:rPr>
              <m:t>X,Y</m:t>
            </m:r>
          </m:e>
        </m:d>
        <m:r>
          <w:rPr>
            <w:rFonts w:ascii="Cambria Math" w:hAnsi="Cambria Math" w:cs="Times New Roman"/>
            <w:sz w:val="24"/>
            <w:szCs w:val="24"/>
          </w:rPr>
          <m:t>=P</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e>
            </m:d>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e>
            </m:d>
            <m:r>
              <w:rPr>
                <w:rFonts w:ascii="Cambria Math" w:hAnsi="Cambria Math" w:cs="Times New Roman"/>
                <w:sz w:val="24"/>
                <w:szCs w:val="24"/>
              </w:rPr>
              <m:t>&gt;0</m:t>
            </m:r>
          </m:e>
        </m:d>
        <m:r>
          <w:rPr>
            <w:rFonts w:ascii="Cambria Math" w:hAnsi="Cambria Math" w:cs="Times New Roman"/>
            <w:sz w:val="24"/>
            <w:szCs w:val="24"/>
          </w:rPr>
          <m:t>-P</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e>
        </m:d>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e>
        </m:d>
        <m:r>
          <w:rPr>
            <w:rFonts w:ascii="Cambria Math" w:hAnsi="Cambria Math" w:cs="Times New Roman"/>
            <w:sz w:val="24"/>
            <w:szCs w:val="24"/>
          </w:rPr>
          <m:t>&lt;0]</m:t>
        </m:r>
      </m:oMath>
      <w:r>
        <w:rPr>
          <w:rFonts w:ascii="Times New Roman" w:hAnsi="Times New Roman" w:cs="Times New Roman"/>
          <w:i/>
          <w:sz w:val="24"/>
          <w:szCs w:val="24"/>
        </w:rPr>
        <w:tab/>
        <w:t>(b</w:t>
      </w:r>
      <w:r w:rsidR="00461687">
        <w:rPr>
          <w:rFonts w:ascii="Times New Roman" w:hAnsi="Times New Roman" w:cs="Times New Roman"/>
          <w:i/>
          <w:sz w:val="24"/>
          <w:szCs w:val="24"/>
        </w:rPr>
        <w:t>3</w:t>
      </w:r>
      <w:r>
        <w:rPr>
          <w:rFonts w:ascii="Times New Roman" w:hAnsi="Times New Roman" w:cs="Times New Roman"/>
          <w:i/>
          <w:sz w:val="24"/>
          <w:szCs w:val="24"/>
        </w:rPr>
        <w:t>)</w:t>
      </w:r>
    </w:p>
    <w:p w14:paraId="48C4D1BE" w14:textId="77777777" w:rsidR="002C5A91" w:rsidRPr="002C5A91" w:rsidRDefault="002C5A91" w:rsidP="002C5A91">
      <w:pPr>
        <w:spacing w:line="480" w:lineRule="auto"/>
        <w:jc w:val="both"/>
        <w:rPr>
          <w:rFonts w:ascii="Times New Roman" w:hAnsi="Times New Roman" w:cs="Times New Roman"/>
          <w:sz w:val="24"/>
          <w:szCs w:val="24"/>
        </w:rPr>
      </w:pPr>
      <w:r>
        <w:rPr>
          <w:rFonts w:ascii="Times New Roman" w:hAnsi="Times New Roman" w:cs="Times New Roman"/>
          <w:sz w:val="24"/>
          <w:szCs w:val="24"/>
        </w:rPr>
        <w:t>f</w:t>
      </w:r>
      <w:r w:rsidRPr="002C5A91">
        <w:rPr>
          <w:rFonts w:ascii="Times New Roman" w:hAnsi="Times New Roman" w:cs="Times New Roman"/>
          <w:sz w:val="24"/>
          <w:szCs w:val="24"/>
        </w:rPr>
        <w:t>or</w:t>
      </w:r>
      <w:r>
        <w:rPr>
          <w:rFonts w:ascii="Times New Roman" w:hAnsi="Times New Roman" w:cs="Times New Roman"/>
          <w:sz w:val="24"/>
          <w:szCs w:val="24"/>
        </w:rPr>
        <w:t xml:space="preserve"> </w:t>
      </w:r>
      <w:r>
        <w:rPr>
          <w:rFonts w:ascii="Times New Roman" w:hAnsi="Times New Roman" w:cs="Times New Roman"/>
          <w:i/>
          <w:sz w:val="24"/>
          <w:szCs w:val="24"/>
        </w:rPr>
        <w:t>t</w:t>
      </w:r>
      <w:r>
        <w:rPr>
          <w:rFonts w:ascii="Times New Roman" w:hAnsi="Times New Roman" w:cs="Times New Roman"/>
          <w:i/>
          <w:sz w:val="24"/>
          <w:szCs w:val="24"/>
          <w:lang w:val="el-GR"/>
        </w:rPr>
        <w:t>αυ</w:t>
      </w:r>
      <w:r>
        <w:rPr>
          <w:rFonts w:ascii="Times New Roman" w:hAnsi="Times New Roman" w:cs="Times New Roman"/>
          <w:i/>
          <w:sz w:val="24"/>
          <w:szCs w:val="24"/>
        </w:rPr>
        <w:t xml:space="preserve"> </w:t>
      </w:r>
      <w:r>
        <w:rPr>
          <w:rFonts w:ascii="Cambria Math" w:hAnsi="Cambria Math" w:cs="Times New Roman"/>
          <w:sz w:val="24"/>
          <w:szCs w:val="24"/>
        </w:rPr>
        <w:t>∊</w:t>
      </w:r>
      <w:r>
        <w:rPr>
          <w:rFonts w:ascii="Times New Roman" w:hAnsi="Times New Roman" w:cs="Times New Roman"/>
          <w:sz w:val="24"/>
          <w:szCs w:val="24"/>
        </w:rPr>
        <w:t xml:space="preserve"> [-1,1].</w:t>
      </w:r>
      <w:r w:rsidRPr="002C5A91">
        <w:rPr>
          <w:rFonts w:ascii="Times New Roman" w:hAnsi="Times New Roman" w:cs="Times New Roman"/>
          <w:sz w:val="24"/>
          <w:szCs w:val="24"/>
        </w:rPr>
        <w:t xml:space="preserve"> </w:t>
      </w:r>
    </w:p>
    <w:p w14:paraId="41AF3DFD" w14:textId="77777777" w:rsidR="00434966" w:rsidRPr="00B82CF7" w:rsidRDefault="002C5A91" w:rsidP="00C0209A">
      <w:pPr>
        <w:spacing w:line="480" w:lineRule="auto"/>
        <w:jc w:val="both"/>
        <w:rPr>
          <w:rFonts w:ascii="Times New Roman" w:hAnsi="Times New Roman" w:cs="Times New Roman"/>
          <w:sz w:val="24"/>
          <w:szCs w:val="24"/>
        </w:rPr>
      </w:pPr>
      <w:r w:rsidRPr="00B82CF7">
        <w:rPr>
          <w:rFonts w:ascii="Times New Roman" w:hAnsi="Times New Roman" w:cs="Times New Roman"/>
          <w:sz w:val="24"/>
          <w:szCs w:val="24"/>
        </w:rPr>
        <w:t xml:space="preserve">The higher the </w:t>
      </w:r>
      <w:r w:rsidRPr="00B82CF7">
        <w:rPr>
          <w:rFonts w:ascii="Times New Roman" w:hAnsi="Times New Roman" w:cs="Times New Roman"/>
          <w:i/>
          <w:sz w:val="24"/>
          <w:szCs w:val="24"/>
        </w:rPr>
        <w:t>t</w:t>
      </w:r>
      <w:r w:rsidRPr="00B82CF7">
        <w:rPr>
          <w:rFonts w:ascii="Times New Roman" w:hAnsi="Times New Roman" w:cs="Times New Roman"/>
          <w:i/>
          <w:sz w:val="24"/>
          <w:szCs w:val="24"/>
          <w:lang w:val="el-GR"/>
        </w:rPr>
        <w:t>αυ</w:t>
      </w:r>
      <w:r w:rsidRPr="00B82CF7">
        <w:rPr>
          <w:rFonts w:ascii="Times New Roman" w:hAnsi="Times New Roman" w:cs="Times New Roman"/>
          <w:i/>
          <w:sz w:val="24"/>
          <w:szCs w:val="24"/>
        </w:rPr>
        <w:t xml:space="preserve"> </w:t>
      </w:r>
      <w:r w:rsidRPr="00B82CF7">
        <w:rPr>
          <w:rFonts w:ascii="Times New Roman" w:hAnsi="Times New Roman" w:cs="Times New Roman"/>
          <w:sz w:val="24"/>
          <w:szCs w:val="24"/>
        </w:rPr>
        <w:t>value, the stronger is the dependence. Thus:</w:t>
      </w:r>
    </w:p>
    <w:p w14:paraId="7AE9F630" w14:textId="77777777" w:rsidR="00BC2523" w:rsidRPr="00405E0F" w:rsidRDefault="00BC2523" w:rsidP="00C0209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Similarly, we estimate the Spearman’s </w:t>
      </w:r>
      <w:r w:rsidRPr="00BC2523">
        <w:rPr>
          <w:rFonts w:ascii="Times New Roman" w:hAnsi="Times New Roman" w:cs="Times New Roman"/>
          <w:i/>
          <w:sz w:val="24"/>
          <w:szCs w:val="24"/>
          <w:lang w:val="el-GR"/>
        </w:rPr>
        <w:t>ρ</w:t>
      </w:r>
      <w:r w:rsidRPr="00BC2523">
        <w:rPr>
          <w:rFonts w:ascii="Times New Roman" w:hAnsi="Times New Roman" w:cs="Times New Roman"/>
          <w:i/>
          <w:sz w:val="24"/>
          <w:szCs w:val="24"/>
        </w:rPr>
        <w:t>ho</w:t>
      </w:r>
      <w:r>
        <w:rPr>
          <w:rFonts w:ascii="Times New Roman" w:hAnsi="Times New Roman" w:cs="Times New Roman"/>
          <w:sz w:val="24"/>
          <w:szCs w:val="24"/>
        </w:rPr>
        <w:t xml:space="preserve"> rank correlation by:</w:t>
      </w:r>
    </w:p>
    <w:p w14:paraId="7C968320" w14:textId="77777777" w:rsidR="00405E0F" w:rsidRPr="00405E0F" w:rsidRDefault="00405E0F" w:rsidP="00C0209A">
      <w:pPr>
        <w:spacing w:line="480" w:lineRule="auto"/>
        <w:jc w:val="both"/>
        <w:rPr>
          <w:rFonts w:ascii="Times New Roman" w:hAnsi="Times New Roman" w:cs="Times New Roman"/>
          <w:sz w:val="24"/>
          <w:szCs w:val="24"/>
        </w:rPr>
      </w:pPr>
      <m:oMath>
        <m:r>
          <w:rPr>
            <w:rFonts w:ascii="Cambria Math" w:hAnsi="Cambria Math" w:cs="Times New Roman"/>
            <w:sz w:val="24"/>
            <w:szCs w:val="24"/>
          </w:rPr>
          <m:t>ρ=1-</m:t>
        </m:r>
        <m:f>
          <m:fPr>
            <m:ctrlPr>
              <w:rPr>
                <w:rFonts w:ascii="Cambria Math" w:hAnsi="Cambria Math" w:cs="Times New Roman"/>
                <w:i/>
                <w:sz w:val="24"/>
                <w:szCs w:val="24"/>
              </w:rPr>
            </m:ctrlPr>
          </m:fPr>
          <m:num>
            <m:r>
              <w:rPr>
                <w:rFonts w:ascii="Cambria Math" w:hAnsi="Cambria Math" w:cs="Times New Roman"/>
                <w:sz w:val="24"/>
                <w:szCs w:val="24"/>
              </w:rPr>
              <m:t>6D</m:t>
            </m:r>
          </m:num>
          <m:den>
            <m:r>
              <w:rPr>
                <w:rFonts w:ascii="Cambria Math" w:hAnsi="Cambria Math" w:cs="Times New Roman"/>
                <w:sz w:val="24"/>
                <w:szCs w:val="24"/>
              </w:rPr>
              <m:t>n(</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r>
              <w:rPr>
                <w:rFonts w:ascii="Cambria Math" w:hAnsi="Cambria Math" w:cs="Times New Roman"/>
                <w:sz w:val="24"/>
                <w:szCs w:val="24"/>
              </w:rPr>
              <m:t>-1)</m:t>
            </m:r>
          </m:den>
        </m:f>
      </m:oMath>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05E0F">
        <w:rPr>
          <w:rFonts w:ascii="Times New Roman" w:hAnsi="Times New Roman" w:cs="Times New Roman"/>
          <w:i/>
          <w:sz w:val="24"/>
          <w:szCs w:val="24"/>
        </w:rPr>
        <w:t>(b4)</w:t>
      </w:r>
    </w:p>
    <w:p w14:paraId="35314DD9" w14:textId="77777777" w:rsidR="00B82CF7" w:rsidRPr="00405E0F" w:rsidRDefault="00405E0F" w:rsidP="00C0209A">
      <w:pPr>
        <w:spacing w:line="480" w:lineRule="auto"/>
        <w:jc w:val="both"/>
        <w:rPr>
          <w:rFonts w:ascii="Times New Roman" w:hAnsi="Times New Roman" w:cs="Times New Roman"/>
          <w:sz w:val="24"/>
          <w:szCs w:val="24"/>
        </w:rPr>
      </w:pPr>
      <w:r>
        <w:rPr>
          <w:rFonts w:ascii="Times New Roman" w:hAnsi="Times New Roman" w:cs="Times New Roman"/>
          <w:sz w:val="24"/>
          <w:szCs w:val="24"/>
        </w:rPr>
        <w:t>Where n is the paired observations (x</w:t>
      </w:r>
      <w:r>
        <w:rPr>
          <w:rFonts w:ascii="Times New Roman" w:hAnsi="Times New Roman" w:cs="Times New Roman"/>
          <w:sz w:val="24"/>
          <w:szCs w:val="24"/>
          <w:vertAlign w:val="subscript"/>
        </w:rPr>
        <w:t>i,</w:t>
      </w:r>
      <w:r>
        <w:rPr>
          <w:rFonts w:ascii="Times New Roman" w:hAnsi="Times New Roman" w:cs="Times New Roman"/>
          <w:sz w:val="24"/>
          <w:szCs w:val="24"/>
        </w:rPr>
        <w:t>y</w:t>
      </w:r>
      <w:r>
        <w:rPr>
          <w:rFonts w:ascii="Times New Roman" w:hAnsi="Times New Roman" w:cs="Times New Roman"/>
          <w:sz w:val="24"/>
          <w:szCs w:val="24"/>
          <w:vertAlign w:val="subscript"/>
        </w:rPr>
        <w:t>i</w:t>
      </w:r>
      <w:r>
        <w:rPr>
          <w:rFonts w:ascii="Times New Roman" w:hAnsi="Times New Roman" w:cs="Times New Roman"/>
          <w:sz w:val="24"/>
          <w:szCs w:val="24"/>
        </w:rPr>
        <w:t xml:space="preserve">) and D is the sum of the squared differences between the ranks. </w:t>
      </w:r>
    </w:p>
    <w:p w14:paraId="3F8454F9" w14:textId="77777777" w:rsidR="00434966" w:rsidRDefault="00434966" w:rsidP="00C0209A">
      <w:pPr>
        <w:spacing w:line="480" w:lineRule="auto"/>
        <w:jc w:val="both"/>
        <w:rPr>
          <w:rFonts w:ascii="NimbusRomNo9L-Regu" w:hAnsi="NimbusRomNo9L-Regu" w:cs="NimbusRomNo9L-Regu"/>
          <w:sz w:val="24"/>
          <w:szCs w:val="24"/>
        </w:rPr>
      </w:pPr>
    </w:p>
    <w:p w14:paraId="52BCB7D0" w14:textId="77777777" w:rsidR="00FE1F99" w:rsidRDefault="00FE1F99" w:rsidP="00C0209A">
      <w:pPr>
        <w:spacing w:line="480" w:lineRule="auto"/>
        <w:jc w:val="both"/>
        <w:rPr>
          <w:rFonts w:ascii="Times New Roman" w:hAnsi="Times New Roman" w:cs="Times New Roman"/>
          <w:b/>
          <w:sz w:val="24"/>
          <w:szCs w:val="24"/>
        </w:rPr>
        <w:sectPr w:rsidR="00FE1F99" w:rsidSect="006218C2">
          <w:footnotePr>
            <w:numRestart w:val="eachSect"/>
          </w:footnotePr>
          <w:pgSz w:w="11906" w:h="16838"/>
          <w:pgMar w:top="1440" w:right="1440" w:bottom="1440" w:left="1440" w:header="708" w:footer="708" w:gutter="0"/>
          <w:cols w:space="708"/>
          <w:docGrid w:linePitch="360"/>
        </w:sectPr>
      </w:pPr>
    </w:p>
    <w:p w14:paraId="2CE47ADC" w14:textId="77777777" w:rsidR="00F04592" w:rsidRDefault="00F04592" w:rsidP="00C27020">
      <w:pPr>
        <w:spacing w:after="0" w:line="240" w:lineRule="auto"/>
        <w:jc w:val="both"/>
        <w:rPr>
          <w:rFonts w:ascii="Times New Roman" w:hAnsi="Times New Roman" w:cs="Times New Roman"/>
          <w:b/>
          <w:sz w:val="24"/>
          <w:szCs w:val="24"/>
        </w:rPr>
      </w:pPr>
      <w:r w:rsidRPr="00F04592">
        <w:rPr>
          <w:rFonts w:ascii="Times New Roman" w:hAnsi="Times New Roman" w:cs="Times New Roman"/>
          <w:b/>
          <w:sz w:val="24"/>
          <w:szCs w:val="24"/>
        </w:rPr>
        <w:t>Figures</w:t>
      </w:r>
    </w:p>
    <w:p w14:paraId="544A0AA9" w14:textId="3DC789DD" w:rsidR="00786F7B" w:rsidRDefault="00786F7B" w:rsidP="00C2702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Figure 1. </w:t>
      </w:r>
    </w:p>
    <w:p w14:paraId="2B00BC4D" w14:textId="01E6F7DF" w:rsidR="00C303F3" w:rsidRPr="00C303F3" w:rsidRDefault="00C303F3" w:rsidP="00C27020">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lang w:val="en-US" w:eastAsia="en-US"/>
        </w:rPr>
        <w:t>This figure</w:t>
      </w:r>
      <w:r w:rsidRPr="00180C18">
        <w:rPr>
          <w:rFonts w:ascii="Times New Roman" w:eastAsia="Calibri" w:hAnsi="Times New Roman" w:cs="Times New Roman"/>
          <w:sz w:val="24"/>
          <w:szCs w:val="24"/>
          <w:lang w:val="en-US" w:eastAsia="en-US"/>
        </w:rPr>
        <w:t xml:space="preserve"> presents the movement of the </w:t>
      </w:r>
      <w:r>
        <w:rPr>
          <w:rFonts w:ascii="Times New Roman" w:eastAsia="Calibri" w:hAnsi="Times New Roman" w:cs="Times New Roman"/>
          <w:sz w:val="24"/>
          <w:szCs w:val="24"/>
          <w:lang w:val="en-US" w:eastAsia="en-US"/>
        </w:rPr>
        <w:t xml:space="preserve">emerging </w:t>
      </w:r>
      <w:r w:rsidRPr="00180C18">
        <w:rPr>
          <w:rFonts w:ascii="Times New Roman" w:eastAsia="Calibri" w:hAnsi="Times New Roman" w:cs="Times New Roman"/>
          <w:sz w:val="24"/>
          <w:szCs w:val="24"/>
          <w:lang w:val="en-US" w:eastAsia="en-US"/>
        </w:rPr>
        <w:t>cur</w:t>
      </w:r>
      <w:r>
        <w:rPr>
          <w:rFonts w:ascii="Times New Roman" w:eastAsia="Calibri" w:hAnsi="Times New Roman" w:cs="Times New Roman"/>
          <w:sz w:val="24"/>
          <w:szCs w:val="24"/>
          <w:lang w:val="en-US" w:eastAsia="en-US"/>
        </w:rPr>
        <w:t>rencies from 2005 to 2015</w:t>
      </w:r>
      <w:r w:rsidRPr="00180C18">
        <w:rPr>
          <w:rFonts w:ascii="Times New Roman" w:eastAsia="Calibri" w:hAnsi="Times New Roman" w:cs="Times New Roman"/>
          <w:sz w:val="24"/>
          <w:szCs w:val="24"/>
          <w:lang w:val="en-US" w:eastAsia="en-US"/>
        </w:rPr>
        <w:t>.</w:t>
      </w:r>
      <w:r>
        <w:rPr>
          <w:rFonts w:ascii="Times New Roman" w:eastAsia="Calibri" w:hAnsi="Times New Roman" w:cs="Times New Roman"/>
          <w:sz w:val="24"/>
          <w:szCs w:val="24"/>
          <w:lang w:val="en-US" w:eastAsia="en-US"/>
        </w:rPr>
        <w:t xml:space="preserve"> The base currency is the U.S. Dollar and the area below zero represents a depreciation for the emerging currency (or depreciation of the U.S. Dollar against the emerging currency), while the area above zero represents appreciation of the emerging currency against the U.S. Dollar.</w:t>
      </w:r>
    </w:p>
    <w:p w14:paraId="3787CCD6" w14:textId="77777777" w:rsidR="00F04592" w:rsidRDefault="008D1F71" w:rsidP="00C0209A">
      <w:pPr>
        <w:spacing w:line="480" w:lineRule="auto"/>
        <w:jc w:val="both"/>
        <w:rPr>
          <w:rFonts w:ascii="Times New Roman" w:hAnsi="Times New Roman" w:cs="Times New Roman"/>
          <w:b/>
          <w:sz w:val="24"/>
          <w:szCs w:val="24"/>
        </w:rPr>
      </w:pPr>
      <w:r>
        <w:rPr>
          <w:noProof/>
          <w:lang w:eastAsia="zh-CN"/>
        </w:rPr>
        <w:drawing>
          <wp:inline distT="0" distB="0" distL="0" distR="0" wp14:anchorId="4782CDC3" wp14:editId="001C9B6B">
            <wp:extent cx="5547360" cy="3241040"/>
            <wp:effectExtent l="0" t="0" r="15240" b="165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FCA069B" w14:textId="77777777" w:rsidR="008D1F71" w:rsidRPr="00F04592" w:rsidRDefault="008D1F71" w:rsidP="00C0209A">
      <w:pPr>
        <w:spacing w:line="480" w:lineRule="auto"/>
        <w:jc w:val="both"/>
        <w:rPr>
          <w:rFonts w:ascii="Times New Roman" w:hAnsi="Times New Roman" w:cs="Times New Roman"/>
          <w:b/>
          <w:sz w:val="24"/>
          <w:szCs w:val="24"/>
        </w:rPr>
      </w:pPr>
      <w:r>
        <w:rPr>
          <w:noProof/>
          <w:lang w:eastAsia="zh-CN"/>
        </w:rPr>
        <w:drawing>
          <wp:inline distT="0" distB="0" distL="0" distR="0" wp14:anchorId="648308B9" wp14:editId="11F28B89">
            <wp:extent cx="5669280" cy="2580640"/>
            <wp:effectExtent l="0" t="0" r="26670" b="1016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46C527C" w14:textId="14BFC4A9" w:rsidR="00434966" w:rsidRDefault="00FE1F99" w:rsidP="00C27020">
      <w:pPr>
        <w:spacing w:after="0" w:line="240" w:lineRule="auto"/>
        <w:jc w:val="both"/>
        <w:rPr>
          <w:rFonts w:ascii="Times New Roman" w:hAnsi="Times New Roman" w:cs="Times New Roman"/>
          <w:b/>
          <w:sz w:val="24"/>
          <w:szCs w:val="24"/>
        </w:rPr>
      </w:pPr>
      <w:r w:rsidRPr="00FE1F99">
        <w:rPr>
          <w:rFonts w:ascii="Times New Roman" w:hAnsi="Times New Roman" w:cs="Times New Roman"/>
          <w:b/>
          <w:sz w:val="24"/>
          <w:szCs w:val="24"/>
        </w:rPr>
        <w:t xml:space="preserve">Figure 2. </w:t>
      </w:r>
      <w:r>
        <w:rPr>
          <w:rFonts w:ascii="Times New Roman" w:hAnsi="Times New Roman" w:cs="Times New Roman"/>
          <w:b/>
          <w:sz w:val="24"/>
          <w:szCs w:val="24"/>
        </w:rPr>
        <w:t>Copula Functions Observations for the overall sample period.</w:t>
      </w:r>
    </w:p>
    <w:p w14:paraId="1BE8460A" w14:textId="254FA5B0" w:rsidR="00C303F3" w:rsidRDefault="00C303F3" w:rsidP="00C27020">
      <w:pPr>
        <w:spacing w:after="0" w:line="240" w:lineRule="auto"/>
        <w:jc w:val="both"/>
        <w:rPr>
          <w:rFonts w:ascii="Times New Roman" w:hAnsi="Times New Roman" w:cs="Times New Roman"/>
          <w:sz w:val="24"/>
          <w:szCs w:val="24"/>
        </w:rPr>
      </w:pPr>
      <w:r w:rsidRPr="00C303F3">
        <w:rPr>
          <w:rFonts w:ascii="Times New Roman" w:hAnsi="Times New Roman" w:cs="Times New Roman"/>
          <w:sz w:val="24"/>
          <w:szCs w:val="24"/>
        </w:rPr>
        <w:t>This figure presents a sample of the results from the tests for symmetric and asymmetric copulas</w:t>
      </w:r>
      <w:r>
        <w:rPr>
          <w:rFonts w:ascii="Times New Roman" w:hAnsi="Times New Roman" w:cs="Times New Roman"/>
          <w:sz w:val="24"/>
          <w:szCs w:val="24"/>
        </w:rPr>
        <w:t>.</w:t>
      </w:r>
    </w:p>
    <w:p w14:paraId="7B9416EB" w14:textId="77777777" w:rsidR="00C303F3" w:rsidRPr="00C303F3" w:rsidRDefault="00C303F3" w:rsidP="00C27020">
      <w:pPr>
        <w:spacing w:after="0" w:line="240" w:lineRule="auto"/>
        <w:jc w:val="both"/>
        <w:rPr>
          <w:rFonts w:ascii="Times New Roman" w:hAnsi="Times New Roman" w:cs="Times New Roman"/>
          <w:sz w:val="24"/>
          <w:szCs w:val="24"/>
        </w:rPr>
      </w:pPr>
    </w:p>
    <w:p w14:paraId="3AA5215C" w14:textId="77777777" w:rsidR="00FE1F99" w:rsidRPr="00FE1F99" w:rsidRDefault="00FE1F99" w:rsidP="00C0209A">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zh-CN"/>
        </w:rPr>
        <w:drawing>
          <wp:inline distT="0" distB="0" distL="0" distR="0" wp14:anchorId="20DFBEF8" wp14:editId="42ADEC69">
            <wp:extent cx="2076450" cy="146666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9411" cy="1468756"/>
                    </a:xfrm>
                    <a:prstGeom prst="rect">
                      <a:avLst/>
                    </a:prstGeom>
                    <a:noFill/>
                  </pic:spPr>
                </pic:pic>
              </a:graphicData>
            </a:graphic>
          </wp:inline>
        </w:drawing>
      </w:r>
      <w:r>
        <w:rPr>
          <w:rFonts w:ascii="Times New Roman" w:hAnsi="Times New Roman" w:cs="Times New Roman"/>
          <w:b/>
          <w:noProof/>
          <w:sz w:val="24"/>
          <w:szCs w:val="24"/>
          <w:lang w:eastAsia="zh-CN"/>
        </w:rPr>
        <w:drawing>
          <wp:inline distT="0" distB="0" distL="0" distR="0" wp14:anchorId="25535A74" wp14:editId="09C1D39C">
            <wp:extent cx="1971675" cy="14110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8926" cy="1416216"/>
                    </a:xfrm>
                    <a:prstGeom prst="rect">
                      <a:avLst/>
                    </a:prstGeom>
                    <a:noFill/>
                  </pic:spPr>
                </pic:pic>
              </a:graphicData>
            </a:graphic>
          </wp:inline>
        </w:drawing>
      </w:r>
      <w:r w:rsidRPr="00FE1F99">
        <w:rPr>
          <w:rFonts w:ascii="NimbusRomNo9L-Regu" w:eastAsia="Calibri" w:hAnsi="NimbusRomNo9L-Regu" w:cs="NimbusRomNo9L-Regu"/>
          <w:noProof/>
          <w:sz w:val="24"/>
          <w:szCs w:val="24"/>
          <w:lang w:eastAsia="zh-CN"/>
        </w:rPr>
        <w:drawing>
          <wp:inline distT="0" distB="0" distL="0" distR="0" wp14:anchorId="6BDFB560" wp14:editId="003E1C70">
            <wp:extent cx="1990725" cy="140579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0578" cy="1405689"/>
                    </a:xfrm>
                    <a:prstGeom prst="rect">
                      <a:avLst/>
                    </a:prstGeom>
                    <a:noFill/>
                  </pic:spPr>
                </pic:pic>
              </a:graphicData>
            </a:graphic>
          </wp:inline>
        </w:drawing>
      </w:r>
    </w:p>
    <w:p w14:paraId="6BFD96BE" w14:textId="77777777" w:rsidR="00A956B2" w:rsidRDefault="00C45301" w:rsidP="00FE1F99">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zh-CN"/>
        </w:rPr>
        <w:drawing>
          <wp:anchor distT="0" distB="0" distL="114300" distR="114300" simplePos="0" relativeHeight="251658240" behindDoc="0" locked="0" layoutInCell="1" allowOverlap="1" wp14:anchorId="69D5B234" wp14:editId="4622539A">
            <wp:simplePos x="0" y="0"/>
            <wp:positionH relativeFrom="column">
              <wp:align>left</wp:align>
            </wp:positionH>
            <wp:positionV relativeFrom="paragraph">
              <wp:align>top</wp:align>
            </wp:positionV>
            <wp:extent cx="2162175" cy="152908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7323" cy="1532782"/>
                    </a:xfrm>
                    <a:prstGeom prst="rect">
                      <a:avLst/>
                    </a:prstGeom>
                    <a:noFill/>
                  </pic:spPr>
                </pic:pic>
              </a:graphicData>
            </a:graphic>
          </wp:anchor>
        </w:drawing>
      </w:r>
      <w:r w:rsidR="00A956B2">
        <w:rPr>
          <w:rFonts w:ascii="Times New Roman" w:hAnsi="Times New Roman" w:cs="Times New Roman"/>
          <w:b/>
          <w:noProof/>
          <w:sz w:val="24"/>
          <w:szCs w:val="24"/>
          <w:lang w:eastAsia="zh-CN"/>
        </w:rPr>
        <w:drawing>
          <wp:inline distT="0" distB="0" distL="0" distR="0" wp14:anchorId="2DEE1396" wp14:editId="217236C3">
            <wp:extent cx="2171700" cy="1534314"/>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2175" cy="1534650"/>
                    </a:xfrm>
                    <a:prstGeom prst="rect">
                      <a:avLst/>
                    </a:prstGeom>
                    <a:noFill/>
                  </pic:spPr>
                </pic:pic>
              </a:graphicData>
            </a:graphic>
          </wp:inline>
        </w:drawing>
      </w:r>
      <w:r w:rsidR="00A956B2">
        <w:rPr>
          <w:rFonts w:ascii="Times New Roman" w:hAnsi="Times New Roman" w:cs="Times New Roman"/>
          <w:b/>
          <w:noProof/>
          <w:sz w:val="24"/>
          <w:szCs w:val="24"/>
          <w:lang w:eastAsia="zh-CN"/>
        </w:rPr>
        <w:drawing>
          <wp:inline distT="0" distB="0" distL="0" distR="0" wp14:anchorId="35ABA571" wp14:editId="14F6A849">
            <wp:extent cx="2125904" cy="1521399"/>
            <wp:effectExtent l="0" t="0" r="825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8529" cy="1523278"/>
                    </a:xfrm>
                    <a:prstGeom prst="rect">
                      <a:avLst/>
                    </a:prstGeom>
                    <a:noFill/>
                  </pic:spPr>
                </pic:pic>
              </a:graphicData>
            </a:graphic>
          </wp:inline>
        </w:drawing>
      </w:r>
      <w:r w:rsidR="00A956B2">
        <w:rPr>
          <w:rFonts w:ascii="Times New Roman" w:hAnsi="Times New Roman" w:cs="Times New Roman"/>
          <w:b/>
          <w:noProof/>
          <w:sz w:val="24"/>
          <w:szCs w:val="24"/>
          <w:lang w:eastAsia="zh-CN"/>
        </w:rPr>
        <w:drawing>
          <wp:inline distT="0" distB="0" distL="0" distR="0" wp14:anchorId="55A2AFE4" wp14:editId="5D42A095">
            <wp:extent cx="2162175" cy="15268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5080" cy="1528919"/>
                    </a:xfrm>
                    <a:prstGeom prst="rect">
                      <a:avLst/>
                    </a:prstGeom>
                    <a:noFill/>
                  </pic:spPr>
                </pic:pic>
              </a:graphicData>
            </a:graphic>
          </wp:inline>
        </w:drawing>
      </w:r>
    </w:p>
    <w:p w14:paraId="7A8CEC6F" w14:textId="77777777" w:rsidR="00A956B2" w:rsidRDefault="00F41416" w:rsidP="00FE1F99">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zh-CN"/>
        </w:rPr>
        <w:drawing>
          <wp:inline distT="0" distB="0" distL="0" distR="0" wp14:anchorId="60175D67" wp14:editId="7B671A1F">
            <wp:extent cx="2162175" cy="15493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3204" cy="1550116"/>
                    </a:xfrm>
                    <a:prstGeom prst="rect">
                      <a:avLst/>
                    </a:prstGeom>
                    <a:noFill/>
                  </pic:spPr>
                </pic:pic>
              </a:graphicData>
            </a:graphic>
          </wp:inline>
        </w:drawing>
      </w:r>
      <w:r>
        <w:rPr>
          <w:rFonts w:ascii="Times New Roman" w:hAnsi="Times New Roman" w:cs="Times New Roman"/>
          <w:b/>
          <w:noProof/>
          <w:sz w:val="24"/>
          <w:szCs w:val="24"/>
          <w:lang w:eastAsia="zh-CN"/>
        </w:rPr>
        <w:drawing>
          <wp:inline distT="0" distB="0" distL="0" distR="0" wp14:anchorId="3D621212" wp14:editId="765C0B49">
            <wp:extent cx="2209800" cy="1557944"/>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1165" cy="1565957"/>
                    </a:xfrm>
                    <a:prstGeom prst="rect">
                      <a:avLst/>
                    </a:prstGeom>
                    <a:noFill/>
                  </pic:spPr>
                </pic:pic>
              </a:graphicData>
            </a:graphic>
          </wp:inline>
        </w:drawing>
      </w:r>
      <w:r w:rsidR="00347C2C">
        <w:rPr>
          <w:rFonts w:ascii="Times New Roman" w:hAnsi="Times New Roman" w:cs="Times New Roman"/>
          <w:b/>
          <w:noProof/>
          <w:sz w:val="24"/>
          <w:szCs w:val="24"/>
          <w:lang w:eastAsia="zh-CN"/>
        </w:rPr>
        <w:drawing>
          <wp:inline distT="0" distB="0" distL="0" distR="0" wp14:anchorId="4429EC0D" wp14:editId="1751845E">
            <wp:extent cx="2209800" cy="15626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8676" cy="1583079"/>
                    </a:xfrm>
                    <a:prstGeom prst="rect">
                      <a:avLst/>
                    </a:prstGeom>
                    <a:noFill/>
                  </pic:spPr>
                </pic:pic>
              </a:graphicData>
            </a:graphic>
          </wp:inline>
        </w:drawing>
      </w:r>
      <w:r w:rsidR="00347C2C">
        <w:rPr>
          <w:rFonts w:ascii="Times New Roman" w:hAnsi="Times New Roman" w:cs="Times New Roman"/>
          <w:b/>
          <w:noProof/>
          <w:sz w:val="24"/>
          <w:szCs w:val="24"/>
          <w:lang w:eastAsia="zh-CN"/>
        </w:rPr>
        <w:drawing>
          <wp:inline distT="0" distB="0" distL="0" distR="0" wp14:anchorId="2D4FD53A" wp14:editId="6AB3EC0F">
            <wp:extent cx="2156745" cy="1543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2444" cy="1547127"/>
                    </a:xfrm>
                    <a:prstGeom prst="rect">
                      <a:avLst/>
                    </a:prstGeom>
                    <a:noFill/>
                  </pic:spPr>
                </pic:pic>
              </a:graphicData>
            </a:graphic>
          </wp:inline>
        </w:drawing>
      </w:r>
    </w:p>
    <w:p w14:paraId="0B575072" w14:textId="77777777" w:rsidR="00997095" w:rsidRDefault="00461C00" w:rsidP="00FE1F99">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zh-CN"/>
        </w:rPr>
        <w:drawing>
          <wp:inline distT="0" distB="0" distL="0" distR="0" wp14:anchorId="1373DB10" wp14:editId="5EA79F98">
            <wp:extent cx="2089491" cy="147637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5635" cy="1487782"/>
                    </a:xfrm>
                    <a:prstGeom prst="rect">
                      <a:avLst/>
                    </a:prstGeom>
                    <a:noFill/>
                  </pic:spPr>
                </pic:pic>
              </a:graphicData>
            </a:graphic>
          </wp:inline>
        </w:drawing>
      </w:r>
      <w:r w:rsidR="00347C2C">
        <w:rPr>
          <w:rFonts w:ascii="Times New Roman" w:hAnsi="Times New Roman" w:cs="Times New Roman"/>
          <w:b/>
          <w:noProof/>
          <w:sz w:val="24"/>
          <w:szCs w:val="24"/>
          <w:lang w:eastAsia="zh-CN"/>
        </w:rPr>
        <w:drawing>
          <wp:inline distT="0" distB="0" distL="0" distR="0" wp14:anchorId="5FA27F8E" wp14:editId="780455A8">
            <wp:extent cx="2109751" cy="1489905"/>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8541" cy="1496113"/>
                    </a:xfrm>
                    <a:prstGeom prst="rect">
                      <a:avLst/>
                    </a:prstGeom>
                    <a:noFill/>
                  </pic:spPr>
                </pic:pic>
              </a:graphicData>
            </a:graphic>
          </wp:inline>
        </w:drawing>
      </w:r>
      <w:r w:rsidR="00347C2C">
        <w:rPr>
          <w:rFonts w:ascii="Times New Roman" w:hAnsi="Times New Roman" w:cs="Times New Roman"/>
          <w:b/>
          <w:noProof/>
          <w:sz w:val="24"/>
          <w:szCs w:val="24"/>
          <w:lang w:eastAsia="zh-CN"/>
        </w:rPr>
        <w:drawing>
          <wp:inline distT="0" distB="0" distL="0" distR="0" wp14:anchorId="5956FD86" wp14:editId="7948E24E">
            <wp:extent cx="2076450" cy="1485578"/>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2782" cy="1490108"/>
                    </a:xfrm>
                    <a:prstGeom prst="rect">
                      <a:avLst/>
                    </a:prstGeom>
                    <a:noFill/>
                  </pic:spPr>
                </pic:pic>
              </a:graphicData>
            </a:graphic>
          </wp:inline>
        </w:drawing>
      </w:r>
      <w:r w:rsidR="00347C2C">
        <w:rPr>
          <w:rFonts w:ascii="Times New Roman" w:hAnsi="Times New Roman" w:cs="Times New Roman"/>
          <w:b/>
          <w:noProof/>
          <w:sz w:val="24"/>
          <w:szCs w:val="24"/>
          <w:lang w:eastAsia="zh-CN"/>
        </w:rPr>
        <w:drawing>
          <wp:inline distT="0" distB="0" distL="0" distR="0" wp14:anchorId="7C1EC85D" wp14:editId="43F985B4">
            <wp:extent cx="2105025" cy="148656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9295" cy="1496644"/>
                    </a:xfrm>
                    <a:prstGeom prst="rect">
                      <a:avLst/>
                    </a:prstGeom>
                    <a:noFill/>
                  </pic:spPr>
                </pic:pic>
              </a:graphicData>
            </a:graphic>
          </wp:inline>
        </w:drawing>
      </w:r>
    </w:p>
    <w:p w14:paraId="2FB5CB1B" w14:textId="77777777" w:rsidR="005B73E7" w:rsidRDefault="005B73E7" w:rsidP="00FE1F99">
      <w:pPr>
        <w:spacing w:line="480" w:lineRule="auto"/>
        <w:jc w:val="both"/>
        <w:rPr>
          <w:rFonts w:ascii="Times New Roman" w:hAnsi="Times New Roman" w:cs="Times New Roman"/>
          <w:b/>
          <w:sz w:val="24"/>
          <w:szCs w:val="24"/>
        </w:rPr>
      </w:pPr>
    </w:p>
    <w:p w14:paraId="1B99659B" w14:textId="77777777" w:rsidR="00C303F3" w:rsidRDefault="00FE1F99" w:rsidP="00C303F3">
      <w:pPr>
        <w:spacing w:after="0" w:line="240" w:lineRule="auto"/>
        <w:jc w:val="both"/>
        <w:rPr>
          <w:rFonts w:ascii="Times New Roman" w:hAnsi="Times New Roman" w:cs="Times New Roman"/>
          <w:b/>
          <w:sz w:val="24"/>
          <w:szCs w:val="24"/>
        </w:rPr>
      </w:pPr>
      <w:r w:rsidRPr="00FE1F99">
        <w:rPr>
          <w:rFonts w:ascii="Times New Roman" w:hAnsi="Times New Roman" w:cs="Times New Roman"/>
          <w:b/>
          <w:sz w:val="24"/>
          <w:szCs w:val="24"/>
        </w:rPr>
        <w:t>Figure 3.</w:t>
      </w:r>
      <w:r>
        <w:rPr>
          <w:rFonts w:ascii="NimbusRomNo9L-Regu" w:hAnsi="NimbusRomNo9L-Regu" w:cs="NimbusRomNo9L-Regu"/>
          <w:b/>
          <w:sz w:val="24"/>
          <w:szCs w:val="24"/>
        </w:rPr>
        <w:t xml:space="preserve"> </w:t>
      </w:r>
      <w:r>
        <w:rPr>
          <w:rFonts w:ascii="Times New Roman" w:hAnsi="Times New Roman" w:cs="Times New Roman"/>
          <w:b/>
          <w:sz w:val="24"/>
          <w:szCs w:val="24"/>
        </w:rPr>
        <w:t>Copula Functions Observations for the crisis period.</w:t>
      </w:r>
    </w:p>
    <w:p w14:paraId="17ABA525" w14:textId="15C5D654" w:rsidR="00C303F3" w:rsidRPr="00C303F3" w:rsidRDefault="00C303F3" w:rsidP="00C303F3">
      <w:pPr>
        <w:spacing w:after="0" w:line="240" w:lineRule="auto"/>
        <w:jc w:val="both"/>
        <w:rPr>
          <w:rFonts w:ascii="Times New Roman" w:hAnsi="Times New Roman" w:cs="Times New Roman"/>
          <w:sz w:val="24"/>
          <w:szCs w:val="24"/>
        </w:rPr>
      </w:pPr>
      <w:r w:rsidRPr="00C303F3">
        <w:rPr>
          <w:rFonts w:ascii="Times New Roman" w:hAnsi="Times New Roman" w:cs="Times New Roman"/>
          <w:sz w:val="24"/>
          <w:szCs w:val="24"/>
        </w:rPr>
        <w:t xml:space="preserve"> This figure presents a sample of the results from the tests for symmetric and asymmetric copulas</w:t>
      </w:r>
      <w:r>
        <w:rPr>
          <w:rFonts w:ascii="Times New Roman" w:hAnsi="Times New Roman" w:cs="Times New Roman"/>
          <w:sz w:val="24"/>
          <w:szCs w:val="24"/>
        </w:rPr>
        <w:t xml:space="preserve"> during the crisis period only.</w:t>
      </w:r>
    </w:p>
    <w:p w14:paraId="103C1003" w14:textId="77777777" w:rsidR="00FE1F99" w:rsidRDefault="00FE1F99" w:rsidP="00FE1F99">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zh-CN"/>
        </w:rPr>
        <w:drawing>
          <wp:inline distT="0" distB="0" distL="0" distR="0" wp14:anchorId="568B3636" wp14:editId="35AB9E11">
            <wp:extent cx="2095500" cy="1480479"/>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7142" cy="1488704"/>
                    </a:xfrm>
                    <a:prstGeom prst="rect">
                      <a:avLst/>
                    </a:prstGeom>
                    <a:noFill/>
                  </pic:spPr>
                </pic:pic>
              </a:graphicData>
            </a:graphic>
          </wp:inline>
        </w:drawing>
      </w:r>
      <w:r>
        <w:rPr>
          <w:rFonts w:ascii="Times New Roman" w:hAnsi="Times New Roman" w:cs="Times New Roman"/>
          <w:b/>
          <w:noProof/>
          <w:sz w:val="24"/>
          <w:szCs w:val="24"/>
          <w:lang w:eastAsia="zh-CN"/>
        </w:rPr>
        <w:drawing>
          <wp:inline distT="0" distB="0" distL="0" distR="0" wp14:anchorId="13DBD3F6" wp14:editId="735F396A">
            <wp:extent cx="2076450" cy="14860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6049" cy="1485719"/>
                    </a:xfrm>
                    <a:prstGeom prst="rect">
                      <a:avLst/>
                    </a:prstGeom>
                    <a:noFill/>
                  </pic:spPr>
                </pic:pic>
              </a:graphicData>
            </a:graphic>
          </wp:inline>
        </w:drawing>
      </w:r>
      <w:r>
        <w:rPr>
          <w:rFonts w:ascii="Times New Roman" w:hAnsi="Times New Roman" w:cs="Times New Roman"/>
          <w:b/>
          <w:noProof/>
          <w:sz w:val="24"/>
          <w:szCs w:val="24"/>
          <w:lang w:eastAsia="zh-CN"/>
        </w:rPr>
        <w:drawing>
          <wp:inline distT="0" distB="0" distL="0" distR="0" wp14:anchorId="272A886D" wp14:editId="25C08D40">
            <wp:extent cx="2124075" cy="149996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6694" cy="1508871"/>
                    </a:xfrm>
                    <a:prstGeom prst="rect">
                      <a:avLst/>
                    </a:prstGeom>
                    <a:noFill/>
                  </pic:spPr>
                </pic:pic>
              </a:graphicData>
            </a:graphic>
          </wp:inline>
        </w:drawing>
      </w:r>
      <w:r w:rsidR="00347C2C">
        <w:rPr>
          <w:rFonts w:ascii="NimbusRomNo9L-Regu" w:hAnsi="NimbusRomNo9L-Regu" w:cs="NimbusRomNo9L-Regu"/>
          <w:b/>
          <w:noProof/>
          <w:sz w:val="24"/>
          <w:szCs w:val="24"/>
          <w:lang w:eastAsia="zh-CN"/>
        </w:rPr>
        <w:drawing>
          <wp:inline distT="0" distB="0" distL="0" distR="0" wp14:anchorId="66F786F2" wp14:editId="4100E2AE">
            <wp:extent cx="2133600" cy="15079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47119" cy="1517490"/>
                    </a:xfrm>
                    <a:prstGeom prst="rect">
                      <a:avLst/>
                    </a:prstGeom>
                    <a:noFill/>
                  </pic:spPr>
                </pic:pic>
              </a:graphicData>
            </a:graphic>
          </wp:inline>
        </w:drawing>
      </w:r>
    </w:p>
    <w:p w14:paraId="6B3EF2D1" w14:textId="77777777" w:rsidR="00434966" w:rsidRPr="00FE1F99" w:rsidRDefault="00461C00" w:rsidP="00C0209A">
      <w:pPr>
        <w:spacing w:line="480" w:lineRule="auto"/>
        <w:jc w:val="both"/>
        <w:rPr>
          <w:rFonts w:ascii="NimbusRomNo9L-Regu" w:hAnsi="NimbusRomNo9L-Regu" w:cs="NimbusRomNo9L-Regu"/>
          <w:b/>
          <w:sz w:val="24"/>
          <w:szCs w:val="24"/>
        </w:rPr>
      </w:pPr>
      <w:r>
        <w:rPr>
          <w:rFonts w:ascii="NimbusRomNo9L-Regu" w:hAnsi="NimbusRomNo9L-Regu" w:cs="NimbusRomNo9L-Regu"/>
          <w:b/>
          <w:noProof/>
          <w:sz w:val="24"/>
          <w:szCs w:val="24"/>
          <w:lang w:eastAsia="zh-CN"/>
        </w:rPr>
        <w:drawing>
          <wp:inline distT="0" distB="0" distL="0" distR="0" wp14:anchorId="5A051536" wp14:editId="100B96F5">
            <wp:extent cx="2219325" cy="156852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21408" cy="1569993"/>
                    </a:xfrm>
                    <a:prstGeom prst="rect">
                      <a:avLst/>
                    </a:prstGeom>
                    <a:noFill/>
                  </pic:spPr>
                </pic:pic>
              </a:graphicData>
            </a:graphic>
          </wp:inline>
        </w:drawing>
      </w:r>
      <w:r>
        <w:rPr>
          <w:rFonts w:ascii="NimbusRomNo9L-Regu" w:hAnsi="NimbusRomNo9L-Regu" w:cs="NimbusRomNo9L-Regu"/>
          <w:b/>
          <w:noProof/>
          <w:sz w:val="24"/>
          <w:szCs w:val="24"/>
          <w:lang w:eastAsia="zh-CN"/>
        </w:rPr>
        <w:drawing>
          <wp:inline distT="0" distB="0" distL="0" distR="0" wp14:anchorId="27AADC6B" wp14:editId="60D6BD2D">
            <wp:extent cx="2085975" cy="149521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0417" cy="1498402"/>
                    </a:xfrm>
                    <a:prstGeom prst="rect">
                      <a:avLst/>
                    </a:prstGeom>
                    <a:noFill/>
                  </pic:spPr>
                </pic:pic>
              </a:graphicData>
            </a:graphic>
          </wp:inline>
        </w:drawing>
      </w:r>
      <w:r w:rsidR="00347C2C">
        <w:rPr>
          <w:rFonts w:ascii="NimbusRomNo9L-Regu" w:hAnsi="NimbusRomNo9L-Regu" w:cs="NimbusRomNo9L-Regu"/>
          <w:noProof/>
          <w:sz w:val="24"/>
          <w:szCs w:val="24"/>
          <w:lang w:eastAsia="zh-CN"/>
        </w:rPr>
        <w:drawing>
          <wp:inline distT="0" distB="0" distL="0" distR="0" wp14:anchorId="29244C0E" wp14:editId="70866D5B">
            <wp:extent cx="2133600" cy="15073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36048" cy="1509127"/>
                    </a:xfrm>
                    <a:prstGeom prst="rect">
                      <a:avLst/>
                    </a:prstGeom>
                    <a:noFill/>
                  </pic:spPr>
                </pic:pic>
              </a:graphicData>
            </a:graphic>
          </wp:inline>
        </w:drawing>
      </w:r>
      <w:r w:rsidR="00347C2C">
        <w:rPr>
          <w:rFonts w:ascii="NimbusRomNo9L-Regu" w:hAnsi="NimbusRomNo9L-Regu" w:cs="NimbusRomNo9L-Regu"/>
          <w:noProof/>
          <w:sz w:val="24"/>
          <w:szCs w:val="24"/>
          <w:lang w:eastAsia="zh-CN"/>
        </w:rPr>
        <w:drawing>
          <wp:inline distT="0" distB="0" distL="0" distR="0" wp14:anchorId="701E25B4" wp14:editId="4F996F17">
            <wp:extent cx="1981200" cy="14178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86738" cy="1421806"/>
                    </a:xfrm>
                    <a:prstGeom prst="rect">
                      <a:avLst/>
                    </a:prstGeom>
                    <a:noFill/>
                  </pic:spPr>
                </pic:pic>
              </a:graphicData>
            </a:graphic>
          </wp:inline>
        </w:drawing>
      </w:r>
    </w:p>
    <w:p w14:paraId="68F630D0" w14:textId="77777777" w:rsidR="00434966" w:rsidRDefault="00997095" w:rsidP="00C0209A">
      <w:pPr>
        <w:spacing w:line="480" w:lineRule="auto"/>
        <w:jc w:val="both"/>
        <w:rPr>
          <w:rFonts w:ascii="NimbusRomNo9L-Regu" w:hAnsi="NimbusRomNo9L-Regu" w:cs="NimbusRomNo9L-Regu"/>
          <w:sz w:val="24"/>
          <w:szCs w:val="24"/>
        </w:rPr>
      </w:pPr>
      <w:r>
        <w:rPr>
          <w:rFonts w:ascii="NimbusRomNo9L-Regu" w:hAnsi="NimbusRomNo9L-Regu" w:cs="NimbusRomNo9L-Regu"/>
          <w:noProof/>
          <w:sz w:val="24"/>
          <w:szCs w:val="24"/>
          <w:lang w:eastAsia="zh-CN"/>
        </w:rPr>
        <w:drawing>
          <wp:inline distT="0" distB="0" distL="0" distR="0" wp14:anchorId="4C479335" wp14:editId="70E72786">
            <wp:extent cx="2009775" cy="1419244"/>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3162" cy="1428697"/>
                    </a:xfrm>
                    <a:prstGeom prst="rect">
                      <a:avLst/>
                    </a:prstGeom>
                    <a:noFill/>
                  </pic:spPr>
                </pic:pic>
              </a:graphicData>
            </a:graphic>
          </wp:inline>
        </w:drawing>
      </w:r>
      <w:r w:rsidR="00347C2C">
        <w:rPr>
          <w:rFonts w:ascii="NimbusRomNo9L-Regu" w:hAnsi="NimbusRomNo9L-Regu" w:cs="NimbusRomNo9L-Regu"/>
          <w:noProof/>
          <w:sz w:val="24"/>
          <w:szCs w:val="24"/>
          <w:lang w:eastAsia="zh-CN"/>
        </w:rPr>
        <w:drawing>
          <wp:inline distT="0" distB="0" distL="0" distR="0" wp14:anchorId="6EE4469F" wp14:editId="46764735">
            <wp:extent cx="2057400" cy="14535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68731" cy="1461520"/>
                    </a:xfrm>
                    <a:prstGeom prst="rect">
                      <a:avLst/>
                    </a:prstGeom>
                    <a:noFill/>
                  </pic:spPr>
                </pic:pic>
              </a:graphicData>
            </a:graphic>
          </wp:inline>
        </w:drawing>
      </w:r>
      <w:r w:rsidR="00347C2C">
        <w:rPr>
          <w:rFonts w:ascii="NimbusRomNo9L-Regu" w:hAnsi="NimbusRomNo9L-Regu" w:cs="NimbusRomNo9L-Regu"/>
          <w:noProof/>
          <w:sz w:val="24"/>
          <w:szCs w:val="24"/>
          <w:lang w:eastAsia="zh-CN"/>
        </w:rPr>
        <w:drawing>
          <wp:inline distT="0" distB="0" distL="0" distR="0" wp14:anchorId="4296A96D" wp14:editId="28EE8707">
            <wp:extent cx="2066925" cy="1480469"/>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79792" cy="1489686"/>
                    </a:xfrm>
                    <a:prstGeom prst="rect">
                      <a:avLst/>
                    </a:prstGeom>
                    <a:noFill/>
                  </pic:spPr>
                </pic:pic>
              </a:graphicData>
            </a:graphic>
          </wp:inline>
        </w:drawing>
      </w:r>
      <w:r w:rsidR="00347C2C">
        <w:rPr>
          <w:rFonts w:ascii="NimbusRomNo9L-Regu" w:hAnsi="NimbusRomNo9L-Regu" w:cs="NimbusRomNo9L-Regu"/>
          <w:noProof/>
          <w:sz w:val="24"/>
          <w:szCs w:val="24"/>
          <w:lang w:eastAsia="zh-CN"/>
        </w:rPr>
        <w:drawing>
          <wp:inline distT="0" distB="0" distL="0" distR="0" wp14:anchorId="61BED582" wp14:editId="7111BE61">
            <wp:extent cx="2095500" cy="1477741"/>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99829" cy="1480794"/>
                    </a:xfrm>
                    <a:prstGeom prst="rect">
                      <a:avLst/>
                    </a:prstGeom>
                    <a:noFill/>
                  </pic:spPr>
                </pic:pic>
              </a:graphicData>
            </a:graphic>
          </wp:inline>
        </w:drawing>
      </w:r>
    </w:p>
    <w:p w14:paraId="47BB8330" w14:textId="77777777" w:rsidR="00434966" w:rsidRDefault="00434966" w:rsidP="00C0209A">
      <w:pPr>
        <w:spacing w:line="480" w:lineRule="auto"/>
        <w:jc w:val="both"/>
        <w:rPr>
          <w:rFonts w:ascii="NimbusRomNo9L-Regu" w:hAnsi="NimbusRomNo9L-Regu" w:cs="NimbusRomNo9L-Regu"/>
          <w:sz w:val="24"/>
          <w:szCs w:val="24"/>
        </w:rPr>
      </w:pPr>
    </w:p>
    <w:p w14:paraId="7FA4AA4A" w14:textId="77777777" w:rsidR="00347C2C" w:rsidRDefault="0052408C" w:rsidP="00347C2C">
      <w:pPr>
        <w:spacing w:line="480" w:lineRule="auto"/>
        <w:jc w:val="both"/>
        <w:rPr>
          <w:rFonts w:ascii="NimbusRomNo9L-Regu" w:hAnsi="NimbusRomNo9L-Regu" w:cs="NimbusRomNo9L-Regu"/>
          <w:sz w:val="24"/>
          <w:szCs w:val="24"/>
        </w:rPr>
      </w:pPr>
      <w:r>
        <w:rPr>
          <w:rFonts w:ascii="NimbusRomNo9L-Regu" w:hAnsi="NimbusRomNo9L-Regu" w:cs="NimbusRomNo9L-Regu"/>
          <w:noProof/>
          <w:sz w:val="24"/>
          <w:szCs w:val="24"/>
          <w:lang w:eastAsia="zh-CN"/>
        </w:rPr>
        <w:drawing>
          <wp:inline distT="0" distB="0" distL="0" distR="0" wp14:anchorId="50C18D7E" wp14:editId="2C5DF729">
            <wp:extent cx="2038350" cy="1438570"/>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41513" cy="1440803"/>
                    </a:xfrm>
                    <a:prstGeom prst="rect">
                      <a:avLst/>
                    </a:prstGeom>
                    <a:noFill/>
                  </pic:spPr>
                </pic:pic>
              </a:graphicData>
            </a:graphic>
          </wp:inline>
        </w:drawing>
      </w:r>
      <w:r>
        <w:rPr>
          <w:rFonts w:ascii="NimbusRomNo9L-Regu" w:hAnsi="NimbusRomNo9L-Regu" w:cs="NimbusRomNo9L-Regu"/>
          <w:noProof/>
          <w:sz w:val="24"/>
          <w:szCs w:val="24"/>
          <w:lang w:eastAsia="zh-CN"/>
        </w:rPr>
        <w:drawing>
          <wp:inline distT="0" distB="0" distL="0" distR="0" wp14:anchorId="2BDFB850" wp14:editId="40AE956D">
            <wp:extent cx="1990725" cy="1424901"/>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94093" cy="1427312"/>
                    </a:xfrm>
                    <a:prstGeom prst="rect">
                      <a:avLst/>
                    </a:prstGeom>
                    <a:noFill/>
                  </pic:spPr>
                </pic:pic>
              </a:graphicData>
            </a:graphic>
          </wp:inline>
        </w:drawing>
      </w:r>
      <w:r>
        <w:rPr>
          <w:rFonts w:ascii="NimbusRomNo9L-Regu" w:hAnsi="NimbusRomNo9L-Regu" w:cs="NimbusRomNo9L-Regu"/>
          <w:noProof/>
          <w:sz w:val="24"/>
          <w:szCs w:val="24"/>
          <w:lang w:eastAsia="zh-CN"/>
        </w:rPr>
        <w:drawing>
          <wp:inline distT="0" distB="0" distL="0" distR="0" wp14:anchorId="04A75191" wp14:editId="21F0C86C">
            <wp:extent cx="2009775" cy="141807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11799" cy="1419502"/>
                    </a:xfrm>
                    <a:prstGeom prst="rect">
                      <a:avLst/>
                    </a:prstGeom>
                    <a:noFill/>
                  </pic:spPr>
                </pic:pic>
              </a:graphicData>
            </a:graphic>
          </wp:inline>
        </w:drawing>
      </w:r>
    </w:p>
    <w:p w14:paraId="6B25E1A0" w14:textId="77777777" w:rsidR="00C45301" w:rsidRPr="00347C2C" w:rsidRDefault="00DA2750" w:rsidP="00347C2C">
      <w:pPr>
        <w:spacing w:after="0" w:line="240" w:lineRule="auto"/>
        <w:jc w:val="both"/>
        <w:rPr>
          <w:rFonts w:ascii="NimbusRomNo9L-Regu" w:hAnsi="NimbusRomNo9L-Regu" w:cs="NimbusRomNo9L-Regu"/>
          <w:sz w:val="24"/>
          <w:szCs w:val="24"/>
        </w:rPr>
      </w:pPr>
      <w:r w:rsidRPr="00DA2750">
        <w:rPr>
          <w:rFonts w:ascii="Times New Roman" w:hAnsi="Times New Roman" w:cs="Times New Roman"/>
          <w:b/>
          <w:sz w:val="24"/>
          <w:szCs w:val="24"/>
        </w:rPr>
        <w:t>Figure 4.</w:t>
      </w:r>
      <w:r w:rsidR="007D5038">
        <w:rPr>
          <w:rFonts w:ascii="Times New Roman" w:hAnsi="Times New Roman" w:cs="Times New Roman"/>
          <w:b/>
          <w:sz w:val="24"/>
          <w:szCs w:val="24"/>
        </w:rPr>
        <w:t xml:space="preserve"> Copula Densities</w:t>
      </w:r>
      <w:r w:rsidR="00232CB0">
        <w:rPr>
          <w:rFonts w:ascii="Times New Roman" w:hAnsi="Times New Roman" w:cs="Times New Roman"/>
          <w:b/>
          <w:sz w:val="24"/>
          <w:szCs w:val="24"/>
        </w:rPr>
        <w:t xml:space="preserve"> for the overall sample period.</w:t>
      </w:r>
    </w:p>
    <w:p w14:paraId="274DA3FF" w14:textId="77777777" w:rsidR="007D5038" w:rsidRPr="00C27020" w:rsidRDefault="007D5038" w:rsidP="00347C2C">
      <w:pPr>
        <w:spacing w:after="0" w:line="240" w:lineRule="auto"/>
        <w:jc w:val="both"/>
        <w:rPr>
          <w:rFonts w:ascii="Times New Roman" w:hAnsi="Times New Roman" w:cs="Times New Roman"/>
          <w:b/>
          <w:sz w:val="16"/>
          <w:szCs w:val="16"/>
        </w:rPr>
      </w:pPr>
      <w:r w:rsidRPr="00C27020">
        <w:rPr>
          <w:rFonts w:ascii="Times New Roman" w:eastAsia="Calibri" w:hAnsi="Times New Roman" w:cs="Times New Roman"/>
          <w:b/>
          <w:sz w:val="16"/>
          <w:szCs w:val="16"/>
          <w:lang w:eastAsia="en-US"/>
        </w:rPr>
        <w:t>Gaussian Copula Densities, BRE/S&amp;P GSCI.</w:t>
      </w:r>
      <w:r w:rsidR="00C45301" w:rsidRPr="00C27020">
        <w:rPr>
          <w:rFonts w:ascii="Times New Roman" w:eastAsia="Calibri" w:hAnsi="Times New Roman" w:cs="Times New Roman"/>
          <w:b/>
          <w:sz w:val="16"/>
          <w:szCs w:val="16"/>
          <w:lang w:eastAsia="en-US"/>
        </w:rPr>
        <w:t xml:space="preserve">  </w:t>
      </w:r>
      <w:r w:rsidR="00232CB0" w:rsidRPr="00C27020">
        <w:rPr>
          <w:rFonts w:ascii="Times New Roman" w:eastAsia="Calibri" w:hAnsi="Times New Roman" w:cs="Times New Roman"/>
          <w:b/>
          <w:sz w:val="16"/>
          <w:szCs w:val="16"/>
          <w:lang w:eastAsia="en-US"/>
        </w:rPr>
        <w:t>Student –</w:t>
      </w:r>
      <w:r w:rsidR="00232CB0" w:rsidRPr="00C27020">
        <w:rPr>
          <w:rFonts w:ascii="Times New Roman" w:eastAsia="Calibri" w:hAnsi="Times New Roman" w:cs="Times New Roman"/>
          <w:b/>
          <w:i/>
          <w:sz w:val="16"/>
          <w:szCs w:val="16"/>
          <w:lang w:eastAsia="en-US"/>
        </w:rPr>
        <w:t>t</w:t>
      </w:r>
      <w:r w:rsidR="00232CB0" w:rsidRPr="00C27020">
        <w:rPr>
          <w:rFonts w:ascii="Times New Roman" w:eastAsia="Calibri" w:hAnsi="Times New Roman" w:cs="Times New Roman"/>
          <w:b/>
          <w:sz w:val="16"/>
          <w:szCs w:val="16"/>
          <w:lang w:eastAsia="en-US"/>
        </w:rPr>
        <w:t xml:space="preserve"> Copula Densities, BRE/S&amp;P GSCI</w:t>
      </w:r>
      <w:r w:rsidR="00C45301" w:rsidRPr="00C27020">
        <w:rPr>
          <w:rFonts w:ascii="Times New Roman" w:eastAsia="Calibri" w:hAnsi="Times New Roman" w:cs="Times New Roman"/>
          <w:b/>
          <w:sz w:val="16"/>
          <w:szCs w:val="16"/>
          <w:lang w:eastAsia="en-US"/>
        </w:rPr>
        <w:t xml:space="preserve">.   </w:t>
      </w:r>
      <w:r w:rsidR="00232CB0" w:rsidRPr="00C27020">
        <w:rPr>
          <w:rFonts w:ascii="Times New Roman" w:eastAsia="Calibri" w:hAnsi="Times New Roman" w:cs="Times New Roman"/>
          <w:b/>
          <w:sz w:val="16"/>
          <w:szCs w:val="16"/>
          <w:lang w:eastAsia="en-US"/>
        </w:rPr>
        <w:t>Joe-Clayton Copula Densities, BRE/S&amp;P GSCI.</w:t>
      </w:r>
    </w:p>
    <w:p w14:paraId="689944A0" w14:textId="77777777" w:rsidR="007D5038" w:rsidRPr="007D5038" w:rsidRDefault="007D5038" w:rsidP="007D5038">
      <w:pPr>
        <w:rPr>
          <w:rFonts w:ascii="Calibri" w:eastAsia="Calibri" w:hAnsi="Calibri" w:cs="Times New Roman"/>
          <w:lang w:eastAsia="en-US"/>
        </w:rPr>
      </w:pPr>
      <w:r w:rsidRPr="007D5038">
        <w:rPr>
          <w:rFonts w:ascii="Calibri" w:eastAsia="Calibri" w:hAnsi="Calibri" w:cs="Times New Roman"/>
          <w:noProof/>
          <w:lang w:eastAsia="zh-CN"/>
        </w:rPr>
        <w:drawing>
          <wp:inline distT="0" distB="0" distL="0" distR="0" wp14:anchorId="2D45992C" wp14:editId="621200D4">
            <wp:extent cx="1752600" cy="1409561"/>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62126" cy="1417223"/>
                    </a:xfrm>
                    <a:prstGeom prst="rect">
                      <a:avLst/>
                    </a:prstGeom>
                    <a:noFill/>
                  </pic:spPr>
                </pic:pic>
              </a:graphicData>
            </a:graphic>
          </wp:inline>
        </w:drawing>
      </w:r>
      <w:r w:rsidR="00232CB0">
        <w:rPr>
          <w:rFonts w:ascii="Calibri" w:eastAsia="Calibri" w:hAnsi="Calibri" w:cs="Times New Roman"/>
          <w:noProof/>
          <w:lang w:eastAsia="zh-CN"/>
        </w:rPr>
        <w:drawing>
          <wp:inline distT="0" distB="0" distL="0" distR="0" wp14:anchorId="67B6A8AB" wp14:editId="65719849">
            <wp:extent cx="1781175" cy="1382797"/>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7346" cy="1387588"/>
                    </a:xfrm>
                    <a:prstGeom prst="rect">
                      <a:avLst/>
                    </a:prstGeom>
                    <a:noFill/>
                  </pic:spPr>
                </pic:pic>
              </a:graphicData>
            </a:graphic>
          </wp:inline>
        </w:drawing>
      </w:r>
      <w:r w:rsidR="00232CB0">
        <w:rPr>
          <w:rFonts w:ascii="Calibri" w:eastAsia="Calibri" w:hAnsi="Calibri" w:cs="Times New Roman"/>
          <w:noProof/>
          <w:lang w:eastAsia="zh-CN"/>
        </w:rPr>
        <w:drawing>
          <wp:inline distT="0" distB="0" distL="0" distR="0" wp14:anchorId="51EC2580" wp14:editId="6B677870">
            <wp:extent cx="1676400" cy="1350421"/>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83907" cy="1356468"/>
                    </a:xfrm>
                    <a:prstGeom prst="rect">
                      <a:avLst/>
                    </a:prstGeom>
                    <a:noFill/>
                  </pic:spPr>
                </pic:pic>
              </a:graphicData>
            </a:graphic>
          </wp:inline>
        </w:drawing>
      </w:r>
    </w:p>
    <w:p w14:paraId="5AEAA9E8" w14:textId="77777777" w:rsidR="005B73E7" w:rsidRDefault="005B73E7" w:rsidP="00FC7806">
      <w:pPr>
        <w:spacing w:after="0" w:line="240" w:lineRule="auto"/>
        <w:jc w:val="both"/>
        <w:rPr>
          <w:rFonts w:ascii="Times New Roman" w:hAnsi="Times New Roman" w:cs="Times New Roman"/>
          <w:b/>
          <w:sz w:val="24"/>
          <w:szCs w:val="24"/>
        </w:rPr>
      </w:pPr>
    </w:p>
    <w:p w14:paraId="778505D1" w14:textId="77777777" w:rsidR="005B73E7" w:rsidRDefault="005B73E7" w:rsidP="00FC7806">
      <w:pPr>
        <w:spacing w:after="0" w:line="240" w:lineRule="auto"/>
        <w:jc w:val="both"/>
        <w:rPr>
          <w:rFonts w:ascii="Times New Roman" w:hAnsi="Times New Roman" w:cs="Times New Roman"/>
          <w:b/>
          <w:sz w:val="24"/>
          <w:szCs w:val="24"/>
        </w:rPr>
      </w:pPr>
    </w:p>
    <w:p w14:paraId="453D0947" w14:textId="77777777" w:rsidR="005B73E7" w:rsidRDefault="005B73E7" w:rsidP="00FC7806">
      <w:pPr>
        <w:spacing w:after="0" w:line="240" w:lineRule="auto"/>
        <w:jc w:val="both"/>
        <w:rPr>
          <w:rFonts w:ascii="Times New Roman" w:hAnsi="Times New Roman" w:cs="Times New Roman"/>
          <w:b/>
          <w:sz w:val="24"/>
          <w:szCs w:val="24"/>
        </w:rPr>
      </w:pPr>
    </w:p>
    <w:p w14:paraId="5199C76D" w14:textId="77777777" w:rsidR="005B73E7" w:rsidRDefault="005B73E7" w:rsidP="00FC7806">
      <w:pPr>
        <w:spacing w:after="0" w:line="240" w:lineRule="auto"/>
        <w:jc w:val="both"/>
        <w:rPr>
          <w:rFonts w:ascii="Times New Roman" w:hAnsi="Times New Roman" w:cs="Times New Roman"/>
          <w:b/>
          <w:sz w:val="24"/>
          <w:szCs w:val="24"/>
        </w:rPr>
      </w:pPr>
    </w:p>
    <w:p w14:paraId="13848A40" w14:textId="77777777" w:rsidR="005B73E7" w:rsidRDefault="005B73E7" w:rsidP="00FC7806">
      <w:pPr>
        <w:spacing w:after="0" w:line="240" w:lineRule="auto"/>
        <w:jc w:val="both"/>
        <w:rPr>
          <w:rFonts w:ascii="Times New Roman" w:hAnsi="Times New Roman" w:cs="Times New Roman"/>
          <w:b/>
          <w:sz w:val="24"/>
          <w:szCs w:val="24"/>
        </w:rPr>
      </w:pPr>
    </w:p>
    <w:p w14:paraId="5EB87112" w14:textId="77777777" w:rsidR="005B73E7" w:rsidRDefault="005B73E7" w:rsidP="00FC7806">
      <w:pPr>
        <w:spacing w:after="0" w:line="240" w:lineRule="auto"/>
        <w:jc w:val="both"/>
        <w:rPr>
          <w:rFonts w:ascii="Times New Roman" w:hAnsi="Times New Roman" w:cs="Times New Roman"/>
          <w:b/>
          <w:sz w:val="24"/>
          <w:szCs w:val="24"/>
        </w:rPr>
      </w:pPr>
    </w:p>
    <w:p w14:paraId="64D6A5BD" w14:textId="77777777" w:rsidR="005B73E7" w:rsidRDefault="005B73E7" w:rsidP="00FC7806">
      <w:pPr>
        <w:spacing w:after="0" w:line="240" w:lineRule="auto"/>
        <w:jc w:val="both"/>
        <w:rPr>
          <w:rFonts w:ascii="Times New Roman" w:hAnsi="Times New Roman" w:cs="Times New Roman"/>
          <w:b/>
          <w:sz w:val="24"/>
          <w:szCs w:val="24"/>
        </w:rPr>
      </w:pPr>
    </w:p>
    <w:p w14:paraId="19A13A93" w14:textId="77777777" w:rsidR="005B73E7" w:rsidRDefault="005B73E7" w:rsidP="00FC7806">
      <w:pPr>
        <w:spacing w:after="0" w:line="240" w:lineRule="auto"/>
        <w:jc w:val="both"/>
        <w:rPr>
          <w:rFonts w:ascii="Times New Roman" w:hAnsi="Times New Roman" w:cs="Times New Roman"/>
          <w:b/>
          <w:sz w:val="24"/>
          <w:szCs w:val="24"/>
        </w:rPr>
      </w:pPr>
    </w:p>
    <w:p w14:paraId="5950D6FE" w14:textId="77777777" w:rsidR="005B73E7" w:rsidRDefault="005B73E7" w:rsidP="00FC7806">
      <w:pPr>
        <w:spacing w:after="0" w:line="240" w:lineRule="auto"/>
        <w:jc w:val="both"/>
        <w:rPr>
          <w:rFonts w:ascii="Times New Roman" w:hAnsi="Times New Roman" w:cs="Times New Roman"/>
          <w:b/>
          <w:sz w:val="24"/>
          <w:szCs w:val="24"/>
        </w:rPr>
      </w:pPr>
    </w:p>
    <w:p w14:paraId="0D54B3F4" w14:textId="77777777" w:rsidR="00FC7806" w:rsidRDefault="00232CB0" w:rsidP="00FC7806">
      <w:pPr>
        <w:spacing w:after="0" w:line="240" w:lineRule="auto"/>
        <w:jc w:val="both"/>
        <w:rPr>
          <w:rFonts w:ascii="Times New Roman" w:hAnsi="Times New Roman" w:cs="Times New Roman"/>
          <w:b/>
          <w:sz w:val="24"/>
          <w:szCs w:val="24"/>
        </w:rPr>
      </w:pPr>
      <w:r w:rsidRPr="00DA2750">
        <w:rPr>
          <w:rFonts w:ascii="Times New Roman" w:hAnsi="Times New Roman" w:cs="Times New Roman"/>
          <w:b/>
          <w:sz w:val="24"/>
          <w:szCs w:val="24"/>
        </w:rPr>
        <w:t xml:space="preserve">Figure </w:t>
      </w:r>
      <w:r w:rsidR="00402FF9">
        <w:rPr>
          <w:rFonts w:ascii="Times New Roman" w:hAnsi="Times New Roman" w:cs="Times New Roman"/>
          <w:b/>
          <w:sz w:val="24"/>
          <w:szCs w:val="24"/>
        </w:rPr>
        <w:t>5</w:t>
      </w:r>
      <w:r w:rsidRPr="00DA2750">
        <w:rPr>
          <w:rFonts w:ascii="Times New Roman" w:hAnsi="Times New Roman" w:cs="Times New Roman"/>
          <w:b/>
          <w:sz w:val="24"/>
          <w:szCs w:val="24"/>
        </w:rPr>
        <w:t>.</w:t>
      </w:r>
      <w:r>
        <w:rPr>
          <w:rFonts w:ascii="Times New Roman" w:hAnsi="Times New Roman" w:cs="Times New Roman"/>
          <w:b/>
          <w:sz w:val="24"/>
          <w:szCs w:val="24"/>
        </w:rPr>
        <w:t xml:space="preserve"> Copula Densities for the crisis period.</w:t>
      </w:r>
    </w:p>
    <w:p w14:paraId="05885DC7" w14:textId="77777777" w:rsidR="00232CB0" w:rsidRPr="00C27020" w:rsidRDefault="00232CB0" w:rsidP="00FC7806">
      <w:pPr>
        <w:spacing w:after="0" w:line="240" w:lineRule="auto"/>
        <w:jc w:val="both"/>
        <w:rPr>
          <w:rFonts w:ascii="Times New Roman" w:hAnsi="Times New Roman" w:cs="Times New Roman"/>
          <w:b/>
          <w:sz w:val="16"/>
          <w:szCs w:val="16"/>
        </w:rPr>
      </w:pPr>
      <w:r w:rsidRPr="00C27020">
        <w:rPr>
          <w:rFonts w:ascii="Times New Roman" w:eastAsia="Calibri" w:hAnsi="Times New Roman" w:cs="Times New Roman"/>
          <w:b/>
          <w:sz w:val="16"/>
          <w:szCs w:val="16"/>
          <w:lang w:eastAsia="en-US"/>
        </w:rPr>
        <w:t>Gaussian Copula Densities, BRE/S&amp;P GSCI</w:t>
      </w:r>
      <w:r w:rsidR="00C45301" w:rsidRPr="00C27020">
        <w:rPr>
          <w:rFonts w:ascii="Times New Roman" w:eastAsia="Calibri" w:hAnsi="Times New Roman" w:cs="Times New Roman"/>
          <w:b/>
          <w:sz w:val="16"/>
          <w:szCs w:val="16"/>
          <w:lang w:eastAsia="en-US"/>
        </w:rPr>
        <w:t xml:space="preserve">.  </w:t>
      </w:r>
      <w:r w:rsidRPr="00C27020">
        <w:rPr>
          <w:rFonts w:ascii="Times New Roman" w:eastAsia="Calibri" w:hAnsi="Times New Roman" w:cs="Times New Roman"/>
          <w:b/>
          <w:sz w:val="16"/>
          <w:szCs w:val="16"/>
          <w:lang w:eastAsia="en-US"/>
        </w:rPr>
        <w:t>Student –</w:t>
      </w:r>
      <w:r w:rsidRPr="00C27020">
        <w:rPr>
          <w:rFonts w:ascii="Times New Roman" w:eastAsia="Calibri" w:hAnsi="Times New Roman" w:cs="Times New Roman"/>
          <w:b/>
          <w:i/>
          <w:sz w:val="16"/>
          <w:szCs w:val="16"/>
          <w:lang w:eastAsia="en-US"/>
        </w:rPr>
        <w:t>t</w:t>
      </w:r>
      <w:r w:rsidRPr="00C27020">
        <w:rPr>
          <w:rFonts w:ascii="Times New Roman" w:eastAsia="Calibri" w:hAnsi="Times New Roman" w:cs="Times New Roman"/>
          <w:b/>
          <w:sz w:val="16"/>
          <w:szCs w:val="16"/>
          <w:lang w:eastAsia="en-US"/>
        </w:rPr>
        <w:t xml:space="preserve"> Copula Densities, BRE/S&amp;P GSCI</w:t>
      </w:r>
      <w:r w:rsidR="00C45301" w:rsidRPr="00C27020">
        <w:rPr>
          <w:rFonts w:ascii="Times New Roman" w:eastAsia="Calibri" w:hAnsi="Times New Roman" w:cs="Times New Roman"/>
          <w:b/>
          <w:sz w:val="16"/>
          <w:szCs w:val="16"/>
          <w:lang w:eastAsia="en-US"/>
        </w:rPr>
        <w:t xml:space="preserve">.  </w:t>
      </w:r>
      <w:r w:rsidRPr="00C27020">
        <w:rPr>
          <w:rFonts w:ascii="Times New Roman" w:eastAsia="Calibri" w:hAnsi="Times New Roman" w:cs="Times New Roman"/>
          <w:b/>
          <w:sz w:val="16"/>
          <w:szCs w:val="16"/>
          <w:lang w:eastAsia="en-US"/>
        </w:rPr>
        <w:t>Joe-Clayton Copula Densities, BRE/S&amp;P GSCI.</w:t>
      </w:r>
    </w:p>
    <w:p w14:paraId="5B824F5E" w14:textId="77777777" w:rsidR="007D5038" w:rsidRPr="007D5038" w:rsidRDefault="00232CB0" w:rsidP="007D5038">
      <w:pPr>
        <w:rPr>
          <w:rFonts w:ascii="Calibri" w:eastAsia="Calibri" w:hAnsi="Calibri" w:cs="Times New Roman"/>
          <w:lang w:eastAsia="en-US"/>
        </w:rPr>
      </w:pPr>
      <w:r>
        <w:rPr>
          <w:rFonts w:ascii="Calibri" w:eastAsia="Calibri" w:hAnsi="Calibri" w:cs="Times New Roman"/>
          <w:noProof/>
          <w:lang w:eastAsia="zh-CN"/>
        </w:rPr>
        <w:drawing>
          <wp:inline distT="0" distB="0" distL="0" distR="0" wp14:anchorId="7B8451D3" wp14:editId="1E4416A6">
            <wp:extent cx="1828800" cy="146848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31384" cy="1470558"/>
                    </a:xfrm>
                    <a:prstGeom prst="rect">
                      <a:avLst/>
                    </a:prstGeom>
                    <a:noFill/>
                  </pic:spPr>
                </pic:pic>
              </a:graphicData>
            </a:graphic>
          </wp:inline>
        </w:drawing>
      </w:r>
      <w:r>
        <w:rPr>
          <w:rFonts w:ascii="Calibri" w:eastAsia="Calibri" w:hAnsi="Calibri" w:cs="Times New Roman"/>
          <w:noProof/>
          <w:lang w:eastAsia="zh-CN"/>
        </w:rPr>
        <w:drawing>
          <wp:inline distT="0" distB="0" distL="0" distR="0" wp14:anchorId="35258FAF" wp14:editId="7D05FAF2">
            <wp:extent cx="1847850" cy="1428674"/>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57486" cy="1436124"/>
                    </a:xfrm>
                    <a:prstGeom prst="rect">
                      <a:avLst/>
                    </a:prstGeom>
                    <a:noFill/>
                  </pic:spPr>
                </pic:pic>
              </a:graphicData>
            </a:graphic>
          </wp:inline>
        </w:drawing>
      </w:r>
      <w:r>
        <w:rPr>
          <w:rFonts w:ascii="Calibri" w:eastAsia="Calibri" w:hAnsi="Calibri" w:cs="Times New Roman"/>
          <w:noProof/>
          <w:lang w:eastAsia="zh-CN"/>
        </w:rPr>
        <w:drawing>
          <wp:inline distT="0" distB="0" distL="0" distR="0" wp14:anchorId="697915F7" wp14:editId="654C8EE7">
            <wp:extent cx="1762125" cy="141552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72096" cy="1423538"/>
                    </a:xfrm>
                    <a:prstGeom prst="rect">
                      <a:avLst/>
                    </a:prstGeom>
                    <a:noFill/>
                  </pic:spPr>
                </pic:pic>
              </a:graphicData>
            </a:graphic>
          </wp:inline>
        </w:drawing>
      </w:r>
    </w:p>
    <w:p w14:paraId="312BAC34" w14:textId="77777777" w:rsidR="00414780" w:rsidRDefault="00414780" w:rsidP="00FC7806">
      <w:pPr>
        <w:spacing w:after="0" w:line="240" w:lineRule="auto"/>
        <w:jc w:val="both"/>
        <w:rPr>
          <w:rFonts w:ascii="Times New Roman" w:hAnsi="Times New Roman" w:cs="Times New Roman"/>
          <w:b/>
          <w:sz w:val="24"/>
          <w:szCs w:val="24"/>
        </w:rPr>
      </w:pPr>
    </w:p>
    <w:p w14:paraId="737A25AC" w14:textId="77777777" w:rsidR="007D5038" w:rsidRPr="00C27020" w:rsidRDefault="00FC7806" w:rsidP="00FC7806">
      <w:pPr>
        <w:spacing w:after="0" w:line="240" w:lineRule="auto"/>
        <w:jc w:val="both"/>
        <w:rPr>
          <w:rFonts w:ascii="Times New Roman" w:hAnsi="Times New Roman" w:cs="Times New Roman"/>
          <w:b/>
          <w:sz w:val="16"/>
          <w:szCs w:val="16"/>
        </w:rPr>
      </w:pPr>
      <w:r w:rsidRPr="00DA2750">
        <w:rPr>
          <w:rFonts w:ascii="Times New Roman" w:hAnsi="Times New Roman" w:cs="Times New Roman"/>
          <w:b/>
          <w:sz w:val="24"/>
          <w:szCs w:val="24"/>
        </w:rPr>
        <w:t xml:space="preserve">Figure </w:t>
      </w:r>
      <w:r w:rsidR="00402FF9">
        <w:rPr>
          <w:rFonts w:ascii="Times New Roman" w:hAnsi="Times New Roman" w:cs="Times New Roman"/>
          <w:b/>
          <w:sz w:val="24"/>
          <w:szCs w:val="24"/>
        </w:rPr>
        <w:t>6</w:t>
      </w:r>
      <w:r w:rsidRPr="00DA2750">
        <w:rPr>
          <w:rFonts w:ascii="Times New Roman" w:hAnsi="Times New Roman" w:cs="Times New Roman"/>
          <w:b/>
          <w:sz w:val="24"/>
          <w:szCs w:val="24"/>
        </w:rPr>
        <w:t>.</w:t>
      </w:r>
      <w:r>
        <w:rPr>
          <w:rFonts w:ascii="Times New Roman" w:hAnsi="Times New Roman" w:cs="Times New Roman"/>
          <w:b/>
          <w:sz w:val="24"/>
          <w:szCs w:val="24"/>
        </w:rPr>
        <w:t xml:space="preserve"> </w:t>
      </w:r>
      <w:r w:rsidRPr="00C27020">
        <w:rPr>
          <w:rFonts w:ascii="TimesNewRomanPSMT" w:eastAsia="Calibri" w:hAnsi="TimesNewRomanPSMT" w:cs="TimesNewRomanPSMT"/>
          <w:sz w:val="16"/>
          <w:szCs w:val="16"/>
          <w:lang w:eastAsia="en-US"/>
        </w:rPr>
        <w:t xml:space="preserve">Comparison between Symmetrized Joe-Clayton (red line) and </w:t>
      </w:r>
      <w:r w:rsidRPr="00C27020">
        <w:rPr>
          <w:rFonts w:ascii="TimesNewRomanPSMT" w:eastAsia="Calibri" w:hAnsi="TimesNewRomanPSMT" w:cs="TimesNewRomanPSMT"/>
          <w:i/>
          <w:sz w:val="16"/>
          <w:szCs w:val="16"/>
          <w:lang w:eastAsia="en-US"/>
        </w:rPr>
        <w:t>t-</w:t>
      </w:r>
      <w:r w:rsidRPr="00C27020">
        <w:rPr>
          <w:rFonts w:ascii="TimesNewRomanPSMT" w:eastAsia="Calibri" w:hAnsi="TimesNewRomanPSMT" w:cs="TimesNewRomanPSMT"/>
          <w:sz w:val="16"/>
          <w:szCs w:val="16"/>
          <w:lang w:eastAsia="en-US"/>
        </w:rPr>
        <w:t xml:space="preserve"> Copula (green line) for the model that fits best the data (blue line).</w:t>
      </w:r>
    </w:p>
    <w:p w14:paraId="30042F12" w14:textId="77777777" w:rsidR="00434966" w:rsidRPr="0000553C" w:rsidRDefault="00FC7806" w:rsidP="0000553C">
      <w:pPr>
        <w:rPr>
          <w:rFonts w:ascii="Calibri" w:eastAsia="Calibri" w:hAnsi="Calibri" w:cs="Times New Roman"/>
          <w:lang w:eastAsia="en-US"/>
        </w:rPr>
        <w:sectPr w:rsidR="00434966" w:rsidRPr="0000553C" w:rsidSect="00FE1F99">
          <w:pgSz w:w="16838" w:h="11906" w:orient="landscape"/>
          <w:pgMar w:top="1440" w:right="1440" w:bottom="1440" w:left="1440" w:header="708" w:footer="708" w:gutter="0"/>
          <w:cols w:space="708"/>
          <w:docGrid w:linePitch="360"/>
        </w:sectPr>
      </w:pPr>
      <w:r w:rsidRPr="00FC7806">
        <w:rPr>
          <w:rFonts w:ascii="Calibri" w:eastAsia="Calibri" w:hAnsi="Calibri" w:cs="Times New Roman"/>
          <w:noProof/>
          <w:lang w:eastAsia="zh-CN"/>
        </w:rPr>
        <w:drawing>
          <wp:inline distT="0" distB="0" distL="0" distR="0" wp14:anchorId="45131C85" wp14:editId="0939E3AD">
            <wp:extent cx="2543175" cy="158765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43699" cy="1587979"/>
                    </a:xfrm>
                    <a:prstGeom prst="rect">
                      <a:avLst/>
                    </a:prstGeom>
                    <a:noFill/>
                  </pic:spPr>
                </pic:pic>
              </a:graphicData>
            </a:graphic>
          </wp:inline>
        </w:drawing>
      </w:r>
    </w:p>
    <w:p w14:paraId="2B8E9B7C" w14:textId="77777777" w:rsidR="00903BDB" w:rsidRPr="00660916" w:rsidRDefault="00903BDB" w:rsidP="00903BDB">
      <w:pPr>
        <w:spacing w:after="0" w:line="240" w:lineRule="auto"/>
        <w:rPr>
          <w:rFonts w:ascii="Times New Roman" w:eastAsia="Times New Roman" w:hAnsi="Times New Roman" w:cs="Times New Roman"/>
          <w:b/>
          <w:sz w:val="24"/>
          <w:szCs w:val="24"/>
        </w:rPr>
      </w:pPr>
      <w:commentRangeStart w:id="60"/>
      <w:r w:rsidRPr="00434966">
        <w:rPr>
          <w:rFonts w:ascii="Times New Roman" w:eastAsia="Times New Roman" w:hAnsi="Times New Roman" w:cs="Times New Roman"/>
          <w:b/>
          <w:sz w:val="24"/>
          <w:szCs w:val="24"/>
        </w:rPr>
        <w:t>Table 1</w:t>
      </w:r>
      <w:r w:rsidR="00660916">
        <w:rPr>
          <w:rFonts w:ascii="Times New Roman" w:eastAsia="Times New Roman" w:hAnsi="Times New Roman" w:cs="Times New Roman"/>
          <w:b/>
          <w:sz w:val="24"/>
          <w:szCs w:val="24"/>
        </w:rPr>
        <w:t>.</w:t>
      </w:r>
      <w:r w:rsidRPr="00434966">
        <w:rPr>
          <w:rFonts w:ascii="Times New Roman" w:eastAsia="Times New Roman" w:hAnsi="Times New Roman" w:cs="Times New Roman"/>
          <w:b/>
          <w:sz w:val="24"/>
          <w:szCs w:val="24"/>
        </w:rPr>
        <w:t xml:space="preserve">  </w:t>
      </w:r>
      <w:commentRangeEnd w:id="60"/>
      <w:r w:rsidR="00EE412D">
        <w:rPr>
          <w:rStyle w:val="CommentReference"/>
        </w:rPr>
        <w:commentReference w:id="60"/>
      </w:r>
      <w:r w:rsidRPr="009A510F">
        <w:rPr>
          <w:rFonts w:ascii="Times New Roman" w:eastAsia="Times New Roman" w:hAnsi="Times New Roman" w:cs="Times New Roman"/>
          <w:sz w:val="24"/>
          <w:szCs w:val="24"/>
        </w:rPr>
        <w:t>Summary Statistics</w:t>
      </w:r>
      <w:r>
        <w:rPr>
          <w:rFonts w:ascii="Times New Roman" w:eastAsia="Times New Roman" w:hAnsi="Times New Roman" w:cs="Times New Roman"/>
          <w:sz w:val="24"/>
          <w:szCs w:val="24"/>
        </w:rPr>
        <w:t>.</w:t>
      </w:r>
    </w:p>
    <w:tbl>
      <w:tblPr>
        <w:tblW w:w="13485" w:type="dxa"/>
        <w:jc w:val="center"/>
        <w:tblLook w:val="04A0" w:firstRow="1" w:lastRow="0" w:firstColumn="1" w:lastColumn="0" w:noHBand="0" w:noVBand="1"/>
      </w:tblPr>
      <w:tblGrid>
        <w:gridCol w:w="1745"/>
        <w:gridCol w:w="1170"/>
        <w:gridCol w:w="1170"/>
        <w:gridCol w:w="1210"/>
        <w:gridCol w:w="1170"/>
        <w:gridCol w:w="1170"/>
        <w:gridCol w:w="1170"/>
        <w:gridCol w:w="1170"/>
        <w:gridCol w:w="1170"/>
        <w:gridCol w:w="1170"/>
        <w:gridCol w:w="1170"/>
      </w:tblGrid>
      <w:tr w:rsidR="00EE7C4A" w:rsidRPr="00434966" w14:paraId="19AE228D" w14:textId="77777777" w:rsidTr="00660916">
        <w:trPr>
          <w:trHeight w:val="278"/>
          <w:jc w:val="center"/>
        </w:trPr>
        <w:tc>
          <w:tcPr>
            <w:tcW w:w="1745" w:type="dxa"/>
            <w:tcBorders>
              <w:top w:val="outset" w:sz="6" w:space="0" w:color="auto"/>
              <w:left w:val="nil"/>
              <w:bottom w:val="inset" w:sz="6" w:space="0" w:color="auto"/>
              <w:right w:val="single" w:sz="4" w:space="0" w:color="FFFFFF"/>
            </w:tcBorders>
            <w:shd w:val="clear" w:color="auto" w:fill="auto"/>
            <w:noWrap/>
            <w:vAlign w:val="center"/>
            <w:hideMark/>
          </w:tcPr>
          <w:p w14:paraId="18EFA4A3" w14:textId="77777777" w:rsidR="00903BDB" w:rsidRPr="00434966" w:rsidRDefault="00903BDB" w:rsidP="00937C64">
            <w:pPr>
              <w:spacing w:after="0" w:line="240" w:lineRule="auto"/>
              <w:jc w:val="center"/>
              <w:rPr>
                <w:rFonts w:ascii="Times New Roman" w:eastAsia="Times New Roman" w:hAnsi="Times New Roman" w:cs="Times New Roman"/>
                <w:b/>
                <w:bCs/>
              </w:rPr>
            </w:pPr>
            <w:r w:rsidRPr="00434966">
              <w:rPr>
                <w:rFonts w:ascii="Times New Roman" w:eastAsia="Times New Roman" w:hAnsi="Times New Roman" w:cs="Times New Roman"/>
                <w:b/>
                <w:bCs/>
              </w:rPr>
              <w:t>Variables</w:t>
            </w:r>
          </w:p>
        </w:tc>
        <w:tc>
          <w:tcPr>
            <w:tcW w:w="1170" w:type="dxa"/>
            <w:tcBorders>
              <w:top w:val="outset" w:sz="6" w:space="0" w:color="auto"/>
              <w:left w:val="nil"/>
              <w:bottom w:val="inset" w:sz="6" w:space="0" w:color="auto"/>
              <w:right w:val="single" w:sz="4" w:space="0" w:color="FFFFFF"/>
            </w:tcBorders>
            <w:shd w:val="clear" w:color="auto" w:fill="auto"/>
            <w:noWrap/>
            <w:vAlign w:val="center"/>
            <w:hideMark/>
          </w:tcPr>
          <w:p w14:paraId="3C8BCAB8" w14:textId="77777777" w:rsidR="00903BDB" w:rsidRPr="00434966" w:rsidRDefault="00903BDB" w:rsidP="00937C64">
            <w:pPr>
              <w:spacing w:after="0" w:line="240" w:lineRule="auto"/>
              <w:jc w:val="center"/>
              <w:rPr>
                <w:rFonts w:ascii="Times New Roman" w:eastAsia="Times New Roman" w:hAnsi="Times New Roman" w:cs="Times New Roman"/>
                <w:b/>
                <w:bCs/>
              </w:rPr>
            </w:pPr>
            <w:r w:rsidRPr="00434966">
              <w:rPr>
                <w:rFonts w:ascii="Times New Roman" w:eastAsia="Times New Roman" w:hAnsi="Times New Roman" w:cs="Times New Roman"/>
                <w:b/>
                <w:bCs/>
              </w:rPr>
              <w:t>Obs</w:t>
            </w:r>
          </w:p>
        </w:tc>
        <w:tc>
          <w:tcPr>
            <w:tcW w:w="1170" w:type="dxa"/>
            <w:tcBorders>
              <w:top w:val="outset" w:sz="6" w:space="0" w:color="auto"/>
              <w:left w:val="nil"/>
              <w:bottom w:val="inset" w:sz="6" w:space="0" w:color="auto"/>
              <w:right w:val="single" w:sz="4" w:space="0" w:color="FFFFFF"/>
            </w:tcBorders>
            <w:shd w:val="clear" w:color="auto" w:fill="auto"/>
            <w:noWrap/>
            <w:vAlign w:val="center"/>
            <w:hideMark/>
          </w:tcPr>
          <w:p w14:paraId="59ECD5F3" w14:textId="77777777" w:rsidR="00903BDB" w:rsidRPr="00434966" w:rsidRDefault="00903BDB" w:rsidP="00937C64">
            <w:pPr>
              <w:spacing w:after="0" w:line="240" w:lineRule="auto"/>
              <w:jc w:val="center"/>
              <w:rPr>
                <w:rFonts w:ascii="Times New Roman" w:eastAsia="Times New Roman" w:hAnsi="Times New Roman" w:cs="Times New Roman"/>
                <w:b/>
                <w:bCs/>
              </w:rPr>
            </w:pPr>
            <w:r w:rsidRPr="00434966">
              <w:rPr>
                <w:rFonts w:ascii="Times New Roman" w:eastAsia="Times New Roman" w:hAnsi="Times New Roman" w:cs="Times New Roman"/>
                <w:b/>
                <w:bCs/>
              </w:rPr>
              <w:t>Mean</w:t>
            </w:r>
          </w:p>
        </w:tc>
        <w:tc>
          <w:tcPr>
            <w:tcW w:w="1210" w:type="dxa"/>
            <w:tcBorders>
              <w:top w:val="outset" w:sz="6" w:space="0" w:color="auto"/>
              <w:left w:val="nil"/>
              <w:bottom w:val="inset" w:sz="6" w:space="0" w:color="auto"/>
              <w:right w:val="single" w:sz="4" w:space="0" w:color="FFFFFF"/>
            </w:tcBorders>
            <w:shd w:val="clear" w:color="auto" w:fill="auto"/>
            <w:noWrap/>
            <w:vAlign w:val="center"/>
            <w:hideMark/>
          </w:tcPr>
          <w:p w14:paraId="6DD8B4B3" w14:textId="77777777" w:rsidR="00903BDB" w:rsidRPr="00434966" w:rsidRDefault="00903BDB" w:rsidP="00937C64">
            <w:pPr>
              <w:spacing w:after="0" w:line="240" w:lineRule="auto"/>
              <w:jc w:val="center"/>
              <w:rPr>
                <w:rFonts w:ascii="Times New Roman" w:eastAsia="Times New Roman" w:hAnsi="Times New Roman" w:cs="Times New Roman"/>
                <w:b/>
                <w:bCs/>
              </w:rPr>
            </w:pPr>
            <w:r w:rsidRPr="00434966">
              <w:rPr>
                <w:rFonts w:ascii="Times New Roman" w:eastAsia="Times New Roman" w:hAnsi="Times New Roman" w:cs="Times New Roman"/>
                <w:b/>
                <w:bCs/>
              </w:rPr>
              <w:t>Median</w:t>
            </w:r>
          </w:p>
        </w:tc>
        <w:tc>
          <w:tcPr>
            <w:tcW w:w="1170" w:type="dxa"/>
            <w:tcBorders>
              <w:top w:val="outset" w:sz="6" w:space="0" w:color="auto"/>
              <w:left w:val="nil"/>
              <w:bottom w:val="inset" w:sz="6" w:space="0" w:color="auto"/>
              <w:right w:val="single" w:sz="4" w:space="0" w:color="FFFFFF"/>
            </w:tcBorders>
            <w:shd w:val="clear" w:color="auto" w:fill="auto"/>
            <w:noWrap/>
            <w:vAlign w:val="center"/>
            <w:hideMark/>
          </w:tcPr>
          <w:p w14:paraId="2D9926AC" w14:textId="77777777" w:rsidR="00903BDB" w:rsidRPr="00434966" w:rsidRDefault="00903BDB" w:rsidP="00937C64">
            <w:pPr>
              <w:spacing w:after="0" w:line="240" w:lineRule="auto"/>
              <w:jc w:val="center"/>
              <w:rPr>
                <w:rFonts w:ascii="Times New Roman" w:eastAsia="Times New Roman" w:hAnsi="Times New Roman" w:cs="Times New Roman"/>
                <w:b/>
                <w:bCs/>
              </w:rPr>
            </w:pPr>
            <w:r w:rsidRPr="00434966">
              <w:rPr>
                <w:rFonts w:ascii="Times New Roman" w:eastAsia="Times New Roman" w:hAnsi="Times New Roman" w:cs="Times New Roman"/>
                <w:b/>
                <w:bCs/>
              </w:rPr>
              <w:t>Max</w:t>
            </w:r>
          </w:p>
        </w:tc>
        <w:tc>
          <w:tcPr>
            <w:tcW w:w="1170" w:type="dxa"/>
            <w:tcBorders>
              <w:top w:val="outset" w:sz="6" w:space="0" w:color="auto"/>
              <w:left w:val="nil"/>
              <w:bottom w:val="inset" w:sz="6" w:space="0" w:color="auto"/>
              <w:right w:val="single" w:sz="4" w:space="0" w:color="FFFFFF"/>
            </w:tcBorders>
            <w:shd w:val="clear" w:color="auto" w:fill="auto"/>
            <w:noWrap/>
            <w:vAlign w:val="center"/>
            <w:hideMark/>
          </w:tcPr>
          <w:p w14:paraId="676D60D6" w14:textId="77777777" w:rsidR="00903BDB" w:rsidRPr="00434966" w:rsidRDefault="00903BDB" w:rsidP="00937C64">
            <w:pPr>
              <w:spacing w:after="0" w:line="240" w:lineRule="auto"/>
              <w:jc w:val="center"/>
              <w:rPr>
                <w:rFonts w:ascii="Times New Roman" w:eastAsia="Times New Roman" w:hAnsi="Times New Roman" w:cs="Times New Roman"/>
                <w:b/>
                <w:bCs/>
              </w:rPr>
            </w:pPr>
            <w:r w:rsidRPr="00434966">
              <w:rPr>
                <w:rFonts w:ascii="Times New Roman" w:eastAsia="Times New Roman" w:hAnsi="Times New Roman" w:cs="Times New Roman"/>
                <w:b/>
                <w:bCs/>
              </w:rPr>
              <w:t>Min</w:t>
            </w:r>
          </w:p>
        </w:tc>
        <w:tc>
          <w:tcPr>
            <w:tcW w:w="1170" w:type="dxa"/>
            <w:tcBorders>
              <w:top w:val="outset" w:sz="6" w:space="0" w:color="auto"/>
              <w:left w:val="nil"/>
              <w:bottom w:val="inset" w:sz="6" w:space="0" w:color="auto"/>
              <w:right w:val="single" w:sz="4" w:space="0" w:color="FFFFFF"/>
            </w:tcBorders>
            <w:shd w:val="clear" w:color="auto" w:fill="auto"/>
            <w:noWrap/>
            <w:vAlign w:val="center"/>
            <w:hideMark/>
          </w:tcPr>
          <w:p w14:paraId="6A28CF1A" w14:textId="77777777" w:rsidR="00903BDB" w:rsidRPr="00434966" w:rsidRDefault="00903BDB" w:rsidP="00937C64">
            <w:pPr>
              <w:spacing w:after="0" w:line="240" w:lineRule="auto"/>
              <w:jc w:val="center"/>
              <w:rPr>
                <w:rFonts w:ascii="Times New Roman" w:eastAsia="Times New Roman" w:hAnsi="Times New Roman" w:cs="Times New Roman"/>
                <w:b/>
                <w:bCs/>
              </w:rPr>
            </w:pPr>
            <w:r w:rsidRPr="00434966">
              <w:rPr>
                <w:rFonts w:ascii="Times New Roman" w:eastAsia="Times New Roman" w:hAnsi="Times New Roman" w:cs="Times New Roman"/>
                <w:b/>
                <w:bCs/>
              </w:rPr>
              <w:t>Std</w:t>
            </w:r>
          </w:p>
        </w:tc>
        <w:tc>
          <w:tcPr>
            <w:tcW w:w="1170" w:type="dxa"/>
            <w:tcBorders>
              <w:top w:val="outset" w:sz="6" w:space="0" w:color="auto"/>
              <w:left w:val="nil"/>
              <w:bottom w:val="inset" w:sz="6" w:space="0" w:color="auto"/>
              <w:right w:val="single" w:sz="4" w:space="0" w:color="FFFFFF"/>
            </w:tcBorders>
            <w:shd w:val="clear" w:color="auto" w:fill="auto"/>
            <w:noWrap/>
            <w:vAlign w:val="center"/>
            <w:hideMark/>
          </w:tcPr>
          <w:p w14:paraId="3A9DFEB9" w14:textId="77777777" w:rsidR="00903BDB" w:rsidRPr="00434966" w:rsidRDefault="00903BDB" w:rsidP="00937C64">
            <w:pPr>
              <w:spacing w:after="0" w:line="240" w:lineRule="auto"/>
              <w:jc w:val="center"/>
              <w:rPr>
                <w:rFonts w:ascii="Times New Roman" w:eastAsia="Times New Roman" w:hAnsi="Times New Roman" w:cs="Times New Roman"/>
                <w:b/>
                <w:bCs/>
              </w:rPr>
            </w:pPr>
            <w:r w:rsidRPr="00434966">
              <w:rPr>
                <w:rFonts w:ascii="Times New Roman" w:eastAsia="Times New Roman" w:hAnsi="Times New Roman" w:cs="Times New Roman"/>
                <w:b/>
                <w:bCs/>
              </w:rPr>
              <w:t>Skew</w:t>
            </w:r>
          </w:p>
        </w:tc>
        <w:tc>
          <w:tcPr>
            <w:tcW w:w="1170" w:type="dxa"/>
            <w:tcBorders>
              <w:top w:val="outset" w:sz="6" w:space="0" w:color="auto"/>
              <w:left w:val="nil"/>
              <w:bottom w:val="inset" w:sz="6" w:space="0" w:color="auto"/>
              <w:right w:val="single" w:sz="4" w:space="0" w:color="FFFFFF"/>
            </w:tcBorders>
            <w:shd w:val="clear" w:color="auto" w:fill="auto"/>
            <w:noWrap/>
            <w:vAlign w:val="center"/>
            <w:hideMark/>
          </w:tcPr>
          <w:p w14:paraId="5A41D6B9" w14:textId="77777777" w:rsidR="00903BDB" w:rsidRPr="00434966" w:rsidRDefault="00903BDB" w:rsidP="00937C64">
            <w:pPr>
              <w:spacing w:after="0" w:line="240" w:lineRule="auto"/>
              <w:jc w:val="center"/>
              <w:rPr>
                <w:rFonts w:ascii="Times New Roman" w:eastAsia="Times New Roman" w:hAnsi="Times New Roman" w:cs="Times New Roman"/>
                <w:b/>
                <w:bCs/>
              </w:rPr>
            </w:pPr>
            <w:r w:rsidRPr="00434966">
              <w:rPr>
                <w:rFonts w:ascii="Times New Roman" w:eastAsia="Times New Roman" w:hAnsi="Times New Roman" w:cs="Times New Roman"/>
                <w:b/>
                <w:bCs/>
              </w:rPr>
              <w:t>Kurt</w:t>
            </w:r>
          </w:p>
        </w:tc>
        <w:tc>
          <w:tcPr>
            <w:tcW w:w="1170" w:type="dxa"/>
            <w:tcBorders>
              <w:top w:val="outset" w:sz="6" w:space="0" w:color="auto"/>
              <w:left w:val="nil"/>
              <w:bottom w:val="inset" w:sz="6" w:space="0" w:color="auto"/>
              <w:right w:val="single" w:sz="4" w:space="0" w:color="FFFFFF"/>
            </w:tcBorders>
            <w:shd w:val="clear" w:color="auto" w:fill="auto"/>
            <w:noWrap/>
            <w:vAlign w:val="center"/>
            <w:hideMark/>
          </w:tcPr>
          <w:p w14:paraId="2AD7570B" w14:textId="77777777" w:rsidR="00903BDB" w:rsidRPr="00434966" w:rsidRDefault="00903BDB" w:rsidP="00937C64">
            <w:pPr>
              <w:spacing w:after="0" w:line="240" w:lineRule="auto"/>
              <w:jc w:val="center"/>
              <w:rPr>
                <w:rFonts w:ascii="Times New Roman" w:eastAsia="Times New Roman" w:hAnsi="Times New Roman" w:cs="Times New Roman"/>
                <w:b/>
                <w:bCs/>
              </w:rPr>
            </w:pPr>
            <w:r w:rsidRPr="00434966">
              <w:rPr>
                <w:rFonts w:ascii="Times New Roman" w:eastAsia="Times New Roman" w:hAnsi="Times New Roman" w:cs="Times New Roman"/>
                <w:b/>
                <w:bCs/>
              </w:rPr>
              <w:t>JB</w:t>
            </w:r>
          </w:p>
        </w:tc>
        <w:tc>
          <w:tcPr>
            <w:tcW w:w="1170" w:type="dxa"/>
            <w:tcBorders>
              <w:top w:val="outset" w:sz="6" w:space="0" w:color="auto"/>
              <w:left w:val="nil"/>
              <w:bottom w:val="inset" w:sz="6" w:space="0" w:color="auto"/>
              <w:right w:val="nil"/>
            </w:tcBorders>
            <w:shd w:val="clear" w:color="auto" w:fill="auto"/>
            <w:noWrap/>
            <w:vAlign w:val="center"/>
            <w:hideMark/>
          </w:tcPr>
          <w:p w14:paraId="223300B0" w14:textId="77777777" w:rsidR="00903BDB" w:rsidRPr="00434966" w:rsidRDefault="00903BDB" w:rsidP="00937C64">
            <w:pPr>
              <w:spacing w:after="0" w:line="240" w:lineRule="auto"/>
              <w:jc w:val="center"/>
              <w:rPr>
                <w:rFonts w:ascii="Times New Roman" w:eastAsia="Times New Roman" w:hAnsi="Times New Roman" w:cs="Times New Roman"/>
                <w:b/>
                <w:bCs/>
              </w:rPr>
            </w:pPr>
            <w:r w:rsidRPr="00434966">
              <w:rPr>
                <w:rFonts w:ascii="Times New Roman" w:eastAsia="Times New Roman" w:hAnsi="Times New Roman" w:cs="Times New Roman"/>
                <w:b/>
                <w:bCs/>
              </w:rPr>
              <w:t>Prob</w:t>
            </w:r>
          </w:p>
        </w:tc>
      </w:tr>
      <w:tr w:rsidR="00EE7C4A" w:rsidRPr="00434966" w14:paraId="72BFBEF3" w14:textId="77777777" w:rsidTr="00660916">
        <w:trPr>
          <w:trHeight w:val="201"/>
          <w:jc w:val="center"/>
        </w:trPr>
        <w:tc>
          <w:tcPr>
            <w:tcW w:w="1745" w:type="dxa"/>
            <w:tcBorders>
              <w:top w:val="inset" w:sz="6" w:space="0" w:color="auto"/>
              <w:left w:val="nil"/>
              <w:bottom w:val="single" w:sz="4" w:space="0" w:color="FFFFFF"/>
              <w:right w:val="single" w:sz="4" w:space="0" w:color="FFFFFF"/>
            </w:tcBorders>
            <w:shd w:val="clear" w:color="auto" w:fill="auto"/>
            <w:noWrap/>
            <w:vAlign w:val="center"/>
            <w:hideMark/>
          </w:tcPr>
          <w:p w14:paraId="4870410E" w14:textId="77777777" w:rsidR="00903BDB" w:rsidRPr="00434966" w:rsidRDefault="00903BDB" w:rsidP="00937C64">
            <w:pPr>
              <w:spacing w:after="0" w:line="240" w:lineRule="auto"/>
              <w:rPr>
                <w:rFonts w:ascii="Times New Roman" w:eastAsia="Times New Roman" w:hAnsi="Times New Roman" w:cs="Times New Roman"/>
                <w:b/>
                <w:bCs/>
                <w:color w:val="000000"/>
              </w:rPr>
            </w:pPr>
            <w:r w:rsidRPr="00434966">
              <w:rPr>
                <w:rFonts w:ascii="Times New Roman" w:eastAsia="Times New Roman" w:hAnsi="Times New Roman" w:cs="Times New Roman"/>
                <w:b/>
                <w:bCs/>
                <w:color w:val="000000"/>
              </w:rPr>
              <w:t>Brazilian Real</w:t>
            </w:r>
          </w:p>
        </w:tc>
        <w:tc>
          <w:tcPr>
            <w:tcW w:w="1170" w:type="dxa"/>
            <w:tcBorders>
              <w:top w:val="inset" w:sz="6" w:space="0" w:color="auto"/>
              <w:left w:val="nil"/>
              <w:bottom w:val="single" w:sz="4" w:space="0" w:color="FFFFFF"/>
              <w:right w:val="single" w:sz="4" w:space="0" w:color="FFFFFF"/>
            </w:tcBorders>
            <w:shd w:val="clear" w:color="auto" w:fill="auto"/>
            <w:noWrap/>
            <w:vAlign w:val="center"/>
            <w:hideMark/>
          </w:tcPr>
          <w:p w14:paraId="157C9B04" w14:textId="77777777" w:rsidR="00903BDB" w:rsidRPr="00434966" w:rsidRDefault="00903BDB" w:rsidP="00414780">
            <w:pPr>
              <w:spacing w:after="0" w:line="240" w:lineRule="auto"/>
              <w:jc w:val="center"/>
              <w:rPr>
                <w:rFonts w:ascii="Times New Roman" w:eastAsia="Times New Roman" w:hAnsi="Times New Roman" w:cs="Times New Roman"/>
                <w:color w:val="000000"/>
              </w:rPr>
            </w:pPr>
            <w:r w:rsidRPr="00434966">
              <w:rPr>
                <w:rFonts w:ascii="Times New Roman" w:eastAsia="Times New Roman" w:hAnsi="Times New Roman" w:cs="Times New Roman"/>
                <w:color w:val="000000"/>
              </w:rPr>
              <w:t>2</w:t>
            </w:r>
            <w:r w:rsidR="00414780">
              <w:rPr>
                <w:rFonts w:ascii="Times New Roman" w:eastAsia="Times New Roman" w:hAnsi="Times New Roman" w:cs="Times New Roman"/>
                <w:color w:val="000000"/>
              </w:rPr>
              <w:t>396</w:t>
            </w:r>
          </w:p>
        </w:tc>
        <w:tc>
          <w:tcPr>
            <w:tcW w:w="1170" w:type="dxa"/>
            <w:tcBorders>
              <w:top w:val="inset" w:sz="6" w:space="0" w:color="auto"/>
              <w:left w:val="nil"/>
              <w:bottom w:val="single" w:sz="4" w:space="0" w:color="FFFFFF"/>
              <w:right w:val="single" w:sz="4" w:space="0" w:color="FFFFFF"/>
            </w:tcBorders>
            <w:shd w:val="clear" w:color="auto" w:fill="auto"/>
            <w:noWrap/>
            <w:vAlign w:val="center"/>
            <w:hideMark/>
          </w:tcPr>
          <w:p w14:paraId="6853B5A1" w14:textId="77777777" w:rsidR="00903BDB" w:rsidRPr="00434966" w:rsidRDefault="00C758B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r w:rsidR="00360B03">
              <w:rPr>
                <w:rFonts w:ascii="Times New Roman" w:eastAsia="Times New Roman" w:hAnsi="Times New Roman" w:cs="Times New Roman"/>
                <w:color w:val="000000"/>
              </w:rPr>
              <w:t>2</w:t>
            </w:r>
          </w:p>
        </w:tc>
        <w:tc>
          <w:tcPr>
            <w:tcW w:w="1210" w:type="dxa"/>
            <w:tcBorders>
              <w:top w:val="inset" w:sz="6" w:space="0" w:color="auto"/>
              <w:left w:val="nil"/>
              <w:bottom w:val="single" w:sz="4" w:space="0" w:color="FFFFFF"/>
              <w:right w:val="single" w:sz="4" w:space="0" w:color="FFFFFF"/>
            </w:tcBorders>
            <w:shd w:val="clear" w:color="auto" w:fill="auto"/>
            <w:noWrap/>
            <w:vAlign w:val="center"/>
            <w:hideMark/>
          </w:tcPr>
          <w:p w14:paraId="6E6BBEC6" w14:textId="77777777" w:rsidR="00903BDB" w:rsidRPr="00434966" w:rsidRDefault="00360B03" w:rsidP="00360B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r w:rsidR="00903BDB">
              <w:rPr>
                <w:rFonts w:ascii="Times New Roman" w:eastAsia="Times New Roman" w:hAnsi="Times New Roman" w:cs="Times New Roman"/>
                <w:color w:val="000000"/>
              </w:rPr>
              <w:t>.</w:t>
            </w:r>
            <w:r>
              <w:rPr>
                <w:rFonts w:ascii="Times New Roman" w:eastAsia="Times New Roman" w:hAnsi="Times New Roman" w:cs="Times New Roman"/>
                <w:color w:val="000000"/>
              </w:rPr>
              <w:t>001</w:t>
            </w:r>
          </w:p>
        </w:tc>
        <w:tc>
          <w:tcPr>
            <w:tcW w:w="1170" w:type="dxa"/>
            <w:tcBorders>
              <w:top w:val="inset" w:sz="6" w:space="0" w:color="auto"/>
              <w:left w:val="nil"/>
              <w:bottom w:val="single" w:sz="4" w:space="0" w:color="FFFFFF"/>
              <w:right w:val="single" w:sz="4" w:space="0" w:color="FFFFFF"/>
            </w:tcBorders>
            <w:shd w:val="clear" w:color="auto" w:fill="auto"/>
            <w:noWrap/>
            <w:vAlign w:val="center"/>
            <w:hideMark/>
          </w:tcPr>
          <w:p w14:paraId="3682913D" w14:textId="77777777" w:rsidR="00903BDB" w:rsidRPr="00434966" w:rsidRDefault="00360B03" w:rsidP="00360B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00903BDB">
              <w:rPr>
                <w:rFonts w:ascii="Times New Roman" w:eastAsia="Times New Roman" w:hAnsi="Times New Roman" w:cs="Times New Roman"/>
                <w:color w:val="000000"/>
              </w:rPr>
              <w:t>.</w:t>
            </w:r>
            <w:r>
              <w:rPr>
                <w:rFonts w:ascii="Times New Roman" w:eastAsia="Times New Roman" w:hAnsi="Times New Roman" w:cs="Times New Roman"/>
                <w:color w:val="000000"/>
              </w:rPr>
              <w:t>49</w:t>
            </w:r>
          </w:p>
        </w:tc>
        <w:tc>
          <w:tcPr>
            <w:tcW w:w="1170" w:type="dxa"/>
            <w:tcBorders>
              <w:top w:val="inset" w:sz="6" w:space="0" w:color="auto"/>
              <w:left w:val="nil"/>
              <w:bottom w:val="single" w:sz="4" w:space="0" w:color="FFFFFF"/>
              <w:right w:val="single" w:sz="4" w:space="0" w:color="FFFFFF"/>
            </w:tcBorders>
            <w:shd w:val="clear" w:color="auto" w:fill="auto"/>
            <w:noWrap/>
            <w:vAlign w:val="center"/>
            <w:hideMark/>
          </w:tcPr>
          <w:p w14:paraId="4A0AACCC" w14:textId="77777777" w:rsidR="00903BDB" w:rsidRPr="00434966" w:rsidRDefault="00360B03" w:rsidP="00360B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r w:rsidR="00903BDB">
              <w:rPr>
                <w:rFonts w:ascii="Times New Roman" w:eastAsia="Times New Roman" w:hAnsi="Times New Roman" w:cs="Times New Roman"/>
                <w:color w:val="000000"/>
              </w:rPr>
              <w:t>.</w:t>
            </w:r>
            <w:r>
              <w:rPr>
                <w:rFonts w:ascii="Times New Roman" w:eastAsia="Times New Roman" w:hAnsi="Times New Roman" w:cs="Times New Roman"/>
                <w:color w:val="000000"/>
              </w:rPr>
              <w:t>09</w:t>
            </w:r>
          </w:p>
        </w:tc>
        <w:tc>
          <w:tcPr>
            <w:tcW w:w="1170" w:type="dxa"/>
            <w:tcBorders>
              <w:top w:val="inset" w:sz="6" w:space="0" w:color="auto"/>
              <w:left w:val="nil"/>
              <w:bottom w:val="single" w:sz="4" w:space="0" w:color="FFFFFF"/>
              <w:right w:val="single" w:sz="4" w:space="0" w:color="FFFFFF"/>
            </w:tcBorders>
            <w:shd w:val="clear" w:color="auto" w:fill="auto"/>
            <w:noWrap/>
            <w:vAlign w:val="center"/>
            <w:hideMark/>
          </w:tcPr>
          <w:p w14:paraId="1693ED92" w14:textId="77777777" w:rsidR="00903BDB" w:rsidRPr="00434966" w:rsidRDefault="00903BDB" w:rsidP="00360B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r w:rsidR="00D21E17">
              <w:rPr>
                <w:rFonts w:ascii="Times New Roman" w:eastAsia="Times New Roman" w:hAnsi="Times New Roman" w:cs="Times New Roman"/>
                <w:color w:val="000000"/>
              </w:rPr>
              <w:t>998</w:t>
            </w:r>
          </w:p>
        </w:tc>
        <w:tc>
          <w:tcPr>
            <w:tcW w:w="1170" w:type="dxa"/>
            <w:tcBorders>
              <w:top w:val="inset" w:sz="6" w:space="0" w:color="auto"/>
              <w:left w:val="nil"/>
              <w:bottom w:val="single" w:sz="4" w:space="0" w:color="FFFFFF"/>
              <w:right w:val="single" w:sz="4" w:space="0" w:color="FFFFFF"/>
            </w:tcBorders>
            <w:shd w:val="clear" w:color="auto" w:fill="auto"/>
            <w:noWrap/>
            <w:vAlign w:val="center"/>
            <w:hideMark/>
          </w:tcPr>
          <w:p w14:paraId="440DBD40" w14:textId="77777777" w:rsidR="00903BDB" w:rsidRPr="00434966" w:rsidRDefault="00903BDB" w:rsidP="00360B03">
            <w:pPr>
              <w:spacing w:after="0" w:line="240" w:lineRule="auto"/>
              <w:jc w:val="center"/>
              <w:rPr>
                <w:rFonts w:ascii="Times New Roman" w:eastAsia="Times New Roman" w:hAnsi="Times New Roman" w:cs="Times New Roman"/>
                <w:color w:val="000000"/>
              </w:rPr>
            </w:pPr>
            <w:r w:rsidRPr="00434966">
              <w:rPr>
                <w:rFonts w:ascii="Times New Roman" w:eastAsia="Times New Roman" w:hAnsi="Times New Roman" w:cs="Times New Roman"/>
                <w:color w:val="000000"/>
              </w:rPr>
              <w:t>0.</w:t>
            </w:r>
            <w:r w:rsidR="00360B03">
              <w:rPr>
                <w:rFonts w:ascii="Times New Roman" w:eastAsia="Times New Roman" w:hAnsi="Times New Roman" w:cs="Times New Roman"/>
                <w:color w:val="000000"/>
              </w:rPr>
              <w:t>638</w:t>
            </w:r>
          </w:p>
        </w:tc>
        <w:tc>
          <w:tcPr>
            <w:tcW w:w="1170" w:type="dxa"/>
            <w:tcBorders>
              <w:top w:val="inset" w:sz="6" w:space="0" w:color="auto"/>
              <w:left w:val="nil"/>
              <w:bottom w:val="single" w:sz="4" w:space="0" w:color="FFFFFF"/>
              <w:right w:val="single" w:sz="4" w:space="0" w:color="FFFFFF"/>
            </w:tcBorders>
            <w:shd w:val="clear" w:color="auto" w:fill="auto"/>
            <w:noWrap/>
            <w:vAlign w:val="center"/>
            <w:hideMark/>
          </w:tcPr>
          <w:p w14:paraId="5E221777" w14:textId="77777777" w:rsidR="00903BDB" w:rsidRPr="00434966" w:rsidRDefault="00360B03" w:rsidP="00360B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00903BDB">
              <w:rPr>
                <w:rFonts w:ascii="Times New Roman" w:eastAsia="Times New Roman" w:hAnsi="Times New Roman" w:cs="Times New Roman"/>
                <w:color w:val="000000"/>
              </w:rPr>
              <w:t>.</w:t>
            </w:r>
            <w:r>
              <w:rPr>
                <w:rFonts w:ascii="Times New Roman" w:eastAsia="Times New Roman" w:hAnsi="Times New Roman" w:cs="Times New Roman"/>
                <w:color w:val="000000"/>
              </w:rPr>
              <w:t>472</w:t>
            </w:r>
          </w:p>
        </w:tc>
        <w:tc>
          <w:tcPr>
            <w:tcW w:w="1170" w:type="dxa"/>
            <w:tcBorders>
              <w:top w:val="inset" w:sz="6" w:space="0" w:color="auto"/>
              <w:left w:val="nil"/>
              <w:bottom w:val="single" w:sz="4" w:space="0" w:color="FFFFFF"/>
              <w:right w:val="single" w:sz="4" w:space="0" w:color="FFFFFF"/>
            </w:tcBorders>
            <w:shd w:val="clear" w:color="auto" w:fill="auto"/>
            <w:noWrap/>
            <w:vAlign w:val="center"/>
            <w:hideMark/>
          </w:tcPr>
          <w:p w14:paraId="5CEB1A8D" w14:textId="77777777" w:rsidR="00903BDB" w:rsidRPr="00434966" w:rsidRDefault="00360B03" w:rsidP="004C4D2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36</w:t>
            </w:r>
            <w:r w:rsidR="00903BDB">
              <w:rPr>
                <w:rFonts w:ascii="Times New Roman" w:eastAsia="Times New Roman" w:hAnsi="Times New Roman" w:cs="Times New Roman"/>
                <w:color w:val="000000"/>
              </w:rPr>
              <w:t>7</w:t>
            </w:r>
            <w:r w:rsidR="004C4D23">
              <w:rPr>
                <w:rFonts w:ascii="Times New Roman" w:eastAsia="Times New Roman" w:hAnsi="Times New Roman" w:cs="Times New Roman"/>
                <w:color w:val="000000"/>
              </w:rPr>
              <w:t>6</w:t>
            </w:r>
            <w:r w:rsidR="00903BDB">
              <w:rPr>
                <w:rFonts w:ascii="Times New Roman" w:eastAsia="Times New Roman" w:hAnsi="Times New Roman" w:cs="Times New Roman"/>
                <w:color w:val="000000"/>
              </w:rPr>
              <w:t>3</w:t>
            </w:r>
          </w:p>
        </w:tc>
        <w:tc>
          <w:tcPr>
            <w:tcW w:w="1170" w:type="dxa"/>
            <w:tcBorders>
              <w:top w:val="inset" w:sz="6" w:space="0" w:color="auto"/>
              <w:left w:val="nil"/>
              <w:bottom w:val="single" w:sz="4" w:space="0" w:color="FFFFFF"/>
              <w:right w:val="nil"/>
            </w:tcBorders>
            <w:shd w:val="clear" w:color="auto" w:fill="auto"/>
            <w:noWrap/>
            <w:vAlign w:val="center"/>
            <w:hideMark/>
          </w:tcPr>
          <w:p w14:paraId="426689C2" w14:textId="77777777" w:rsidR="00903BDB" w:rsidRPr="00434966" w:rsidRDefault="00903BDB" w:rsidP="00937C64">
            <w:pPr>
              <w:spacing w:after="0" w:line="240" w:lineRule="auto"/>
              <w:jc w:val="center"/>
              <w:rPr>
                <w:rFonts w:ascii="Times New Roman" w:eastAsia="Times New Roman" w:hAnsi="Times New Roman" w:cs="Times New Roman"/>
                <w:color w:val="000000"/>
              </w:rPr>
            </w:pPr>
            <w:r w:rsidRPr="00434966">
              <w:rPr>
                <w:rFonts w:ascii="Times New Roman" w:eastAsia="Times New Roman" w:hAnsi="Times New Roman" w:cs="Times New Roman"/>
                <w:color w:val="000000"/>
              </w:rPr>
              <w:t>0.0000</w:t>
            </w:r>
          </w:p>
        </w:tc>
      </w:tr>
      <w:tr w:rsidR="00EE7C4A" w:rsidRPr="00434966" w14:paraId="6649F10B" w14:textId="77777777" w:rsidTr="00660916">
        <w:trPr>
          <w:trHeight w:val="201"/>
          <w:jc w:val="center"/>
        </w:trPr>
        <w:tc>
          <w:tcPr>
            <w:tcW w:w="1745" w:type="dxa"/>
            <w:tcBorders>
              <w:top w:val="single" w:sz="4" w:space="0" w:color="FFFFFF"/>
              <w:left w:val="nil"/>
              <w:bottom w:val="single" w:sz="4" w:space="0" w:color="FFFFFF"/>
              <w:right w:val="single" w:sz="4" w:space="0" w:color="FFFFFF"/>
            </w:tcBorders>
            <w:shd w:val="clear" w:color="auto" w:fill="auto"/>
            <w:noWrap/>
            <w:vAlign w:val="center"/>
            <w:hideMark/>
          </w:tcPr>
          <w:p w14:paraId="410D6A90" w14:textId="77777777" w:rsidR="00903BDB" w:rsidRPr="00434966" w:rsidRDefault="00903BDB" w:rsidP="00937C64">
            <w:pPr>
              <w:spacing w:after="0" w:line="240" w:lineRule="auto"/>
              <w:rPr>
                <w:rFonts w:ascii="Times New Roman" w:eastAsia="Times New Roman" w:hAnsi="Times New Roman" w:cs="Times New Roman"/>
                <w:b/>
                <w:bCs/>
                <w:color w:val="000000"/>
              </w:rPr>
            </w:pPr>
            <w:r w:rsidRPr="00434966">
              <w:rPr>
                <w:rFonts w:ascii="Times New Roman" w:eastAsia="Times New Roman" w:hAnsi="Times New Roman" w:cs="Times New Roman"/>
                <w:b/>
                <w:bCs/>
                <w:color w:val="000000"/>
              </w:rPr>
              <w:t xml:space="preserve">Russian </w:t>
            </w:r>
            <w:r>
              <w:rPr>
                <w:rFonts w:ascii="Times New Roman" w:eastAsia="Times New Roman" w:hAnsi="Times New Roman" w:cs="Times New Roman"/>
                <w:b/>
                <w:bCs/>
                <w:color w:val="000000"/>
              </w:rPr>
              <w:t>Ruble</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3ABDDA93" w14:textId="77777777" w:rsidR="00903BDB" w:rsidRPr="00434966" w:rsidRDefault="00903BDB" w:rsidP="00414780">
            <w:pPr>
              <w:spacing w:after="0" w:line="240" w:lineRule="auto"/>
              <w:jc w:val="center"/>
              <w:rPr>
                <w:rFonts w:ascii="Times New Roman" w:eastAsia="Times New Roman" w:hAnsi="Times New Roman" w:cs="Times New Roman"/>
                <w:color w:val="000000"/>
              </w:rPr>
            </w:pPr>
            <w:r w:rsidRPr="00434966">
              <w:rPr>
                <w:rFonts w:ascii="Times New Roman" w:eastAsia="Times New Roman" w:hAnsi="Times New Roman" w:cs="Times New Roman"/>
                <w:color w:val="000000"/>
              </w:rPr>
              <w:t>2</w:t>
            </w:r>
            <w:r w:rsidR="00414780">
              <w:rPr>
                <w:rFonts w:ascii="Times New Roman" w:eastAsia="Times New Roman" w:hAnsi="Times New Roman" w:cs="Times New Roman"/>
                <w:color w:val="000000"/>
              </w:rPr>
              <w:t>396</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2076FF17" w14:textId="77777777" w:rsidR="00903BDB" w:rsidRPr="00434966" w:rsidRDefault="00360B03" w:rsidP="00360B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r w:rsidR="00903BDB" w:rsidRPr="00434966">
              <w:rPr>
                <w:rFonts w:ascii="Times New Roman" w:eastAsia="Times New Roman" w:hAnsi="Times New Roman" w:cs="Times New Roman"/>
                <w:color w:val="000000"/>
              </w:rPr>
              <w:t>4</w:t>
            </w:r>
          </w:p>
        </w:tc>
        <w:tc>
          <w:tcPr>
            <w:tcW w:w="1210" w:type="dxa"/>
            <w:tcBorders>
              <w:top w:val="single" w:sz="4" w:space="0" w:color="FFFFFF"/>
              <w:left w:val="nil"/>
              <w:bottom w:val="single" w:sz="4" w:space="0" w:color="FFFFFF"/>
              <w:right w:val="single" w:sz="4" w:space="0" w:color="FFFFFF"/>
            </w:tcBorders>
            <w:shd w:val="clear" w:color="auto" w:fill="auto"/>
            <w:noWrap/>
            <w:vAlign w:val="center"/>
            <w:hideMark/>
          </w:tcPr>
          <w:p w14:paraId="1024C5FD" w14:textId="77777777" w:rsidR="00903BDB" w:rsidRPr="00434966" w:rsidRDefault="00360B03" w:rsidP="00360B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r w:rsidR="00903BDB">
              <w:rPr>
                <w:rFonts w:ascii="Times New Roman" w:eastAsia="Times New Roman" w:hAnsi="Times New Roman" w:cs="Times New Roman"/>
                <w:color w:val="000000"/>
              </w:rPr>
              <w:t>.</w:t>
            </w:r>
            <w:r>
              <w:rPr>
                <w:rFonts w:ascii="Times New Roman" w:eastAsia="Times New Roman" w:hAnsi="Times New Roman" w:cs="Times New Roman"/>
                <w:color w:val="000000"/>
              </w:rPr>
              <w:t>000</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6DCC29F6" w14:textId="77777777" w:rsidR="00903BDB" w:rsidRPr="00434966" w:rsidRDefault="00360B03"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r w:rsidR="00903BDB">
              <w:rPr>
                <w:rFonts w:ascii="Times New Roman" w:eastAsia="Times New Roman" w:hAnsi="Times New Roman" w:cs="Times New Roman"/>
                <w:color w:val="000000"/>
              </w:rPr>
              <w:t>.34</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4C72C544" w14:textId="77777777" w:rsidR="00903BDB" w:rsidRPr="00434966" w:rsidRDefault="00360B03" w:rsidP="00360B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r w:rsidR="00903BDB">
              <w:rPr>
                <w:rFonts w:ascii="Times New Roman" w:eastAsia="Times New Roman" w:hAnsi="Times New Roman" w:cs="Times New Roman"/>
                <w:color w:val="000000"/>
              </w:rPr>
              <w:t>.</w:t>
            </w:r>
            <w:r>
              <w:rPr>
                <w:rFonts w:ascii="Times New Roman" w:eastAsia="Times New Roman" w:hAnsi="Times New Roman" w:cs="Times New Roman"/>
                <w:color w:val="000000"/>
              </w:rPr>
              <w:t>23</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6A06A821" w14:textId="77777777" w:rsidR="00903BDB" w:rsidRPr="00434966" w:rsidRDefault="00360B03" w:rsidP="00360B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r w:rsidR="00903BDB">
              <w:rPr>
                <w:rFonts w:ascii="Times New Roman" w:eastAsia="Times New Roman" w:hAnsi="Times New Roman" w:cs="Times New Roman"/>
                <w:color w:val="000000"/>
              </w:rPr>
              <w:t>.</w:t>
            </w:r>
            <w:r w:rsidR="00D21E17">
              <w:rPr>
                <w:rFonts w:ascii="Times New Roman" w:eastAsia="Times New Roman" w:hAnsi="Times New Roman" w:cs="Times New Roman"/>
                <w:color w:val="000000"/>
              </w:rPr>
              <w:t>896</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1C6CDF72" w14:textId="77777777" w:rsidR="00903BDB" w:rsidRPr="00434966" w:rsidRDefault="00D21E17" w:rsidP="00D21E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903BDB" w:rsidRPr="00434966">
              <w:rPr>
                <w:rFonts w:ascii="Times New Roman" w:eastAsia="Times New Roman" w:hAnsi="Times New Roman" w:cs="Times New Roman"/>
                <w:color w:val="000000"/>
              </w:rPr>
              <w:t>.</w:t>
            </w:r>
            <w:r>
              <w:rPr>
                <w:rFonts w:ascii="Times New Roman" w:eastAsia="Times New Roman" w:hAnsi="Times New Roman" w:cs="Times New Roman"/>
                <w:color w:val="000000"/>
              </w:rPr>
              <w:t>294</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17C4C9A5" w14:textId="77777777" w:rsidR="00903BDB" w:rsidRPr="00434966" w:rsidRDefault="00D21E17" w:rsidP="00D21E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62</w:t>
            </w:r>
            <w:r w:rsidR="00903BDB">
              <w:rPr>
                <w:rFonts w:ascii="Times New Roman" w:eastAsia="Times New Roman" w:hAnsi="Times New Roman" w:cs="Times New Roman"/>
                <w:color w:val="000000"/>
              </w:rPr>
              <w:t>.</w:t>
            </w:r>
            <w:r>
              <w:rPr>
                <w:rFonts w:ascii="Times New Roman" w:eastAsia="Times New Roman" w:hAnsi="Times New Roman" w:cs="Times New Roman"/>
                <w:color w:val="000000"/>
              </w:rPr>
              <w:t>954</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73787F60" w14:textId="77777777" w:rsidR="00903BDB" w:rsidRPr="00434966" w:rsidRDefault="00903BDB" w:rsidP="004C4D2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r w:rsidR="004C4D23">
              <w:rPr>
                <w:rFonts w:ascii="Times New Roman" w:eastAsia="Times New Roman" w:hAnsi="Times New Roman" w:cs="Times New Roman"/>
                <w:color w:val="000000"/>
              </w:rPr>
              <w:t>812</w:t>
            </w:r>
          </w:p>
        </w:tc>
        <w:tc>
          <w:tcPr>
            <w:tcW w:w="1170" w:type="dxa"/>
            <w:tcBorders>
              <w:top w:val="single" w:sz="4" w:space="0" w:color="FFFFFF"/>
              <w:left w:val="nil"/>
              <w:bottom w:val="single" w:sz="4" w:space="0" w:color="FFFFFF"/>
              <w:right w:val="nil"/>
            </w:tcBorders>
            <w:shd w:val="clear" w:color="auto" w:fill="auto"/>
            <w:noWrap/>
            <w:vAlign w:val="center"/>
            <w:hideMark/>
          </w:tcPr>
          <w:p w14:paraId="70BB8E2B" w14:textId="77777777" w:rsidR="00903BDB" w:rsidRPr="00434966" w:rsidRDefault="00903BDB" w:rsidP="00937C64">
            <w:pPr>
              <w:spacing w:after="0" w:line="240" w:lineRule="auto"/>
              <w:jc w:val="center"/>
              <w:rPr>
                <w:rFonts w:ascii="Times New Roman" w:eastAsia="Times New Roman" w:hAnsi="Times New Roman" w:cs="Times New Roman"/>
                <w:color w:val="000000"/>
              </w:rPr>
            </w:pPr>
            <w:r w:rsidRPr="00434966">
              <w:rPr>
                <w:rFonts w:ascii="Times New Roman" w:eastAsia="Times New Roman" w:hAnsi="Times New Roman" w:cs="Times New Roman"/>
                <w:color w:val="000000"/>
              </w:rPr>
              <w:t>0.0000</w:t>
            </w:r>
          </w:p>
        </w:tc>
      </w:tr>
      <w:tr w:rsidR="00EE7C4A" w:rsidRPr="00434966" w14:paraId="1ABDF0ED" w14:textId="77777777" w:rsidTr="00660916">
        <w:trPr>
          <w:trHeight w:val="52"/>
          <w:jc w:val="center"/>
        </w:trPr>
        <w:tc>
          <w:tcPr>
            <w:tcW w:w="1745" w:type="dxa"/>
            <w:tcBorders>
              <w:top w:val="single" w:sz="4" w:space="0" w:color="FFFFFF"/>
              <w:left w:val="nil"/>
              <w:bottom w:val="single" w:sz="4" w:space="0" w:color="FFFFFF"/>
              <w:right w:val="single" w:sz="4" w:space="0" w:color="FFFFFF"/>
            </w:tcBorders>
            <w:shd w:val="clear" w:color="auto" w:fill="auto"/>
            <w:noWrap/>
            <w:vAlign w:val="center"/>
            <w:hideMark/>
          </w:tcPr>
          <w:p w14:paraId="3DB122B7" w14:textId="77777777" w:rsidR="00903BDB" w:rsidRPr="00434966" w:rsidRDefault="00903BDB" w:rsidP="00937C64">
            <w:pPr>
              <w:spacing w:after="0" w:line="240" w:lineRule="auto"/>
              <w:rPr>
                <w:rFonts w:ascii="Times New Roman" w:eastAsia="Times New Roman" w:hAnsi="Times New Roman" w:cs="Times New Roman"/>
                <w:b/>
                <w:bCs/>
                <w:color w:val="000000"/>
              </w:rPr>
            </w:pPr>
            <w:r w:rsidRPr="00434966">
              <w:rPr>
                <w:rFonts w:ascii="Times New Roman" w:eastAsia="Times New Roman" w:hAnsi="Times New Roman" w:cs="Times New Roman"/>
                <w:b/>
                <w:bCs/>
                <w:color w:val="000000"/>
              </w:rPr>
              <w:t>Indian Rupee</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4F8D99A6" w14:textId="77777777" w:rsidR="00903BDB" w:rsidRPr="00434966" w:rsidRDefault="00903BDB" w:rsidP="00414780">
            <w:pPr>
              <w:spacing w:after="0" w:line="240" w:lineRule="auto"/>
              <w:jc w:val="center"/>
              <w:rPr>
                <w:rFonts w:ascii="Times New Roman" w:eastAsia="Times New Roman" w:hAnsi="Times New Roman" w:cs="Times New Roman"/>
                <w:color w:val="000000"/>
              </w:rPr>
            </w:pPr>
            <w:r w:rsidRPr="00434966">
              <w:rPr>
                <w:rFonts w:ascii="Times New Roman" w:eastAsia="Times New Roman" w:hAnsi="Times New Roman" w:cs="Times New Roman"/>
                <w:color w:val="000000"/>
              </w:rPr>
              <w:t>2</w:t>
            </w:r>
            <w:r w:rsidR="00414780">
              <w:rPr>
                <w:rFonts w:ascii="Times New Roman" w:eastAsia="Times New Roman" w:hAnsi="Times New Roman" w:cs="Times New Roman"/>
                <w:color w:val="000000"/>
              </w:rPr>
              <w:t>396</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064C66FA" w14:textId="77777777" w:rsidR="00903BDB" w:rsidRPr="00434966" w:rsidRDefault="004C4D23"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0.02</w:t>
            </w:r>
          </w:p>
        </w:tc>
        <w:tc>
          <w:tcPr>
            <w:tcW w:w="1210" w:type="dxa"/>
            <w:tcBorders>
              <w:top w:val="single" w:sz="4" w:space="0" w:color="FFFFFF"/>
              <w:left w:val="nil"/>
              <w:bottom w:val="single" w:sz="4" w:space="0" w:color="FFFFFF"/>
              <w:right w:val="single" w:sz="4" w:space="0" w:color="FFFFFF"/>
            </w:tcBorders>
            <w:shd w:val="clear" w:color="auto" w:fill="auto"/>
            <w:noWrap/>
            <w:vAlign w:val="center"/>
            <w:hideMark/>
          </w:tcPr>
          <w:p w14:paraId="3C1726FD" w14:textId="77777777" w:rsidR="00903BDB" w:rsidRPr="00434966" w:rsidRDefault="004C4D23"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0.000</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5F3F8B27" w14:textId="77777777" w:rsidR="00903BDB" w:rsidRPr="00434966" w:rsidRDefault="004C4D23" w:rsidP="004C4D2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sidR="00903BDB">
              <w:rPr>
                <w:rFonts w:ascii="Times New Roman" w:eastAsia="Times New Roman" w:hAnsi="Times New Roman" w:cs="Times New Roman"/>
                <w:color w:val="000000"/>
              </w:rPr>
              <w:t>.</w:t>
            </w:r>
            <w:r>
              <w:rPr>
                <w:rFonts w:ascii="Times New Roman" w:eastAsia="Times New Roman" w:hAnsi="Times New Roman" w:cs="Times New Roman"/>
                <w:color w:val="000000"/>
              </w:rPr>
              <w:t>30</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23CA4FCE" w14:textId="77777777" w:rsidR="00903BDB" w:rsidRPr="00434966" w:rsidRDefault="004C4D23" w:rsidP="004C4D2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sidR="00903BDB">
              <w:rPr>
                <w:rFonts w:ascii="Times New Roman" w:eastAsia="Times New Roman" w:hAnsi="Times New Roman" w:cs="Times New Roman"/>
                <w:color w:val="000000"/>
              </w:rPr>
              <w:t>.</w:t>
            </w:r>
            <w:r>
              <w:rPr>
                <w:rFonts w:ascii="Times New Roman" w:eastAsia="Times New Roman" w:hAnsi="Times New Roman" w:cs="Times New Roman"/>
                <w:color w:val="000000"/>
              </w:rPr>
              <w:t>02</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2364563F" w14:textId="77777777" w:rsidR="00903BDB" w:rsidRPr="00434966" w:rsidRDefault="004C4D23" w:rsidP="004C4D2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r w:rsidR="00903BDB">
              <w:rPr>
                <w:rFonts w:ascii="Times New Roman" w:eastAsia="Times New Roman" w:hAnsi="Times New Roman" w:cs="Times New Roman"/>
                <w:color w:val="000000"/>
              </w:rPr>
              <w:t>.</w:t>
            </w:r>
            <w:r>
              <w:rPr>
                <w:rFonts w:ascii="Times New Roman" w:eastAsia="Times New Roman" w:hAnsi="Times New Roman" w:cs="Times New Roman"/>
                <w:color w:val="000000"/>
              </w:rPr>
              <w:t>461</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5B4D8281" w14:textId="77777777" w:rsidR="00903BDB" w:rsidRPr="00434966" w:rsidRDefault="00903BDB" w:rsidP="004C4D23">
            <w:pPr>
              <w:spacing w:after="0" w:line="240" w:lineRule="auto"/>
              <w:jc w:val="center"/>
              <w:rPr>
                <w:rFonts w:ascii="Times New Roman" w:eastAsia="Times New Roman" w:hAnsi="Times New Roman" w:cs="Times New Roman"/>
                <w:color w:val="000000"/>
              </w:rPr>
            </w:pPr>
            <w:r w:rsidRPr="00434966">
              <w:rPr>
                <w:rFonts w:ascii="Times New Roman" w:eastAsia="Times New Roman" w:hAnsi="Times New Roman" w:cs="Times New Roman"/>
                <w:color w:val="000000"/>
              </w:rPr>
              <w:t>0.</w:t>
            </w:r>
            <w:r w:rsidR="004C4D23">
              <w:rPr>
                <w:rFonts w:ascii="Times New Roman" w:eastAsia="Times New Roman" w:hAnsi="Times New Roman" w:cs="Times New Roman"/>
                <w:color w:val="000000"/>
              </w:rPr>
              <w:t>277</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479483FA" w14:textId="77777777" w:rsidR="00903BDB" w:rsidRPr="00434966" w:rsidRDefault="00903BDB" w:rsidP="00C758B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00C758B5">
              <w:rPr>
                <w:rFonts w:ascii="Times New Roman" w:eastAsia="Times New Roman" w:hAnsi="Times New Roman" w:cs="Times New Roman"/>
                <w:color w:val="000000"/>
              </w:rPr>
              <w:t>947</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2797E3FD" w14:textId="77777777" w:rsidR="00903BDB" w:rsidRPr="00434966" w:rsidRDefault="00903BDB" w:rsidP="00C758B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C758B5">
              <w:rPr>
                <w:rFonts w:ascii="Times New Roman" w:eastAsia="Times New Roman" w:hAnsi="Times New Roman" w:cs="Times New Roman"/>
                <w:color w:val="000000"/>
              </w:rPr>
              <w:t>610</w:t>
            </w:r>
          </w:p>
        </w:tc>
        <w:tc>
          <w:tcPr>
            <w:tcW w:w="1170" w:type="dxa"/>
            <w:tcBorders>
              <w:top w:val="single" w:sz="4" w:space="0" w:color="FFFFFF"/>
              <w:left w:val="nil"/>
              <w:bottom w:val="single" w:sz="4" w:space="0" w:color="FFFFFF"/>
              <w:right w:val="nil"/>
            </w:tcBorders>
            <w:shd w:val="clear" w:color="auto" w:fill="auto"/>
            <w:noWrap/>
            <w:vAlign w:val="center"/>
            <w:hideMark/>
          </w:tcPr>
          <w:p w14:paraId="09123668" w14:textId="77777777" w:rsidR="00903BDB" w:rsidRPr="00434966" w:rsidRDefault="00903BDB" w:rsidP="00937C64">
            <w:pPr>
              <w:spacing w:after="0" w:line="240" w:lineRule="auto"/>
              <w:jc w:val="center"/>
              <w:rPr>
                <w:rFonts w:ascii="Times New Roman" w:eastAsia="Times New Roman" w:hAnsi="Times New Roman" w:cs="Times New Roman"/>
                <w:color w:val="000000"/>
              </w:rPr>
            </w:pPr>
            <w:r w:rsidRPr="00434966">
              <w:rPr>
                <w:rFonts w:ascii="Times New Roman" w:eastAsia="Times New Roman" w:hAnsi="Times New Roman" w:cs="Times New Roman"/>
                <w:color w:val="000000"/>
              </w:rPr>
              <w:t>0.0000</w:t>
            </w:r>
          </w:p>
        </w:tc>
      </w:tr>
      <w:tr w:rsidR="00EE7C4A" w:rsidRPr="00434966" w14:paraId="4373B563" w14:textId="77777777" w:rsidTr="00660916">
        <w:trPr>
          <w:trHeight w:val="201"/>
          <w:jc w:val="center"/>
        </w:trPr>
        <w:tc>
          <w:tcPr>
            <w:tcW w:w="1745" w:type="dxa"/>
            <w:tcBorders>
              <w:top w:val="single" w:sz="4" w:space="0" w:color="FFFFFF"/>
              <w:left w:val="nil"/>
              <w:bottom w:val="single" w:sz="4" w:space="0" w:color="FFFFFF"/>
              <w:right w:val="single" w:sz="4" w:space="0" w:color="FFFFFF"/>
            </w:tcBorders>
            <w:shd w:val="clear" w:color="auto" w:fill="auto"/>
            <w:noWrap/>
            <w:vAlign w:val="center"/>
            <w:hideMark/>
          </w:tcPr>
          <w:p w14:paraId="03D06FF8" w14:textId="77777777" w:rsidR="00903BDB" w:rsidRPr="00434966" w:rsidRDefault="00903BDB" w:rsidP="00937C64">
            <w:pPr>
              <w:spacing w:after="0" w:line="240" w:lineRule="auto"/>
              <w:rPr>
                <w:rFonts w:ascii="Times New Roman" w:eastAsia="Times New Roman" w:hAnsi="Times New Roman" w:cs="Times New Roman"/>
                <w:b/>
                <w:bCs/>
                <w:color w:val="000000"/>
              </w:rPr>
            </w:pPr>
            <w:r w:rsidRPr="00434966">
              <w:rPr>
                <w:rFonts w:ascii="Times New Roman" w:eastAsia="Times New Roman" w:hAnsi="Times New Roman" w:cs="Times New Roman"/>
                <w:b/>
                <w:bCs/>
                <w:color w:val="000000"/>
              </w:rPr>
              <w:t>Mexican Peso</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6E643596" w14:textId="77777777" w:rsidR="00903BDB" w:rsidRPr="00434966" w:rsidRDefault="00903BDB" w:rsidP="00414780">
            <w:pPr>
              <w:spacing w:after="0" w:line="240" w:lineRule="auto"/>
              <w:jc w:val="center"/>
              <w:rPr>
                <w:rFonts w:ascii="Times New Roman" w:eastAsia="Times New Roman" w:hAnsi="Times New Roman" w:cs="Times New Roman"/>
                <w:color w:val="000000"/>
              </w:rPr>
            </w:pPr>
            <w:r w:rsidRPr="00434966">
              <w:rPr>
                <w:rFonts w:ascii="Times New Roman" w:eastAsia="Times New Roman" w:hAnsi="Times New Roman" w:cs="Times New Roman"/>
                <w:color w:val="000000"/>
              </w:rPr>
              <w:t>2</w:t>
            </w:r>
            <w:r w:rsidR="00414780">
              <w:rPr>
                <w:rFonts w:ascii="Times New Roman" w:eastAsia="Times New Roman" w:hAnsi="Times New Roman" w:cs="Times New Roman"/>
                <w:color w:val="000000"/>
              </w:rPr>
              <w:t>396</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1568BA0D" w14:textId="77777777" w:rsidR="00903BDB" w:rsidRPr="00434966" w:rsidRDefault="00903BDB" w:rsidP="00C758B5">
            <w:pPr>
              <w:spacing w:after="0" w:line="240" w:lineRule="auto"/>
              <w:jc w:val="center"/>
              <w:rPr>
                <w:rFonts w:ascii="Times New Roman" w:eastAsia="Times New Roman" w:hAnsi="Times New Roman" w:cs="Times New Roman"/>
                <w:color w:val="000000"/>
              </w:rPr>
            </w:pPr>
            <w:r w:rsidRPr="00434966">
              <w:rPr>
                <w:rFonts w:ascii="Times New Roman" w:eastAsia="Times New Roman" w:hAnsi="Times New Roman" w:cs="Times New Roman"/>
                <w:color w:val="000000"/>
              </w:rPr>
              <w:t>0.0</w:t>
            </w:r>
            <w:r w:rsidR="00C758B5">
              <w:rPr>
                <w:rFonts w:ascii="Times New Roman" w:eastAsia="Times New Roman" w:hAnsi="Times New Roman" w:cs="Times New Roman"/>
                <w:color w:val="000000"/>
              </w:rPr>
              <w:t>2</w:t>
            </w:r>
          </w:p>
        </w:tc>
        <w:tc>
          <w:tcPr>
            <w:tcW w:w="1210" w:type="dxa"/>
            <w:tcBorders>
              <w:top w:val="single" w:sz="4" w:space="0" w:color="FFFFFF"/>
              <w:left w:val="nil"/>
              <w:bottom w:val="single" w:sz="4" w:space="0" w:color="FFFFFF"/>
              <w:right w:val="single" w:sz="4" w:space="0" w:color="FFFFFF"/>
            </w:tcBorders>
            <w:shd w:val="clear" w:color="auto" w:fill="auto"/>
            <w:noWrap/>
            <w:vAlign w:val="center"/>
            <w:hideMark/>
          </w:tcPr>
          <w:p w14:paraId="6DB63041" w14:textId="77777777" w:rsidR="00903BDB" w:rsidRPr="00434966" w:rsidRDefault="00C758B5" w:rsidP="00C758B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r w:rsidR="00903BDB">
              <w:rPr>
                <w:rFonts w:ascii="Times New Roman" w:eastAsia="Times New Roman" w:hAnsi="Times New Roman" w:cs="Times New Roman"/>
                <w:color w:val="000000"/>
              </w:rPr>
              <w:t>.</w:t>
            </w:r>
            <w:r>
              <w:rPr>
                <w:rFonts w:ascii="Times New Roman" w:eastAsia="Times New Roman" w:hAnsi="Times New Roman" w:cs="Times New Roman"/>
                <w:color w:val="000000"/>
              </w:rPr>
              <w:t>001</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01661BE9" w14:textId="77777777" w:rsidR="00903BDB" w:rsidRPr="00434966" w:rsidRDefault="00C758B5" w:rsidP="00C758B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r w:rsidR="00903BDB">
              <w:rPr>
                <w:rFonts w:ascii="Times New Roman" w:eastAsia="Times New Roman" w:hAnsi="Times New Roman" w:cs="Times New Roman"/>
                <w:color w:val="000000"/>
              </w:rPr>
              <w:t>.</w:t>
            </w:r>
            <w:r>
              <w:rPr>
                <w:rFonts w:ascii="Times New Roman" w:eastAsia="Times New Roman" w:hAnsi="Times New Roman" w:cs="Times New Roman"/>
                <w:color w:val="000000"/>
              </w:rPr>
              <w:t>90</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45497B82" w14:textId="77777777" w:rsidR="00903BDB" w:rsidRPr="00434966" w:rsidRDefault="00C758B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-4.68</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2F13F71B" w14:textId="77777777" w:rsidR="00903BDB" w:rsidRPr="00434966" w:rsidRDefault="00C758B5" w:rsidP="00C758B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r w:rsidR="00903BDB">
              <w:rPr>
                <w:rFonts w:ascii="Times New Roman" w:eastAsia="Times New Roman" w:hAnsi="Times New Roman" w:cs="Times New Roman"/>
                <w:color w:val="000000"/>
              </w:rPr>
              <w:t>.</w:t>
            </w:r>
            <w:r>
              <w:rPr>
                <w:rFonts w:ascii="Times New Roman" w:eastAsia="Times New Roman" w:hAnsi="Times New Roman" w:cs="Times New Roman"/>
                <w:color w:val="000000"/>
              </w:rPr>
              <w:t>696</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2BFB93B0" w14:textId="77777777" w:rsidR="00903BDB" w:rsidRPr="00434966" w:rsidRDefault="00903BDB" w:rsidP="00C758B5">
            <w:pPr>
              <w:spacing w:after="0" w:line="240" w:lineRule="auto"/>
              <w:jc w:val="center"/>
              <w:rPr>
                <w:rFonts w:ascii="Times New Roman" w:eastAsia="Times New Roman" w:hAnsi="Times New Roman" w:cs="Times New Roman"/>
                <w:color w:val="000000"/>
              </w:rPr>
            </w:pPr>
            <w:r w:rsidRPr="00434966">
              <w:rPr>
                <w:rFonts w:ascii="Times New Roman" w:eastAsia="Times New Roman" w:hAnsi="Times New Roman" w:cs="Times New Roman"/>
                <w:color w:val="000000"/>
              </w:rPr>
              <w:t>0.</w:t>
            </w:r>
            <w:r w:rsidR="00C758B5">
              <w:rPr>
                <w:rFonts w:ascii="Times New Roman" w:eastAsia="Times New Roman" w:hAnsi="Times New Roman" w:cs="Times New Roman"/>
                <w:color w:val="000000"/>
              </w:rPr>
              <w:t>786</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6D5D8859" w14:textId="77777777" w:rsidR="00903BDB" w:rsidRPr="00434966" w:rsidRDefault="00903BDB" w:rsidP="00C758B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C758B5">
              <w:rPr>
                <w:rFonts w:ascii="Times New Roman" w:eastAsia="Times New Roman" w:hAnsi="Times New Roman" w:cs="Times New Roman"/>
                <w:color w:val="000000"/>
              </w:rPr>
              <w:t>2</w:t>
            </w:r>
            <w:r>
              <w:rPr>
                <w:rFonts w:ascii="Times New Roman" w:eastAsia="Times New Roman" w:hAnsi="Times New Roman" w:cs="Times New Roman"/>
                <w:color w:val="000000"/>
              </w:rPr>
              <w:t>.</w:t>
            </w:r>
            <w:r w:rsidR="00C758B5">
              <w:rPr>
                <w:rFonts w:ascii="Times New Roman" w:eastAsia="Times New Roman" w:hAnsi="Times New Roman" w:cs="Times New Roman"/>
                <w:color w:val="000000"/>
              </w:rPr>
              <w:t>898</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3844AE20" w14:textId="77777777" w:rsidR="00903BDB" w:rsidRPr="00434966" w:rsidRDefault="00903BDB" w:rsidP="00C758B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C758B5">
              <w:rPr>
                <w:rFonts w:ascii="Times New Roman" w:eastAsia="Times New Roman" w:hAnsi="Times New Roman" w:cs="Times New Roman"/>
                <w:color w:val="000000"/>
              </w:rPr>
              <w:t>0911</w:t>
            </w:r>
          </w:p>
        </w:tc>
        <w:tc>
          <w:tcPr>
            <w:tcW w:w="1170" w:type="dxa"/>
            <w:tcBorders>
              <w:top w:val="single" w:sz="4" w:space="0" w:color="FFFFFF"/>
              <w:left w:val="nil"/>
              <w:bottom w:val="single" w:sz="4" w:space="0" w:color="FFFFFF"/>
              <w:right w:val="nil"/>
            </w:tcBorders>
            <w:shd w:val="clear" w:color="auto" w:fill="auto"/>
            <w:noWrap/>
            <w:vAlign w:val="center"/>
            <w:hideMark/>
          </w:tcPr>
          <w:p w14:paraId="3DD8DBC4" w14:textId="77777777" w:rsidR="00903BDB" w:rsidRPr="00434966" w:rsidRDefault="00903BDB" w:rsidP="00937C64">
            <w:pPr>
              <w:spacing w:after="0" w:line="240" w:lineRule="auto"/>
              <w:jc w:val="center"/>
              <w:rPr>
                <w:rFonts w:ascii="Times New Roman" w:eastAsia="Times New Roman" w:hAnsi="Times New Roman" w:cs="Times New Roman"/>
                <w:color w:val="000000"/>
              </w:rPr>
            </w:pPr>
            <w:r w:rsidRPr="00434966">
              <w:rPr>
                <w:rFonts w:ascii="Times New Roman" w:eastAsia="Times New Roman" w:hAnsi="Times New Roman" w:cs="Times New Roman"/>
                <w:color w:val="000000"/>
              </w:rPr>
              <w:t>0.0000</w:t>
            </w:r>
          </w:p>
        </w:tc>
      </w:tr>
      <w:tr w:rsidR="00EE7C4A" w:rsidRPr="00434966" w14:paraId="34262738" w14:textId="77777777" w:rsidTr="00660916">
        <w:trPr>
          <w:trHeight w:val="201"/>
          <w:jc w:val="center"/>
        </w:trPr>
        <w:tc>
          <w:tcPr>
            <w:tcW w:w="1745" w:type="dxa"/>
            <w:tcBorders>
              <w:top w:val="single" w:sz="4" w:space="0" w:color="FFFFFF"/>
              <w:left w:val="nil"/>
              <w:bottom w:val="single" w:sz="4" w:space="0" w:color="FFFFFF"/>
              <w:right w:val="single" w:sz="4" w:space="0" w:color="FFFFFF"/>
            </w:tcBorders>
            <w:shd w:val="clear" w:color="auto" w:fill="auto"/>
            <w:noWrap/>
            <w:vAlign w:val="center"/>
          </w:tcPr>
          <w:p w14:paraId="49025FDF" w14:textId="77777777" w:rsidR="00903BDB" w:rsidRPr="00434966" w:rsidRDefault="00903BDB" w:rsidP="00937C64">
            <w:pPr>
              <w:spacing w:after="0" w:line="240" w:lineRule="auto"/>
              <w:rPr>
                <w:rFonts w:ascii="Times New Roman" w:eastAsia="Times New Roman" w:hAnsi="Times New Roman" w:cs="Times New Roman"/>
                <w:b/>
                <w:bCs/>
                <w:color w:val="000000"/>
              </w:rPr>
            </w:pPr>
            <w:r w:rsidRPr="00434966">
              <w:rPr>
                <w:rFonts w:ascii="Times New Roman" w:eastAsia="Times New Roman" w:hAnsi="Times New Roman" w:cs="Times New Roman"/>
                <w:b/>
                <w:bCs/>
                <w:color w:val="000000"/>
              </w:rPr>
              <w:t>South African Rand</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7B24BDBB" w14:textId="77777777" w:rsidR="00903BDB" w:rsidRPr="00434966" w:rsidRDefault="00903BDB" w:rsidP="00414780">
            <w:pPr>
              <w:spacing w:after="0" w:line="240" w:lineRule="auto"/>
              <w:jc w:val="center"/>
              <w:rPr>
                <w:rFonts w:ascii="Times New Roman" w:eastAsia="Times New Roman" w:hAnsi="Times New Roman" w:cs="Times New Roman"/>
                <w:color w:val="000000"/>
              </w:rPr>
            </w:pPr>
            <w:r w:rsidRPr="00434966">
              <w:rPr>
                <w:rFonts w:ascii="Times New Roman" w:eastAsia="Times New Roman" w:hAnsi="Times New Roman" w:cs="Times New Roman"/>
                <w:color w:val="000000"/>
              </w:rPr>
              <w:t>2</w:t>
            </w:r>
            <w:r w:rsidR="00414780">
              <w:rPr>
                <w:rFonts w:ascii="Times New Roman" w:eastAsia="Times New Roman" w:hAnsi="Times New Roman" w:cs="Times New Roman"/>
                <w:color w:val="000000"/>
              </w:rPr>
              <w:t>396</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4B8FB953" w14:textId="77777777" w:rsidR="00903BDB" w:rsidRPr="00434966" w:rsidRDefault="00C758B5" w:rsidP="00C758B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0.04</w:t>
            </w:r>
          </w:p>
        </w:tc>
        <w:tc>
          <w:tcPr>
            <w:tcW w:w="1210" w:type="dxa"/>
            <w:tcBorders>
              <w:top w:val="single" w:sz="4" w:space="0" w:color="FFFFFF"/>
              <w:left w:val="nil"/>
              <w:bottom w:val="single" w:sz="4" w:space="0" w:color="FFFFFF"/>
              <w:right w:val="single" w:sz="4" w:space="0" w:color="FFFFFF"/>
            </w:tcBorders>
            <w:shd w:val="clear" w:color="auto" w:fill="auto"/>
            <w:noWrap/>
            <w:vAlign w:val="center"/>
          </w:tcPr>
          <w:p w14:paraId="63C591DF" w14:textId="77777777" w:rsidR="00903BDB" w:rsidRPr="00434966" w:rsidRDefault="00C758B5" w:rsidP="00C758B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r w:rsidR="00903BDB">
              <w:rPr>
                <w:rFonts w:ascii="Times New Roman" w:eastAsia="Times New Roman" w:hAnsi="Times New Roman" w:cs="Times New Roman"/>
                <w:color w:val="000000"/>
              </w:rPr>
              <w:t>.</w:t>
            </w:r>
            <w:r>
              <w:rPr>
                <w:rFonts w:ascii="Times New Roman" w:eastAsia="Times New Roman" w:hAnsi="Times New Roman" w:cs="Times New Roman"/>
                <w:color w:val="000000"/>
              </w:rPr>
              <w:t>0</w:t>
            </w:r>
            <w:r w:rsidR="00903BDB">
              <w:rPr>
                <w:rFonts w:ascii="Times New Roman" w:eastAsia="Times New Roman" w:hAnsi="Times New Roman" w:cs="Times New Roman"/>
                <w:color w:val="000000"/>
              </w:rPr>
              <w:t>0</w:t>
            </w:r>
            <w:r>
              <w:rPr>
                <w:rFonts w:ascii="Times New Roman" w:eastAsia="Times New Roman" w:hAnsi="Times New Roman" w:cs="Times New Roman"/>
                <w:color w:val="000000"/>
              </w:rPr>
              <w:t>0</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2D7A075B" w14:textId="77777777" w:rsidR="00903BDB" w:rsidRPr="00434966" w:rsidRDefault="00903BDB" w:rsidP="00C758B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C758B5">
              <w:rPr>
                <w:rFonts w:ascii="Times New Roman" w:eastAsia="Times New Roman" w:hAnsi="Times New Roman" w:cs="Times New Roman"/>
                <w:color w:val="000000"/>
              </w:rPr>
              <w:t>0</w:t>
            </w:r>
            <w:r>
              <w:rPr>
                <w:rFonts w:ascii="Times New Roman" w:eastAsia="Times New Roman" w:hAnsi="Times New Roman" w:cs="Times New Roman"/>
                <w:color w:val="000000"/>
              </w:rPr>
              <w:t>.3</w:t>
            </w:r>
            <w:r w:rsidR="00C758B5">
              <w:rPr>
                <w:rFonts w:ascii="Times New Roman" w:eastAsia="Times New Roman" w:hAnsi="Times New Roman" w:cs="Times New Roman"/>
                <w:color w:val="000000"/>
              </w:rPr>
              <w:t>8</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3D7904C0" w14:textId="77777777" w:rsidR="00903BDB" w:rsidRPr="00434966" w:rsidRDefault="00C758B5" w:rsidP="00C758B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r w:rsidR="00903BDB">
              <w:rPr>
                <w:rFonts w:ascii="Times New Roman" w:eastAsia="Times New Roman" w:hAnsi="Times New Roman" w:cs="Times New Roman"/>
                <w:color w:val="000000"/>
              </w:rPr>
              <w:t>.</w:t>
            </w:r>
            <w:r>
              <w:rPr>
                <w:rFonts w:ascii="Times New Roman" w:eastAsia="Times New Roman" w:hAnsi="Times New Roman" w:cs="Times New Roman"/>
                <w:color w:val="000000"/>
              </w:rPr>
              <w:t>28</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66B819A8" w14:textId="77777777" w:rsidR="00903BDB" w:rsidRPr="00434966" w:rsidRDefault="00903BDB" w:rsidP="00C758B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r w:rsidR="00C758B5">
              <w:rPr>
                <w:rFonts w:ascii="Times New Roman" w:eastAsia="Times New Roman" w:hAnsi="Times New Roman" w:cs="Times New Roman"/>
                <w:color w:val="000000"/>
              </w:rPr>
              <w:t>103</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3FBD2F0D" w14:textId="77777777" w:rsidR="00903BDB" w:rsidRPr="00434966" w:rsidRDefault="00903BDB" w:rsidP="00C758B5">
            <w:pPr>
              <w:spacing w:after="0" w:line="240" w:lineRule="auto"/>
              <w:jc w:val="center"/>
              <w:rPr>
                <w:rFonts w:ascii="Times New Roman" w:eastAsia="Times New Roman" w:hAnsi="Times New Roman" w:cs="Times New Roman"/>
                <w:color w:val="000000"/>
              </w:rPr>
            </w:pPr>
            <w:r w:rsidRPr="00434966">
              <w:rPr>
                <w:rFonts w:ascii="Times New Roman" w:eastAsia="Times New Roman" w:hAnsi="Times New Roman" w:cs="Times New Roman"/>
                <w:color w:val="000000"/>
              </w:rPr>
              <w:t>0.</w:t>
            </w:r>
            <w:r w:rsidR="00C758B5">
              <w:rPr>
                <w:rFonts w:ascii="Times New Roman" w:eastAsia="Times New Roman" w:hAnsi="Times New Roman" w:cs="Times New Roman"/>
                <w:color w:val="000000"/>
              </w:rPr>
              <w:t>558</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57C2EA93" w14:textId="77777777" w:rsidR="00903BDB" w:rsidRPr="00434966" w:rsidRDefault="00C758B5" w:rsidP="00C758B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r w:rsidR="00903BDB">
              <w:rPr>
                <w:rFonts w:ascii="Times New Roman" w:eastAsia="Times New Roman" w:hAnsi="Times New Roman" w:cs="Times New Roman"/>
                <w:color w:val="000000"/>
              </w:rPr>
              <w:t>.</w:t>
            </w:r>
            <w:r>
              <w:rPr>
                <w:rFonts w:ascii="Times New Roman" w:eastAsia="Times New Roman" w:hAnsi="Times New Roman" w:cs="Times New Roman"/>
                <w:color w:val="000000"/>
              </w:rPr>
              <w:t>885</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6BADF5F9" w14:textId="77777777" w:rsidR="00903BDB" w:rsidRPr="00434966" w:rsidRDefault="00903BDB" w:rsidP="00C758B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C758B5">
              <w:rPr>
                <w:rFonts w:ascii="Times New Roman" w:eastAsia="Times New Roman" w:hAnsi="Times New Roman" w:cs="Times New Roman"/>
                <w:color w:val="000000"/>
              </w:rPr>
              <w:t>3247</w:t>
            </w:r>
          </w:p>
        </w:tc>
        <w:tc>
          <w:tcPr>
            <w:tcW w:w="1170" w:type="dxa"/>
            <w:tcBorders>
              <w:top w:val="single" w:sz="4" w:space="0" w:color="FFFFFF"/>
              <w:left w:val="nil"/>
              <w:bottom w:val="single" w:sz="4" w:space="0" w:color="FFFFFF"/>
              <w:right w:val="nil"/>
            </w:tcBorders>
            <w:shd w:val="clear" w:color="auto" w:fill="auto"/>
            <w:noWrap/>
            <w:vAlign w:val="center"/>
          </w:tcPr>
          <w:p w14:paraId="0BC232DE" w14:textId="77777777" w:rsidR="00903BDB" w:rsidRPr="00434966" w:rsidRDefault="00903BDB" w:rsidP="00937C64">
            <w:pPr>
              <w:spacing w:after="0" w:line="240" w:lineRule="auto"/>
              <w:jc w:val="center"/>
              <w:rPr>
                <w:rFonts w:ascii="Times New Roman" w:eastAsia="Times New Roman" w:hAnsi="Times New Roman" w:cs="Times New Roman"/>
                <w:color w:val="000000"/>
              </w:rPr>
            </w:pPr>
            <w:r w:rsidRPr="00434966">
              <w:rPr>
                <w:rFonts w:ascii="Times New Roman" w:eastAsia="Times New Roman" w:hAnsi="Times New Roman" w:cs="Times New Roman"/>
                <w:color w:val="000000"/>
              </w:rPr>
              <w:t>0.0000</w:t>
            </w:r>
          </w:p>
        </w:tc>
      </w:tr>
      <w:tr w:rsidR="00EE7C4A" w:rsidRPr="00434966" w14:paraId="38F0C19E" w14:textId="77777777" w:rsidTr="00660916">
        <w:trPr>
          <w:trHeight w:val="201"/>
          <w:jc w:val="center"/>
        </w:trPr>
        <w:tc>
          <w:tcPr>
            <w:tcW w:w="1745" w:type="dxa"/>
            <w:tcBorders>
              <w:top w:val="single" w:sz="4" w:space="0" w:color="FFFFFF"/>
              <w:left w:val="nil"/>
              <w:bottom w:val="single" w:sz="4" w:space="0" w:color="FFFFFF"/>
              <w:right w:val="single" w:sz="4" w:space="0" w:color="FFFFFF"/>
            </w:tcBorders>
            <w:shd w:val="clear" w:color="auto" w:fill="auto"/>
            <w:noWrap/>
            <w:vAlign w:val="center"/>
          </w:tcPr>
          <w:p w14:paraId="36BB6E81" w14:textId="77777777" w:rsidR="00414780" w:rsidRPr="00434966" w:rsidRDefault="00414780" w:rsidP="00937C64">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Vietnam Dong</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4F8B1890" w14:textId="77777777" w:rsidR="00414780" w:rsidRPr="00434966" w:rsidRDefault="00414780"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2396</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263A3404" w14:textId="77777777" w:rsidR="00414780" w:rsidRDefault="00C758B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0.01</w:t>
            </w:r>
          </w:p>
        </w:tc>
        <w:tc>
          <w:tcPr>
            <w:tcW w:w="1210" w:type="dxa"/>
            <w:tcBorders>
              <w:top w:val="single" w:sz="4" w:space="0" w:color="FFFFFF"/>
              <w:left w:val="nil"/>
              <w:bottom w:val="single" w:sz="4" w:space="0" w:color="FFFFFF"/>
              <w:right w:val="single" w:sz="4" w:space="0" w:color="FFFFFF"/>
            </w:tcBorders>
            <w:shd w:val="clear" w:color="auto" w:fill="auto"/>
            <w:noWrap/>
            <w:vAlign w:val="center"/>
          </w:tcPr>
          <w:p w14:paraId="21EA3FEB" w14:textId="77777777" w:rsidR="00414780" w:rsidRDefault="00C758B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0.000</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32A2D245" w14:textId="77777777" w:rsidR="00414780" w:rsidRDefault="00C758B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7.18</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2B6967E0" w14:textId="77777777" w:rsidR="00414780" w:rsidRDefault="00C758B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-0.79</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05C2C8CE" w14:textId="77777777" w:rsidR="00414780" w:rsidRDefault="00C758B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0.209</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1C9E44CE" w14:textId="77777777" w:rsidR="00414780" w:rsidRPr="00434966" w:rsidRDefault="00C758B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18.289</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7EC24EA0" w14:textId="77777777" w:rsidR="00414780" w:rsidRDefault="00D141A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533.786</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7F4F4E60" w14:textId="77777777" w:rsidR="00414780" w:rsidRDefault="00D141A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18323</w:t>
            </w:r>
          </w:p>
        </w:tc>
        <w:tc>
          <w:tcPr>
            <w:tcW w:w="1170" w:type="dxa"/>
            <w:tcBorders>
              <w:top w:val="single" w:sz="4" w:space="0" w:color="FFFFFF"/>
              <w:left w:val="nil"/>
              <w:bottom w:val="single" w:sz="4" w:space="0" w:color="FFFFFF"/>
              <w:right w:val="nil"/>
            </w:tcBorders>
            <w:shd w:val="clear" w:color="auto" w:fill="auto"/>
            <w:noWrap/>
            <w:vAlign w:val="center"/>
          </w:tcPr>
          <w:p w14:paraId="207EBBA1" w14:textId="77777777" w:rsidR="00414780" w:rsidRPr="00434966" w:rsidRDefault="00D141A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0.0000</w:t>
            </w:r>
          </w:p>
        </w:tc>
      </w:tr>
      <w:tr w:rsidR="00EE7C4A" w:rsidRPr="00434966" w14:paraId="346228CE" w14:textId="77777777" w:rsidTr="00660916">
        <w:trPr>
          <w:trHeight w:val="201"/>
          <w:jc w:val="center"/>
        </w:trPr>
        <w:tc>
          <w:tcPr>
            <w:tcW w:w="1745" w:type="dxa"/>
            <w:tcBorders>
              <w:top w:val="single" w:sz="4" w:space="0" w:color="FFFFFF"/>
              <w:left w:val="nil"/>
              <w:bottom w:val="single" w:sz="4" w:space="0" w:color="FFFFFF"/>
              <w:right w:val="single" w:sz="4" w:space="0" w:color="FFFFFF"/>
            </w:tcBorders>
            <w:shd w:val="clear" w:color="auto" w:fill="auto"/>
            <w:noWrap/>
            <w:vAlign w:val="center"/>
          </w:tcPr>
          <w:p w14:paraId="074091BC" w14:textId="77777777" w:rsidR="00414780" w:rsidRPr="00434966" w:rsidRDefault="00414780" w:rsidP="00937C64">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Indonesian Rupiah</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532389C6" w14:textId="77777777" w:rsidR="00414780" w:rsidRPr="00434966" w:rsidRDefault="00414780"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2396</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15695EC7" w14:textId="77777777" w:rsidR="00414780" w:rsidRDefault="00C758B5" w:rsidP="00C758B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0.01</w:t>
            </w:r>
          </w:p>
        </w:tc>
        <w:tc>
          <w:tcPr>
            <w:tcW w:w="1210" w:type="dxa"/>
            <w:tcBorders>
              <w:top w:val="single" w:sz="4" w:space="0" w:color="FFFFFF"/>
              <w:left w:val="nil"/>
              <w:bottom w:val="single" w:sz="4" w:space="0" w:color="FFFFFF"/>
              <w:right w:val="single" w:sz="4" w:space="0" w:color="FFFFFF"/>
            </w:tcBorders>
            <w:shd w:val="clear" w:color="auto" w:fill="auto"/>
            <w:noWrap/>
            <w:vAlign w:val="center"/>
          </w:tcPr>
          <w:p w14:paraId="0665B6B6" w14:textId="77777777" w:rsidR="00414780" w:rsidRDefault="00C758B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0.000</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071F235C" w14:textId="77777777" w:rsidR="00414780" w:rsidRDefault="00C758B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8.39</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509C3F96" w14:textId="77777777" w:rsidR="00414780" w:rsidRDefault="00C758B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-7.23</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15403C0E" w14:textId="77777777" w:rsidR="00414780" w:rsidRDefault="00C758B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0.504</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5C4CA167" w14:textId="77777777" w:rsidR="00414780" w:rsidRPr="00434966" w:rsidRDefault="00C758B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1.072</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02D8CEBA" w14:textId="77777777" w:rsidR="00414780" w:rsidRDefault="00D141A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49.091</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527F7509" w14:textId="77777777" w:rsidR="00414780" w:rsidRDefault="00D141A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12940</w:t>
            </w:r>
          </w:p>
        </w:tc>
        <w:tc>
          <w:tcPr>
            <w:tcW w:w="1170" w:type="dxa"/>
            <w:tcBorders>
              <w:top w:val="single" w:sz="4" w:space="0" w:color="FFFFFF"/>
              <w:left w:val="nil"/>
              <w:bottom w:val="single" w:sz="4" w:space="0" w:color="FFFFFF"/>
              <w:right w:val="nil"/>
            </w:tcBorders>
            <w:shd w:val="clear" w:color="auto" w:fill="auto"/>
            <w:noWrap/>
            <w:vAlign w:val="center"/>
          </w:tcPr>
          <w:p w14:paraId="7EB9AE57" w14:textId="77777777" w:rsidR="00414780" w:rsidRPr="00434966" w:rsidRDefault="00D141A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0.0000</w:t>
            </w:r>
          </w:p>
        </w:tc>
      </w:tr>
      <w:tr w:rsidR="00EE7C4A" w:rsidRPr="00434966" w14:paraId="6BB7FF98" w14:textId="77777777" w:rsidTr="00660916">
        <w:trPr>
          <w:trHeight w:val="201"/>
          <w:jc w:val="center"/>
        </w:trPr>
        <w:tc>
          <w:tcPr>
            <w:tcW w:w="1745" w:type="dxa"/>
            <w:tcBorders>
              <w:top w:val="single" w:sz="4" w:space="0" w:color="FFFFFF"/>
              <w:left w:val="nil"/>
              <w:bottom w:val="single" w:sz="4" w:space="0" w:color="FFFFFF"/>
              <w:right w:val="single" w:sz="4" w:space="0" w:color="FFFFFF"/>
            </w:tcBorders>
            <w:shd w:val="clear" w:color="auto" w:fill="auto"/>
            <w:noWrap/>
            <w:vAlign w:val="center"/>
          </w:tcPr>
          <w:p w14:paraId="34C44193" w14:textId="77777777" w:rsidR="00414780" w:rsidRPr="00434966" w:rsidRDefault="00414780" w:rsidP="00937C64">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Thailand Baht</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68147CF7" w14:textId="77777777" w:rsidR="00414780" w:rsidRPr="00434966" w:rsidRDefault="00414780"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2396</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750B0464" w14:textId="77777777" w:rsidR="00414780" w:rsidRDefault="00C758B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w:t>
            </w:r>
          </w:p>
        </w:tc>
        <w:tc>
          <w:tcPr>
            <w:tcW w:w="1210" w:type="dxa"/>
            <w:tcBorders>
              <w:top w:val="single" w:sz="4" w:space="0" w:color="FFFFFF"/>
              <w:left w:val="nil"/>
              <w:bottom w:val="single" w:sz="4" w:space="0" w:color="FFFFFF"/>
              <w:right w:val="single" w:sz="4" w:space="0" w:color="FFFFFF"/>
            </w:tcBorders>
            <w:shd w:val="clear" w:color="auto" w:fill="auto"/>
            <w:noWrap/>
            <w:vAlign w:val="center"/>
          </w:tcPr>
          <w:p w14:paraId="42B4696A" w14:textId="77777777" w:rsidR="00414780" w:rsidRDefault="00C758B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0.000</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1E3CCF5E" w14:textId="77777777" w:rsidR="00414780" w:rsidRDefault="00C758B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9.72</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1DEC040B" w14:textId="77777777" w:rsidR="00414780" w:rsidRDefault="00C758B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-6.45</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0263EAFF" w14:textId="77777777" w:rsidR="00414780" w:rsidRDefault="00C758B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0.393</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4E3AF9AD" w14:textId="77777777" w:rsidR="00414780" w:rsidRPr="00434966" w:rsidRDefault="00C758B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3.697</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47892ECD" w14:textId="77777777" w:rsidR="00414780" w:rsidRDefault="00D141A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160.362</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74D54DDA" w14:textId="77777777" w:rsidR="00414780" w:rsidRDefault="00D141A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14982</w:t>
            </w:r>
          </w:p>
        </w:tc>
        <w:tc>
          <w:tcPr>
            <w:tcW w:w="1170" w:type="dxa"/>
            <w:tcBorders>
              <w:top w:val="single" w:sz="4" w:space="0" w:color="FFFFFF"/>
              <w:left w:val="nil"/>
              <w:bottom w:val="single" w:sz="4" w:space="0" w:color="FFFFFF"/>
              <w:right w:val="nil"/>
            </w:tcBorders>
            <w:shd w:val="clear" w:color="auto" w:fill="auto"/>
            <w:noWrap/>
            <w:vAlign w:val="center"/>
          </w:tcPr>
          <w:p w14:paraId="3618AD2A" w14:textId="77777777" w:rsidR="00414780" w:rsidRPr="00434966" w:rsidRDefault="00D141A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0.0000</w:t>
            </w:r>
          </w:p>
        </w:tc>
      </w:tr>
      <w:tr w:rsidR="00EE7C4A" w:rsidRPr="00434966" w14:paraId="6C2961FC" w14:textId="77777777" w:rsidTr="00660916">
        <w:trPr>
          <w:trHeight w:val="201"/>
          <w:jc w:val="center"/>
        </w:trPr>
        <w:tc>
          <w:tcPr>
            <w:tcW w:w="1745" w:type="dxa"/>
            <w:tcBorders>
              <w:top w:val="single" w:sz="4" w:space="0" w:color="FFFFFF"/>
              <w:left w:val="nil"/>
              <w:bottom w:val="single" w:sz="4" w:space="0" w:color="FFFFFF"/>
              <w:right w:val="single" w:sz="4" w:space="0" w:color="FFFFFF"/>
            </w:tcBorders>
            <w:shd w:val="clear" w:color="auto" w:fill="auto"/>
            <w:noWrap/>
            <w:vAlign w:val="center"/>
          </w:tcPr>
          <w:p w14:paraId="0CD5542C" w14:textId="77777777" w:rsidR="00414780" w:rsidRPr="00434966" w:rsidRDefault="00414780" w:rsidP="00937C64">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Malaysian Ringgit</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6F0AC977" w14:textId="77777777" w:rsidR="00414780" w:rsidRPr="00434966" w:rsidRDefault="00414780"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2396</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0BDFBDE3" w14:textId="77777777" w:rsidR="00414780" w:rsidRDefault="00C758B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0.01</w:t>
            </w:r>
          </w:p>
        </w:tc>
        <w:tc>
          <w:tcPr>
            <w:tcW w:w="1210" w:type="dxa"/>
            <w:tcBorders>
              <w:top w:val="single" w:sz="4" w:space="0" w:color="FFFFFF"/>
              <w:left w:val="nil"/>
              <w:bottom w:val="single" w:sz="4" w:space="0" w:color="FFFFFF"/>
              <w:right w:val="single" w:sz="4" w:space="0" w:color="FFFFFF"/>
            </w:tcBorders>
            <w:shd w:val="clear" w:color="auto" w:fill="auto"/>
            <w:noWrap/>
            <w:vAlign w:val="center"/>
          </w:tcPr>
          <w:p w14:paraId="2184776C" w14:textId="77777777" w:rsidR="00414780" w:rsidRDefault="00C758B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0.000</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71E6286C" w14:textId="77777777" w:rsidR="00414780" w:rsidRDefault="00C758B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1.98</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25A9AE4C" w14:textId="77777777" w:rsidR="00414780" w:rsidRDefault="00C758B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-3.47</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79906535" w14:textId="77777777" w:rsidR="00414780" w:rsidRDefault="00C758B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0.417</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3387AD06" w14:textId="77777777" w:rsidR="00414780" w:rsidRPr="00434966" w:rsidRDefault="00C758B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-0.290</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770581F0" w14:textId="77777777" w:rsidR="00414780" w:rsidRDefault="00D141A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4.976</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2956CE53" w14:textId="77777777" w:rsidR="00414780" w:rsidRDefault="00D141A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9385</w:t>
            </w:r>
          </w:p>
        </w:tc>
        <w:tc>
          <w:tcPr>
            <w:tcW w:w="1170" w:type="dxa"/>
            <w:tcBorders>
              <w:top w:val="single" w:sz="4" w:space="0" w:color="FFFFFF"/>
              <w:left w:val="nil"/>
              <w:bottom w:val="single" w:sz="4" w:space="0" w:color="FFFFFF"/>
              <w:right w:val="nil"/>
            </w:tcBorders>
            <w:shd w:val="clear" w:color="auto" w:fill="auto"/>
            <w:noWrap/>
            <w:vAlign w:val="center"/>
          </w:tcPr>
          <w:p w14:paraId="0235FCA1" w14:textId="77777777" w:rsidR="00414780" w:rsidRPr="00434966" w:rsidRDefault="00D141A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0.0000</w:t>
            </w:r>
          </w:p>
        </w:tc>
      </w:tr>
      <w:tr w:rsidR="00EE7C4A" w:rsidRPr="00434966" w14:paraId="305ACA78" w14:textId="77777777" w:rsidTr="00660916">
        <w:trPr>
          <w:trHeight w:val="201"/>
          <w:jc w:val="center"/>
        </w:trPr>
        <w:tc>
          <w:tcPr>
            <w:tcW w:w="1745" w:type="dxa"/>
            <w:tcBorders>
              <w:top w:val="single" w:sz="4" w:space="0" w:color="FFFFFF"/>
              <w:left w:val="nil"/>
              <w:bottom w:val="single" w:sz="4" w:space="0" w:color="FFFFFF"/>
              <w:right w:val="single" w:sz="4" w:space="0" w:color="FFFFFF"/>
            </w:tcBorders>
            <w:shd w:val="clear" w:color="auto" w:fill="auto"/>
            <w:noWrap/>
            <w:vAlign w:val="center"/>
          </w:tcPr>
          <w:p w14:paraId="0AA0F4EB" w14:textId="77777777" w:rsidR="00414780" w:rsidRPr="00434966" w:rsidRDefault="00414780" w:rsidP="00937C64">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Philippine Pisso</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5BE082DB" w14:textId="77777777" w:rsidR="00414780" w:rsidRPr="00434966" w:rsidRDefault="00414780"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2396</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4F090132" w14:textId="77777777" w:rsidR="00414780" w:rsidRDefault="00C758B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w:t>
            </w:r>
          </w:p>
        </w:tc>
        <w:tc>
          <w:tcPr>
            <w:tcW w:w="1210" w:type="dxa"/>
            <w:tcBorders>
              <w:top w:val="single" w:sz="4" w:space="0" w:color="FFFFFF"/>
              <w:left w:val="nil"/>
              <w:bottom w:val="single" w:sz="4" w:space="0" w:color="FFFFFF"/>
              <w:right w:val="single" w:sz="4" w:space="0" w:color="FFFFFF"/>
            </w:tcBorders>
            <w:shd w:val="clear" w:color="auto" w:fill="auto"/>
            <w:noWrap/>
            <w:vAlign w:val="center"/>
          </w:tcPr>
          <w:p w14:paraId="277FBBC0" w14:textId="77777777" w:rsidR="00414780" w:rsidRDefault="00C758B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0.000</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6A526D65" w14:textId="77777777" w:rsidR="00414780" w:rsidRDefault="00C758B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1.34</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773BA1D1" w14:textId="77777777" w:rsidR="00414780" w:rsidRDefault="00C758B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-1.28</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45BBBEDE" w14:textId="77777777" w:rsidR="00414780" w:rsidRDefault="00C758B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0.352</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4E9632E0" w14:textId="77777777" w:rsidR="00414780" w:rsidRPr="00434966" w:rsidRDefault="00C758B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0.143</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732A8840" w14:textId="77777777" w:rsidR="00414780" w:rsidRDefault="00D141A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0.964</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41B9E707" w14:textId="77777777" w:rsidR="00414780" w:rsidRDefault="00D141A5" w:rsidP="00D141A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9224</w:t>
            </w:r>
          </w:p>
        </w:tc>
        <w:tc>
          <w:tcPr>
            <w:tcW w:w="1170" w:type="dxa"/>
            <w:tcBorders>
              <w:top w:val="single" w:sz="4" w:space="0" w:color="FFFFFF"/>
              <w:left w:val="nil"/>
              <w:bottom w:val="single" w:sz="4" w:space="0" w:color="FFFFFF"/>
              <w:right w:val="nil"/>
            </w:tcBorders>
            <w:shd w:val="clear" w:color="auto" w:fill="auto"/>
            <w:noWrap/>
            <w:vAlign w:val="center"/>
          </w:tcPr>
          <w:p w14:paraId="13E0C10D" w14:textId="77777777" w:rsidR="00414780" w:rsidRPr="00434966" w:rsidRDefault="00D141A5"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0.0000</w:t>
            </w:r>
          </w:p>
        </w:tc>
      </w:tr>
      <w:tr w:rsidR="00EE7C4A" w:rsidRPr="00434966" w14:paraId="416892F2" w14:textId="77777777" w:rsidTr="00660916">
        <w:trPr>
          <w:trHeight w:val="201"/>
          <w:jc w:val="center"/>
        </w:trPr>
        <w:tc>
          <w:tcPr>
            <w:tcW w:w="1745" w:type="dxa"/>
            <w:tcBorders>
              <w:top w:val="single" w:sz="4" w:space="0" w:color="FFFFFF"/>
              <w:left w:val="nil"/>
              <w:bottom w:val="single" w:sz="4" w:space="0" w:color="FFFFFF"/>
              <w:right w:val="single" w:sz="4" w:space="0" w:color="FFFFFF"/>
            </w:tcBorders>
            <w:shd w:val="clear" w:color="auto" w:fill="auto"/>
            <w:noWrap/>
            <w:vAlign w:val="center"/>
            <w:hideMark/>
          </w:tcPr>
          <w:p w14:paraId="261620A8" w14:textId="77777777" w:rsidR="00903BDB" w:rsidRPr="00434966" w:rsidRDefault="00903BDB" w:rsidP="00937C64">
            <w:pPr>
              <w:spacing w:after="0" w:line="240" w:lineRule="auto"/>
              <w:rPr>
                <w:rFonts w:ascii="Times New Roman" w:eastAsia="Times New Roman" w:hAnsi="Times New Roman" w:cs="Times New Roman"/>
                <w:b/>
                <w:bCs/>
                <w:color w:val="000000"/>
              </w:rPr>
            </w:pPr>
            <w:r w:rsidRPr="00434966">
              <w:rPr>
                <w:rFonts w:ascii="Times New Roman" w:eastAsia="Times New Roman" w:hAnsi="Times New Roman" w:cs="Times New Roman"/>
                <w:b/>
                <w:bCs/>
                <w:color w:val="000000"/>
              </w:rPr>
              <w:t>Bovespa</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39EF9650" w14:textId="77777777" w:rsidR="00903BDB" w:rsidRPr="00434966" w:rsidRDefault="00903BDB" w:rsidP="00414780">
            <w:pPr>
              <w:spacing w:after="0" w:line="240" w:lineRule="auto"/>
              <w:jc w:val="center"/>
              <w:rPr>
                <w:rFonts w:ascii="Times New Roman" w:eastAsia="Times New Roman" w:hAnsi="Times New Roman" w:cs="Times New Roman"/>
                <w:color w:val="000000"/>
              </w:rPr>
            </w:pPr>
            <w:r w:rsidRPr="00434966">
              <w:rPr>
                <w:rFonts w:ascii="Times New Roman" w:eastAsia="Times New Roman" w:hAnsi="Times New Roman" w:cs="Times New Roman"/>
                <w:color w:val="000000"/>
              </w:rPr>
              <w:t>2</w:t>
            </w:r>
            <w:r w:rsidR="00414780">
              <w:rPr>
                <w:rFonts w:ascii="Times New Roman" w:eastAsia="Times New Roman" w:hAnsi="Times New Roman" w:cs="Times New Roman"/>
                <w:color w:val="000000"/>
              </w:rPr>
              <w:t>396</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37664744" w14:textId="77777777" w:rsidR="00903BDB" w:rsidRPr="00434966"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0.02</w:t>
            </w:r>
          </w:p>
        </w:tc>
        <w:tc>
          <w:tcPr>
            <w:tcW w:w="1210" w:type="dxa"/>
            <w:tcBorders>
              <w:top w:val="single" w:sz="4" w:space="0" w:color="FFFFFF"/>
              <w:left w:val="nil"/>
              <w:bottom w:val="single" w:sz="4" w:space="0" w:color="FFFFFF"/>
              <w:right w:val="single" w:sz="4" w:space="0" w:color="FFFFFF"/>
            </w:tcBorders>
            <w:shd w:val="clear" w:color="auto" w:fill="auto"/>
            <w:noWrap/>
            <w:vAlign w:val="center"/>
            <w:hideMark/>
          </w:tcPr>
          <w:p w14:paraId="69C8CB20" w14:textId="77777777" w:rsidR="00903BDB" w:rsidRPr="00434966"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0.05</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57257925" w14:textId="77777777" w:rsidR="00903BDB" w:rsidRPr="00434966"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18.37</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53A55735" w14:textId="77777777" w:rsidR="00903BDB" w:rsidRPr="00434966"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-16.43</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090F7322" w14:textId="77777777" w:rsidR="00903BDB" w:rsidRPr="00434966"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2.316</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30C0A1E4" w14:textId="77777777" w:rsidR="00903BDB" w:rsidRPr="00434966"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5.990</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690F66B1" w14:textId="77777777" w:rsidR="00903BDB" w:rsidRPr="00434966"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714.546</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0EE37D5B" w14:textId="77777777" w:rsidR="00903BDB" w:rsidRPr="00434966" w:rsidRDefault="00903BDB" w:rsidP="009B10E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9B10E8">
              <w:rPr>
                <w:rFonts w:ascii="Times New Roman" w:eastAsia="Times New Roman" w:hAnsi="Times New Roman" w:cs="Times New Roman"/>
                <w:color w:val="000000"/>
              </w:rPr>
              <w:t>316</w:t>
            </w:r>
          </w:p>
        </w:tc>
        <w:tc>
          <w:tcPr>
            <w:tcW w:w="1170" w:type="dxa"/>
            <w:tcBorders>
              <w:top w:val="single" w:sz="4" w:space="0" w:color="FFFFFF"/>
              <w:left w:val="nil"/>
              <w:bottom w:val="single" w:sz="4" w:space="0" w:color="FFFFFF"/>
              <w:right w:val="nil"/>
            </w:tcBorders>
            <w:shd w:val="clear" w:color="auto" w:fill="auto"/>
            <w:noWrap/>
            <w:vAlign w:val="center"/>
            <w:hideMark/>
          </w:tcPr>
          <w:p w14:paraId="484CB27F" w14:textId="77777777" w:rsidR="00903BDB" w:rsidRPr="00434966" w:rsidRDefault="00903BDB" w:rsidP="00937C64">
            <w:pPr>
              <w:spacing w:after="0" w:line="240" w:lineRule="auto"/>
              <w:jc w:val="center"/>
              <w:rPr>
                <w:rFonts w:ascii="Times New Roman" w:eastAsia="Times New Roman" w:hAnsi="Times New Roman" w:cs="Times New Roman"/>
                <w:color w:val="000000"/>
              </w:rPr>
            </w:pPr>
            <w:r w:rsidRPr="00434966">
              <w:rPr>
                <w:rFonts w:ascii="Times New Roman" w:eastAsia="Times New Roman" w:hAnsi="Times New Roman" w:cs="Times New Roman"/>
                <w:color w:val="000000"/>
              </w:rPr>
              <w:t>0.0000</w:t>
            </w:r>
          </w:p>
        </w:tc>
      </w:tr>
      <w:tr w:rsidR="00EE7C4A" w:rsidRPr="00434966" w14:paraId="03CF7D5F" w14:textId="77777777" w:rsidTr="00660916">
        <w:trPr>
          <w:trHeight w:val="201"/>
          <w:jc w:val="center"/>
        </w:trPr>
        <w:tc>
          <w:tcPr>
            <w:tcW w:w="1745" w:type="dxa"/>
            <w:tcBorders>
              <w:top w:val="single" w:sz="4" w:space="0" w:color="FFFFFF"/>
              <w:left w:val="nil"/>
              <w:bottom w:val="single" w:sz="4" w:space="0" w:color="FFFFFF"/>
              <w:right w:val="single" w:sz="4" w:space="0" w:color="FFFFFF"/>
            </w:tcBorders>
            <w:shd w:val="clear" w:color="auto" w:fill="auto"/>
            <w:noWrap/>
            <w:vAlign w:val="center"/>
            <w:hideMark/>
          </w:tcPr>
          <w:p w14:paraId="63DA1B77" w14:textId="77777777" w:rsidR="00903BDB" w:rsidRPr="00434966" w:rsidRDefault="00903BDB" w:rsidP="00937C64">
            <w:pPr>
              <w:spacing w:after="0" w:line="240" w:lineRule="auto"/>
              <w:rPr>
                <w:rFonts w:ascii="Times New Roman" w:eastAsia="Times New Roman" w:hAnsi="Times New Roman" w:cs="Times New Roman"/>
                <w:b/>
                <w:bCs/>
                <w:color w:val="000000"/>
              </w:rPr>
            </w:pPr>
            <w:r w:rsidRPr="00434966">
              <w:rPr>
                <w:rFonts w:ascii="Times New Roman" w:eastAsia="Times New Roman" w:hAnsi="Times New Roman" w:cs="Times New Roman"/>
                <w:b/>
                <w:bCs/>
                <w:color w:val="000000"/>
              </w:rPr>
              <w:t>RTS</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415C7DFF" w14:textId="77777777" w:rsidR="00903BDB" w:rsidRPr="00434966" w:rsidRDefault="00903BDB" w:rsidP="00414780">
            <w:pPr>
              <w:spacing w:after="0" w:line="240" w:lineRule="auto"/>
              <w:jc w:val="center"/>
              <w:rPr>
                <w:rFonts w:ascii="Times New Roman" w:eastAsia="Times New Roman" w:hAnsi="Times New Roman" w:cs="Times New Roman"/>
                <w:color w:val="000000"/>
              </w:rPr>
            </w:pPr>
            <w:r w:rsidRPr="00434966">
              <w:rPr>
                <w:rFonts w:ascii="Times New Roman" w:eastAsia="Times New Roman" w:hAnsi="Times New Roman" w:cs="Times New Roman"/>
                <w:color w:val="000000"/>
              </w:rPr>
              <w:t>2</w:t>
            </w:r>
            <w:r w:rsidR="00414780">
              <w:rPr>
                <w:rFonts w:ascii="Times New Roman" w:eastAsia="Times New Roman" w:hAnsi="Times New Roman" w:cs="Times New Roman"/>
                <w:color w:val="000000"/>
              </w:rPr>
              <w:t>396</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145A6A58" w14:textId="77777777" w:rsidR="00903BDB" w:rsidRPr="00434966" w:rsidRDefault="009B10E8" w:rsidP="0000137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0.01</w:t>
            </w:r>
          </w:p>
        </w:tc>
        <w:tc>
          <w:tcPr>
            <w:tcW w:w="1210" w:type="dxa"/>
            <w:tcBorders>
              <w:top w:val="single" w:sz="4" w:space="0" w:color="FFFFFF"/>
              <w:left w:val="nil"/>
              <w:bottom w:val="single" w:sz="4" w:space="0" w:color="FFFFFF"/>
              <w:right w:val="single" w:sz="4" w:space="0" w:color="FFFFFF"/>
            </w:tcBorders>
            <w:shd w:val="clear" w:color="auto" w:fill="auto"/>
            <w:noWrap/>
            <w:vAlign w:val="center"/>
            <w:hideMark/>
          </w:tcPr>
          <w:p w14:paraId="6BAE691D" w14:textId="77777777" w:rsidR="00903BDB" w:rsidRPr="00434966"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0.06</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1D0371C0" w14:textId="77777777" w:rsidR="00903BDB" w:rsidRPr="00434966"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33.10</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282FA21A" w14:textId="77777777" w:rsidR="00903BDB" w:rsidRPr="00434966"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-24.06</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466A80A2" w14:textId="77777777" w:rsidR="00903BDB" w:rsidRPr="00434966"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2.788</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7ED5A1BC" w14:textId="77777777" w:rsidR="00903BDB" w:rsidRPr="00434966"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32.670</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64AAB629" w14:textId="77777777" w:rsidR="00903BDB" w:rsidRPr="00434966"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1473.853</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041B2F52" w14:textId="77777777" w:rsidR="00903BDB" w:rsidRPr="00434966"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4239</w:t>
            </w:r>
          </w:p>
        </w:tc>
        <w:tc>
          <w:tcPr>
            <w:tcW w:w="1170" w:type="dxa"/>
            <w:tcBorders>
              <w:top w:val="single" w:sz="4" w:space="0" w:color="FFFFFF"/>
              <w:left w:val="nil"/>
              <w:bottom w:val="single" w:sz="4" w:space="0" w:color="FFFFFF"/>
              <w:right w:val="nil"/>
            </w:tcBorders>
            <w:shd w:val="clear" w:color="auto" w:fill="auto"/>
            <w:noWrap/>
            <w:vAlign w:val="center"/>
            <w:hideMark/>
          </w:tcPr>
          <w:p w14:paraId="21F309E6" w14:textId="77777777" w:rsidR="00903BDB" w:rsidRPr="00434966" w:rsidRDefault="00903BDB" w:rsidP="00937C64">
            <w:pPr>
              <w:spacing w:after="0" w:line="240" w:lineRule="auto"/>
              <w:jc w:val="center"/>
              <w:rPr>
                <w:rFonts w:ascii="Times New Roman" w:eastAsia="Times New Roman" w:hAnsi="Times New Roman" w:cs="Times New Roman"/>
                <w:color w:val="000000"/>
              </w:rPr>
            </w:pPr>
            <w:r w:rsidRPr="00434966">
              <w:rPr>
                <w:rFonts w:ascii="Times New Roman" w:eastAsia="Times New Roman" w:hAnsi="Times New Roman" w:cs="Times New Roman"/>
                <w:color w:val="000000"/>
              </w:rPr>
              <w:t>0.0000</w:t>
            </w:r>
          </w:p>
        </w:tc>
      </w:tr>
      <w:tr w:rsidR="00EE7C4A" w:rsidRPr="00434966" w14:paraId="68A4F431" w14:textId="77777777" w:rsidTr="00660916">
        <w:trPr>
          <w:trHeight w:val="52"/>
          <w:jc w:val="center"/>
        </w:trPr>
        <w:tc>
          <w:tcPr>
            <w:tcW w:w="1745" w:type="dxa"/>
            <w:tcBorders>
              <w:top w:val="single" w:sz="4" w:space="0" w:color="FFFFFF"/>
              <w:left w:val="nil"/>
              <w:bottom w:val="single" w:sz="4" w:space="0" w:color="FFFFFF"/>
              <w:right w:val="single" w:sz="4" w:space="0" w:color="FFFFFF"/>
            </w:tcBorders>
            <w:shd w:val="clear" w:color="auto" w:fill="auto"/>
            <w:noWrap/>
            <w:vAlign w:val="center"/>
            <w:hideMark/>
          </w:tcPr>
          <w:p w14:paraId="4A095D8F" w14:textId="77777777" w:rsidR="00903BDB" w:rsidRPr="00434966" w:rsidRDefault="00903BDB" w:rsidP="00937C64">
            <w:pPr>
              <w:spacing w:after="0" w:line="240" w:lineRule="auto"/>
              <w:rPr>
                <w:rFonts w:ascii="Times New Roman" w:eastAsia="Times New Roman" w:hAnsi="Times New Roman" w:cs="Times New Roman"/>
                <w:b/>
                <w:bCs/>
                <w:color w:val="000000"/>
              </w:rPr>
            </w:pPr>
            <w:r w:rsidRPr="00434966">
              <w:rPr>
                <w:rFonts w:ascii="Times New Roman" w:eastAsia="Times New Roman" w:hAnsi="Times New Roman" w:cs="Times New Roman"/>
                <w:b/>
                <w:bCs/>
                <w:color w:val="000000"/>
              </w:rPr>
              <w:t>BSE Sensex</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64570BB1" w14:textId="77777777" w:rsidR="00903BDB" w:rsidRPr="00434966" w:rsidRDefault="00903BDB" w:rsidP="00414780">
            <w:pPr>
              <w:spacing w:after="0" w:line="240" w:lineRule="auto"/>
              <w:jc w:val="center"/>
              <w:rPr>
                <w:rFonts w:ascii="Times New Roman" w:eastAsia="Times New Roman" w:hAnsi="Times New Roman" w:cs="Times New Roman"/>
                <w:color w:val="000000"/>
              </w:rPr>
            </w:pPr>
            <w:r w:rsidRPr="00434966">
              <w:rPr>
                <w:rFonts w:ascii="Times New Roman" w:eastAsia="Times New Roman" w:hAnsi="Times New Roman" w:cs="Times New Roman"/>
                <w:color w:val="000000"/>
              </w:rPr>
              <w:t>2</w:t>
            </w:r>
            <w:r w:rsidR="00414780">
              <w:rPr>
                <w:rFonts w:ascii="Times New Roman" w:eastAsia="Times New Roman" w:hAnsi="Times New Roman" w:cs="Times New Roman"/>
                <w:color w:val="000000"/>
              </w:rPr>
              <w:t>396</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7A686FD8" w14:textId="77777777" w:rsidR="00903BDB" w:rsidRPr="00434966" w:rsidRDefault="00001373" w:rsidP="009B10E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r w:rsidR="009B10E8">
              <w:rPr>
                <w:rFonts w:ascii="Times New Roman" w:eastAsia="Times New Roman" w:hAnsi="Times New Roman" w:cs="Times New Roman"/>
                <w:color w:val="000000"/>
              </w:rPr>
              <w:t>04</w:t>
            </w:r>
          </w:p>
        </w:tc>
        <w:tc>
          <w:tcPr>
            <w:tcW w:w="1210" w:type="dxa"/>
            <w:tcBorders>
              <w:top w:val="single" w:sz="4" w:space="0" w:color="FFFFFF"/>
              <w:left w:val="nil"/>
              <w:bottom w:val="single" w:sz="4" w:space="0" w:color="FFFFFF"/>
              <w:right w:val="single" w:sz="4" w:space="0" w:color="FFFFFF"/>
            </w:tcBorders>
            <w:shd w:val="clear" w:color="auto" w:fill="auto"/>
            <w:noWrap/>
            <w:vAlign w:val="center"/>
            <w:hideMark/>
          </w:tcPr>
          <w:p w14:paraId="1397BCEA" w14:textId="77777777" w:rsidR="00903BDB" w:rsidRPr="00434966"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3F3711D5" w14:textId="77777777" w:rsidR="00903BDB" w:rsidRPr="00434966"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20.98</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3EB3F464" w14:textId="77777777" w:rsidR="00903BDB" w:rsidRPr="00434966"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-11.22</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18B37C45" w14:textId="77777777" w:rsidR="00903BDB" w:rsidRPr="00434966"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1.757</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38B311AC" w14:textId="77777777" w:rsidR="00903BDB" w:rsidRPr="00434966"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41.544</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48B9CC93" w14:textId="77777777" w:rsidR="00903BDB" w:rsidRPr="00434966"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1016.380</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1AE9FC1F" w14:textId="77777777" w:rsidR="00903BDB" w:rsidRPr="00434966" w:rsidRDefault="00903BDB" w:rsidP="009B10E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9B10E8">
              <w:rPr>
                <w:rFonts w:ascii="Times New Roman" w:eastAsia="Times New Roman" w:hAnsi="Times New Roman" w:cs="Times New Roman"/>
                <w:color w:val="000000"/>
              </w:rPr>
              <w:t>918</w:t>
            </w:r>
          </w:p>
        </w:tc>
        <w:tc>
          <w:tcPr>
            <w:tcW w:w="1170" w:type="dxa"/>
            <w:tcBorders>
              <w:top w:val="single" w:sz="4" w:space="0" w:color="FFFFFF"/>
              <w:left w:val="nil"/>
              <w:bottom w:val="single" w:sz="4" w:space="0" w:color="FFFFFF"/>
              <w:right w:val="nil"/>
            </w:tcBorders>
            <w:shd w:val="clear" w:color="auto" w:fill="auto"/>
            <w:noWrap/>
            <w:vAlign w:val="center"/>
            <w:hideMark/>
          </w:tcPr>
          <w:p w14:paraId="1D79E723" w14:textId="77777777" w:rsidR="00903BDB" w:rsidRPr="00434966" w:rsidRDefault="00903BDB" w:rsidP="00937C64">
            <w:pPr>
              <w:spacing w:after="0" w:line="240" w:lineRule="auto"/>
              <w:jc w:val="center"/>
              <w:rPr>
                <w:rFonts w:ascii="Times New Roman" w:eastAsia="Times New Roman" w:hAnsi="Times New Roman" w:cs="Times New Roman"/>
                <w:color w:val="000000"/>
              </w:rPr>
            </w:pPr>
            <w:r w:rsidRPr="00434966">
              <w:rPr>
                <w:rFonts w:ascii="Times New Roman" w:eastAsia="Times New Roman" w:hAnsi="Times New Roman" w:cs="Times New Roman"/>
                <w:color w:val="000000"/>
              </w:rPr>
              <w:t>0.0000</w:t>
            </w:r>
          </w:p>
        </w:tc>
      </w:tr>
      <w:tr w:rsidR="00EE7C4A" w:rsidRPr="00434966" w14:paraId="1856461F" w14:textId="77777777" w:rsidTr="00660916">
        <w:trPr>
          <w:trHeight w:val="201"/>
          <w:jc w:val="center"/>
        </w:trPr>
        <w:tc>
          <w:tcPr>
            <w:tcW w:w="1745" w:type="dxa"/>
            <w:tcBorders>
              <w:top w:val="single" w:sz="4" w:space="0" w:color="FFFFFF"/>
              <w:left w:val="nil"/>
              <w:bottom w:val="single" w:sz="4" w:space="0" w:color="FFFFFF"/>
              <w:right w:val="single" w:sz="4" w:space="0" w:color="FFFFFF"/>
            </w:tcBorders>
            <w:shd w:val="clear" w:color="auto" w:fill="auto"/>
            <w:noWrap/>
            <w:vAlign w:val="center"/>
            <w:hideMark/>
          </w:tcPr>
          <w:p w14:paraId="1B38EAC6" w14:textId="77777777" w:rsidR="00903BDB" w:rsidRPr="00434966" w:rsidRDefault="00903BDB" w:rsidP="00594B65">
            <w:pPr>
              <w:spacing w:after="0" w:line="240" w:lineRule="auto"/>
              <w:rPr>
                <w:rFonts w:ascii="Times New Roman" w:eastAsia="Times New Roman" w:hAnsi="Times New Roman" w:cs="Times New Roman"/>
                <w:b/>
                <w:bCs/>
                <w:color w:val="000000"/>
              </w:rPr>
            </w:pPr>
            <w:r w:rsidRPr="00434966">
              <w:rPr>
                <w:rFonts w:ascii="Times New Roman" w:eastAsia="Times New Roman" w:hAnsi="Times New Roman" w:cs="Times New Roman"/>
                <w:b/>
                <w:bCs/>
                <w:color w:val="000000"/>
              </w:rPr>
              <w:t>I</w:t>
            </w:r>
            <w:r w:rsidR="00594B65">
              <w:rPr>
                <w:rFonts w:ascii="Times New Roman" w:eastAsia="Times New Roman" w:hAnsi="Times New Roman" w:cs="Times New Roman"/>
                <w:b/>
                <w:bCs/>
                <w:color w:val="000000"/>
              </w:rPr>
              <w:t>PC</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719361C7" w14:textId="77777777" w:rsidR="00903BDB" w:rsidRPr="00434966" w:rsidRDefault="00903BDB" w:rsidP="00414780">
            <w:pPr>
              <w:spacing w:after="0" w:line="240" w:lineRule="auto"/>
              <w:jc w:val="center"/>
              <w:rPr>
                <w:rFonts w:ascii="Times New Roman" w:eastAsia="Times New Roman" w:hAnsi="Times New Roman" w:cs="Times New Roman"/>
                <w:color w:val="000000"/>
              </w:rPr>
            </w:pPr>
            <w:r w:rsidRPr="00434966">
              <w:rPr>
                <w:rFonts w:ascii="Times New Roman" w:eastAsia="Times New Roman" w:hAnsi="Times New Roman" w:cs="Times New Roman"/>
                <w:color w:val="000000"/>
              </w:rPr>
              <w:t>2</w:t>
            </w:r>
            <w:r w:rsidR="00414780">
              <w:rPr>
                <w:rFonts w:ascii="Times New Roman" w:eastAsia="Times New Roman" w:hAnsi="Times New Roman" w:cs="Times New Roman"/>
                <w:color w:val="000000"/>
              </w:rPr>
              <w:t>396</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3E1B03CF" w14:textId="77777777" w:rsidR="00903BDB" w:rsidRPr="00434966"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0.04</w:t>
            </w:r>
          </w:p>
        </w:tc>
        <w:tc>
          <w:tcPr>
            <w:tcW w:w="1210" w:type="dxa"/>
            <w:tcBorders>
              <w:top w:val="single" w:sz="4" w:space="0" w:color="FFFFFF"/>
              <w:left w:val="nil"/>
              <w:bottom w:val="single" w:sz="4" w:space="0" w:color="FFFFFF"/>
              <w:right w:val="single" w:sz="4" w:space="0" w:color="FFFFFF"/>
            </w:tcBorders>
            <w:shd w:val="clear" w:color="auto" w:fill="auto"/>
            <w:noWrap/>
            <w:vAlign w:val="center"/>
            <w:hideMark/>
          </w:tcPr>
          <w:p w14:paraId="2D6DE10F" w14:textId="77777777" w:rsidR="00903BDB" w:rsidRPr="00434966"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0.07</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6B5FD383" w14:textId="77777777" w:rsidR="00903BDB" w:rsidRPr="00434966"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16.45</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56424B57" w14:textId="77777777" w:rsidR="00903BDB" w:rsidRPr="00434966"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-10.15</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48512118" w14:textId="77777777" w:rsidR="00903BDB" w:rsidRPr="00434966"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1.667</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6B6F8369" w14:textId="77777777" w:rsidR="00903BDB" w:rsidRPr="00434966"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18.129</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3011505A" w14:textId="77777777" w:rsidR="00903BDB" w:rsidRPr="00434966"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842.232</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23445441" w14:textId="77777777" w:rsidR="00903BDB" w:rsidRPr="00434966" w:rsidRDefault="009B10E8" w:rsidP="009B10E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2005</w:t>
            </w:r>
          </w:p>
        </w:tc>
        <w:tc>
          <w:tcPr>
            <w:tcW w:w="1170" w:type="dxa"/>
            <w:tcBorders>
              <w:top w:val="single" w:sz="4" w:space="0" w:color="FFFFFF"/>
              <w:left w:val="nil"/>
              <w:bottom w:val="single" w:sz="4" w:space="0" w:color="FFFFFF"/>
              <w:right w:val="nil"/>
            </w:tcBorders>
            <w:shd w:val="clear" w:color="auto" w:fill="auto"/>
            <w:noWrap/>
            <w:vAlign w:val="center"/>
            <w:hideMark/>
          </w:tcPr>
          <w:p w14:paraId="0F610700" w14:textId="77777777" w:rsidR="00903BDB" w:rsidRPr="00434966" w:rsidRDefault="00903BDB" w:rsidP="00937C64">
            <w:pPr>
              <w:spacing w:after="0" w:line="240" w:lineRule="auto"/>
              <w:jc w:val="center"/>
              <w:rPr>
                <w:rFonts w:ascii="Times New Roman" w:eastAsia="Times New Roman" w:hAnsi="Times New Roman" w:cs="Times New Roman"/>
                <w:color w:val="000000"/>
              </w:rPr>
            </w:pPr>
            <w:r w:rsidRPr="00434966">
              <w:rPr>
                <w:rFonts w:ascii="Times New Roman" w:eastAsia="Times New Roman" w:hAnsi="Times New Roman" w:cs="Times New Roman"/>
                <w:color w:val="000000"/>
              </w:rPr>
              <w:t>0.0000</w:t>
            </w:r>
          </w:p>
        </w:tc>
      </w:tr>
      <w:tr w:rsidR="00EE7C4A" w:rsidRPr="00434966" w14:paraId="282A27C0" w14:textId="77777777" w:rsidTr="00660916">
        <w:trPr>
          <w:trHeight w:val="52"/>
          <w:jc w:val="center"/>
        </w:trPr>
        <w:tc>
          <w:tcPr>
            <w:tcW w:w="1745" w:type="dxa"/>
            <w:tcBorders>
              <w:top w:val="single" w:sz="4" w:space="0" w:color="FFFFFF"/>
              <w:left w:val="nil"/>
              <w:bottom w:val="single" w:sz="4" w:space="0" w:color="FFFFFF"/>
              <w:right w:val="single" w:sz="4" w:space="0" w:color="FFFFFF"/>
            </w:tcBorders>
            <w:shd w:val="clear" w:color="auto" w:fill="auto"/>
            <w:noWrap/>
            <w:vAlign w:val="center"/>
          </w:tcPr>
          <w:p w14:paraId="40CCD2CD" w14:textId="77777777" w:rsidR="00903BDB" w:rsidRPr="00434966" w:rsidRDefault="00903BDB" w:rsidP="00937C64">
            <w:pPr>
              <w:spacing w:after="0" w:line="240" w:lineRule="auto"/>
              <w:rPr>
                <w:rFonts w:ascii="Times New Roman" w:eastAsia="Times New Roman" w:hAnsi="Times New Roman" w:cs="Times New Roman"/>
                <w:b/>
                <w:bCs/>
                <w:color w:val="000000"/>
              </w:rPr>
            </w:pPr>
            <w:r w:rsidRPr="00434966">
              <w:rPr>
                <w:rFonts w:ascii="Times New Roman" w:eastAsia="Times New Roman" w:hAnsi="Times New Roman" w:cs="Times New Roman"/>
                <w:b/>
                <w:bCs/>
                <w:color w:val="000000"/>
              </w:rPr>
              <w:t>JSE Top 40</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0CBFDD84" w14:textId="77777777" w:rsidR="00903BDB" w:rsidRPr="00434966" w:rsidRDefault="00903BDB" w:rsidP="00414780">
            <w:pPr>
              <w:spacing w:after="0" w:line="240" w:lineRule="auto"/>
              <w:jc w:val="center"/>
              <w:rPr>
                <w:rFonts w:ascii="Times New Roman" w:eastAsia="Times New Roman" w:hAnsi="Times New Roman" w:cs="Times New Roman"/>
                <w:color w:val="000000"/>
              </w:rPr>
            </w:pPr>
            <w:r w:rsidRPr="00434966">
              <w:rPr>
                <w:rFonts w:ascii="Times New Roman" w:eastAsia="Times New Roman" w:hAnsi="Times New Roman" w:cs="Times New Roman"/>
                <w:color w:val="000000"/>
              </w:rPr>
              <w:t>2</w:t>
            </w:r>
            <w:r w:rsidR="00414780">
              <w:rPr>
                <w:rFonts w:ascii="Times New Roman" w:eastAsia="Times New Roman" w:hAnsi="Times New Roman" w:cs="Times New Roman"/>
                <w:color w:val="000000"/>
              </w:rPr>
              <w:t>396</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37A1B8AA" w14:textId="77777777" w:rsidR="00903BDB" w:rsidRPr="00434966"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0.03</w:t>
            </w:r>
          </w:p>
        </w:tc>
        <w:tc>
          <w:tcPr>
            <w:tcW w:w="1210" w:type="dxa"/>
            <w:tcBorders>
              <w:top w:val="single" w:sz="4" w:space="0" w:color="FFFFFF"/>
              <w:left w:val="nil"/>
              <w:bottom w:val="single" w:sz="4" w:space="0" w:color="FFFFFF"/>
              <w:right w:val="single" w:sz="4" w:space="0" w:color="FFFFFF"/>
            </w:tcBorders>
            <w:shd w:val="clear" w:color="auto" w:fill="auto"/>
            <w:noWrap/>
            <w:vAlign w:val="center"/>
          </w:tcPr>
          <w:p w14:paraId="523635F0" w14:textId="77777777" w:rsidR="00903BDB" w:rsidRPr="00434966"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0.09</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04C00C69" w14:textId="77777777" w:rsidR="00903BDB" w:rsidRPr="00434966"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13.85</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56A8D1EA" w14:textId="77777777" w:rsidR="00903BDB" w:rsidRPr="00434966"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-12.05</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2589D992" w14:textId="77777777" w:rsidR="00903BDB" w:rsidRPr="00434966"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1.889</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346C8E88" w14:textId="77777777" w:rsidR="00903BDB" w:rsidRPr="00434966"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-4.841</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43A4BEBD" w14:textId="77777777" w:rsidR="00903BDB" w:rsidRPr="00434966"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519.640</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22362F81" w14:textId="77777777" w:rsidR="00903BDB" w:rsidRPr="00434966" w:rsidRDefault="007747E2" w:rsidP="007747E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713</w:t>
            </w:r>
          </w:p>
        </w:tc>
        <w:tc>
          <w:tcPr>
            <w:tcW w:w="1170" w:type="dxa"/>
            <w:tcBorders>
              <w:top w:val="single" w:sz="4" w:space="0" w:color="FFFFFF"/>
              <w:left w:val="nil"/>
              <w:bottom w:val="single" w:sz="4" w:space="0" w:color="FFFFFF"/>
              <w:right w:val="nil"/>
            </w:tcBorders>
            <w:shd w:val="clear" w:color="auto" w:fill="auto"/>
            <w:noWrap/>
            <w:vAlign w:val="center"/>
          </w:tcPr>
          <w:p w14:paraId="13C92F59" w14:textId="77777777" w:rsidR="00903BDB" w:rsidRPr="00434966" w:rsidRDefault="00903BDB" w:rsidP="00937C64">
            <w:pPr>
              <w:spacing w:after="0" w:line="240" w:lineRule="auto"/>
              <w:jc w:val="center"/>
              <w:rPr>
                <w:rFonts w:ascii="Times New Roman" w:eastAsia="Times New Roman" w:hAnsi="Times New Roman" w:cs="Times New Roman"/>
                <w:color w:val="000000"/>
              </w:rPr>
            </w:pPr>
            <w:r w:rsidRPr="00434966">
              <w:rPr>
                <w:rFonts w:ascii="Times New Roman" w:eastAsia="Times New Roman" w:hAnsi="Times New Roman" w:cs="Times New Roman"/>
                <w:color w:val="000000"/>
              </w:rPr>
              <w:t>0.0000</w:t>
            </w:r>
          </w:p>
        </w:tc>
      </w:tr>
      <w:tr w:rsidR="00EE7C4A" w:rsidRPr="00434966" w14:paraId="5F6DD452" w14:textId="77777777" w:rsidTr="00660916">
        <w:trPr>
          <w:trHeight w:val="52"/>
          <w:jc w:val="center"/>
        </w:trPr>
        <w:tc>
          <w:tcPr>
            <w:tcW w:w="1745" w:type="dxa"/>
            <w:tcBorders>
              <w:top w:val="single" w:sz="4" w:space="0" w:color="FFFFFF"/>
              <w:left w:val="nil"/>
              <w:bottom w:val="single" w:sz="4" w:space="0" w:color="FFFFFF"/>
              <w:right w:val="single" w:sz="4" w:space="0" w:color="FFFFFF"/>
            </w:tcBorders>
            <w:shd w:val="clear" w:color="auto" w:fill="auto"/>
            <w:noWrap/>
            <w:vAlign w:val="center"/>
          </w:tcPr>
          <w:p w14:paraId="7443AFFD" w14:textId="77777777" w:rsidR="00414780" w:rsidRPr="00434966" w:rsidRDefault="00414780" w:rsidP="00937C64">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Vietnam VNI </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63C36270" w14:textId="77777777" w:rsidR="00414780" w:rsidRPr="00434966" w:rsidRDefault="00414780"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2396</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59A44152" w14:textId="77777777" w:rsidR="00414780"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0.03</w:t>
            </w:r>
          </w:p>
        </w:tc>
        <w:tc>
          <w:tcPr>
            <w:tcW w:w="1210" w:type="dxa"/>
            <w:tcBorders>
              <w:top w:val="single" w:sz="4" w:space="0" w:color="FFFFFF"/>
              <w:left w:val="nil"/>
              <w:bottom w:val="single" w:sz="4" w:space="0" w:color="FFFFFF"/>
              <w:right w:val="single" w:sz="4" w:space="0" w:color="FFFFFF"/>
            </w:tcBorders>
            <w:shd w:val="clear" w:color="auto" w:fill="auto"/>
            <w:noWrap/>
            <w:vAlign w:val="center"/>
          </w:tcPr>
          <w:p w14:paraId="0D6AD071" w14:textId="77777777" w:rsidR="00414780" w:rsidRDefault="007747E2"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55CB36DF" w14:textId="77777777" w:rsidR="00414780" w:rsidRDefault="007747E2"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4.82</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7004EF36" w14:textId="77777777" w:rsidR="00414780" w:rsidRDefault="007747E2"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-7.26</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0859E188" w14:textId="77777777" w:rsidR="00414780" w:rsidRDefault="007747E2"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1.552</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7B2DDC12" w14:textId="77777777" w:rsidR="00414780" w:rsidRPr="00434966" w:rsidRDefault="007747E2"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-12.558</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29608B30" w14:textId="77777777" w:rsidR="00414780" w:rsidRDefault="007747E2"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136.221</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77C87299" w14:textId="77777777" w:rsidR="00414780" w:rsidRDefault="007747E2"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3028</w:t>
            </w:r>
          </w:p>
        </w:tc>
        <w:tc>
          <w:tcPr>
            <w:tcW w:w="1170" w:type="dxa"/>
            <w:tcBorders>
              <w:top w:val="single" w:sz="4" w:space="0" w:color="FFFFFF"/>
              <w:left w:val="nil"/>
              <w:bottom w:val="single" w:sz="4" w:space="0" w:color="FFFFFF"/>
              <w:right w:val="nil"/>
            </w:tcBorders>
            <w:shd w:val="clear" w:color="auto" w:fill="auto"/>
            <w:noWrap/>
            <w:vAlign w:val="center"/>
          </w:tcPr>
          <w:p w14:paraId="5FE14055" w14:textId="77777777" w:rsidR="00414780" w:rsidRPr="00434966" w:rsidRDefault="007747E2"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0.0000</w:t>
            </w:r>
          </w:p>
        </w:tc>
      </w:tr>
      <w:tr w:rsidR="00EE7C4A" w:rsidRPr="00434966" w14:paraId="7BFB8E96" w14:textId="77777777" w:rsidTr="00660916">
        <w:trPr>
          <w:trHeight w:val="52"/>
          <w:jc w:val="center"/>
        </w:trPr>
        <w:tc>
          <w:tcPr>
            <w:tcW w:w="1745" w:type="dxa"/>
            <w:tcBorders>
              <w:top w:val="single" w:sz="4" w:space="0" w:color="FFFFFF"/>
              <w:left w:val="nil"/>
              <w:bottom w:val="single" w:sz="4" w:space="0" w:color="FFFFFF"/>
              <w:right w:val="single" w:sz="4" w:space="0" w:color="FFFFFF"/>
            </w:tcBorders>
            <w:shd w:val="clear" w:color="auto" w:fill="auto"/>
            <w:noWrap/>
            <w:vAlign w:val="center"/>
          </w:tcPr>
          <w:p w14:paraId="137726A8" w14:textId="77777777" w:rsidR="00414780" w:rsidRPr="00434966" w:rsidRDefault="00414780" w:rsidP="00937C64">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Indonesia Jakarta Comp.</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5D12BED7" w14:textId="77777777" w:rsidR="00414780" w:rsidRPr="00434966" w:rsidRDefault="00414780"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2396</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333026B5" w14:textId="77777777" w:rsidR="00414780"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0.04</w:t>
            </w:r>
          </w:p>
        </w:tc>
        <w:tc>
          <w:tcPr>
            <w:tcW w:w="1210" w:type="dxa"/>
            <w:tcBorders>
              <w:top w:val="single" w:sz="4" w:space="0" w:color="FFFFFF"/>
              <w:left w:val="nil"/>
              <w:bottom w:val="single" w:sz="4" w:space="0" w:color="FFFFFF"/>
              <w:right w:val="single" w:sz="4" w:space="0" w:color="FFFFFF"/>
            </w:tcBorders>
            <w:shd w:val="clear" w:color="auto" w:fill="auto"/>
            <w:noWrap/>
            <w:vAlign w:val="center"/>
          </w:tcPr>
          <w:p w14:paraId="5949B71C" w14:textId="77777777" w:rsidR="00414780" w:rsidRDefault="007747E2"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0.06</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7C028057" w14:textId="77777777" w:rsidR="00414780" w:rsidRDefault="007747E2"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13.51</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07027B47" w14:textId="77777777" w:rsidR="00414780" w:rsidRDefault="007747E2"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-13.55</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053FF50A" w14:textId="77777777" w:rsidR="00414780" w:rsidRDefault="007747E2"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1.649</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01A8347D" w14:textId="77777777" w:rsidR="00414780" w:rsidRPr="00434966" w:rsidRDefault="007747E2"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-39.783</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2CF24733" w14:textId="77777777" w:rsidR="00414780" w:rsidRDefault="007747E2"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831.259</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65A23450" w14:textId="77777777" w:rsidR="00414780" w:rsidRDefault="007747E2"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1825</w:t>
            </w:r>
          </w:p>
        </w:tc>
        <w:tc>
          <w:tcPr>
            <w:tcW w:w="1170" w:type="dxa"/>
            <w:tcBorders>
              <w:top w:val="single" w:sz="4" w:space="0" w:color="FFFFFF"/>
              <w:left w:val="nil"/>
              <w:bottom w:val="single" w:sz="4" w:space="0" w:color="FFFFFF"/>
              <w:right w:val="nil"/>
            </w:tcBorders>
            <w:shd w:val="clear" w:color="auto" w:fill="auto"/>
            <w:noWrap/>
            <w:vAlign w:val="center"/>
          </w:tcPr>
          <w:p w14:paraId="1ABDBCAA" w14:textId="77777777" w:rsidR="00414780" w:rsidRPr="00434966" w:rsidRDefault="007747E2"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0.0000</w:t>
            </w:r>
          </w:p>
        </w:tc>
      </w:tr>
      <w:tr w:rsidR="00EE7C4A" w:rsidRPr="00434966" w14:paraId="6CB16A6F" w14:textId="77777777" w:rsidTr="00660916">
        <w:trPr>
          <w:trHeight w:val="52"/>
          <w:jc w:val="center"/>
        </w:trPr>
        <w:tc>
          <w:tcPr>
            <w:tcW w:w="1745" w:type="dxa"/>
            <w:tcBorders>
              <w:top w:val="single" w:sz="4" w:space="0" w:color="FFFFFF"/>
              <w:left w:val="nil"/>
              <w:bottom w:val="single" w:sz="4" w:space="0" w:color="FFFFFF"/>
              <w:right w:val="single" w:sz="4" w:space="0" w:color="FFFFFF"/>
            </w:tcBorders>
            <w:shd w:val="clear" w:color="auto" w:fill="auto"/>
            <w:noWrap/>
            <w:vAlign w:val="center"/>
          </w:tcPr>
          <w:p w14:paraId="7C99FF9C" w14:textId="77777777" w:rsidR="00414780" w:rsidRPr="00434966" w:rsidRDefault="00414780" w:rsidP="00937C64">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Thailand Bangkok SET</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3AEFEBE6" w14:textId="77777777" w:rsidR="00414780" w:rsidRPr="00434966" w:rsidRDefault="00414780"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2396</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2139A382" w14:textId="77777777" w:rsidR="00414780"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0.03</w:t>
            </w:r>
          </w:p>
        </w:tc>
        <w:tc>
          <w:tcPr>
            <w:tcW w:w="1210" w:type="dxa"/>
            <w:tcBorders>
              <w:top w:val="single" w:sz="4" w:space="0" w:color="FFFFFF"/>
              <w:left w:val="nil"/>
              <w:bottom w:val="single" w:sz="4" w:space="0" w:color="FFFFFF"/>
              <w:right w:val="single" w:sz="4" w:space="0" w:color="FFFFFF"/>
            </w:tcBorders>
            <w:shd w:val="clear" w:color="auto" w:fill="auto"/>
            <w:noWrap/>
            <w:vAlign w:val="center"/>
          </w:tcPr>
          <w:p w14:paraId="3B427A9C" w14:textId="77777777" w:rsidR="00414780" w:rsidRDefault="007747E2"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006677FC" w14:textId="77777777" w:rsidR="00414780" w:rsidRDefault="007747E2"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10.14</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7615B2B2" w14:textId="77777777" w:rsidR="00414780" w:rsidRDefault="007747E2"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-14.93</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397540B1" w14:textId="77777777" w:rsidR="00414780" w:rsidRDefault="007747E2"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1.408</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623F890F" w14:textId="77777777" w:rsidR="00414780" w:rsidRPr="00434966" w:rsidRDefault="007747E2"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-65.716</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3A79FE95" w14:textId="77777777" w:rsidR="00414780" w:rsidRDefault="007747E2"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1035.051</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752876D0" w14:textId="77777777" w:rsidR="00414780" w:rsidRDefault="007747E2"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2944</w:t>
            </w:r>
          </w:p>
        </w:tc>
        <w:tc>
          <w:tcPr>
            <w:tcW w:w="1170" w:type="dxa"/>
            <w:tcBorders>
              <w:top w:val="single" w:sz="4" w:space="0" w:color="FFFFFF"/>
              <w:left w:val="nil"/>
              <w:bottom w:val="single" w:sz="4" w:space="0" w:color="FFFFFF"/>
              <w:right w:val="nil"/>
            </w:tcBorders>
            <w:shd w:val="clear" w:color="auto" w:fill="auto"/>
            <w:noWrap/>
            <w:vAlign w:val="center"/>
          </w:tcPr>
          <w:p w14:paraId="2C62FDDA" w14:textId="77777777" w:rsidR="00414780" w:rsidRPr="00434966" w:rsidRDefault="007747E2"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0.0000</w:t>
            </w:r>
          </w:p>
        </w:tc>
      </w:tr>
      <w:tr w:rsidR="00EE7C4A" w:rsidRPr="00434966" w14:paraId="742186B3" w14:textId="77777777" w:rsidTr="00660916">
        <w:trPr>
          <w:trHeight w:val="52"/>
          <w:jc w:val="center"/>
        </w:trPr>
        <w:tc>
          <w:tcPr>
            <w:tcW w:w="1745" w:type="dxa"/>
            <w:tcBorders>
              <w:top w:val="single" w:sz="4" w:space="0" w:color="FFFFFF"/>
              <w:left w:val="nil"/>
              <w:bottom w:val="single" w:sz="4" w:space="0" w:color="FFFFFF"/>
              <w:right w:val="single" w:sz="4" w:space="0" w:color="FFFFFF"/>
            </w:tcBorders>
            <w:shd w:val="clear" w:color="auto" w:fill="auto"/>
            <w:noWrap/>
            <w:vAlign w:val="center"/>
          </w:tcPr>
          <w:p w14:paraId="6D4D2726" w14:textId="77777777" w:rsidR="00414780" w:rsidRPr="00434966" w:rsidRDefault="00414780" w:rsidP="00414780">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Malaysia FTSE Bursa KLCI</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43E3BC57" w14:textId="77777777" w:rsidR="00414780" w:rsidRPr="00434966" w:rsidRDefault="00414780"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2396</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12BD1FDD" w14:textId="77777777" w:rsidR="00414780"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0.02</w:t>
            </w:r>
          </w:p>
        </w:tc>
        <w:tc>
          <w:tcPr>
            <w:tcW w:w="1210" w:type="dxa"/>
            <w:tcBorders>
              <w:top w:val="single" w:sz="4" w:space="0" w:color="FFFFFF"/>
              <w:left w:val="nil"/>
              <w:bottom w:val="single" w:sz="4" w:space="0" w:color="FFFFFF"/>
              <w:right w:val="single" w:sz="4" w:space="0" w:color="FFFFFF"/>
            </w:tcBorders>
            <w:shd w:val="clear" w:color="auto" w:fill="auto"/>
            <w:noWrap/>
            <w:vAlign w:val="center"/>
          </w:tcPr>
          <w:p w14:paraId="7C7C14FB" w14:textId="77777777" w:rsidR="00414780" w:rsidRDefault="007747E2"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3F3DEE20" w14:textId="77777777" w:rsidR="00414780" w:rsidRDefault="007747E2"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5.35</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45E50EBA" w14:textId="77777777" w:rsidR="00414780" w:rsidRDefault="007747E2"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-10.44</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7F72CBE2" w14:textId="77777777" w:rsidR="00414780" w:rsidRDefault="007747E2"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0.968</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7204A6E4" w14:textId="77777777" w:rsidR="00414780" w:rsidRPr="00434966" w:rsidRDefault="007747E2"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-44.443</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37837A88" w14:textId="77777777" w:rsidR="00414780" w:rsidRDefault="007747E2"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772.675</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4A007711" w14:textId="77777777" w:rsidR="00414780" w:rsidRDefault="007747E2" w:rsidP="007747E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2081</w:t>
            </w:r>
          </w:p>
        </w:tc>
        <w:tc>
          <w:tcPr>
            <w:tcW w:w="1170" w:type="dxa"/>
            <w:tcBorders>
              <w:top w:val="single" w:sz="4" w:space="0" w:color="FFFFFF"/>
              <w:left w:val="nil"/>
              <w:bottom w:val="single" w:sz="4" w:space="0" w:color="FFFFFF"/>
              <w:right w:val="nil"/>
            </w:tcBorders>
            <w:shd w:val="clear" w:color="auto" w:fill="auto"/>
            <w:noWrap/>
            <w:vAlign w:val="center"/>
          </w:tcPr>
          <w:p w14:paraId="0EE4A1D8" w14:textId="77777777" w:rsidR="00414780" w:rsidRPr="00434966" w:rsidRDefault="007747E2" w:rsidP="007747E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0.0000</w:t>
            </w:r>
          </w:p>
        </w:tc>
      </w:tr>
      <w:tr w:rsidR="00EE7C4A" w:rsidRPr="00434966" w14:paraId="78E6045E" w14:textId="77777777" w:rsidTr="00660916">
        <w:trPr>
          <w:trHeight w:val="52"/>
          <w:jc w:val="center"/>
        </w:trPr>
        <w:tc>
          <w:tcPr>
            <w:tcW w:w="1745" w:type="dxa"/>
            <w:tcBorders>
              <w:top w:val="single" w:sz="4" w:space="0" w:color="FFFFFF"/>
              <w:left w:val="nil"/>
              <w:bottom w:val="single" w:sz="4" w:space="0" w:color="FFFFFF"/>
              <w:right w:val="single" w:sz="4" w:space="0" w:color="FFFFFF"/>
            </w:tcBorders>
            <w:shd w:val="clear" w:color="auto" w:fill="auto"/>
            <w:noWrap/>
            <w:vAlign w:val="center"/>
          </w:tcPr>
          <w:p w14:paraId="453979D0" w14:textId="77777777" w:rsidR="00414780" w:rsidRPr="00434966" w:rsidRDefault="00414780" w:rsidP="00937C64">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Philippines Manilla Comp.</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4902F2E9" w14:textId="77777777" w:rsidR="00414780" w:rsidRPr="00434966" w:rsidRDefault="00414780"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2396</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112DA007" w14:textId="77777777" w:rsidR="00414780" w:rsidRDefault="009B10E8"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0.05</w:t>
            </w:r>
          </w:p>
        </w:tc>
        <w:tc>
          <w:tcPr>
            <w:tcW w:w="1210" w:type="dxa"/>
            <w:tcBorders>
              <w:top w:val="single" w:sz="4" w:space="0" w:color="FFFFFF"/>
              <w:left w:val="nil"/>
              <w:bottom w:val="single" w:sz="4" w:space="0" w:color="FFFFFF"/>
              <w:right w:val="single" w:sz="4" w:space="0" w:color="FFFFFF"/>
            </w:tcBorders>
            <w:shd w:val="clear" w:color="auto" w:fill="auto"/>
            <w:noWrap/>
            <w:vAlign w:val="center"/>
          </w:tcPr>
          <w:p w14:paraId="1E60D5AE" w14:textId="77777777" w:rsidR="00414780" w:rsidRDefault="00F6323E"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0.01</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03F24357" w14:textId="77777777" w:rsidR="00414780" w:rsidRDefault="00F6323E"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10.66</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000E0CE4" w14:textId="77777777" w:rsidR="00414780" w:rsidRDefault="00F6323E"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-12.93</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361147B8" w14:textId="77777777" w:rsidR="00414780" w:rsidRDefault="00F6323E"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1.522</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4FF91CDC" w14:textId="77777777" w:rsidR="00414780" w:rsidRPr="00434966" w:rsidRDefault="00F6323E"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-36.228</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22D5022F" w14:textId="77777777" w:rsidR="00414780" w:rsidRDefault="00F6323E"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556.483</w:t>
            </w:r>
          </w:p>
        </w:tc>
        <w:tc>
          <w:tcPr>
            <w:tcW w:w="1170" w:type="dxa"/>
            <w:tcBorders>
              <w:top w:val="single" w:sz="4" w:space="0" w:color="FFFFFF"/>
              <w:left w:val="nil"/>
              <w:bottom w:val="single" w:sz="4" w:space="0" w:color="FFFFFF"/>
              <w:right w:val="single" w:sz="4" w:space="0" w:color="FFFFFF"/>
            </w:tcBorders>
            <w:shd w:val="clear" w:color="auto" w:fill="auto"/>
            <w:noWrap/>
            <w:vAlign w:val="center"/>
          </w:tcPr>
          <w:p w14:paraId="60C18BE1" w14:textId="77777777" w:rsidR="00414780" w:rsidRDefault="00F6323E"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3728</w:t>
            </w:r>
          </w:p>
        </w:tc>
        <w:tc>
          <w:tcPr>
            <w:tcW w:w="1170" w:type="dxa"/>
            <w:tcBorders>
              <w:top w:val="single" w:sz="4" w:space="0" w:color="FFFFFF"/>
              <w:left w:val="nil"/>
              <w:bottom w:val="single" w:sz="4" w:space="0" w:color="FFFFFF"/>
              <w:right w:val="nil"/>
            </w:tcBorders>
            <w:shd w:val="clear" w:color="auto" w:fill="auto"/>
            <w:noWrap/>
            <w:vAlign w:val="center"/>
          </w:tcPr>
          <w:p w14:paraId="7C202986" w14:textId="77777777" w:rsidR="00414780" w:rsidRPr="00434966" w:rsidRDefault="00F6323E"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0.0000</w:t>
            </w:r>
          </w:p>
        </w:tc>
      </w:tr>
      <w:tr w:rsidR="00EE7C4A" w:rsidRPr="00434966" w14:paraId="5E6ECCE6" w14:textId="77777777" w:rsidTr="00660916">
        <w:trPr>
          <w:trHeight w:val="52"/>
          <w:jc w:val="center"/>
        </w:trPr>
        <w:tc>
          <w:tcPr>
            <w:tcW w:w="1745" w:type="dxa"/>
            <w:tcBorders>
              <w:top w:val="single" w:sz="4" w:space="0" w:color="FFFFFF"/>
              <w:left w:val="nil"/>
              <w:bottom w:val="single" w:sz="4" w:space="0" w:color="FFFFFF"/>
              <w:right w:val="single" w:sz="4" w:space="0" w:color="FFFFFF"/>
            </w:tcBorders>
            <w:shd w:val="clear" w:color="auto" w:fill="auto"/>
            <w:noWrap/>
            <w:vAlign w:val="center"/>
            <w:hideMark/>
          </w:tcPr>
          <w:p w14:paraId="2B4292BF" w14:textId="77777777" w:rsidR="00903BDB" w:rsidRPr="00434966" w:rsidRDefault="00903BDB" w:rsidP="00937C64">
            <w:pPr>
              <w:spacing w:after="0" w:line="240" w:lineRule="auto"/>
              <w:rPr>
                <w:rFonts w:ascii="Times New Roman" w:eastAsia="Times New Roman" w:hAnsi="Times New Roman" w:cs="Times New Roman"/>
                <w:b/>
                <w:bCs/>
                <w:color w:val="000000"/>
              </w:rPr>
            </w:pPr>
            <w:r w:rsidRPr="00434966">
              <w:rPr>
                <w:rFonts w:ascii="Times New Roman" w:eastAsia="Times New Roman" w:hAnsi="Times New Roman" w:cs="Times New Roman"/>
                <w:b/>
                <w:bCs/>
                <w:color w:val="000000"/>
              </w:rPr>
              <w:t>S&amp;P GSCI</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340461F5" w14:textId="77777777" w:rsidR="00903BDB" w:rsidRPr="00434966" w:rsidRDefault="00903BDB" w:rsidP="00414780">
            <w:pPr>
              <w:spacing w:after="0" w:line="240" w:lineRule="auto"/>
              <w:jc w:val="center"/>
              <w:rPr>
                <w:rFonts w:ascii="Times New Roman" w:eastAsia="Times New Roman" w:hAnsi="Times New Roman" w:cs="Times New Roman"/>
                <w:color w:val="000000"/>
              </w:rPr>
            </w:pPr>
            <w:r w:rsidRPr="00434966">
              <w:rPr>
                <w:rFonts w:ascii="Times New Roman" w:eastAsia="Times New Roman" w:hAnsi="Times New Roman" w:cs="Times New Roman"/>
                <w:color w:val="000000"/>
              </w:rPr>
              <w:t>2</w:t>
            </w:r>
            <w:r w:rsidR="00414780">
              <w:rPr>
                <w:rFonts w:ascii="Times New Roman" w:eastAsia="Times New Roman" w:hAnsi="Times New Roman" w:cs="Times New Roman"/>
                <w:color w:val="000000"/>
              </w:rPr>
              <w:t>396</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272ED32A" w14:textId="77777777" w:rsidR="00903BDB" w:rsidRPr="00434966" w:rsidRDefault="00903BDB" w:rsidP="00937C64">
            <w:pPr>
              <w:spacing w:after="0" w:line="240" w:lineRule="auto"/>
              <w:jc w:val="center"/>
              <w:rPr>
                <w:rFonts w:ascii="Times New Roman" w:eastAsia="Times New Roman" w:hAnsi="Times New Roman" w:cs="Times New Roman"/>
                <w:color w:val="000000"/>
              </w:rPr>
            </w:pPr>
            <w:r w:rsidRPr="00434966">
              <w:rPr>
                <w:rFonts w:ascii="Times New Roman" w:eastAsia="Times New Roman" w:hAnsi="Times New Roman" w:cs="Times New Roman"/>
                <w:color w:val="000000"/>
              </w:rPr>
              <w:t>-0.8204</w:t>
            </w:r>
          </w:p>
        </w:tc>
        <w:tc>
          <w:tcPr>
            <w:tcW w:w="1210" w:type="dxa"/>
            <w:tcBorders>
              <w:top w:val="single" w:sz="4" w:space="0" w:color="FFFFFF"/>
              <w:left w:val="nil"/>
              <w:bottom w:val="single" w:sz="4" w:space="0" w:color="FFFFFF"/>
              <w:right w:val="single" w:sz="4" w:space="0" w:color="FFFFFF"/>
            </w:tcBorders>
            <w:shd w:val="clear" w:color="auto" w:fill="auto"/>
            <w:noWrap/>
            <w:vAlign w:val="center"/>
            <w:hideMark/>
          </w:tcPr>
          <w:p w14:paraId="4A67BFF5" w14:textId="77777777" w:rsidR="00903BDB" w:rsidRPr="00434966" w:rsidRDefault="00903BDB"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5.15</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093C01B5" w14:textId="77777777" w:rsidR="00903BDB" w:rsidRPr="00434966" w:rsidRDefault="00903BDB"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10898</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5E1A3F37" w14:textId="77777777" w:rsidR="00903BDB" w:rsidRPr="00434966" w:rsidRDefault="00903BDB"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3116</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2FF7FF3E" w14:textId="77777777" w:rsidR="00903BDB" w:rsidRPr="00434966" w:rsidRDefault="00903BDB"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1417</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5807B454" w14:textId="77777777" w:rsidR="00903BDB" w:rsidRPr="00434966" w:rsidRDefault="00903BDB" w:rsidP="00937C64">
            <w:pPr>
              <w:spacing w:after="0" w:line="240" w:lineRule="auto"/>
              <w:jc w:val="center"/>
              <w:rPr>
                <w:rFonts w:ascii="Times New Roman" w:eastAsia="Times New Roman" w:hAnsi="Times New Roman" w:cs="Times New Roman"/>
                <w:color w:val="000000"/>
              </w:rPr>
            </w:pPr>
            <w:r w:rsidRPr="00434966">
              <w:rPr>
                <w:rFonts w:ascii="Times New Roman" w:eastAsia="Times New Roman" w:hAnsi="Times New Roman" w:cs="Times New Roman"/>
                <w:color w:val="000000"/>
              </w:rPr>
              <w:t>-0.2271</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3A9DED4E" w14:textId="77777777" w:rsidR="00903BDB" w:rsidRPr="00434966" w:rsidRDefault="00903BDB"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4.53</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57A5ADAA" w14:textId="77777777" w:rsidR="00903BDB" w:rsidRPr="00434966" w:rsidRDefault="00903BDB"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1865</w:t>
            </w:r>
          </w:p>
        </w:tc>
        <w:tc>
          <w:tcPr>
            <w:tcW w:w="1170" w:type="dxa"/>
            <w:tcBorders>
              <w:top w:val="single" w:sz="4" w:space="0" w:color="FFFFFF"/>
              <w:left w:val="nil"/>
              <w:bottom w:val="single" w:sz="4" w:space="0" w:color="FFFFFF"/>
              <w:right w:val="nil"/>
            </w:tcBorders>
            <w:shd w:val="clear" w:color="auto" w:fill="auto"/>
            <w:noWrap/>
            <w:vAlign w:val="center"/>
            <w:hideMark/>
          </w:tcPr>
          <w:p w14:paraId="0A0434EB" w14:textId="77777777" w:rsidR="00903BDB" w:rsidRPr="00434966" w:rsidRDefault="00903BDB" w:rsidP="00937C64">
            <w:pPr>
              <w:spacing w:after="0" w:line="240" w:lineRule="auto"/>
              <w:jc w:val="center"/>
              <w:rPr>
                <w:rFonts w:ascii="Times New Roman" w:eastAsia="Times New Roman" w:hAnsi="Times New Roman" w:cs="Times New Roman"/>
                <w:color w:val="000000"/>
              </w:rPr>
            </w:pPr>
            <w:r w:rsidRPr="00434966">
              <w:rPr>
                <w:rFonts w:ascii="Times New Roman" w:eastAsia="Times New Roman" w:hAnsi="Times New Roman" w:cs="Times New Roman"/>
                <w:color w:val="000000"/>
              </w:rPr>
              <w:t>0.0000</w:t>
            </w:r>
          </w:p>
        </w:tc>
      </w:tr>
      <w:tr w:rsidR="00EE7C4A" w:rsidRPr="00434966" w14:paraId="7675D052" w14:textId="77777777" w:rsidTr="00660916">
        <w:trPr>
          <w:trHeight w:val="201"/>
          <w:jc w:val="center"/>
        </w:trPr>
        <w:tc>
          <w:tcPr>
            <w:tcW w:w="1745" w:type="dxa"/>
            <w:tcBorders>
              <w:top w:val="single" w:sz="4" w:space="0" w:color="FFFFFF"/>
              <w:left w:val="nil"/>
              <w:bottom w:val="single" w:sz="4" w:space="0" w:color="FFFFFF"/>
              <w:right w:val="single" w:sz="4" w:space="0" w:color="FFFFFF"/>
            </w:tcBorders>
            <w:shd w:val="clear" w:color="auto" w:fill="auto"/>
            <w:noWrap/>
            <w:vAlign w:val="center"/>
            <w:hideMark/>
          </w:tcPr>
          <w:p w14:paraId="5BB76FDD" w14:textId="77777777" w:rsidR="00903BDB" w:rsidRPr="00434966" w:rsidRDefault="00903BDB" w:rsidP="00937C64">
            <w:pPr>
              <w:spacing w:after="0" w:line="240" w:lineRule="auto"/>
              <w:rPr>
                <w:rFonts w:ascii="Times New Roman" w:eastAsia="Times New Roman" w:hAnsi="Times New Roman" w:cs="Times New Roman"/>
                <w:b/>
                <w:bCs/>
                <w:color w:val="000000"/>
              </w:rPr>
            </w:pPr>
            <w:r w:rsidRPr="00434966">
              <w:rPr>
                <w:rFonts w:ascii="Times New Roman" w:eastAsia="Times New Roman" w:hAnsi="Times New Roman" w:cs="Times New Roman"/>
                <w:b/>
                <w:bCs/>
                <w:color w:val="000000"/>
              </w:rPr>
              <w:t>VIX</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274B6919" w14:textId="77777777" w:rsidR="00903BDB" w:rsidRPr="00434966" w:rsidRDefault="00903BDB" w:rsidP="00414780">
            <w:pPr>
              <w:spacing w:after="0" w:line="240" w:lineRule="auto"/>
              <w:jc w:val="center"/>
              <w:rPr>
                <w:rFonts w:ascii="Times New Roman" w:eastAsia="Times New Roman" w:hAnsi="Times New Roman" w:cs="Times New Roman"/>
                <w:color w:val="000000"/>
              </w:rPr>
            </w:pPr>
            <w:r w:rsidRPr="00434966">
              <w:rPr>
                <w:rFonts w:ascii="Times New Roman" w:eastAsia="Times New Roman" w:hAnsi="Times New Roman" w:cs="Times New Roman"/>
                <w:color w:val="000000"/>
              </w:rPr>
              <w:t>2</w:t>
            </w:r>
            <w:r w:rsidR="00414780">
              <w:rPr>
                <w:rFonts w:ascii="Times New Roman" w:eastAsia="Times New Roman" w:hAnsi="Times New Roman" w:cs="Times New Roman"/>
                <w:color w:val="000000"/>
              </w:rPr>
              <w:t>396</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130BA892" w14:textId="77777777" w:rsidR="00903BDB" w:rsidRPr="00434966" w:rsidRDefault="00903BDB" w:rsidP="00937C64">
            <w:pPr>
              <w:spacing w:after="0" w:line="240" w:lineRule="auto"/>
              <w:jc w:val="center"/>
              <w:rPr>
                <w:rFonts w:ascii="Times New Roman" w:eastAsia="Times New Roman" w:hAnsi="Times New Roman" w:cs="Times New Roman"/>
                <w:color w:val="000000"/>
              </w:rPr>
            </w:pPr>
            <w:r w:rsidRPr="00434966">
              <w:rPr>
                <w:rFonts w:ascii="Times New Roman" w:eastAsia="Times New Roman" w:hAnsi="Times New Roman" w:cs="Times New Roman"/>
                <w:color w:val="000000"/>
              </w:rPr>
              <w:t>0.0021</w:t>
            </w:r>
          </w:p>
        </w:tc>
        <w:tc>
          <w:tcPr>
            <w:tcW w:w="1210" w:type="dxa"/>
            <w:tcBorders>
              <w:top w:val="single" w:sz="4" w:space="0" w:color="FFFFFF"/>
              <w:left w:val="nil"/>
              <w:bottom w:val="single" w:sz="4" w:space="0" w:color="FFFFFF"/>
              <w:right w:val="single" w:sz="4" w:space="0" w:color="FFFFFF"/>
            </w:tcBorders>
            <w:shd w:val="clear" w:color="auto" w:fill="auto"/>
            <w:noWrap/>
            <w:vAlign w:val="center"/>
            <w:hideMark/>
          </w:tcPr>
          <w:p w14:paraId="414E9D44" w14:textId="77777777" w:rsidR="00903BDB" w:rsidRPr="00434966" w:rsidRDefault="00903BDB"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18.36</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7FF40454" w14:textId="77777777" w:rsidR="00903BDB" w:rsidRPr="00434966" w:rsidRDefault="00903BDB"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80</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4F57076C" w14:textId="77777777" w:rsidR="00903BDB" w:rsidRPr="00434966" w:rsidRDefault="00903BDB"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9.89</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58C48C48" w14:textId="77777777" w:rsidR="00903BDB" w:rsidRPr="00434966" w:rsidRDefault="00903BDB" w:rsidP="00937C64">
            <w:pPr>
              <w:spacing w:after="0" w:line="240" w:lineRule="auto"/>
              <w:jc w:val="center"/>
              <w:rPr>
                <w:rFonts w:ascii="Times New Roman" w:eastAsia="Times New Roman" w:hAnsi="Times New Roman" w:cs="Times New Roman"/>
                <w:color w:val="000000"/>
              </w:rPr>
            </w:pPr>
            <w:r w:rsidRPr="00434966">
              <w:rPr>
                <w:rFonts w:ascii="Times New Roman" w:eastAsia="Times New Roman" w:hAnsi="Times New Roman" w:cs="Times New Roman"/>
                <w:color w:val="000000"/>
              </w:rPr>
              <w:t>10.47</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07467C07" w14:textId="77777777" w:rsidR="00903BDB" w:rsidRPr="00434966" w:rsidRDefault="00903BDB" w:rsidP="00937C64">
            <w:pPr>
              <w:spacing w:after="0" w:line="240" w:lineRule="auto"/>
              <w:jc w:val="center"/>
              <w:rPr>
                <w:rFonts w:ascii="Times New Roman" w:eastAsia="Times New Roman" w:hAnsi="Times New Roman" w:cs="Times New Roman"/>
                <w:color w:val="000000"/>
              </w:rPr>
            </w:pPr>
            <w:r w:rsidRPr="00434966">
              <w:rPr>
                <w:rFonts w:ascii="Times New Roman" w:eastAsia="Times New Roman" w:hAnsi="Times New Roman" w:cs="Times New Roman"/>
                <w:color w:val="000000"/>
              </w:rPr>
              <w:t>0.5491</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3610D22A" w14:textId="77777777" w:rsidR="00903BDB" w:rsidRPr="00434966" w:rsidRDefault="00903BDB"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17.11</w:t>
            </w:r>
          </w:p>
        </w:tc>
        <w:tc>
          <w:tcPr>
            <w:tcW w:w="1170" w:type="dxa"/>
            <w:tcBorders>
              <w:top w:val="single" w:sz="4" w:space="0" w:color="FFFFFF"/>
              <w:left w:val="nil"/>
              <w:bottom w:val="single" w:sz="4" w:space="0" w:color="FFFFFF"/>
              <w:right w:val="single" w:sz="4" w:space="0" w:color="FFFFFF"/>
            </w:tcBorders>
            <w:shd w:val="clear" w:color="auto" w:fill="auto"/>
            <w:noWrap/>
            <w:vAlign w:val="center"/>
            <w:hideMark/>
          </w:tcPr>
          <w:p w14:paraId="3E5B62E2" w14:textId="77777777" w:rsidR="00903BDB" w:rsidRPr="00434966" w:rsidRDefault="00903BDB" w:rsidP="00937C6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26389</w:t>
            </w:r>
          </w:p>
        </w:tc>
        <w:tc>
          <w:tcPr>
            <w:tcW w:w="1170" w:type="dxa"/>
            <w:tcBorders>
              <w:top w:val="single" w:sz="4" w:space="0" w:color="FFFFFF"/>
              <w:left w:val="nil"/>
              <w:bottom w:val="single" w:sz="4" w:space="0" w:color="FFFFFF"/>
              <w:right w:val="nil"/>
            </w:tcBorders>
            <w:shd w:val="clear" w:color="auto" w:fill="auto"/>
            <w:noWrap/>
            <w:vAlign w:val="center"/>
            <w:hideMark/>
          </w:tcPr>
          <w:p w14:paraId="52ED58D5" w14:textId="77777777" w:rsidR="00903BDB" w:rsidRPr="00434966" w:rsidRDefault="00903BDB" w:rsidP="00937C64">
            <w:pPr>
              <w:spacing w:after="0" w:line="240" w:lineRule="auto"/>
              <w:jc w:val="center"/>
              <w:rPr>
                <w:rFonts w:ascii="Times New Roman" w:eastAsia="Times New Roman" w:hAnsi="Times New Roman" w:cs="Times New Roman"/>
                <w:color w:val="000000"/>
              </w:rPr>
            </w:pPr>
            <w:r w:rsidRPr="00434966">
              <w:rPr>
                <w:rFonts w:ascii="Times New Roman" w:eastAsia="Times New Roman" w:hAnsi="Times New Roman" w:cs="Times New Roman"/>
                <w:color w:val="000000"/>
              </w:rPr>
              <w:t>0.0000</w:t>
            </w:r>
          </w:p>
        </w:tc>
      </w:tr>
      <w:tr w:rsidR="00EE7C4A" w:rsidRPr="00434966" w14:paraId="158E57CC" w14:textId="77777777" w:rsidTr="00660916">
        <w:trPr>
          <w:trHeight w:val="201"/>
          <w:jc w:val="center"/>
        </w:trPr>
        <w:tc>
          <w:tcPr>
            <w:tcW w:w="1745" w:type="dxa"/>
            <w:tcBorders>
              <w:top w:val="single" w:sz="4" w:space="0" w:color="FFFFFF"/>
              <w:left w:val="nil"/>
              <w:bottom w:val="inset" w:sz="6" w:space="0" w:color="auto"/>
              <w:right w:val="single" w:sz="4" w:space="0" w:color="FFFFFF"/>
            </w:tcBorders>
            <w:shd w:val="clear" w:color="auto" w:fill="auto"/>
            <w:noWrap/>
            <w:vAlign w:val="center"/>
          </w:tcPr>
          <w:p w14:paraId="20C5DE0A" w14:textId="77777777" w:rsidR="00903BDB" w:rsidRPr="00434966" w:rsidRDefault="00903BDB" w:rsidP="00937C64">
            <w:pPr>
              <w:spacing w:after="0" w:line="240" w:lineRule="auto"/>
              <w:rPr>
                <w:rFonts w:ascii="Times New Roman" w:eastAsia="Times New Roman" w:hAnsi="Times New Roman" w:cs="Times New Roman"/>
                <w:b/>
                <w:bCs/>
                <w:color w:val="000000"/>
              </w:rPr>
            </w:pPr>
            <w:r w:rsidRPr="00434966">
              <w:rPr>
                <w:rFonts w:ascii="Times New Roman" w:eastAsia="Times New Roman" w:hAnsi="Times New Roman" w:cs="Times New Roman"/>
                <w:b/>
                <w:bCs/>
                <w:color w:val="000000"/>
              </w:rPr>
              <w:t>BCDS</w:t>
            </w:r>
          </w:p>
        </w:tc>
        <w:tc>
          <w:tcPr>
            <w:tcW w:w="1170" w:type="dxa"/>
            <w:tcBorders>
              <w:top w:val="single" w:sz="4" w:space="0" w:color="FFFFFF"/>
              <w:left w:val="nil"/>
              <w:bottom w:val="inset" w:sz="6" w:space="0" w:color="auto"/>
              <w:right w:val="single" w:sz="4" w:space="0" w:color="FFFFFF"/>
            </w:tcBorders>
            <w:shd w:val="clear" w:color="auto" w:fill="auto"/>
            <w:noWrap/>
            <w:vAlign w:val="center"/>
          </w:tcPr>
          <w:p w14:paraId="61E3F009" w14:textId="77777777" w:rsidR="00903BDB" w:rsidRPr="00434966" w:rsidRDefault="00903BDB" w:rsidP="00414780">
            <w:pPr>
              <w:spacing w:after="0" w:line="240" w:lineRule="auto"/>
              <w:jc w:val="center"/>
              <w:rPr>
                <w:rFonts w:ascii="Times New Roman" w:eastAsia="Times New Roman" w:hAnsi="Times New Roman" w:cs="Times New Roman"/>
                <w:color w:val="000000"/>
              </w:rPr>
            </w:pPr>
            <w:r w:rsidRPr="00434966">
              <w:rPr>
                <w:rFonts w:ascii="Times New Roman" w:eastAsia="Times New Roman" w:hAnsi="Times New Roman" w:cs="Times New Roman"/>
                <w:color w:val="000000"/>
              </w:rPr>
              <w:t>2</w:t>
            </w:r>
            <w:r w:rsidR="00414780">
              <w:rPr>
                <w:rFonts w:ascii="Times New Roman" w:eastAsia="Times New Roman" w:hAnsi="Times New Roman" w:cs="Times New Roman"/>
                <w:color w:val="000000"/>
              </w:rPr>
              <w:t>396</w:t>
            </w:r>
          </w:p>
        </w:tc>
        <w:tc>
          <w:tcPr>
            <w:tcW w:w="1170" w:type="dxa"/>
            <w:tcBorders>
              <w:top w:val="single" w:sz="4" w:space="0" w:color="FFFFFF"/>
              <w:left w:val="nil"/>
              <w:bottom w:val="inset" w:sz="6" w:space="0" w:color="auto"/>
              <w:right w:val="single" w:sz="4" w:space="0" w:color="FFFFFF"/>
            </w:tcBorders>
            <w:shd w:val="clear" w:color="auto" w:fill="auto"/>
            <w:noWrap/>
            <w:vAlign w:val="center"/>
          </w:tcPr>
          <w:p w14:paraId="007C7146" w14:textId="77777777" w:rsidR="00903BDB" w:rsidRPr="00434966" w:rsidRDefault="00903BDB" w:rsidP="00937C64">
            <w:pPr>
              <w:spacing w:after="0" w:line="240" w:lineRule="auto"/>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106</w:t>
            </w:r>
          </w:p>
        </w:tc>
        <w:tc>
          <w:tcPr>
            <w:tcW w:w="1210" w:type="dxa"/>
            <w:tcBorders>
              <w:top w:val="single" w:sz="4" w:space="0" w:color="FFFFFF"/>
              <w:left w:val="nil"/>
              <w:bottom w:val="inset" w:sz="6" w:space="0" w:color="auto"/>
              <w:right w:val="single" w:sz="4" w:space="0" w:color="FFFFFF"/>
            </w:tcBorders>
            <w:shd w:val="clear" w:color="auto" w:fill="auto"/>
            <w:noWrap/>
            <w:vAlign w:val="center"/>
          </w:tcPr>
          <w:p w14:paraId="41124267" w14:textId="77777777" w:rsidR="00903BDB" w:rsidRPr="00434966" w:rsidRDefault="00903BDB" w:rsidP="00937C64">
            <w:pPr>
              <w:spacing w:after="0" w:line="240" w:lineRule="auto"/>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101</w:t>
            </w:r>
          </w:p>
        </w:tc>
        <w:tc>
          <w:tcPr>
            <w:tcW w:w="1170" w:type="dxa"/>
            <w:tcBorders>
              <w:top w:val="single" w:sz="4" w:space="0" w:color="FFFFFF"/>
              <w:left w:val="nil"/>
              <w:bottom w:val="inset" w:sz="6" w:space="0" w:color="auto"/>
              <w:right w:val="single" w:sz="4" w:space="0" w:color="FFFFFF"/>
            </w:tcBorders>
            <w:shd w:val="clear" w:color="auto" w:fill="auto"/>
            <w:noWrap/>
            <w:vAlign w:val="center"/>
          </w:tcPr>
          <w:p w14:paraId="748A3731" w14:textId="77777777" w:rsidR="00903BDB" w:rsidRPr="00434966" w:rsidRDefault="00903BDB" w:rsidP="00937C64">
            <w:pPr>
              <w:spacing w:after="0" w:line="240" w:lineRule="auto"/>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353</w:t>
            </w:r>
          </w:p>
        </w:tc>
        <w:tc>
          <w:tcPr>
            <w:tcW w:w="1170" w:type="dxa"/>
            <w:tcBorders>
              <w:top w:val="single" w:sz="4" w:space="0" w:color="FFFFFF"/>
              <w:left w:val="nil"/>
              <w:bottom w:val="inset" w:sz="6" w:space="0" w:color="auto"/>
              <w:right w:val="single" w:sz="4" w:space="0" w:color="FFFFFF"/>
            </w:tcBorders>
            <w:shd w:val="clear" w:color="auto" w:fill="auto"/>
            <w:noWrap/>
            <w:vAlign w:val="center"/>
          </w:tcPr>
          <w:p w14:paraId="75744CEE" w14:textId="77777777" w:rsidR="00903BDB" w:rsidRPr="00434966" w:rsidRDefault="00903BDB" w:rsidP="00937C64">
            <w:pPr>
              <w:spacing w:after="0" w:line="240" w:lineRule="auto"/>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7.0</w:t>
            </w:r>
          </w:p>
        </w:tc>
        <w:tc>
          <w:tcPr>
            <w:tcW w:w="1170" w:type="dxa"/>
            <w:tcBorders>
              <w:top w:val="single" w:sz="4" w:space="0" w:color="FFFFFF"/>
              <w:left w:val="nil"/>
              <w:bottom w:val="inset" w:sz="6" w:space="0" w:color="auto"/>
              <w:right w:val="single" w:sz="4" w:space="0" w:color="FFFFFF"/>
            </w:tcBorders>
            <w:shd w:val="clear" w:color="auto" w:fill="auto"/>
            <w:noWrap/>
            <w:vAlign w:val="center"/>
          </w:tcPr>
          <w:p w14:paraId="09B849AA" w14:textId="77777777" w:rsidR="00903BDB" w:rsidRPr="00434966" w:rsidRDefault="00903BDB" w:rsidP="00937C64">
            <w:pPr>
              <w:spacing w:after="0" w:line="240" w:lineRule="auto"/>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81.98</w:t>
            </w:r>
          </w:p>
        </w:tc>
        <w:tc>
          <w:tcPr>
            <w:tcW w:w="1170" w:type="dxa"/>
            <w:tcBorders>
              <w:top w:val="single" w:sz="4" w:space="0" w:color="FFFFFF"/>
              <w:left w:val="nil"/>
              <w:bottom w:val="inset" w:sz="6" w:space="0" w:color="auto"/>
              <w:right w:val="single" w:sz="4" w:space="0" w:color="FFFFFF"/>
            </w:tcBorders>
            <w:shd w:val="clear" w:color="auto" w:fill="auto"/>
            <w:noWrap/>
            <w:vAlign w:val="center"/>
          </w:tcPr>
          <w:p w14:paraId="7DEEB454" w14:textId="77777777" w:rsidR="00903BDB" w:rsidRPr="00434966" w:rsidRDefault="00903BDB" w:rsidP="00937C64">
            <w:pPr>
              <w:spacing w:after="0" w:line="240" w:lineRule="auto"/>
              <w:jc w:val="center"/>
              <w:rPr>
                <w:rFonts w:ascii="Times New Roman" w:eastAsia="Times New Roman" w:hAnsi="Times New Roman" w:cs="Times New Roman"/>
                <w:color w:val="000000"/>
                <w:lang w:eastAsia="en-US"/>
              </w:rPr>
            </w:pPr>
            <w:r w:rsidRPr="00434966">
              <w:rPr>
                <w:rFonts w:ascii="Times New Roman" w:eastAsia="Times New Roman" w:hAnsi="Times New Roman" w:cs="Times New Roman"/>
                <w:color w:val="000000"/>
                <w:lang w:eastAsia="en-US"/>
              </w:rPr>
              <w:t>0.5518</w:t>
            </w:r>
          </w:p>
        </w:tc>
        <w:tc>
          <w:tcPr>
            <w:tcW w:w="1170" w:type="dxa"/>
            <w:tcBorders>
              <w:top w:val="single" w:sz="4" w:space="0" w:color="FFFFFF"/>
              <w:left w:val="nil"/>
              <w:bottom w:val="inset" w:sz="6" w:space="0" w:color="auto"/>
              <w:right w:val="single" w:sz="4" w:space="0" w:color="FFFFFF"/>
            </w:tcBorders>
            <w:shd w:val="clear" w:color="auto" w:fill="auto"/>
            <w:noWrap/>
            <w:vAlign w:val="center"/>
          </w:tcPr>
          <w:p w14:paraId="4988F5D9" w14:textId="77777777" w:rsidR="00903BDB" w:rsidRPr="00434966" w:rsidRDefault="00903BDB" w:rsidP="00937C64">
            <w:pPr>
              <w:spacing w:after="0" w:line="240" w:lineRule="auto"/>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2.50</w:t>
            </w:r>
          </w:p>
        </w:tc>
        <w:tc>
          <w:tcPr>
            <w:tcW w:w="1170" w:type="dxa"/>
            <w:tcBorders>
              <w:top w:val="single" w:sz="4" w:space="0" w:color="FFFFFF"/>
              <w:left w:val="nil"/>
              <w:bottom w:val="inset" w:sz="6" w:space="0" w:color="auto"/>
              <w:right w:val="single" w:sz="4" w:space="0" w:color="FFFFFF"/>
            </w:tcBorders>
            <w:shd w:val="clear" w:color="auto" w:fill="auto"/>
            <w:noWrap/>
            <w:vAlign w:val="center"/>
          </w:tcPr>
          <w:p w14:paraId="264C5F13" w14:textId="77777777" w:rsidR="00903BDB" w:rsidRPr="00434966" w:rsidRDefault="00903BDB" w:rsidP="00937C64">
            <w:pPr>
              <w:spacing w:after="0" w:line="240" w:lineRule="auto"/>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131</w:t>
            </w:r>
          </w:p>
        </w:tc>
        <w:tc>
          <w:tcPr>
            <w:tcW w:w="1170" w:type="dxa"/>
            <w:tcBorders>
              <w:top w:val="single" w:sz="4" w:space="0" w:color="FFFFFF"/>
              <w:left w:val="nil"/>
              <w:bottom w:val="inset" w:sz="6" w:space="0" w:color="auto"/>
              <w:right w:val="nil"/>
            </w:tcBorders>
            <w:shd w:val="clear" w:color="auto" w:fill="auto"/>
            <w:noWrap/>
            <w:vAlign w:val="center"/>
          </w:tcPr>
          <w:p w14:paraId="5AE81C31" w14:textId="77777777" w:rsidR="00903BDB" w:rsidRPr="00434966" w:rsidRDefault="00903BDB" w:rsidP="00937C64">
            <w:pPr>
              <w:spacing w:after="0" w:line="240" w:lineRule="auto"/>
              <w:jc w:val="center"/>
              <w:rPr>
                <w:rFonts w:ascii="Times New Roman" w:eastAsia="Times New Roman" w:hAnsi="Times New Roman" w:cs="Times New Roman"/>
                <w:color w:val="000000"/>
                <w:lang w:eastAsia="en-US"/>
              </w:rPr>
            </w:pPr>
            <w:r w:rsidRPr="00434966">
              <w:rPr>
                <w:rFonts w:ascii="Times New Roman" w:eastAsia="Times New Roman" w:hAnsi="Times New Roman" w:cs="Times New Roman"/>
                <w:color w:val="000000"/>
                <w:lang w:eastAsia="en-US"/>
              </w:rPr>
              <w:t>0.0000</w:t>
            </w:r>
          </w:p>
        </w:tc>
      </w:tr>
    </w:tbl>
    <w:p w14:paraId="10CAF857" w14:textId="77777777" w:rsidR="004E0F1E" w:rsidRPr="002C189E" w:rsidRDefault="00903BDB" w:rsidP="002C189E">
      <w:pPr>
        <w:autoSpaceDE w:val="0"/>
        <w:autoSpaceDN w:val="0"/>
        <w:adjustRightInd w:val="0"/>
        <w:spacing w:after="0" w:line="240" w:lineRule="auto"/>
        <w:jc w:val="both"/>
        <w:rPr>
          <w:rFonts w:ascii="Times New Roman" w:eastAsia="Times New Roman" w:hAnsi="Times New Roman" w:cs="Times New Roman"/>
          <w:sz w:val="20"/>
          <w:szCs w:val="20"/>
        </w:rPr>
      </w:pPr>
      <w:r w:rsidRPr="00434966">
        <w:rPr>
          <w:rFonts w:ascii="Times New Roman" w:eastAsia="Times New Roman" w:hAnsi="Times New Roman" w:cs="Times New Roman"/>
          <w:sz w:val="20"/>
          <w:szCs w:val="20"/>
        </w:rPr>
        <w:t>Note. This ta</w:t>
      </w:r>
      <w:r w:rsidR="002C189E">
        <w:rPr>
          <w:rFonts w:ascii="Times New Roman" w:eastAsia="Times New Roman" w:hAnsi="Times New Roman" w:cs="Times New Roman"/>
          <w:sz w:val="20"/>
          <w:szCs w:val="20"/>
        </w:rPr>
        <w:t>ble presents summary statistics</w:t>
      </w:r>
      <w:r w:rsidRPr="00434966">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All variables are expressed in U.S. dollar terms.</w:t>
      </w:r>
      <w:r w:rsidRPr="00434966">
        <w:rPr>
          <w:rFonts w:ascii="Times New Roman" w:eastAsia="Times New Roman" w:hAnsi="Times New Roman" w:cs="Times New Roman"/>
          <w:sz w:val="20"/>
          <w:szCs w:val="20"/>
        </w:rPr>
        <w:t xml:space="preserve"> The </w:t>
      </w:r>
      <w:r w:rsidR="00F6323E">
        <w:rPr>
          <w:rFonts w:ascii="Times New Roman" w:eastAsia="Times New Roman" w:hAnsi="Times New Roman" w:cs="Times New Roman"/>
          <w:sz w:val="20"/>
          <w:szCs w:val="20"/>
        </w:rPr>
        <w:t>sample period is 22/03/2005 – 31</w:t>
      </w:r>
      <w:r w:rsidRPr="00434966">
        <w:rPr>
          <w:rFonts w:ascii="Times New Roman" w:eastAsia="Times New Roman" w:hAnsi="Times New Roman" w:cs="Times New Roman"/>
          <w:sz w:val="20"/>
          <w:szCs w:val="20"/>
        </w:rPr>
        <w:t>/</w:t>
      </w:r>
      <w:r w:rsidR="00F6323E">
        <w:rPr>
          <w:rFonts w:ascii="Times New Roman" w:eastAsia="Times New Roman" w:hAnsi="Times New Roman" w:cs="Times New Roman"/>
          <w:sz w:val="20"/>
          <w:szCs w:val="20"/>
        </w:rPr>
        <w:t>12</w:t>
      </w:r>
      <w:r w:rsidRPr="00434966">
        <w:rPr>
          <w:rFonts w:ascii="Times New Roman" w:eastAsia="Times New Roman" w:hAnsi="Times New Roman" w:cs="Times New Roman"/>
          <w:sz w:val="20"/>
          <w:szCs w:val="20"/>
        </w:rPr>
        <w:t>/201</w:t>
      </w:r>
      <w:r w:rsidR="00F6323E">
        <w:rPr>
          <w:rFonts w:ascii="Times New Roman" w:eastAsia="Times New Roman" w:hAnsi="Times New Roman" w:cs="Times New Roman"/>
          <w:sz w:val="20"/>
          <w:szCs w:val="20"/>
        </w:rPr>
        <w:t>5</w:t>
      </w:r>
      <w:r w:rsidRPr="0043496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and</w:t>
      </w:r>
      <w:r w:rsidRPr="00434966">
        <w:rPr>
          <w:rFonts w:ascii="Times New Roman" w:eastAsia="Times New Roman" w:hAnsi="Times New Roman" w:cs="Times New Roman"/>
          <w:sz w:val="20"/>
          <w:szCs w:val="20"/>
        </w:rPr>
        <w:t xml:space="preserve"> contains a total of 2</w:t>
      </w:r>
      <w:r w:rsidR="00F6323E">
        <w:rPr>
          <w:rFonts w:ascii="Times New Roman" w:eastAsia="Times New Roman" w:hAnsi="Times New Roman" w:cs="Times New Roman"/>
          <w:sz w:val="20"/>
          <w:szCs w:val="20"/>
        </w:rPr>
        <w:t>396</w:t>
      </w:r>
      <w:r w:rsidRPr="00434966">
        <w:rPr>
          <w:rFonts w:ascii="Times New Roman" w:eastAsia="Times New Roman" w:hAnsi="Times New Roman" w:cs="Times New Roman"/>
          <w:sz w:val="20"/>
          <w:szCs w:val="20"/>
        </w:rPr>
        <w:t xml:space="preserve"> daily observations.</w:t>
      </w:r>
    </w:p>
    <w:p w14:paraId="55A5E32B" w14:textId="77777777" w:rsidR="00903BDB" w:rsidRPr="00EB37E4" w:rsidRDefault="00903BDB" w:rsidP="00903BD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Table 2</w:t>
      </w:r>
      <w:r w:rsidRPr="00EB37E4">
        <w:rPr>
          <w:rFonts w:ascii="Times New Roman" w:eastAsia="Times New Roman" w:hAnsi="Times New Roman" w:cs="Times New Roman"/>
          <w:b/>
          <w:sz w:val="24"/>
          <w:szCs w:val="24"/>
        </w:rPr>
        <w:t xml:space="preserve"> </w:t>
      </w:r>
    </w:p>
    <w:p w14:paraId="5808BFFD" w14:textId="77777777" w:rsidR="00903BDB" w:rsidRDefault="00903BDB" w:rsidP="00903BDB">
      <w:pPr>
        <w:spacing w:after="0" w:line="240" w:lineRule="auto"/>
        <w:rPr>
          <w:rFonts w:ascii="Times New Roman" w:eastAsia="Times New Roman" w:hAnsi="Times New Roman" w:cs="Times New Roman"/>
          <w:b/>
          <w:bCs/>
        </w:rPr>
      </w:pPr>
      <w:r w:rsidRPr="009A510F">
        <w:rPr>
          <w:rFonts w:ascii="Times New Roman" w:eastAsia="Times New Roman" w:hAnsi="Times New Roman" w:cs="Times New Roman"/>
          <w:sz w:val="24"/>
          <w:szCs w:val="24"/>
        </w:rPr>
        <w:t xml:space="preserve">    Correlation </w:t>
      </w:r>
      <w:r>
        <w:rPr>
          <w:rFonts w:ascii="Times New Roman" w:eastAsia="Times New Roman" w:hAnsi="Times New Roman" w:cs="Times New Roman"/>
          <w:sz w:val="24"/>
          <w:szCs w:val="24"/>
        </w:rPr>
        <w:t>e</w:t>
      </w:r>
      <w:r w:rsidRPr="009A510F">
        <w:rPr>
          <w:rFonts w:ascii="Times New Roman" w:eastAsia="Times New Roman" w:hAnsi="Times New Roman" w:cs="Times New Roman"/>
          <w:sz w:val="24"/>
          <w:szCs w:val="24"/>
        </w:rPr>
        <w:t>stimates of exchange rates and the four contagion channels.</w:t>
      </w:r>
      <w:r w:rsidRPr="009A510F">
        <w:rPr>
          <w:rFonts w:ascii="Times New Roman" w:eastAsia="Times New Roman" w:hAnsi="Times New Roman" w:cs="Times New Roman"/>
          <w:b/>
          <w:bCs/>
        </w:rPr>
        <w:t xml:space="preserve"> </w:t>
      </w:r>
    </w:p>
    <w:p w14:paraId="62BA1ECE" w14:textId="77777777" w:rsidR="009F65C8" w:rsidRPr="009A510F" w:rsidRDefault="009F65C8" w:rsidP="00903BDB">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    PANEL A  - </w:t>
      </w:r>
      <w:r w:rsidRPr="009F65C8">
        <w:rPr>
          <w:rFonts w:ascii="Times New Roman" w:eastAsia="Times New Roman" w:hAnsi="Times New Roman" w:cs="Times New Roman"/>
          <w:bCs/>
        </w:rPr>
        <w:t>Most Liquid Currencies</w:t>
      </w:r>
    </w:p>
    <w:tbl>
      <w:tblPr>
        <w:tblW w:w="13454" w:type="dxa"/>
        <w:jc w:val="center"/>
        <w:tblLook w:val="04A0" w:firstRow="1" w:lastRow="0" w:firstColumn="1" w:lastColumn="0" w:noHBand="0" w:noVBand="1"/>
      </w:tblPr>
      <w:tblGrid>
        <w:gridCol w:w="1091"/>
        <w:gridCol w:w="1820"/>
        <w:gridCol w:w="1220"/>
        <w:gridCol w:w="1416"/>
        <w:gridCol w:w="1276"/>
        <w:gridCol w:w="1448"/>
        <w:gridCol w:w="1235"/>
        <w:gridCol w:w="1394"/>
        <w:gridCol w:w="1137"/>
        <w:gridCol w:w="1417"/>
      </w:tblGrid>
      <w:tr w:rsidR="00903BDB" w:rsidRPr="00EB37E4" w14:paraId="70AD014E" w14:textId="77777777" w:rsidTr="00937C64">
        <w:trPr>
          <w:trHeight w:val="435"/>
          <w:jc w:val="center"/>
        </w:trPr>
        <w:tc>
          <w:tcPr>
            <w:tcW w:w="1091" w:type="dxa"/>
            <w:tcBorders>
              <w:top w:val="outset" w:sz="6" w:space="0" w:color="auto"/>
              <w:left w:val="nil"/>
              <w:bottom w:val="outset" w:sz="6" w:space="0" w:color="auto"/>
              <w:right w:val="single" w:sz="4" w:space="0" w:color="FFFFFF"/>
            </w:tcBorders>
            <w:shd w:val="clear" w:color="auto" w:fill="auto"/>
            <w:vAlign w:val="center"/>
          </w:tcPr>
          <w:p w14:paraId="193CB322" w14:textId="77777777" w:rsidR="00903BDB" w:rsidRPr="00EB37E4" w:rsidRDefault="00903BDB" w:rsidP="00937C64">
            <w:pPr>
              <w:spacing w:after="0" w:line="240" w:lineRule="auto"/>
              <w:jc w:val="center"/>
              <w:rPr>
                <w:rFonts w:ascii="Times New Roman" w:eastAsia="Times New Roman" w:hAnsi="Times New Roman" w:cs="Times New Roman"/>
                <w:b/>
                <w:bCs/>
              </w:rPr>
            </w:pPr>
          </w:p>
        </w:tc>
        <w:tc>
          <w:tcPr>
            <w:tcW w:w="1820" w:type="dxa"/>
            <w:tcBorders>
              <w:top w:val="outset" w:sz="6" w:space="0" w:color="auto"/>
              <w:left w:val="nil"/>
              <w:bottom w:val="outset" w:sz="6" w:space="0" w:color="auto"/>
              <w:right w:val="single" w:sz="4" w:space="0" w:color="FFFFFF"/>
            </w:tcBorders>
            <w:shd w:val="clear" w:color="auto" w:fill="auto"/>
            <w:noWrap/>
            <w:vAlign w:val="center"/>
            <w:hideMark/>
          </w:tcPr>
          <w:p w14:paraId="48B0E137" w14:textId="77777777" w:rsidR="00903BDB" w:rsidRPr="00EB37E4" w:rsidRDefault="00903BDB" w:rsidP="00937C64">
            <w:pPr>
              <w:spacing w:after="0" w:line="240" w:lineRule="auto"/>
              <w:jc w:val="center"/>
              <w:rPr>
                <w:rFonts w:ascii="Times New Roman" w:eastAsia="Times New Roman" w:hAnsi="Times New Roman" w:cs="Times New Roman"/>
                <w:b/>
                <w:bCs/>
              </w:rPr>
            </w:pPr>
            <w:r w:rsidRPr="00EB37E4">
              <w:rPr>
                <w:rFonts w:ascii="Times New Roman" w:eastAsia="Times New Roman" w:hAnsi="Times New Roman" w:cs="Times New Roman"/>
                <w:b/>
                <w:bCs/>
              </w:rPr>
              <w:t>Variables</w:t>
            </w:r>
          </w:p>
        </w:tc>
        <w:tc>
          <w:tcPr>
            <w:tcW w:w="2636" w:type="dxa"/>
            <w:gridSpan w:val="2"/>
            <w:tcBorders>
              <w:top w:val="outset" w:sz="6" w:space="0" w:color="auto"/>
              <w:left w:val="nil"/>
              <w:bottom w:val="outset" w:sz="6" w:space="0" w:color="auto"/>
              <w:right w:val="single" w:sz="4" w:space="0" w:color="FFFFFF"/>
            </w:tcBorders>
            <w:shd w:val="clear" w:color="auto" w:fill="auto"/>
            <w:noWrap/>
            <w:vAlign w:val="center"/>
            <w:hideMark/>
          </w:tcPr>
          <w:p w14:paraId="44BCC7DB" w14:textId="77777777" w:rsidR="00903BDB" w:rsidRPr="00EB37E4" w:rsidRDefault="00903BDB" w:rsidP="00937C64">
            <w:pPr>
              <w:spacing w:after="0" w:line="240" w:lineRule="auto"/>
              <w:jc w:val="center"/>
              <w:rPr>
                <w:rFonts w:ascii="Times New Roman" w:eastAsia="Times New Roman" w:hAnsi="Times New Roman" w:cs="Times New Roman"/>
                <w:b/>
                <w:bCs/>
              </w:rPr>
            </w:pPr>
            <w:r w:rsidRPr="00EB37E4">
              <w:rPr>
                <w:rFonts w:ascii="Times New Roman" w:eastAsia="Times New Roman" w:hAnsi="Times New Roman" w:cs="Times New Roman"/>
                <w:b/>
                <w:bCs/>
              </w:rPr>
              <w:t>Overall Sample</w:t>
            </w:r>
          </w:p>
        </w:tc>
        <w:tc>
          <w:tcPr>
            <w:tcW w:w="2724" w:type="dxa"/>
            <w:gridSpan w:val="2"/>
            <w:tcBorders>
              <w:top w:val="outset" w:sz="6" w:space="0" w:color="auto"/>
              <w:left w:val="single" w:sz="4" w:space="0" w:color="FFFFFF"/>
              <w:bottom w:val="outset" w:sz="6" w:space="0" w:color="auto"/>
              <w:right w:val="single" w:sz="4" w:space="0" w:color="FFFFFF"/>
            </w:tcBorders>
            <w:shd w:val="clear" w:color="auto" w:fill="auto"/>
            <w:noWrap/>
            <w:vAlign w:val="center"/>
            <w:hideMark/>
          </w:tcPr>
          <w:p w14:paraId="194C0456" w14:textId="77777777" w:rsidR="00903BDB" w:rsidRPr="00EB37E4" w:rsidRDefault="00903BDB" w:rsidP="00937C64">
            <w:pPr>
              <w:spacing w:after="0" w:line="240" w:lineRule="auto"/>
              <w:jc w:val="center"/>
              <w:rPr>
                <w:rFonts w:ascii="Times New Roman" w:eastAsia="Times New Roman" w:hAnsi="Times New Roman" w:cs="Times New Roman"/>
                <w:b/>
                <w:bCs/>
              </w:rPr>
            </w:pPr>
            <w:r w:rsidRPr="00EB37E4">
              <w:rPr>
                <w:rFonts w:ascii="Times New Roman" w:eastAsia="Times New Roman" w:hAnsi="Times New Roman" w:cs="Times New Roman"/>
                <w:b/>
                <w:bCs/>
              </w:rPr>
              <w:t>Pre-Crisis Period</w:t>
            </w:r>
          </w:p>
        </w:tc>
        <w:tc>
          <w:tcPr>
            <w:tcW w:w="2629" w:type="dxa"/>
            <w:gridSpan w:val="2"/>
            <w:tcBorders>
              <w:top w:val="outset" w:sz="6" w:space="0" w:color="auto"/>
              <w:left w:val="nil"/>
              <w:bottom w:val="outset" w:sz="6" w:space="0" w:color="auto"/>
              <w:right w:val="single" w:sz="4" w:space="0" w:color="FFFFFF"/>
            </w:tcBorders>
            <w:shd w:val="clear" w:color="auto" w:fill="auto"/>
            <w:vAlign w:val="center"/>
          </w:tcPr>
          <w:p w14:paraId="144F20AD" w14:textId="77777777" w:rsidR="00903BDB" w:rsidRPr="00EB37E4" w:rsidRDefault="00903BDB" w:rsidP="00937C64">
            <w:pPr>
              <w:spacing w:after="0" w:line="240" w:lineRule="auto"/>
              <w:jc w:val="center"/>
              <w:rPr>
                <w:rFonts w:ascii="Times New Roman" w:eastAsia="Times New Roman" w:hAnsi="Times New Roman" w:cs="Times New Roman"/>
                <w:b/>
                <w:bCs/>
              </w:rPr>
            </w:pPr>
            <w:r w:rsidRPr="00EB37E4">
              <w:rPr>
                <w:rFonts w:ascii="Times New Roman" w:eastAsia="Times New Roman" w:hAnsi="Times New Roman" w:cs="Times New Roman"/>
                <w:b/>
                <w:bCs/>
              </w:rPr>
              <w:t>Crisis Period</w:t>
            </w:r>
          </w:p>
        </w:tc>
        <w:tc>
          <w:tcPr>
            <w:tcW w:w="2554" w:type="dxa"/>
            <w:gridSpan w:val="2"/>
            <w:tcBorders>
              <w:top w:val="outset" w:sz="6" w:space="0" w:color="auto"/>
              <w:left w:val="nil"/>
              <w:bottom w:val="outset" w:sz="6" w:space="0" w:color="auto"/>
              <w:right w:val="single" w:sz="4" w:space="0" w:color="FFFFFF"/>
            </w:tcBorders>
            <w:shd w:val="clear" w:color="auto" w:fill="auto"/>
            <w:vAlign w:val="center"/>
          </w:tcPr>
          <w:p w14:paraId="3AA540A0" w14:textId="77777777" w:rsidR="00903BDB" w:rsidRPr="00EB37E4" w:rsidRDefault="00903BDB" w:rsidP="00937C64">
            <w:pPr>
              <w:spacing w:after="0" w:line="240" w:lineRule="auto"/>
              <w:jc w:val="center"/>
              <w:rPr>
                <w:rFonts w:ascii="Times New Roman" w:eastAsia="Times New Roman" w:hAnsi="Times New Roman" w:cs="Times New Roman"/>
                <w:b/>
                <w:bCs/>
              </w:rPr>
            </w:pPr>
            <w:r w:rsidRPr="00EB37E4">
              <w:rPr>
                <w:rFonts w:ascii="Times New Roman" w:eastAsia="Times New Roman" w:hAnsi="Times New Roman" w:cs="Times New Roman"/>
                <w:b/>
                <w:bCs/>
              </w:rPr>
              <w:t>Post Crisis Period</w:t>
            </w:r>
          </w:p>
        </w:tc>
      </w:tr>
      <w:tr w:rsidR="00903BDB" w:rsidRPr="00EB37E4" w14:paraId="6BD7CF44" w14:textId="77777777" w:rsidTr="00937C64">
        <w:trPr>
          <w:trHeight w:val="435"/>
          <w:jc w:val="center"/>
        </w:trPr>
        <w:tc>
          <w:tcPr>
            <w:tcW w:w="1091" w:type="dxa"/>
            <w:tcBorders>
              <w:top w:val="outset" w:sz="6" w:space="0" w:color="auto"/>
              <w:left w:val="nil"/>
              <w:bottom w:val="outset" w:sz="6" w:space="0" w:color="auto"/>
              <w:right w:val="single" w:sz="4" w:space="0" w:color="FFFFFF"/>
            </w:tcBorders>
            <w:shd w:val="clear" w:color="auto" w:fill="auto"/>
            <w:vAlign w:val="center"/>
          </w:tcPr>
          <w:p w14:paraId="3817FC9B" w14:textId="77777777" w:rsidR="00903BDB" w:rsidRPr="00EB37E4" w:rsidRDefault="00903BDB" w:rsidP="00937C64">
            <w:pPr>
              <w:spacing w:after="0" w:line="240" w:lineRule="auto"/>
              <w:jc w:val="center"/>
              <w:rPr>
                <w:rFonts w:ascii="Times New Roman" w:eastAsia="Times New Roman" w:hAnsi="Times New Roman" w:cs="Times New Roman"/>
                <w:b/>
                <w:bCs/>
              </w:rPr>
            </w:pPr>
          </w:p>
        </w:tc>
        <w:tc>
          <w:tcPr>
            <w:tcW w:w="1820" w:type="dxa"/>
            <w:tcBorders>
              <w:top w:val="outset" w:sz="6" w:space="0" w:color="auto"/>
              <w:left w:val="nil"/>
              <w:bottom w:val="outset" w:sz="6" w:space="0" w:color="auto"/>
              <w:right w:val="single" w:sz="4" w:space="0" w:color="FFFFFF"/>
            </w:tcBorders>
            <w:shd w:val="clear" w:color="auto" w:fill="auto"/>
            <w:noWrap/>
            <w:vAlign w:val="center"/>
          </w:tcPr>
          <w:p w14:paraId="0B42961C" w14:textId="77777777" w:rsidR="00903BDB" w:rsidRPr="00EB37E4" w:rsidRDefault="00903BDB" w:rsidP="00937C64">
            <w:pPr>
              <w:spacing w:after="0" w:line="240" w:lineRule="auto"/>
              <w:jc w:val="center"/>
              <w:rPr>
                <w:rFonts w:ascii="Times New Roman" w:eastAsia="Times New Roman" w:hAnsi="Times New Roman" w:cs="Times New Roman"/>
                <w:b/>
                <w:bCs/>
              </w:rPr>
            </w:pPr>
          </w:p>
        </w:tc>
        <w:tc>
          <w:tcPr>
            <w:tcW w:w="1220" w:type="dxa"/>
            <w:tcBorders>
              <w:top w:val="outset" w:sz="6" w:space="0" w:color="auto"/>
              <w:left w:val="nil"/>
              <w:bottom w:val="outset" w:sz="6" w:space="0" w:color="auto"/>
              <w:right w:val="single" w:sz="4" w:space="0" w:color="FFFFFF"/>
            </w:tcBorders>
            <w:shd w:val="clear" w:color="auto" w:fill="auto"/>
            <w:noWrap/>
            <w:vAlign w:val="center"/>
          </w:tcPr>
          <w:p w14:paraId="148574CF" w14:textId="77777777" w:rsidR="00903BDB" w:rsidRPr="00EB37E4" w:rsidRDefault="00903BDB" w:rsidP="00937C64">
            <w:pPr>
              <w:spacing w:after="0" w:line="240" w:lineRule="auto"/>
              <w:jc w:val="center"/>
              <w:rPr>
                <w:rFonts w:ascii="Times New Roman" w:eastAsia="Times New Roman" w:hAnsi="Times New Roman" w:cs="Times New Roman"/>
                <w:b/>
                <w:bCs/>
              </w:rPr>
            </w:pPr>
            <w:r w:rsidRPr="00EB37E4">
              <w:rPr>
                <w:rFonts w:ascii="Times New Roman" w:eastAsia="Times New Roman" w:hAnsi="Times New Roman" w:cs="Times New Roman"/>
                <w:b/>
                <w:bCs/>
              </w:rPr>
              <w:t>Kendall-</w:t>
            </w:r>
            <w:r w:rsidRPr="00EB37E4">
              <w:rPr>
                <w:rFonts w:ascii="Times New Roman" w:eastAsia="Times New Roman" w:hAnsi="Times New Roman" w:cs="Times New Roman"/>
                <w:b/>
                <w:bCs/>
                <w:lang w:val="el-GR"/>
              </w:rPr>
              <w:t>τ</w:t>
            </w:r>
          </w:p>
        </w:tc>
        <w:tc>
          <w:tcPr>
            <w:tcW w:w="1416" w:type="dxa"/>
            <w:tcBorders>
              <w:top w:val="outset" w:sz="6" w:space="0" w:color="auto"/>
              <w:left w:val="nil"/>
              <w:bottom w:val="outset" w:sz="6" w:space="0" w:color="auto"/>
              <w:right w:val="single" w:sz="4" w:space="0" w:color="FFFFFF"/>
            </w:tcBorders>
            <w:shd w:val="clear" w:color="auto" w:fill="auto"/>
            <w:noWrap/>
            <w:vAlign w:val="center"/>
          </w:tcPr>
          <w:p w14:paraId="5EDEEB5C" w14:textId="77777777" w:rsidR="00903BDB" w:rsidRPr="00EB37E4" w:rsidRDefault="00903BDB" w:rsidP="00937C64">
            <w:pPr>
              <w:spacing w:after="0" w:line="240" w:lineRule="auto"/>
              <w:jc w:val="center"/>
              <w:rPr>
                <w:rFonts w:ascii="Times New Roman" w:eastAsia="Times New Roman" w:hAnsi="Times New Roman" w:cs="Times New Roman"/>
                <w:b/>
                <w:bCs/>
              </w:rPr>
            </w:pPr>
            <w:r w:rsidRPr="00EB37E4">
              <w:rPr>
                <w:rFonts w:ascii="Times New Roman" w:eastAsia="Times New Roman" w:hAnsi="Times New Roman" w:cs="Times New Roman"/>
                <w:b/>
                <w:bCs/>
              </w:rPr>
              <w:t>Spearman-</w:t>
            </w:r>
            <w:r w:rsidRPr="00EB37E4">
              <w:rPr>
                <w:rFonts w:ascii="Times New Roman" w:eastAsia="Times New Roman" w:hAnsi="Times New Roman" w:cs="Times New Roman"/>
                <w:b/>
                <w:bCs/>
                <w:lang w:val="el-GR"/>
              </w:rPr>
              <w:t>ρ</w:t>
            </w:r>
          </w:p>
        </w:tc>
        <w:tc>
          <w:tcPr>
            <w:tcW w:w="1276" w:type="dxa"/>
            <w:tcBorders>
              <w:top w:val="outset" w:sz="6" w:space="0" w:color="auto"/>
              <w:left w:val="single" w:sz="4" w:space="0" w:color="FFFFFF"/>
              <w:bottom w:val="outset" w:sz="6" w:space="0" w:color="auto"/>
              <w:right w:val="single" w:sz="4" w:space="0" w:color="FFFFFF"/>
            </w:tcBorders>
            <w:shd w:val="clear" w:color="auto" w:fill="auto"/>
            <w:noWrap/>
            <w:vAlign w:val="center"/>
          </w:tcPr>
          <w:p w14:paraId="28F8112C" w14:textId="77777777" w:rsidR="00903BDB" w:rsidRPr="00EB37E4" w:rsidRDefault="00903BDB" w:rsidP="00937C64">
            <w:pPr>
              <w:spacing w:after="0" w:line="240" w:lineRule="auto"/>
              <w:jc w:val="center"/>
              <w:rPr>
                <w:rFonts w:ascii="Times New Roman" w:eastAsia="Times New Roman" w:hAnsi="Times New Roman" w:cs="Times New Roman"/>
                <w:b/>
                <w:bCs/>
              </w:rPr>
            </w:pPr>
            <w:r w:rsidRPr="00EB37E4">
              <w:rPr>
                <w:rFonts w:ascii="Times New Roman" w:eastAsia="Times New Roman" w:hAnsi="Times New Roman" w:cs="Times New Roman"/>
                <w:b/>
                <w:bCs/>
              </w:rPr>
              <w:t>Kendall -</w:t>
            </w:r>
            <w:r w:rsidRPr="00EB37E4">
              <w:rPr>
                <w:rFonts w:ascii="Times New Roman" w:eastAsia="Times New Roman" w:hAnsi="Times New Roman" w:cs="Times New Roman"/>
                <w:b/>
                <w:bCs/>
                <w:lang w:val="el-GR"/>
              </w:rPr>
              <w:t>τ</w:t>
            </w:r>
          </w:p>
        </w:tc>
        <w:tc>
          <w:tcPr>
            <w:tcW w:w="1448" w:type="dxa"/>
            <w:tcBorders>
              <w:top w:val="outset" w:sz="6" w:space="0" w:color="auto"/>
              <w:left w:val="nil"/>
              <w:bottom w:val="outset" w:sz="6" w:space="0" w:color="auto"/>
              <w:right w:val="single" w:sz="4" w:space="0" w:color="FFFFFF"/>
            </w:tcBorders>
            <w:shd w:val="clear" w:color="auto" w:fill="auto"/>
            <w:noWrap/>
            <w:vAlign w:val="center"/>
          </w:tcPr>
          <w:p w14:paraId="4FB79C46" w14:textId="77777777" w:rsidR="00903BDB" w:rsidRPr="00EB37E4" w:rsidRDefault="00903BDB" w:rsidP="00937C64">
            <w:pPr>
              <w:spacing w:after="0" w:line="240" w:lineRule="auto"/>
              <w:jc w:val="center"/>
              <w:rPr>
                <w:rFonts w:ascii="Times New Roman" w:eastAsia="Times New Roman" w:hAnsi="Times New Roman" w:cs="Times New Roman"/>
                <w:b/>
                <w:bCs/>
              </w:rPr>
            </w:pPr>
            <w:r w:rsidRPr="00EB37E4">
              <w:rPr>
                <w:rFonts w:ascii="Times New Roman" w:eastAsia="Times New Roman" w:hAnsi="Times New Roman" w:cs="Times New Roman"/>
                <w:b/>
                <w:bCs/>
              </w:rPr>
              <w:t>Spearman-</w:t>
            </w:r>
            <w:r w:rsidRPr="00EB37E4">
              <w:rPr>
                <w:rFonts w:ascii="Times New Roman" w:eastAsia="Times New Roman" w:hAnsi="Times New Roman" w:cs="Times New Roman"/>
                <w:b/>
                <w:bCs/>
                <w:lang w:val="el-GR"/>
              </w:rPr>
              <w:t>ρ</w:t>
            </w:r>
          </w:p>
        </w:tc>
        <w:tc>
          <w:tcPr>
            <w:tcW w:w="1235" w:type="dxa"/>
            <w:tcBorders>
              <w:top w:val="outset" w:sz="6" w:space="0" w:color="auto"/>
              <w:left w:val="nil"/>
              <w:bottom w:val="outset" w:sz="6" w:space="0" w:color="auto"/>
              <w:right w:val="single" w:sz="4" w:space="0" w:color="FFFFFF"/>
            </w:tcBorders>
            <w:shd w:val="clear" w:color="auto" w:fill="auto"/>
            <w:vAlign w:val="center"/>
          </w:tcPr>
          <w:p w14:paraId="51F31AB8" w14:textId="77777777" w:rsidR="00903BDB" w:rsidRPr="00EB37E4" w:rsidRDefault="00903BDB" w:rsidP="00937C64">
            <w:pPr>
              <w:spacing w:after="0" w:line="240" w:lineRule="auto"/>
              <w:jc w:val="center"/>
              <w:rPr>
                <w:rFonts w:ascii="Times New Roman" w:eastAsia="Times New Roman" w:hAnsi="Times New Roman" w:cs="Times New Roman"/>
                <w:b/>
                <w:bCs/>
                <w:lang w:val="el-GR"/>
              </w:rPr>
            </w:pPr>
            <w:r w:rsidRPr="00EB37E4">
              <w:rPr>
                <w:rFonts w:ascii="Times New Roman" w:eastAsia="Times New Roman" w:hAnsi="Times New Roman" w:cs="Times New Roman"/>
                <w:b/>
                <w:bCs/>
              </w:rPr>
              <w:t>Kendall</w:t>
            </w:r>
            <w:r w:rsidRPr="00EB37E4">
              <w:rPr>
                <w:rFonts w:ascii="Times New Roman" w:eastAsia="Times New Roman" w:hAnsi="Times New Roman" w:cs="Times New Roman"/>
                <w:b/>
                <w:bCs/>
                <w:lang w:val="el-GR"/>
              </w:rPr>
              <w:t>-τ</w:t>
            </w:r>
          </w:p>
        </w:tc>
        <w:tc>
          <w:tcPr>
            <w:tcW w:w="1394" w:type="dxa"/>
            <w:tcBorders>
              <w:top w:val="outset" w:sz="6" w:space="0" w:color="auto"/>
              <w:left w:val="nil"/>
              <w:bottom w:val="outset" w:sz="6" w:space="0" w:color="auto"/>
              <w:right w:val="single" w:sz="4" w:space="0" w:color="FFFFFF"/>
            </w:tcBorders>
            <w:shd w:val="clear" w:color="auto" w:fill="auto"/>
            <w:vAlign w:val="center"/>
          </w:tcPr>
          <w:p w14:paraId="7654F742" w14:textId="77777777" w:rsidR="00903BDB" w:rsidRPr="00EB37E4" w:rsidRDefault="00903BDB" w:rsidP="00937C64">
            <w:pPr>
              <w:spacing w:after="0" w:line="240" w:lineRule="auto"/>
              <w:jc w:val="center"/>
              <w:rPr>
                <w:rFonts w:ascii="Times New Roman" w:eastAsia="Times New Roman" w:hAnsi="Times New Roman" w:cs="Times New Roman"/>
                <w:b/>
                <w:bCs/>
                <w:lang w:val="el-GR"/>
              </w:rPr>
            </w:pPr>
            <w:r w:rsidRPr="00EB37E4">
              <w:rPr>
                <w:rFonts w:ascii="Times New Roman" w:eastAsia="Times New Roman" w:hAnsi="Times New Roman" w:cs="Times New Roman"/>
                <w:b/>
                <w:bCs/>
              </w:rPr>
              <w:t>Spearman</w:t>
            </w:r>
            <w:r w:rsidRPr="00EB37E4">
              <w:rPr>
                <w:rFonts w:ascii="Times New Roman" w:eastAsia="Times New Roman" w:hAnsi="Times New Roman" w:cs="Times New Roman"/>
                <w:b/>
                <w:bCs/>
                <w:lang w:val="el-GR"/>
              </w:rPr>
              <w:t>-ρ</w:t>
            </w:r>
          </w:p>
        </w:tc>
        <w:tc>
          <w:tcPr>
            <w:tcW w:w="1137" w:type="dxa"/>
            <w:tcBorders>
              <w:top w:val="outset" w:sz="6" w:space="0" w:color="auto"/>
              <w:left w:val="nil"/>
              <w:bottom w:val="outset" w:sz="6" w:space="0" w:color="auto"/>
              <w:right w:val="single" w:sz="4" w:space="0" w:color="FFFFFF"/>
            </w:tcBorders>
            <w:shd w:val="clear" w:color="auto" w:fill="auto"/>
            <w:vAlign w:val="center"/>
          </w:tcPr>
          <w:p w14:paraId="349E86D4" w14:textId="77777777" w:rsidR="00903BDB" w:rsidRPr="00EB37E4" w:rsidRDefault="00903BDB" w:rsidP="00937C64">
            <w:pPr>
              <w:spacing w:after="0" w:line="240" w:lineRule="auto"/>
              <w:jc w:val="center"/>
              <w:rPr>
                <w:rFonts w:ascii="Times New Roman" w:eastAsia="Times New Roman" w:hAnsi="Times New Roman" w:cs="Times New Roman"/>
                <w:b/>
                <w:bCs/>
                <w:lang w:val="el-GR"/>
              </w:rPr>
            </w:pPr>
            <w:r w:rsidRPr="00EB37E4">
              <w:rPr>
                <w:rFonts w:ascii="Times New Roman" w:eastAsia="Times New Roman" w:hAnsi="Times New Roman" w:cs="Times New Roman"/>
                <w:b/>
                <w:bCs/>
              </w:rPr>
              <w:t>Kendall</w:t>
            </w:r>
            <w:r w:rsidRPr="00EB37E4">
              <w:rPr>
                <w:rFonts w:ascii="Times New Roman" w:eastAsia="Times New Roman" w:hAnsi="Times New Roman" w:cs="Times New Roman"/>
                <w:b/>
                <w:bCs/>
                <w:lang w:val="el-GR"/>
              </w:rPr>
              <w:t>-τ</w:t>
            </w:r>
          </w:p>
        </w:tc>
        <w:tc>
          <w:tcPr>
            <w:tcW w:w="1417" w:type="dxa"/>
            <w:tcBorders>
              <w:top w:val="outset" w:sz="6" w:space="0" w:color="auto"/>
              <w:left w:val="nil"/>
              <w:bottom w:val="outset" w:sz="6" w:space="0" w:color="auto"/>
              <w:right w:val="single" w:sz="4" w:space="0" w:color="FFFFFF"/>
            </w:tcBorders>
            <w:shd w:val="clear" w:color="auto" w:fill="auto"/>
            <w:vAlign w:val="center"/>
          </w:tcPr>
          <w:p w14:paraId="40A74390" w14:textId="77777777" w:rsidR="00903BDB" w:rsidRPr="00EB37E4" w:rsidRDefault="00903BDB" w:rsidP="00937C64">
            <w:pPr>
              <w:spacing w:after="0" w:line="240" w:lineRule="auto"/>
              <w:jc w:val="center"/>
              <w:rPr>
                <w:rFonts w:ascii="Times New Roman" w:eastAsia="Times New Roman" w:hAnsi="Times New Roman" w:cs="Times New Roman"/>
                <w:b/>
                <w:bCs/>
                <w:lang w:val="el-GR"/>
              </w:rPr>
            </w:pPr>
            <w:r w:rsidRPr="00EB37E4">
              <w:rPr>
                <w:rFonts w:ascii="Times New Roman" w:eastAsia="Times New Roman" w:hAnsi="Times New Roman" w:cs="Times New Roman"/>
                <w:b/>
                <w:bCs/>
              </w:rPr>
              <w:t>Spearman</w:t>
            </w:r>
            <w:r w:rsidRPr="00EB37E4">
              <w:rPr>
                <w:rFonts w:ascii="Times New Roman" w:eastAsia="Times New Roman" w:hAnsi="Times New Roman" w:cs="Times New Roman"/>
                <w:b/>
                <w:bCs/>
                <w:lang w:val="el-GR"/>
              </w:rPr>
              <w:t>-ρ</w:t>
            </w:r>
          </w:p>
        </w:tc>
      </w:tr>
      <w:tr w:rsidR="00903BDB" w:rsidRPr="00EB37E4" w14:paraId="47119F2F" w14:textId="77777777" w:rsidTr="00937C64">
        <w:trPr>
          <w:trHeight w:val="315"/>
          <w:jc w:val="center"/>
        </w:trPr>
        <w:tc>
          <w:tcPr>
            <w:tcW w:w="1091" w:type="dxa"/>
            <w:tcBorders>
              <w:top w:val="outset" w:sz="6" w:space="0" w:color="auto"/>
              <w:left w:val="nil"/>
              <w:bottom w:val="single" w:sz="4" w:space="0" w:color="FFFFFF"/>
              <w:right w:val="single" w:sz="4" w:space="0" w:color="FFFFFF"/>
            </w:tcBorders>
            <w:shd w:val="clear" w:color="auto" w:fill="auto"/>
            <w:vAlign w:val="center"/>
          </w:tcPr>
          <w:p w14:paraId="51374961" w14:textId="77777777" w:rsidR="00903BDB" w:rsidRPr="00EB37E4" w:rsidRDefault="00903BDB" w:rsidP="00937C64">
            <w:pPr>
              <w:spacing w:after="0" w:line="240" w:lineRule="auto"/>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Brazilian</w:t>
            </w:r>
          </w:p>
        </w:tc>
        <w:tc>
          <w:tcPr>
            <w:tcW w:w="1820" w:type="dxa"/>
            <w:tcBorders>
              <w:top w:val="outset" w:sz="6" w:space="0" w:color="auto"/>
              <w:left w:val="nil"/>
              <w:bottom w:val="single" w:sz="4" w:space="0" w:color="FFFFFF"/>
              <w:right w:val="single" w:sz="4" w:space="0" w:color="FFFFFF"/>
            </w:tcBorders>
            <w:shd w:val="clear" w:color="auto" w:fill="auto"/>
            <w:noWrap/>
            <w:vAlign w:val="center"/>
            <w:hideMark/>
          </w:tcPr>
          <w:p w14:paraId="5106FACF" w14:textId="77777777" w:rsidR="00903BDB" w:rsidRPr="00EB37E4" w:rsidRDefault="00903BDB" w:rsidP="00937C64">
            <w:pPr>
              <w:spacing w:after="0" w:line="240" w:lineRule="auto"/>
              <w:jc w:val="center"/>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Bovespa</w:t>
            </w:r>
          </w:p>
        </w:tc>
        <w:tc>
          <w:tcPr>
            <w:tcW w:w="1220" w:type="dxa"/>
            <w:tcBorders>
              <w:top w:val="outset" w:sz="6" w:space="0" w:color="auto"/>
              <w:left w:val="nil"/>
              <w:bottom w:val="single" w:sz="4" w:space="0" w:color="FFFFFF"/>
              <w:right w:val="single" w:sz="4" w:space="0" w:color="FFFFFF"/>
            </w:tcBorders>
            <w:shd w:val="clear" w:color="auto" w:fill="auto"/>
            <w:noWrap/>
            <w:vAlign w:val="center"/>
          </w:tcPr>
          <w:p w14:paraId="13D0B89C" w14:textId="77777777" w:rsidR="00903BDB" w:rsidRPr="003C5217"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0.1</w:t>
            </w:r>
            <w:r w:rsidRPr="00EB37E4">
              <w:rPr>
                <w:rFonts w:ascii="Times New Roman" w:eastAsia="Times New Roman" w:hAnsi="Times New Roman" w:cs="Times New Roman"/>
                <w:color w:val="000000"/>
              </w:rPr>
              <w:t>0</w:t>
            </w:r>
            <w:r w:rsidR="003C5217">
              <w:rPr>
                <w:rFonts w:ascii="Times New Roman" w:eastAsia="Times New Roman" w:hAnsi="Times New Roman" w:cs="Times New Roman"/>
                <w:color w:val="000000"/>
              </w:rPr>
              <w:t>3</w:t>
            </w:r>
          </w:p>
        </w:tc>
        <w:tc>
          <w:tcPr>
            <w:tcW w:w="1416" w:type="dxa"/>
            <w:tcBorders>
              <w:top w:val="outset" w:sz="6" w:space="0" w:color="auto"/>
              <w:left w:val="nil"/>
              <w:bottom w:val="single" w:sz="4" w:space="0" w:color="FFFFFF"/>
              <w:right w:val="single" w:sz="4" w:space="0" w:color="FFFFFF"/>
            </w:tcBorders>
            <w:shd w:val="clear" w:color="auto" w:fill="auto"/>
            <w:noWrap/>
            <w:vAlign w:val="center"/>
          </w:tcPr>
          <w:p w14:paraId="4946F13E"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0.1</w:t>
            </w:r>
            <w:r w:rsidR="00703F8D">
              <w:rPr>
                <w:rFonts w:ascii="Times New Roman" w:eastAsia="Times New Roman" w:hAnsi="Times New Roman" w:cs="Times New Roman"/>
                <w:color w:val="000000"/>
              </w:rPr>
              <w:t>15</w:t>
            </w:r>
          </w:p>
        </w:tc>
        <w:tc>
          <w:tcPr>
            <w:tcW w:w="1276" w:type="dxa"/>
            <w:tcBorders>
              <w:top w:val="outset" w:sz="6" w:space="0" w:color="auto"/>
              <w:left w:val="single" w:sz="4" w:space="0" w:color="FFFFFF"/>
              <w:bottom w:val="single" w:sz="4" w:space="0" w:color="FFFFFF"/>
              <w:right w:val="single" w:sz="4" w:space="0" w:color="FFFFFF"/>
            </w:tcBorders>
            <w:shd w:val="clear" w:color="auto" w:fill="auto"/>
            <w:noWrap/>
            <w:vAlign w:val="center"/>
          </w:tcPr>
          <w:p w14:paraId="41A1B6AF"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071</w:t>
            </w:r>
          </w:p>
        </w:tc>
        <w:tc>
          <w:tcPr>
            <w:tcW w:w="1448" w:type="dxa"/>
            <w:tcBorders>
              <w:top w:val="outset" w:sz="6" w:space="0" w:color="auto"/>
              <w:left w:val="nil"/>
              <w:bottom w:val="single" w:sz="4" w:space="0" w:color="FFFFFF"/>
              <w:right w:val="single" w:sz="4" w:space="0" w:color="FFFFFF"/>
            </w:tcBorders>
            <w:shd w:val="clear" w:color="auto" w:fill="auto"/>
            <w:noWrap/>
            <w:vAlign w:val="center"/>
          </w:tcPr>
          <w:p w14:paraId="73EA2546"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076</w:t>
            </w:r>
          </w:p>
        </w:tc>
        <w:tc>
          <w:tcPr>
            <w:tcW w:w="1235" w:type="dxa"/>
            <w:tcBorders>
              <w:top w:val="outset" w:sz="6" w:space="0" w:color="auto"/>
              <w:left w:val="nil"/>
              <w:bottom w:val="single" w:sz="4" w:space="0" w:color="FFFFFF"/>
              <w:right w:val="single" w:sz="4" w:space="0" w:color="FFFFFF"/>
            </w:tcBorders>
            <w:shd w:val="clear" w:color="auto" w:fill="auto"/>
            <w:vAlign w:val="center"/>
          </w:tcPr>
          <w:p w14:paraId="78A4D621"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127</w:t>
            </w:r>
          </w:p>
        </w:tc>
        <w:tc>
          <w:tcPr>
            <w:tcW w:w="1394" w:type="dxa"/>
            <w:tcBorders>
              <w:top w:val="outset" w:sz="6" w:space="0" w:color="auto"/>
              <w:left w:val="nil"/>
              <w:bottom w:val="single" w:sz="4" w:space="0" w:color="FFFFFF"/>
              <w:right w:val="single" w:sz="4" w:space="0" w:color="FFFFFF"/>
            </w:tcBorders>
            <w:shd w:val="clear" w:color="auto" w:fill="auto"/>
            <w:vAlign w:val="center"/>
          </w:tcPr>
          <w:p w14:paraId="66B798D0"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155</w:t>
            </w:r>
          </w:p>
        </w:tc>
        <w:tc>
          <w:tcPr>
            <w:tcW w:w="1137" w:type="dxa"/>
            <w:tcBorders>
              <w:top w:val="outset" w:sz="6" w:space="0" w:color="auto"/>
              <w:left w:val="nil"/>
              <w:bottom w:val="single" w:sz="4" w:space="0" w:color="FFFFFF"/>
              <w:right w:val="single" w:sz="4" w:space="0" w:color="FFFFFF"/>
            </w:tcBorders>
            <w:shd w:val="clear" w:color="auto" w:fill="auto"/>
            <w:vAlign w:val="center"/>
          </w:tcPr>
          <w:p w14:paraId="2C6E41E6" w14:textId="77777777" w:rsidR="00903BDB" w:rsidRPr="00EB37E4"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09</w:t>
            </w:r>
            <w:r w:rsidR="00703F8D">
              <w:rPr>
                <w:rFonts w:ascii="Times New Roman" w:eastAsia="Times New Roman" w:hAnsi="Times New Roman" w:cs="Times New Roman"/>
                <w:color w:val="000000"/>
              </w:rPr>
              <w:t>1</w:t>
            </w:r>
          </w:p>
        </w:tc>
        <w:tc>
          <w:tcPr>
            <w:tcW w:w="1417" w:type="dxa"/>
            <w:tcBorders>
              <w:top w:val="outset" w:sz="6" w:space="0" w:color="auto"/>
              <w:left w:val="nil"/>
              <w:bottom w:val="single" w:sz="4" w:space="0" w:color="FFFFFF"/>
              <w:right w:val="single" w:sz="4" w:space="0" w:color="FFFFFF"/>
            </w:tcBorders>
            <w:shd w:val="clear" w:color="auto" w:fill="auto"/>
            <w:vAlign w:val="center"/>
          </w:tcPr>
          <w:p w14:paraId="1CE2E255" w14:textId="77777777" w:rsidR="00903BDB" w:rsidRPr="00EB37E4"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09</w:t>
            </w:r>
            <w:r w:rsidR="00703F8D">
              <w:rPr>
                <w:rFonts w:ascii="Times New Roman" w:eastAsia="Times New Roman" w:hAnsi="Times New Roman" w:cs="Times New Roman"/>
                <w:color w:val="000000"/>
              </w:rPr>
              <w:t>7</w:t>
            </w:r>
          </w:p>
        </w:tc>
      </w:tr>
      <w:tr w:rsidR="00903BDB" w:rsidRPr="00EB37E4" w14:paraId="4784C017" w14:textId="77777777" w:rsidTr="00937C64">
        <w:trPr>
          <w:trHeight w:val="315"/>
          <w:jc w:val="center"/>
        </w:trPr>
        <w:tc>
          <w:tcPr>
            <w:tcW w:w="1091" w:type="dxa"/>
            <w:tcBorders>
              <w:top w:val="nil"/>
              <w:left w:val="nil"/>
              <w:bottom w:val="single" w:sz="4" w:space="0" w:color="FFFFFF"/>
              <w:right w:val="single" w:sz="4" w:space="0" w:color="FFFFFF"/>
            </w:tcBorders>
            <w:shd w:val="clear" w:color="auto" w:fill="auto"/>
            <w:vAlign w:val="center"/>
          </w:tcPr>
          <w:p w14:paraId="0A14B2C8" w14:textId="77777777" w:rsidR="00903BDB" w:rsidRPr="00EB37E4" w:rsidRDefault="00903BDB" w:rsidP="00937C64">
            <w:pPr>
              <w:spacing w:after="0" w:line="240" w:lineRule="auto"/>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Real</w:t>
            </w:r>
          </w:p>
        </w:tc>
        <w:tc>
          <w:tcPr>
            <w:tcW w:w="1820" w:type="dxa"/>
            <w:tcBorders>
              <w:top w:val="nil"/>
              <w:left w:val="nil"/>
              <w:bottom w:val="single" w:sz="4" w:space="0" w:color="FFFFFF"/>
              <w:right w:val="single" w:sz="4" w:space="0" w:color="FFFFFF"/>
            </w:tcBorders>
            <w:shd w:val="clear" w:color="auto" w:fill="auto"/>
            <w:noWrap/>
            <w:vAlign w:val="center"/>
            <w:hideMark/>
          </w:tcPr>
          <w:p w14:paraId="571B5AED" w14:textId="77777777" w:rsidR="00903BDB" w:rsidRPr="00EB37E4" w:rsidRDefault="00903BDB" w:rsidP="00937C64">
            <w:pPr>
              <w:spacing w:after="0" w:line="240" w:lineRule="auto"/>
              <w:jc w:val="center"/>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S&amp;P GSCI</w:t>
            </w:r>
          </w:p>
        </w:tc>
        <w:tc>
          <w:tcPr>
            <w:tcW w:w="1220" w:type="dxa"/>
            <w:tcBorders>
              <w:top w:val="nil"/>
              <w:left w:val="nil"/>
              <w:bottom w:val="single" w:sz="4" w:space="0" w:color="FFFFFF"/>
              <w:right w:val="single" w:sz="4" w:space="0" w:color="FFFFFF"/>
            </w:tcBorders>
            <w:shd w:val="clear" w:color="auto" w:fill="auto"/>
            <w:noWrap/>
            <w:vAlign w:val="center"/>
          </w:tcPr>
          <w:p w14:paraId="4F7C1FBF"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0.1</w:t>
            </w:r>
            <w:r w:rsidRPr="00EB37E4">
              <w:rPr>
                <w:rFonts w:ascii="Times New Roman" w:eastAsia="Times New Roman" w:hAnsi="Times New Roman" w:cs="Times New Roman"/>
                <w:color w:val="000000"/>
              </w:rPr>
              <w:t>04</w:t>
            </w:r>
          </w:p>
        </w:tc>
        <w:tc>
          <w:tcPr>
            <w:tcW w:w="1416" w:type="dxa"/>
            <w:tcBorders>
              <w:top w:val="nil"/>
              <w:left w:val="nil"/>
              <w:bottom w:val="single" w:sz="4" w:space="0" w:color="FFFFFF"/>
              <w:right w:val="single" w:sz="4" w:space="0" w:color="FFFFFF"/>
            </w:tcBorders>
            <w:shd w:val="clear" w:color="auto" w:fill="auto"/>
            <w:noWrap/>
            <w:vAlign w:val="center"/>
          </w:tcPr>
          <w:p w14:paraId="67DAC092" w14:textId="77777777" w:rsidR="00903BDB" w:rsidRPr="00EB37E4"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00703F8D">
              <w:rPr>
                <w:rFonts w:ascii="Times New Roman" w:eastAsia="Times New Roman" w:hAnsi="Times New Roman" w:cs="Times New Roman"/>
                <w:color w:val="000000"/>
              </w:rPr>
              <w:t>120</w:t>
            </w:r>
          </w:p>
        </w:tc>
        <w:tc>
          <w:tcPr>
            <w:tcW w:w="1276" w:type="dxa"/>
            <w:tcBorders>
              <w:top w:val="nil"/>
              <w:left w:val="single" w:sz="4" w:space="0" w:color="FFFFFF"/>
              <w:bottom w:val="single" w:sz="4" w:space="0" w:color="FFFFFF"/>
              <w:right w:val="single" w:sz="4" w:space="0" w:color="FFFFFF"/>
            </w:tcBorders>
            <w:shd w:val="clear" w:color="auto" w:fill="auto"/>
            <w:noWrap/>
            <w:vAlign w:val="center"/>
          </w:tcPr>
          <w:p w14:paraId="4E1A873E"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073</w:t>
            </w:r>
          </w:p>
        </w:tc>
        <w:tc>
          <w:tcPr>
            <w:tcW w:w="1448" w:type="dxa"/>
            <w:tcBorders>
              <w:top w:val="nil"/>
              <w:left w:val="nil"/>
              <w:bottom w:val="single" w:sz="4" w:space="0" w:color="FFFFFF"/>
              <w:right w:val="single" w:sz="4" w:space="0" w:color="FFFFFF"/>
            </w:tcBorders>
            <w:shd w:val="clear" w:color="auto" w:fill="auto"/>
            <w:noWrap/>
            <w:vAlign w:val="center"/>
          </w:tcPr>
          <w:p w14:paraId="6AC32612"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088</w:t>
            </w:r>
          </w:p>
        </w:tc>
        <w:tc>
          <w:tcPr>
            <w:tcW w:w="1235" w:type="dxa"/>
            <w:tcBorders>
              <w:top w:val="nil"/>
              <w:left w:val="nil"/>
              <w:bottom w:val="single" w:sz="4" w:space="0" w:color="FFFFFF"/>
              <w:right w:val="single" w:sz="4" w:space="0" w:color="FFFFFF"/>
            </w:tcBorders>
            <w:shd w:val="clear" w:color="auto" w:fill="auto"/>
            <w:vAlign w:val="center"/>
          </w:tcPr>
          <w:p w14:paraId="5B98647E"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136</w:t>
            </w:r>
          </w:p>
        </w:tc>
        <w:tc>
          <w:tcPr>
            <w:tcW w:w="1394" w:type="dxa"/>
            <w:tcBorders>
              <w:top w:val="nil"/>
              <w:left w:val="nil"/>
              <w:bottom w:val="single" w:sz="4" w:space="0" w:color="FFFFFF"/>
              <w:right w:val="single" w:sz="4" w:space="0" w:color="FFFFFF"/>
            </w:tcBorders>
            <w:shd w:val="clear" w:color="auto" w:fill="auto"/>
            <w:vAlign w:val="center"/>
          </w:tcPr>
          <w:p w14:paraId="00541B75"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171</w:t>
            </w:r>
          </w:p>
        </w:tc>
        <w:tc>
          <w:tcPr>
            <w:tcW w:w="1137" w:type="dxa"/>
            <w:tcBorders>
              <w:top w:val="nil"/>
              <w:left w:val="nil"/>
              <w:bottom w:val="single" w:sz="4" w:space="0" w:color="FFFFFF"/>
              <w:right w:val="single" w:sz="4" w:space="0" w:color="FFFFFF"/>
            </w:tcBorders>
            <w:shd w:val="clear" w:color="auto" w:fill="auto"/>
            <w:vAlign w:val="center"/>
          </w:tcPr>
          <w:p w14:paraId="35ADF746" w14:textId="77777777" w:rsidR="00903BDB" w:rsidRPr="00EB37E4"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08</w:t>
            </w:r>
            <w:r w:rsidR="00703F8D">
              <w:rPr>
                <w:rFonts w:ascii="Times New Roman" w:eastAsia="Times New Roman" w:hAnsi="Times New Roman" w:cs="Times New Roman"/>
                <w:color w:val="000000"/>
              </w:rPr>
              <w:t>8</w:t>
            </w:r>
          </w:p>
        </w:tc>
        <w:tc>
          <w:tcPr>
            <w:tcW w:w="1417" w:type="dxa"/>
            <w:tcBorders>
              <w:top w:val="nil"/>
              <w:left w:val="nil"/>
              <w:bottom w:val="single" w:sz="4" w:space="0" w:color="FFFFFF"/>
              <w:right w:val="single" w:sz="4" w:space="0" w:color="FFFFFF"/>
            </w:tcBorders>
            <w:shd w:val="clear" w:color="auto" w:fill="auto"/>
            <w:vAlign w:val="center"/>
          </w:tcPr>
          <w:p w14:paraId="6DF412DE" w14:textId="77777777" w:rsidR="00903BDB" w:rsidRPr="00EB37E4"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09</w:t>
            </w:r>
            <w:r w:rsidR="00703F8D">
              <w:rPr>
                <w:rFonts w:ascii="Times New Roman" w:eastAsia="Times New Roman" w:hAnsi="Times New Roman" w:cs="Times New Roman"/>
                <w:color w:val="000000"/>
              </w:rPr>
              <w:t>3</w:t>
            </w:r>
          </w:p>
        </w:tc>
      </w:tr>
      <w:tr w:rsidR="00903BDB" w:rsidRPr="00EB37E4" w14:paraId="6B93255E" w14:textId="77777777" w:rsidTr="00937C64">
        <w:trPr>
          <w:trHeight w:val="83"/>
          <w:jc w:val="center"/>
        </w:trPr>
        <w:tc>
          <w:tcPr>
            <w:tcW w:w="1091" w:type="dxa"/>
            <w:tcBorders>
              <w:top w:val="nil"/>
              <w:left w:val="nil"/>
              <w:bottom w:val="single" w:sz="4" w:space="0" w:color="FFFFFF"/>
              <w:right w:val="single" w:sz="4" w:space="0" w:color="FFFFFF"/>
            </w:tcBorders>
            <w:shd w:val="clear" w:color="auto" w:fill="auto"/>
            <w:vAlign w:val="center"/>
          </w:tcPr>
          <w:p w14:paraId="4ACA0C7E" w14:textId="77777777" w:rsidR="00903BDB" w:rsidRPr="00EB37E4" w:rsidRDefault="00903BDB" w:rsidP="00937C64">
            <w:pPr>
              <w:spacing w:after="0" w:line="240" w:lineRule="auto"/>
              <w:rPr>
                <w:rFonts w:ascii="Times New Roman" w:eastAsia="Times New Roman" w:hAnsi="Times New Roman" w:cs="Times New Roman"/>
                <w:b/>
                <w:bCs/>
                <w:color w:val="000000"/>
              </w:rPr>
            </w:pPr>
          </w:p>
        </w:tc>
        <w:tc>
          <w:tcPr>
            <w:tcW w:w="1820" w:type="dxa"/>
            <w:tcBorders>
              <w:top w:val="nil"/>
              <w:left w:val="nil"/>
              <w:bottom w:val="single" w:sz="4" w:space="0" w:color="FFFFFF"/>
              <w:right w:val="single" w:sz="4" w:space="0" w:color="FFFFFF"/>
            </w:tcBorders>
            <w:shd w:val="clear" w:color="auto" w:fill="auto"/>
            <w:noWrap/>
            <w:vAlign w:val="center"/>
            <w:hideMark/>
          </w:tcPr>
          <w:p w14:paraId="444E2B52" w14:textId="77777777" w:rsidR="00903BDB" w:rsidRPr="00EB37E4" w:rsidRDefault="00903BDB" w:rsidP="00937C64">
            <w:pPr>
              <w:spacing w:after="0" w:line="240" w:lineRule="auto"/>
              <w:jc w:val="center"/>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VIX</w:t>
            </w:r>
          </w:p>
        </w:tc>
        <w:tc>
          <w:tcPr>
            <w:tcW w:w="1220" w:type="dxa"/>
            <w:tcBorders>
              <w:top w:val="nil"/>
              <w:left w:val="nil"/>
              <w:bottom w:val="single" w:sz="4" w:space="0" w:color="FFFFFF"/>
              <w:right w:val="single" w:sz="4" w:space="0" w:color="FFFFFF"/>
            </w:tcBorders>
            <w:shd w:val="clear" w:color="auto" w:fill="auto"/>
            <w:noWrap/>
            <w:vAlign w:val="center"/>
          </w:tcPr>
          <w:p w14:paraId="05E0B1B3" w14:textId="77777777" w:rsidR="00903BDB" w:rsidRPr="00EB37E4" w:rsidRDefault="00903BDB"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05</w:t>
            </w:r>
            <w:r w:rsidR="003C5217">
              <w:rPr>
                <w:rFonts w:ascii="Times New Roman" w:eastAsia="Times New Roman" w:hAnsi="Times New Roman" w:cs="Times New Roman"/>
                <w:color w:val="000000"/>
              </w:rPr>
              <w:t>1</w:t>
            </w:r>
          </w:p>
        </w:tc>
        <w:tc>
          <w:tcPr>
            <w:tcW w:w="1416" w:type="dxa"/>
            <w:tcBorders>
              <w:top w:val="nil"/>
              <w:left w:val="nil"/>
              <w:bottom w:val="single" w:sz="4" w:space="0" w:color="FFFFFF"/>
              <w:right w:val="single" w:sz="4" w:space="0" w:color="FFFFFF"/>
            </w:tcBorders>
            <w:shd w:val="clear" w:color="auto" w:fill="auto"/>
            <w:noWrap/>
            <w:vAlign w:val="center"/>
          </w:tcPr>
          <w:p w14:paraId="180DC964" w14:textId="77777777" w:rsidR="00903BDB" w:rsidRPr="00EB37E4"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04</w:t>
            </w:r>
            <w:r w:rsidR="00703F8D">
              <w:rPr>
                <w:rFonts w:ascii="Times New Roman" w:eastAsia="Times New Roman" w:hAnsi="Times New Roman" w:cs="Times New Roman"/>
                <w:color w:val="000000"/>
              </w:rPr>
              <w:t>4</w:t>
            </w:r>
          </w:p>
        </w:tc>
        <w:tc>
          <w:tcPr>
            <w:tcW w:w="1276" w:type="dxa"/>
            <w:tcBorders>
              <w:top w:val="nil"/>
              <w:left w:val="single" w:sz="4" w:space="0" w:color="FFFFFF"/>
              <w:bottom w:val="single" w:sz="4" w:space="0" w:color="FFFFFF"/>
              <w:right w:val="single" w:sz="4" w:space="0" w:color="FFFFFF"/>
            </w:tcBorders>
            <w:shd w:val="clear" w:color="auto" w:fill="auto"/>
            <w:noWrap/>
            <w:vAlign w:val="center"/>
          </w:tcPr>
          <w:p w14:paraId="63F3BEFE"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109</w:t>
            </w:r>
          </w:p>
        </w:tc>
        <w:tc>
          <w:tcPr>
            <w:tcW w:w="1448" w:type="dxa"/>
            <w:tcBorders>
              <w:top w:val="nil"/>
              <w:left w:val="nil"/>
              <w:bottom w:val="single" w:sz="4" w:space="0" w:color="FFFFFF"/>
              <w:right w:val="single" w:sz="4" w:space="0" w:color="FFFFFF"/>
            </w:tcBorders>
            <w:shd w:val="clear" w:color="auto" w:fill="auto"/>
            <w:noWrap/>
            <w:vAlign w:val="center"/>
          </w:tcPr>
          <w:p w14:paraId="18F302EC"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101</w:t>
            </w:r>
          </w:p>
        </w:tc>
        <w:tc>
          <w:tcPr>
            <w:tcW w:w="1235" w:type="dxa"/>
            <w:tcBorders>
              <w:top w:val="nil"/>
              <w:left w:val="nil"/>
              <w:bottom w:val="single" w:sz="4" w:space="0" w:color="FFFFFF"/>
              <w:right w:val="single" w:sz="4" w:space="0" w:color="FFFFFF"/>
            </w:tcBorders>
            <w:shd w:val="clear" w:color="auto" w:fill="auto"/>
            <w:vAlign w:val="center"/>
          </w:tcPr>
          <w:p w14:paraId="3DC3D9BF"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0.0</w:t>
            </w:r>
            <w:r w:rsidRPr="00EB37E4">
              <w:rPr>
                <w:rFonts w:ascii="Times New Roman" w:eastAsia="Times New Roman" w:hAnsi="Times New Roman" w:cs="Times New Roman"/>
                <w:color w:val="000000"/>
              </w:rPr>
              <w:t>72</w:t>
            </w:r>
          </w:p>
        </w:tc>
        <w:tc>
          <w:tcPr>
            <w:tcW w:w="1394" w:type="dxa"/>
            <w:tcBorders>
              <w:top w:val="nil"/>
              <w:left w:val="nil"/>
              <w:bottom w:val="single" w:sz="4" w:space="0" w:color="FFFFFF"/>
              <w:right w:val="single" w:sz="4" w:space="0" w:color="FFFFFF"/>
            </w:tcBorders>
            <w:shd w:val="clear" w:color="auto" w:fill="auto"/>
            <w:vAlign w:val="center"/>
          </w:tcPr>
          <w:p w14:paraId="1D854F34"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0.09</w:t>
            </w:r>
            <w:r w:rsidRPr="00EB37E4">
              <w:rPr>
                <w:rFonts w:ascii="Times New Roman" w:eastAsia="Times New Roman" w:hAnsi="Times New Roman" w:cs="Times New Roman"/>
                <w:color w:val="000000"/>
              </w:rPr>
              <w:t>4</w:t>
            </w:r>
          </w:p>
        </w:tc>
        <w:tc>
          <w:tcPr>
            <w:tcW w:w="1137" w:type="dxa"/>
            <w:tcBorders>
              <w:top w:val="nil"/>
              <w:left w:val="nil"/>
              <w:bottom w:val="single" w:sz="4" w:space="0" w:color="FFFFFF"/>
              <w:right w:val="single" w:sz="4" w:space="0" w:color="FFFFFF"/>
            </w:tcBorders>
            <w:shd w:val="clear" w:color="auto" w:fill="auto"/>
            <w:vAlign w:val="center"/>
          </w:tcPr>
          <w:p w14:paraId="1E3C3710" w14:textId="77777777" w:rsidR="00903BDB" w:rsidRPr="00703F8D"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sidRPr="00EB37E4">
              <w:rPr>
                <w:rFonts w:ascii="Times New Roman" w:eastAsia="Times New Roman" w:hAnsi="Times New Roman" w:cs="Times New Roman"/>
                <w:color w:val="000000"/>
                <w:lang w:val="el-GR"/>
              </w:rPr>
              <w:t>1</w:t>
            </w:r>
            <w:r w:rsidR="00703F8D">
              <w:rPr>
                <w:rFonts w:ascii="Times New Roman" w:eastAsia="Times New Roman" w:hAnsi="Times New Roman" w:cs="Times New Roman"/>
                <w:color w:val="000000"/>
              </w:rPr>
              <w:t>5</w:t>
            </w:r>
          </w:p>
        </w:tc>
        <w:tc>
          <w:tcPr>
            <w:tcW w:w="1417" w:type="dxa"/>
            <w:tcBorders>
              <w:top w:val="nil"/>
              <w:left w:val="nil"/>
              <w:bottom w:val="single" w:sz="4" w:space="0" w:color="FFFFFF"/>
              <w:right w:val="single" w:sz="4" w:space="0" w:color="FFFFFF"/>
            </w:tcBorders>
            <w:shd w:val="clear" w:color="auto" w:fill="auto"/>
            <w:vAlign w:val="center"/>
          </w:tcPr>
          <w:p w14:paraId="07192AFF" w14:textId="77777777" w:rsidR="00903BDB" w:rsidRPr="00EB37E4"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sidR="00703F8D">
              <w:rPr>
                <w:rFonts w:ascii="Times New Roman" w:eastAsia="Times New Roman" w:hAnsi="Times New Roman" w:cs="Times New Roman"/>
                <w:color w:val="000000"/>
              </w:rPr>
              <w:t>21</w:t>
            </w:r>
          </w:p>
        </w:tc>
      </w:tr>
      <w:tr w:rsidR="00903BDB" w:rsidRPr="00EB37E4" w14:paraId="130F30A7" w14:textId="77777777" w:rsidTr="00937C64">
        <w:trPr>
          <w:trHeight w:val="315"/>
          <w:jc w:val="center"/>
        </w:trPr>
        <w:tc>
          <w:tcPr>
            <w:tcW w:w="1091" w:type="dxa"/>
            <w:tcBorders>
              <w:top w:val="single" w:sz="4" w:space="0" w:color="FFFFFF"/>
              <w:left w:val="nil"/>
              <w:bottom w:val="inset" w:sz="6" w:space="0" w:color="auto"/>
              <w:right w:val="single" w:sz="4" w:space="0" w:color="FFFFFF"/>
            </w:tcBorders>
            <w:shd w:val="clear" w:color="auto" w:fill="auto"/>
            <w:vAlign w:val="center"/>
          </w:tcPr>
          <w:p w14:paraId="070D71DA" w14:textId="77777777" w:rsidR="00903BDB" w:rsidRPr="00EB37E4" w:rsidRDefault="00903BDB" w:rsidP="00937C64">
            <w:pPr>
              <w:spacing w:after="0" w:line="240" w:lineRule="auto"/>
              <w:rPr>
                <w:rFonts w:ascii="Times New Roman" w:eastAsia="Times New Roman" w:hAnsi="Times New Roman" w:cs="Times New Roman"/>
                <w:b/>
                <w:bCs/>
                <w:color w:val="000000"/>
              </w:rPr>
            </w:pPr>
          </w:p>
        </w:tc>
        <w:tc>
          <w:tcPr>
            <w:tcW w:w="1820" w:type="dxa"/>
            <w:tcBorders>
              <w:top w:val="single" w:sz="4" w:space="0" w:color="FFFFFF"/>
              <w:left w:val="nil"/>
              <w:bottom w:val="inset" w:sz="6" w:space="0" w:color="auto"/>
              <w:right w:val="single" w:sz="4" w:space="0" w:color="FFFFFF"/>
            </w:tcBorders>
            <w:shd w:val="clear" w:color="auto" w:fill="auto"/>
            <w:noWrap/>
            <w:vAlign w:val="center"/>
          </w:tcPr>
          <w:p w14:paraId="29D55E7C" w14:textId="77777777" w:rsidR="00903BDB" w:rsidRPr="00EB37E4" w:rsidRDefault="00903BDB" w:rsidP="00937C64">
            <w:pPr>
              <w:spacing w:after="0" w:line="240" w:lineRule="auto"/>
              <w:jc w:val="center"/>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BCDS</w:t>
            </w:r>
          </w:p>
        </w:tc>
        <w:tc>
          <w:tcPr>
            <w:tcW w:w="1220" w:type="dxa"/>
            <w:tcBorders>
              <w:top w:val="single" w:sz="4" w:space="0" w:color="FFFFFF"/>
              <w:left w:val="nil"/>
              <w:bottom w:val="inset" w:sz="6" w:space="0" w:color="auto"/>
              <w:right w:val="single" w:sz="4" w:space="0" w:color="FFFFFF"/>
            </w:tcBorders>
            <w:shd w:val="clear" w:color="auto" w:fill="auto"/>
            <w:noWrap/>
            <w:vAlign w:val="center"/>
          </w:tcPr>
          <w:p w14:paraId="79968DEA" w14:textId="77777777" w:rsidR="00903BDB" w:rsidRPr="00EB37E4" w:rsidRDefault="00903BDB"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-0.07</w:t>
            </w:r>
            <w:r w:rsidR="003C5217">
              <w:rPr>
                <w:rFonts w:ascii="Times New Roman" w:eastAsia="Times New Roman" w:hAnsi="Times New Roman" w:cs="Times New Roman"/>
                <w:color w:val="000000"/>
              </w:rPr>
              <w:t>6</w:t>
            </w:r>
          </w:p>
        </w:tc>
        <w:tc>
          <w:tcPr>
            <w:tcW w:w="1416" w:type="dxa"/>
            <w:tcBorders>
              <w:top w:val="single" w:sz="4" w:space="0" w:color="FFFFFF"/>
              <w:left w:val="nil"/>
              <w:bottom w:val="inset" w:sz="6" w:space="0" w:color="auto"/>
              <w:right w:val="single" w:sz="4" w:space="0" w:color="FFFFFF"/>
            </w:tcBorders>
            <w:shd w:val="clear" w:color="auto" w:fill="auto"/>
            <w:noWrap/>
            <w:vAlign w:val="center"/>
          </w:tcPr>
          <w:p w14:paraId="1FCF462B" w14:textId="77777777" w:rsidR="00903BDB" w:rsidRPr="00EB37E4"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-0.06</w:t>
            </w:r>
            <w:r w:rsidR="00703F8D">
              <w:rPr>
                <w:rFonts w:ascii="Times New Roman" w:eastAsia="Times New Roman" w:hAnsi="Times New Roman" w:cs="Times New Roman"/>
                <w:color w:val="000000"/>
              </w:rPr>
              <w:t>2</w:t>
            </w:r>
          </w:p>
        </w:tc>
        <w:tc>
          <w:tcPr>
            <w:tcW w:w="1276" w:type="dxa"/>
            <w:tcBorders>
              <w:top w:val="single" w:sz="4" w:space="0" w:color="FFFFFF"/>
              <w:left w:val="single" w:sz="4" w:space="0" w:color="FFFFFF"/>
              <w:bottom w:val="inset" w:sz="6" w:space="0" w:color="auto"/>
              <w:right w:val="single" w:sz="4" w:space="0" w:color="FFFFFF"/>
            </w:tcBorders>
            <w:shd w:val="clear" w:color="auto" w:fill="auto"/>
            <w:noWrap/>
            <w:vAlign w:val="center"/>
          </w:tcPr>
          <w:p w14:paraId="6DC39258"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-0.121</w:t>
            </w:r>
          </w:p>
        </w:tc>
        <w:tc>
          <w:tcPr>
            <w:tcW w:w="1448" w:type="dxa"/>
            <w:tcBorders>
              <w:top w:val="single" w:sz="4" w:space="0" w:color="FFFFFF"/>
              <w:left w:val="nil"/>
              <w:bottom w:val="inset" w:sz="6" w:space="0" w:color="auto"/>
              <w:right w:val="single" w:sz="4" w:space="0" w:color="FFFFFF"/>
            </w:tcBorders>
            <w:shd w:val="clear" w:color="auto" w:fill="auto"/>
            <w:noWrap/>
            <w:vAlign w:val="center"/>
          </w:tcPr>
          <w:p w14:paraId="02D2390D"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-0.113</w:t>
            </w:r>
          </w:p>
        </w:tc>
        <w:tc>
          <w:tcPr>
            <w:tcW w:w="1235" w:type="dxa"/>
            <w:tcBorders>
              <w:top w:val="single" w:sz="4" w:space="0" w:color="FFFFFF"/>
              <w:left w:val="nil"/>
              <w:bottom w:val="inset" w:sz="6" w:space="0" w:color="auto"/>
              <w:right w:val="single" w:sz="4" w:space="0" w:color="FFFFFF"/>
            </w:tcBorders>
            <w:shd w:val="clear" w:color="auto" w:fill="auto"/>
            <w:vAlign w:val="center"/>
          </w:tcPr>
          <w:p w14:paraId="55E35D98"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0.065</w:t>
            </w:r>
          </w:p>
        </w:tc>
        <w:tc>
          <w:tcPr>
            <w:tcW w:w="1394" w:type="dxa"/>
            <w:tcBorders>
              <w:top w:val="single" w:sz="4" w:space="0" w:color="FFFFFF"/>
              <w:left w:val="nil"/>
              <w:bottom w:val="inset" w:sz="6" w:space="0" w:color="auto"/>
              <w:right w:val="single" w:sz="4" w:space="0" w:color="FFFFFF"/>
            </w:tcBorders>
            <w:shd w:val="clear" w:color="auto" w:fill="auto"/>
            <w:vAlign w:val="center"/>
          </w:tcPr>
          <w:p w14:paraId="0E8A8111"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0.082</w:t>
            </w:r>
          </w:p>
        </w:tc>
        <w:tc>
          <w:tcPr>
            <w:tcW w:w="1137" w:type="dxa"/>
            <w:tcBorders>
              <w:top w:val="single" w:sz="4" w:space="0" w:color="FFFFFF"/>
              <w:left w:val="nil"/>
              <w:bottom w:val="inset" w:sz="6" w:space="0" w:color="auto"/>
              <w:right w:val="single" w:sz="4" w:space="0" w:color="FFFFFF"/>
            </w:tcBorders>
            <w:shd w:val="clear" w:color="auto" w:fill="auto"/>
            <w:vAlign w:val="center"/>
          </w:tcPr>
          <w:p w14:paraId="7286226B"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0.009</w:t>
            </w:r>
          </w:p>
        </w:tc>
        <w:tc>
          <w:tcPr>
            <w:tcW w:w="1417" w:type="dxa"/>
            <w:tcBorders>
              <w:top w:val="single" w:sz="4" w:space="0" w:color="FFFFFF"/>
              <w:left w:val="nil"/>
              <w:bottom w:val="inset" w:sz="6" w:space="0" w:color="auto"/>
              <w:right w:val="single" w:sz="4" w:space="0" w:color="FFFFFF"/>
            </w:tcBorders>
            <w:shd w:val="clear" w:color="auto" w:fill="auto"/>
            <w:vAlign w:val="center"/>
          </w:tcPr>
          <w:p w14:paraId="1EE35A62" w14:textId="77777777" w:rsidR="00903BDB" w:rsidRPr="00EB37E4"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0.01</w:t>
            </w:r>
            <w:r w:rsidR="00703F8D">
              <w:rPr>
                <w:rFonts w:ascii="Times New Roman" w:eastAsia="Times New Roman" w:hAnsi="Times New Roman" w:cs="Times New Roman"/>
                <w:color w:val="000000"/>
              </w:rPr>
              <w:t>5</w:t>
            </w:r>
          </w:p>
        </w:tc>
      </w:tr>
      <w:tr w:rsidR="00903BDB" w:rsidRPr="00EB37E4" w14:paraId="0C510000" w14:textId="77777777" w:rsidTr="00937C64">
        <w:trPr>
          <w:trHeight w:val="315"/>
          <w:jc w:val="center"/>
        </w:trPr>
        <w:tc>
          <w:tcPr>
            <w:tcW w:w="1091" w:type="dxa"/>
            <w:tcBorders>
              <w:top w:val="inset" w:sz="6" w:space="0" w:color="auto"/>
              <w:left w:val="nil"/>
              <w:bottom w:val="single" w:sz="4" w:space="0" w:color="FFFFFF"/>
              <w:right w:val="single" w:sz="4" w:space="0" w:color="FFFFFF"/>
            </w:tcBorders>
            <w:shd w:val="clear" w:color="auto" w:fill="auto"/>
            <w:vAlign w:val="center"/>
          </w:tcPr>
          <w:p w14:paraId="48CA4258" w14:textId="77777777" w:rsidR="00903BDB" w:rsidRPr="00EB37E4" w:rsidRDefault="00903BDB" w:rsidP="00937C64">
            <w:pPr>
              <w:spacing w:after="0" w:line="240" w:lineRule="auto"/>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Russian</w:t>
            </w:r>
          </w:p>
        </w:tc>
        <w:tc>
          <w:tcPr>
            <w:tcW w:w="1820" w:type="dxa"/>
            <w:tcBorders>
              <w:top w:val="inset" w:sz="6" w:space="0" w:color="auto"/>
              <w:left w:val="nil"/>
              <w:bottom w:val="single" w:sz="4" w:space="0" w:color="FFFFFF"/>
              <w:right w:val="single" w:sz="4" w:space="0" w:color="FFFFFF"/>
            </w:tcBorders>
            <w:shd w:val="clear" w:color="auto" w:fill="auto"/>
            <w:noWrap/>
            <w:vAlign w:val="center"/>
            <w:hideMark/>
          </w:tcPr>
          <w:p w14:paraId="12601558" w14:textId="77777777" w:rsidR="00903BDB" w:rsidRPr="00EB37E4" w:rsidRDefault="00903BDB" w:rsidP="00937C64">
            <w:pPr>
              <w:spacing w:after="0" w:line="240" w:lineRule="auto"/>
              <w:jc w:val="center"/>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RTS</w:t>
            </w:r>
          </w:p>
        </w:tc>
        <w:tc>
          <w:tcPr>
            <w:tcW w:w="1220" w:type="dxa"/>
            <w:tcBorders>
              <w:top w:val="inset" w:sz="6" w:space="0" w:color="auto"/>
              <w:left w:val="nil"/>
              <w:bottom w:val="single" w:sz="4" w:space="0" w:color="FFFFFF"/>
              <w:right w:val="single" w:sz="4" w:space="0" w:color="FFFFFF"/>
            </w:tcBorders>
            <w:shd w:val="clear" w:color="auto" w:fill="auto"/>
            <w:noWrap/>
            <w:vAlign w:val="center"/>
          </w:tcPr>
          <w:p w14:paraId="0B1F8F9D" w14:textId="77777777" w:rsidR="00903BDB" w:rsidRPr="003C5217" w:rsidRDefault="003C5217" w:rsidP="003C5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l-GR"/>
              </w:rPr>
              <w:t>0.1</w:t>
            </w:r>
            <w:r>
              <w:rPr>
                <w:rFonts w:ascii="Times New Roman" w:eastAsia="Times New Roman" w:hAnsi="Times New Roman" w:cs="Times New Roman"/>
                <w:color w:val="000000"/>
              </w:rPr>
              <w:t>31</w:t>
            </w:r>
          </w:p>
        </w:tc>
        <w:tc>
          <w:tcPr>
            <w:tcW w:w="1416" w:type="dxa"/>
            <w:tcBorders>
              <w:top w:val="inset" w:sz="6" w:space="0" w:color="auto"/>
              <w:left w:val="nil"/>
              <w:bottom w:val="single" w:sz="4" w:space="0" w:color="FFFFFF"/>
              <w:right w:val="single" w:sz="4" w:space="0" w:color="FFFFFF"/>
            </w:tcBorders>
            <w:shd w:val="clear" w:color="auto" w:fill="auto"/>
            <w:noWrap/>
            <w:vAlign w:val="center"/>
          </w:tcPr>
          <w:p w14:paraId="54D527D1" w14:textId="77777777" w:rsidR="00903BDB" w:rsidRPr="00703F8D"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0.16</w:t>
            </w:r>
            <w:r w:rsidR="00703F8D">
              <w:rPr>
                <w:rFonts w:ascii="Times New Roman" w:eastAsia="Times New Roman" w:hAnsi="Times New Roman" w:cs="Times New Roman"/>
                <w:color w:val="000000"/>
              </w:rPr>
              <w:t>7</w:t>
            </w:r>
          </w:p>
        </w:tc>
        <w:tc>
          <w:tcPr>
            <w:tcW w:w="1276" w:type="dxa"/>
            <w:tcBorders>
              <w:top w:val="inset" w:sz="6" w:space="0" w:color="auto"/>
              <w:left w:val="single" w:sz="4" w:space="0" w:color="FFFFFF"/>
              <w:bottom w:val="single" w:sz="4" w:space="0" w:color="FFFFFF"/>
              <w:right w:val="single" w:sz="4" w:space="0" w:color="FFFFFF"/>
            </w:tcBorders>
            <w:shd w:val="clear" w:color="auto" w:fill="auto"/>
            <w:noWrap/>
            <w:vAlign w:val="center"/>
          </w:tcPr>
          <w:p w14:paraId="10655618"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0.103</w:t>
            </w:r>
          </w:p>
        </w:tc>
        <w:tc>
          <w:tcPr>
            <w:tcW w:w="1448" w:type="dxa"/>
            <w:tcBorders>
              <w:top w:val="inset" w:sz="6" w:space="0" w:color="auto"/>
              <w:left w:val="nil"/>
              <w:bottom w:val="single" w:sz="4" w:space="0" w:color="FFFFFF"/>
              <w:right w:val="single" w:sz="4" w:space="0" w:color="FFFFFF"/>
            </w:tcBorders>
            <w:shd w:val="clear" w:color="auto" w:fill="auto"/>
            <w:noWrap/>
            <w:vAlign w:val="center"/>
          </w:tcPr>
          <w:p w14:paraId="1AA4900B"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0.117</w:t>
            </w:r>
          </w:p>
        </w:tc>
        <w:tc>
          <w:tcPr>
            <w:tcW w:w="1235" w:type="dxa"/>
            <w:tcBorders>
              <w:top w:val="inset" w:sz="6" w:space="0" w:color="auto"/>
              <w:left w:val="nil"/>
              <w:bottom w:val="single" w:sz="4" w:space="0" w:color="FFFFFF"/>
              <w:right w:val="single" w:sz="4" w:space="0" w:color="FFFFFF"/>
            </w:tcBorders>
            <w:shd w:val="clear" w:color="auto" w:fill="auto"/>
            <w:vAlign w:val="center"/>
          </w:tcPr>
          <w:p w14:paraId="3636A7C0"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0.201</w:t>
            </w:r>
          </w:p>
        </w:tc>
        <w:tc>
          <w:tcPr>
            <w:tcW w:w="1394" w:type="dxa"/>
            <w:tcBorders>
              <w:top w:val="inset" w:sz="6" w:space="0" w:color="auto"/>
              <w:left w:val="nil"/>
              <w:bottom w:val="single" w:sz="4" w:space="0" w:color="FFFFFF"/>
              <w:right w:val="single" w:sz="4" w:space="0" w:color="FFFFFF"/>
            </w:tcBorders>
            <w:shd w:val="clear" w:color="auto" w:fill="auto"/>
            <w:vAlign w:val="center"/>
          </w:tcPr>
          <w:p w14:paraId="69CE3B9A"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0.274</w:t>
            </w:r>
          </w:p>
        </w:tc>
        <w:tc>
          <w:tcPr>
            <w:tcW w:w="1137" w:type="dxa"/>
            <w:tcBorders>
              <w:top w:val="inset" w:sz="6" w:space="0" w:color="auto"/>
              <w:left w:val="nil"/>
              <w:bottom w:val="single" w:sz="4" w:space="0" w:color="FFFFFF"/>
              <w:right w:val="single" w:sz="4" w:space="0" w:color="FFFFFF"/>
            </w:tcBorders>
            <w:shd w:val="clear" w:color="auto" w:fill="auto"/>
            <w:vAlign w:val="center"/>
          </w:tcPr>
          <w:p w14:paraId="27D16E65" w14:textId="77777777" w:rsidR="00903BDB" w:rsidRPr="00703F8D"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0.08</w:t>
            </w:r>
            <w:r w:rsidR="00703F8D">
              <w:rPr>
                <w:rFonts w:ascii="Times New Roman" w:eastAsia="Times New Roman" w:hAnsi="Times New Roman" w:cs="Times New Roman"/>
                <w:color w:val="000000"/>
              </w:rPr>
              <w:t>2</w:t>
            </w:r>
          </w:p>
        </w:tc>
        <w:tc>
          <w:tcPr>
            <w:tcW w:w="1417" w:type="dxa"/>
            <w:tcBorders>
              <w:top w:val="inset" w:sz="6" w:space="0" w:color="auto"/>
              <w:left w:val="nil"/>
              <w:bottom w:val="single" w:sz="4" w:space="0" w:color="FFFFFF"/>
              <w:right w:val="single" w:sz="4" w:space="0" w:color="FFFFFF"/>
            </w:tcBorders>
            <w:shd w:val="clear" w:color="auto" w:fill="auto"/>
            <w:vAlign w:val="center"/>
          </w:tcPr>
          <w:p w14:paraId="2884DE4D"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0.098</w:t>
            </w:r>
          </w:p>
        </w:tc>
      </w:tr>
      <w:tr w:rsidR="00903BDB" w:rsidRPr="00EB37E4" w14:paraId="678D51D9" w14:textId="77777777" w:rsidTr="00937C64">
        <w:trPr>
          <w:trHeight w:val="315"/>
          <w:jc w:val="center"/>
        </w:trPr>
        <w:tc>
          <w:tcPr>
            <w:tcW w:w="1091" w:type="dxa"/>
            <w:tcBorders>
              <w:top w:val="nil"/>
              <w:left w:val="nil"/>
              <w:bottom w:val="single" w:sz="4" w:space="0" w:color="FFFFFF"/>
              <w:right w:val="single" w:sz="4" w:space="0" w:color="FFFFFF"/>
            </w:tcBorders>
            <w:shd w:val="clear" w:color="auto" w:fill="auto"/>
            <w:vAlign w:val="center"/>
          </w:tcPr>
          <w:p w14:paraId="1A79B32E" w14:textId="77777777" w:rsidR="00903BDB" w:rsidRPr="00EB37E4" w:rsidRDefault="00903BDB" w:rsidP="00937C64">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Ruble</w:t>
            </w:r>
          </w:p>
        </w:tc>
        <w:tc>
          <w:tcPr>
            <w:tcW w:w="1820" w:type="dxa"/>
            <w:tcBorders>
              <w:top w:val="nil"/>
              <w:left w:val="nil"/>
              <w:bottom w:val="single" w:sz="4" w:space="0" w:color="FFFFFF"/>
              <w:right w:val="single" w:sz="4" w:space="0" w:color="FFFFFF"/>
            </w:tcBorders>
            <w:shd w:val="clear" w:color="auto" w:fill="auto"/>
            <w:noWrap/>
            <w:vAlign w:val="center"/>
            <w:hideMark/>
          </w:tcPr>
          <w:p w14:paraId="49DBA182" w14:textId="77777777" w:rsidR="00903BDB" w:rsidRPr="00EB37E4" w:rsidRDefault="00903BDB" w:rsidP="00937C64">
            <w:pPr>
              <w:spacing w:after="0" w:line="240" w:lineRule="auto"/>
              <w:jc w:val="center"/>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S&amp;P GSCI</w:t>
            </w:r>
          </w:p>
        </w:tc>
        <w:tc>
          <w:tcPr>
            <w:tcW w:w="1220" w:type="dxa"/>
            <w:tcBorders>
              <w:top w:val="nil"/>
              <w:left w:val="nil"/>
              <w:bottom w:val="single" w:sz="4" w:space="0" w:color="FFFFFF"/>
              <w:right w:val="single" w:sz="4" w:space="0" w:color="FFFFFF"/>
            </w:tcBorders>
            <w:shd w:val="clear" w:color="auto" w:fill="auto"/>
            <w:noWrap/>
            <w:vAlign w:val="center"/>
          </w:tcPr>
          <w:p w14:paraId="09CFE21B" w14:textId="77777777" w:rsidR="00903BDB" w:rsidRPr="003C5217" w:rsidRDefault="00903BDB"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0.16</w:t>
            </w:r>
            <w:r w:rsidR="003C5217">
              <w:rPr>
                <w:rFonts w:ascii="Times New Roman" w:eastAsia="Times New Roman" w:hAnsi="Times New Roman" w:cs="Times New Roman"/>
                <w:color w:val="000000"/>
              </w:rPr>
              <w:t>6</w:t>
            </w:r>
          </w:p>
        </w:tc>
        <w:tc>
          <w:tcPr>
            <w:tcW w:w="1416" w:type="dxa"/>
            <w:tcBorders>
              <w:top w:val="nil"/>
              <w:left w:val="nil"/>
              <w:bottom w:val="single" w:sz="4" w:space="0" w:color="FFFFFF"/>
              <w:right w:val="single" w:sz="4" w:space="0" w:color="FFFFFF"/>
            </w:tcBorders>
            <w:shd w:val="clear" w:color="auto" w:fill="auto"/>
            <w:noWrap/>
            <w:vAlign w:val="center"/>
          </w:tcPr>
          <w:p w14:paraId="0721CC2D"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0.179</w:t>
            </w:r>
          </w:p>
        </w:tc>
        <w:tc>
          <w:tcPr>
            <w:tcW w:w="1276" w:type="dxa"/>
            <w:tcBorders>
              <w:top w:val="nil"/>
              <w:left w:val="single" w:sz="4" w:space="0" w:color="FFFFFF"/>
              <w:bottom w:val="single" w:sz="4" w:space="0" w:color="FFFFFF"/>
              <w:right w:val="single" w:sz="4" w:space="0" w:color="FFFFFF"/>
            </w:tcBorders>
            <w:shd w:val="clear" w:color="auto" w:fill="auto"/>
            <w:noWrap/>
            <w:vAlign w:val="center"/>
          </w:tcPr>
          <w:p w14:paraId="36A28DD3"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0.127</w:t>
            </w:r>
          </w:p>
        </w:tc>
        <w:tc>
          <w:tcPr>
            <w:tcW w:w="1448" w:type="dxa"/>
            <w:tcBorders>
              <w:top w:val="nil"/>
              <w:left w:val="nil"/>
              <w:bottom w:val="single" w:sz="4" w:space="0" w:color="FFFFFF"/>
              <w:right w:val="single" w:sz="4" w:space="0" w:color="FFFFFF"/>
            </w:tcBorders>
            <w:shd w:val="clear" w:color="auto" w:fill="auto"/>
            <w:noWrap/>
            <w:vAlign w:val="center"/>
          </w:tcPr>
          <w:p w14:paraId="1527A954"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0.154</w:t>
            </w:r>
          </w:p>
        </w:tc>
        <w:tc>
          <w:tcPr>
            <w:tcW w:w="1235" w:type="dxa"/>
            <w:tcBorders>
              <w:top w:val="nil"/>
              <w:left w:val="nil"/>
              <w:bottom w:val="single" w:sz="4" w:space="0" w:color="FFFFFF"/>
              <w:right w:val="single" w:sz="4" w:space="0" w:color="FFFFFF"/>
            </w:tcBorders>
            <w:shd w:val="clear" w:color="auto" w:fill="auto"/>
            <w:vAlign w:val="center"/>
          </w:tcPr>
          <w:p w14:paraId="2D97AE8B"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0.214</w:t>
            </w:r>
          </w:p>
        </w:tc>
        <w:tc>
          <w:tcPr>
            <w:tcW w:w="1394" w:type="dxa"/>
            <w:tcBorders>
              <w:top w:val="nil"/>
              <w:left w:val="nil"/>
              <w:bottom w:val="single" w:sz="4" w:space="0" w:color="FFFFFF"/>
              <w:right w:val="single" w:sz="4" w:space="0" w:color="FFFFFF"/>
            </w:tcBorders>
            <w:shd w:val="clear" w:color="auto" w:fill="auto"/>
            <w:vAlign w:val="center"/>
          </w:tcPr>
          <w:p w14:paraId="2F0FD8B9"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0.303</w:t>
            </w:r>
          </w:p>
        </w:tc>
        <w:tc>
          <w:tcPr>
            <w:tcW w:w="1137" w:type="dxa"/>
            <w:tcBorders>
              <w:top w:val="nil"/>
              <w:left w:val="nil"/>
              <w:bottom w:val="single" w:sz="4" w:space="0" w:color="FFFFFF"/>
              <w:right w:val="single" w:sz="4" w:space="0" w:color="FFFFFF"/>
            </w:tcBorders>
            <w:shd w:val="clear" w:color="auto" w:fill="auto"/>
            <w:vAlign w:val="center"/>
          </w:tcPr>
          <w:p w14:paraId="0DF9FCF7" w14:textId="77777777" w:rsidR="00903BDB" w:rsidRPr="00EB37E4" w:rsidRDefault="00903BDB" w:rsidP="00703F8D">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sidR="00703F8D">
              <w:rPr>
                <w:rFonts w:ascii="Times New Roman" w:eastAsia="Times New Roman" w:hAnsi="Times New Roman" w:cs="Times New Roman"/>
                <w:color w:val="000000"/>
              </w:rPr>
              <w:t>80</w:t>
            </w:r>
          </w:p>
        </w:tc>
        <w:tc>
          <w:tcPr>
            <w:tcW w:w="1417" w:type="dxa"/>
            <w:tcBorders>
              <w:top w:val="nil"/>
              <w:left w:val="nil"/>
              <w:bottom w:val="single" w:sz="4" w:space="0" w:color="FFFFFF"/>
              <w:right w:val="single" w:sz="4" w:space="0" w:color="FFFFFF"/>
            </w:tcBorders>
            <w:shd w:val="clear" w:color="auto" w:fill="auto"/>
            <w:vAlign w:val="center"/>
          </w:tcPr>
          <w:p w14:paraId="4A6A3558" w14:textId="77777777" w:rsidR="00903BDB" w:rsidRPr="00703F8D"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08</w:t>
            </w:r>
            <w:r w:rsidR="00703F8D">
              <w:rPr>
                <w:rFonts w:ascii="Times New Roman" w:eastAsia="Times New Roman" w:hAnsi="Times New Roman" w:cs="Times New Roman"/>
                <w:color w:val="000000"/>
              </w:rPr>
              <w:t>8</w:t>
            </w:r>
          </w:p>
        </w:tc>
      </w:tr>
      <w:tr w:rsidR="00903BDB" w:rsidRPr="00EB37E4" w14:paraId="3CB14376" w14:textId="77777777" w:rsidTr="00937C64">
        <w:trPr>
          <w:trHeight w:val="83"/>
          <w:jc w:val="center"/>
        </w:trPr>
        <w:tc>
          <w:tcPr>
            <w:tcW w:w="1091" w:type="dxa"/>
            <w:tcBorders>
              <w:top w:val="nil"/>
              <w:left w:val="nil"/>
              <w:bottom w:val="single" w:sz="4" w:space="0" w:color="FFFFFF"/>
              <w:right w:val="single" w:sz="4" w:space="0" w:color="FFFFFF"/>
            </w:tcBorders>
            <w:shd w:val="clear" w:color="auto" w:fill="auto"/>
            <w:vAlign w:val="center"/>
          </w:tcPr>
          <w:p w14:paraId="3389ECB7" w14:textId="77777777" w:rsidR="00903BDB" w:rsidRPr="00EB37E4" w:rsidRDefault="00903BDB" w:rsidP="00937C64">
            <w:pPr>
              <w:spacing w:after="0" w:line="240" w:lineRule="auto"/>
              <w:rPr>
                <w:rFonts w:ascii="Times New Roman" w:eastAsia="Times New Roman" w:hAnsi="Times New Roman" w:cs="Times New Roman"/>
                <w:b/>
                <w:bCs/>
                <w:color w:val="000000"/>
              </w:rPr>
            </w:pPr>
          </w:p>
        </w:tc>
        <w:tc>
          <w:tcPr>
            <w:tcW w:w="1820" w:type="dxa"/>
            <w:tcBorders>
              <w:top w:val="nil"/>
              <w:left w:val="nil"/>
              <w:bottom w:val="single" w:sz="4" w:space="0" w:color="FFFFFF"/>
              <w:right w:val="single" w:sz="4" w:space="0" w:color="FFFFFF"/>
            </w:tcBorders>
            <w:shd w:val="clear" w:color="auto" w:fill="auto"/>
            <w:noWrap/>
            <w:vAlign w:val="center"/>
            <w:hideMark/>
          </w:tcPr>
          <w:p w14:paraId="4D4AFE1F" w14:textId="77777777" w:rsidR="00903BDB" w:rsidRPr="00EB37E4" w:rsidRDefault="00903BDB" w:rsidP="00937C64">
            <w:pPr>
              <w:spacing w:after="0" w:line="240" w:lineRule="auto"/>
              <w:jc w:val="center"/>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VIX</w:t>
            </w:r>
          </w:p>
        </w:tc>
        <w:tc>
          <w:tcPr>
            <w:tcW w:w="1220" w:type="dxa"/>
            <w:tcBorders>
              <w:top w:val="nil"/>
              <w:left w:val="nil"/>
              <w:bottom w:val="single" w:sz="4" w:space="0" w:color="FFFFFF"/>
              <w:right w:val="single" w:sz="4" w:space="0" w:color="FFFFFF"/>
            </w:tcBorders>
            <w:shd w:val="clear" w:color="auto" w:fill="auto"/>
            <w:noWrap/>
            <w:vAlign w:val="center"/>
          </w:tcPr>
          <w:p w14:paraId="5103DCB4" w14:textId="77777777" w:rsidR="00903BDB" w:rsidRPr="003C5217" w:rsidRDefault="00903BDB"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-0.13</w:t>
            </w:r>
            <w:r w:rsidR="003C5217">
              <w:rPr>
                <w:rFonts w:ascii="Times New Roman" w:eastAsia="Times New Roman" w:hAnsi="Times New Roman" w:cs="Times New Roman"/>
                <w:color w:val="000000"/>
              </w:rPr>
              <w:t>4</w:t>
            </w:r>
          </w:p>
        </w:tc>
        <w:tc>
          <w:tcPr>
            <w:tcW w:w="1416" w:type="dxa"/>
            <w:tcBorders>
              <w:top w:val="nil"/>
              <w:left w:val="nil"/>
              <w:bottom w:val="single" w:sz="4" w:space="0" w:color="FFFFFF"/>
              <w:right w:val="single" w:sz="4" w:space="0" w:color="FFFFFF"/>
            </w:tcBorders>
            <w:shd w:val="clear" w:color="auto" w:fill="auto"/>
            <w:noWrap/>
            <w:vAlign w:val="center"/>
          </w:tcPr>
          <w:p w14:paraId="1C36BF62" w14:textId="77777777" w:rsidR="00903BDB" w:rsidRPr="00703F8D"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-0.11</w:t>
            </w:r>
            <w:r w:rsidR="00703F8D">
              <w:rPr>
                <w:rFonts w:ascii="Times New Roman" w:eastAsia="Times New Roman" w:hAnsi="Times New Roman" w:cs="Times New Roman"/>
                <w:color w:val="000000"/>
              </w:rPr>
              <w:t>1</w:t>
            </w:r>
          </w:p>
        </w:tc>
        <w:tc>
          <w:tcPr>
            <w:tcW w:w="1276" w:type="dxa"/>
            <w:tcBorders>
              <w:top w:val="nil"/>
              <w:left w:val="single" w:sz="4" w:space="0" w:color="FFFFFF"/>
              <w:bottom w:val="single" w:sz="4" w:space="0" w:color="FFFFFF"/>
              <w:right w:val="single" w:sz="4" w:space="0" w:color="FFFFFF"/>
            </w:tcBorders>
            <w:shd w:val="clear" w:color="auto" w:fill="auto"/>
            <w:noWrap/>
            <w:vAlign w:val="center"/>
          </w:tcPr>
          <w:p w14:paraId="7B58CBD8"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-0.262</w:t>
            </w:r>
          </w:p>
        </w:tc>
        <w:tc>
          <w:tcPr>
            <w:tcW w:w="1448" w:type="dxa"/>
            <w:tcBorders>
              <w:top w:val="nil"/>
              <w:left w:val="nil"/>
              <w:bottom w:val="single" w:sz="4" w:space="0" w:color="FFFFFF"/>
              <w:right w:val="single" w:sz="4" w:space="0" w:color="FFFFFF"/>
            </w:tcBorders>
            <w:shd w:val="clear" w:color="auto" w:fill="auto"/>
            <w:noWrap/>
            <w:vAlign w:val="center"/>
          </w:tcPr>
          <w:p w14:paraId="189114FB"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-0.227</w:t>
            </w:r>
          </w:p>
        </w:tc>
        <w:tc>
          <w:tcPr>
            <w:tcW w:w="1235" w:type="dxa"/>
            <w:tcBorders>
              <w:top w:val="nil"/>
              <w:left w:val="nil"/>
              <w:bottom w:val="single" w:sz="4" w:space="0" w:color="FFFFFF"/>
              <w:right w:val="single" w:sz="4" w:space="0" w:color="FFFFFF"/>
            </w:tcBorders>
            <w:shd w:val="clear" w:color="auto" w:fill="auto"/>
            <w:vAlign w:val="center"/>
          </w:tcPr>
          <w:p w14:paraId="10DEB03C"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0.078</w:t>
            </w:r>
          </w:p>
        </w:tc>
        <w:tc>
          <w:tcPr>
            <w:tcW w:w="1394" w:type="dxa"/>
            <w:tcBorders>
              <w:top w:val="nil"/>
              <w:left w:val="nil"/>
              <w:bottom w:val="single" w:sz="4" w:space="0" w:color="FFFFFF"/>
              <w:right w:val="single" w:sz="4" w:space="0" w:color="FFFFFF"/>
            </w:tcBorders>
            <w:shd w:val="clear" w:color="auto" w:fill="auto"/>
            <w:vAlign w:val="center"/>
          </w:tcPr>
          <w:p w14:paraId="4A1BB979"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0.094</w:t>
            </w:r>
          </w:p>
        </w:tc>
        <w:tc>
          <w:tcPr>
            <w:tcW w:w="1137" w:type="dxa"/>
            <w:tcBorders>
              <w:top w:val="nil"/>
              <w:left w:val="nil"/>
              <w:bottom w:val="single" w:sz="4" w:space="0" w:color="FFFFFF"/>
              <w:right w:val="single" w:sz="4" w:space="0" w:color="FFFFFF"/>
            </w:tcBorders>
            <w:shd w:val="clear" w:color="auto" w:fill="auto"/>
            <w:vAlign w:val="center"/>
          </w:tcPr>
          <w:p w14:paraId="24A74255" w14:textId="77777777" w:rsidR="00903BDB" w:rsidRPr="00EB37E4"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01</w:t>
            </w:r>
            <w:r w:rsidR="00703F8D">
              <w:rPr>
                <w:rFonts w:ascii="Times New Roman" w:eastAsia="Times New Roman" w:hAnsi="Times New Roman" w:cs="Times New Roman"/>
                <w:color w:val="000000"/>
              </w:rPr>
              <w:t>2</w:t>
            </w:r>
          </w:p>
        </w:tc>
        <w:tc>
          <w:tcPr>
            <w:tcW w:w="1417" w:type="dxa"/>
            <w:tcBorders>
              <w:top w:val="nil"/>
              <w:left w:val="nil"/>
              <w:bottom w:val="single" w:sz="4" w:space="0" w:color="FFFFFF"/>
              <w:right w:val="single" w:sz="4" w:space="0" w:color="FFFFFF"/>
            </w:tcBorders>
            <w:shd w:val="clear" w:color="auto" w:fill="auto"/>
            <w:vAlign w:val="center"/>
          </w:tcPr>
          <w:p w14:paraId="3FA87585" w14:textId="77777777" w:rsidR="00903BDB" w:rsidRPr="00EB37E4"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01</w:t>
            </w:r>
            <w:r w:rsidR="00703F8D">
              <w:rPr>
                <w:rFonts w:ascii="Times New Roman" w:eastAsia="Times New Roman" w:hAnsi="Times New Roman" w:cs="Times New Roman"/>
                <w:color w:val="000000"/>
              </w:rPr>
              <w:t>6</w:t>
            </w:r>
          </w:p>
        </w:tc>
      </w:tr>
      <w:tr w:rsidR="00903BDB" w:rsidRPr="00EB37E4" w14:paraId="6E99E339" w14:textId="77777777" w:rsidTr="00937C64">
        <w:trPr>
          <w:trHeight w:val="315"/>
          <w:jc w:val="center"/>
        </w:trPr>
        <w:tc>
          <w:tcPr>
            <w:tcW w:w="1091" w:type="dxa"/>
            <w:tcBorders>
              <w:top w:val="single" w:sz="4" w:space="0" w:color="FFFFFF"/>
              <w:left w:val="nil"/>
              <w:bottom w:val="inset" w:sz="6" w:space="0" w:color="auto"/>
              <w:right w:val="single" w:sz="4" w:space="0" w:color="FFFFFF"/>
            </w:tcBorders>
            <w:shd w:val="clear" w:color="auto" w:fill="auto"/>
            <w:vAlign w:val="center"/>
          </w:tcPr>
          <w:p w14:paraId="7775DF07" w14:textId="77777777" w:rsidR="00903BDB" w:rsidRPr="00EB37E4" w:rsidRDefault="00903BDB" w:rsidP="00937C64">
            <w:pPr>
              <w:spacing w:after="0" w:line="240" w:lineRule="auto"/>
              <w:rPr>
                <w:rFonts w:ascii="Times New Roman" w:eastAsia="Times New Roman" w:hAnsi="Times New Roman" w:cs="Times New Roman"/>
                <w:b/>
                <w:bCs/>
                <w:color w:val="000000"/>
              </w:rPr>
            </w:pPr>
          </w:p>
        </w:tc>
        <w:tc>
          <w:tcPr>
            <w:tcW w:w="1820" w:type="dxa"/>
            <w:tcBorders>
              <w:top w:val="single" w:sz="4" w:space="0" w:color="FFFFFF"/>
              <w:left w:val="nil"/>
              <w:bottom w:val="inset" w:sz="6" w:space="0" w:color="auto"/>
              <w:right w:val="single" w:sz="4" w:space="0" w:color="FFFFFF"/>
            </w:tcBorders>
            <w:shd w:val="clear" w:color="auto" w:fill="auto"/>
            <w:noWrap/>
            <w:vAlign w:val="center"/>
          </w:tcPr>
          <w:p w14:paraId="7FFA1596" w14:textId="77777777" w:rsidR="00903BDB" w:rsidRPr="00EB37E4" w:rsidRDefault="00903BDB" w:rsidP="00937C64">
            <w:pPr>
              <w:spacing w:after="0" w:line="240" w:lineRule="auto"/>
              <w:jc w:val="center"/>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BCDS</w:t>
            </w:r>
          </w:p>
        </w:tc>
        <w:tc>
          <w:tcPr>
            <w:tcW w:w="1220" w:type="dxa"/>
            <w:tcBorders>
              <w:top w:val="single" w:sz="4" w:space="0" w:color="FFFFFF"/>
              <w:left w:val="nil"/>
              <w:bottom w:val="inset" w:sz="6" w:space="0" w:color="auto"/>
              <w:right w:val="single" w:sz="4" w:space="0" w:color="FFFFFF"/>
            </w:tcBorders>
            <w:shd w:val="clear" w:color="auto" w:fill="auto"/>
            <w:noWrap/>
            <w:vAlign w:val="center"/>
          </w:tcPr>
          <w:p w14:paraId="381B1A0C" w14:textId="77777777" w:rsidR="00903BDB" w:rsidRPr="00EB37E4" w:rsidRDefault="00903BDB"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-0.14</w:t>
            </w:r>
            <w:r w:rsidR="003C5217">
              <w:rPr>
                <w:rFonts w:ascii="Times New Roman" w:eastAsia="Times New Roman" w:hAnsi="Times New Roman" w:cs="Times New Roman"/>
                <w:color w:val="000000"/>
              </w:rPr>
              <w:t>3</w:t>
            </w:r>
          </w:p>
        </w:tc>
        <w:tc>
          <w:tcPr>
            <w:tcW w:w="1416" w:type="dxa"/>
            <w:tcBorders>
              <w:top w:val="single" w:sz="4" w:space="0" w:color="FFFFFF"/>
              <w:left w:val="nil"/>
              <w:bottom w:val="inset" w:sz="6" w:space="0" w:color="auto"/>
              <w:right w:val="single" w:sz="4" w:space="0" w:color="FFFFFF"/>
            </w:tcBorders>
            <w:shd w:val="clear" w:color="auto" w:fill="auto"/>
            <w:noWrap/>
            <w:vAlign w:val="center"/>
          </w:tcPr>
          <w:p w14:paraId="02C31043" w14:textId="77777777" w:rsidR="00903BDB" w:rsidRPr="00EB37E4"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-0.12</w:t>
            </w:r>
            <w:r w:rsidR="00703F8D">
              <w:rPr>
                <w:rFonts w:ascii="Times New Roman" w:eastAsia="Times New Roman" w:hAnsi="Times New Roman" w:cs="Times New Roman"/>
                <w:color w:val="000000"/>
              </w:rPr>
              <w:t>8</w:t>
            </w:r>
          </w:p>
        </w:tc>
        <w:tc>
          <w:tcPr>
            <w:tcW w:w="1276" w:type="dxa"/>
            <w:tcBorders>
              <w:top w:val="single" w:sz="4" w:space="0" w:color="FFFFFF"/>
              <w:left w:val="single" w:sz="4" w:space="0" w:color="FFFFFF"/>
              <w:bottom w:val="inset" w:sz="6" w:space="0" w:color="auto"/>
              <w:right w:val="single" w:sz="4" w:space="0" w:color="FFFFFF"/>
            </w:tcBorders>
            <w:shd w:val="clear" w:color="auto" w:fill="auto"/>
            <w:noWrap/>
            <w:vAlign w:val="center"/>
          </w:tcPr>
          <w:p w14:paraId="10537BE9"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-0.274</w:t>
            </w:r>
          </w:p>
        </w:tc>
        <w:tc>
          <w:tcPr>
            <w:tcW w:w="1448" w:type="dxa"/>
            <w:tcBorders>
              <w:top w:val="single" w:sz="4" w:space="0" w:color="FFFFFF"/>
              <w:left w:val="nil"/>
              <w:bottom w:val="inset" w:sz="6" w:space="0" w:color="auto"/>
              <w:right w:val="single" w:sz="4" w:space="0" w:color="FFFFFF"/>
            </w:tcBorders>
            <w:shd w:val="clear" w:color="auto" w:fill="auto"/>
            <w:noWrap/>
            <w:vAlign w:val="center"/>
          </w:tcPr>
          <w:p w14:paraId="6DC55B82"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-0.250</w:t>
            </w:r>
          </w:p>
        </w:tc>
        <w:tc>
          <w:tcPr>
            <w:tcW w:w="1235" w:type="dxa"/>
            <w:tcBorders>
              <w:top w:val="single" w:sz="4" w:space="0" w:color="FFFFFF"/>
              <w:left w:val="nil"/>
              <w:bottom w:val="inset" w:sz="6" w:space="0" w:color="auto"/>
              <w:right w:val="single" w:sz="4" w:space="0" w:color="FFFFFF"/>
            </w:tcBorders>
            <w:shd w:val="clear" w:color="auto" w:fill="auto"/>
            <w:vAlign w:val="center"/>
          </w:tcPr>
          <w:p w14:paraId="47546E1B"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0.061</w:t>
            </w:r>
          </w:p>
        </w:tc>
        <w:tc>
          <w:tcPr>
            <w:tcW w:w="1394" w:type="dxa"/>
            <w:tcBorders>
              <w:top w:val="single" w:sz="4" w:space="0" w:color="FFFFFF"/>
              <w:left w:val="nil"/>
              <w:bottom w:val="inset" w:sz="6" w:space="0" w:color="auto"/>
              <w:right w:val="single" w:sz="4" w:space="0" w:color="FFFFFF"/>
            </w:tcBorders>
            <w:shd w:val="clear" w:color="auto" w:fill="auto"/>
            <w:vAlign w:val="center"/>
          </w:tcPr>
          <w:p w14:paraId="0D10E099"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0.079</w:t>
            </w:r>
          </w:p>
        </w:tc>
        <w:tc>
          <w:tcPr>
            <w:tcW w:w="1137" w:type="dxa"/>
            <w:tcBorders>
              <w:top w:val="single" w:sz="4" w:space="0" w:color="FFFFFF"/>
              <w:left w:val="nil"/>
              <w:bottom w:val="inset" w:sz="6" w:space="0" w:color="auto"/>
              <w:right w:val="single" w:sz="4" w:space="0" w:color="FFFFFF"/>
            </w:tcBorders>
            <w:shd w:val="clear" w:color="auto" w:fill="auto"/>
            <w:vAlign w:val="center"/>
          </w:tcPr>
          <w:p w14:paraId="5B84F871" w14:textId="77777777" w:rsidR="00903BDB" w:rsidRPr="00EB37E4"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0.00</w:t>
            </w:r>
            <w:r w:rsidR="00703F8D">
              <w:rPr>
                <w:rFonts w:ascii="Times New Roman" w:eastAsia="Times New Roman" w:hAnsi="Times New Roman" w:cs="Times New Roman"/>
                <w:color w:val="000000"/>
              </w:rPr>
              <w:t>2</w:t>
            </w:r>
          </w:p>
        </w:tc>
        <w:tc>
          <w:tcPr>
            <w:tcW w:w="1417" w:type="dxa"/>
            <w:tcBorders>
              <w:top w:val="single" w:sz="4" w:space="0" w:color="FFFFFF"/>
              <w:left w:val="nil"/>
              <w:bottom w:val="inset" w:sz="6" w:space="0" w:color="auto"/>
              <w:right w:val="single" w:sz="4" w:space="0" w:color="FFFFFF"/>
            </w:tcBorders>
            <w:shd w:val="clear" w:color="auto" w:fill="auto"/>
            <w:vAlign w:val="center"/>
          </w:tcPr>
          <w:p w14:paraId="173BDCFF" w14:textId="77777777" w:rsidR="00903BDB" w:rsidRPr="00EB37E4"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0.00</w:t>
            </w:r>
            <w:r w:rsidR="00703F8D">
              <w:rPr>
                <w:rFonts w:ascii="Times New Roman" w:eastAsia="Times New Roman" w:hAnsi="Times New Roman" w:cs="Times New Roman"/>
                <w:color w:val="000000"/>
              </w:rPr>
              <w:t>5</w:t>
            </w:r>
          </w:p>
        </w:tc>
      </w:tr>
      <w:tr w:rsidR="00903BDB" w:rsidRPr="00EB37E4" w14:paraId="56B53F8A" w14:textId="77777777" w:rsidTr="00937C64">
        <w:trPr>
          <w:trHeight w:val="315"/>
          <w:jc w:val="center"/>
        </w:trPr>
        <w:tc>
          <w:tcPr>
            <w:tcW w:w="1091" w:type="dxa"/>
            <w:tcBorders>
              <w:top w:val="inset" w:sz="6" w:space="0" w:color="auto"/>
              <w:left w:val="nil"/>
              <w:bottom w:val="single" w:sz="4" w:space="0" w:color="FFFFFF"/>
              <w:right w:val="single" w:sz="4" w:space="0" w:color="FFFFFF"/>
            </w:tcBorders>
            <w:shd w:val="clear" w:color="auto" w:fill="auto"/>
            <w:vAlign w:val="center"/>
          </w:tcPr>
          <w:p w14:paraId="20AEF194" w14:textId="77777777" w:rsidR="00903BDB" w:rsidRPr="00EB37E4" w:rsidRDefault="00903BDB" w:rsidP="00937C64">
            <w:pPr>
              <w:spacing w:after="0" w:line="240" w:lineRule="auto"/>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Indian</w:t>
            </w:r>
          </w:p>
        </w:tc>
        <w:tc>
          <w:tcPr>
            <w:tcW w:w="1820" w:type="dxa"/>
            <w:tcBorders>
              <w:top w:val="inset" w:sz="6" w:space="0" w:color="auto"/>
              <w:left w:val="nil"/>
              <w:bottom w:val="single" w:sz="4" w:space="0" w:color="FFFFFF"/>
              <w:right w:val="single" w:sz="4" w:space="0" w:color="FFFFFF"/>
            </w:tcBorders>
            <w:shd w:val="clear" w:color="auto" w:fill="auto"/>
            <w:noWrap/>
            <w:vAlign w:val="center"/>
            <w:hideMark/>
          </w:tcPr>
          <w:p w14:paraId="72767595" w14:textId="77777777" w:rsidR="00903BDB" w:rsidRPr="00EB37E4" w:rsidRDefault="00903BDB" w:rsidP="00937C64">
            <w:pPr>
              <w:spacing w:after="0" w:line="240" w:lineRule="auto"/>
              <w:jc w:val="center"/>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BSE Sensex</w:t>
            </w:r>
          </w:p>
        </w:tc>
        <w:tc>
          <w:tcPr>
            <w:tcW w:w="1220" w:type="dxa"/>
            <w:tcBorders>
              <w:top w:val="inset" w:sz="6" w:space="0" w:color="auto"/>
              <w:left w:val="nil"/>
              <w:bottom w:val="single" w:sz="4" w:space="0" w:color="FFFFFF"/>
              <w:right w:val="single" w:sz="4" w:space="0" w:color="FFFFFF"/>
            </w:tcBorders>
            <w:shd w:val="clear" w:color="auto" w:fill="auto"/>
            <w:noWrap/>
            <w:vAlign w:val="center"/>
          </w:tcPr>
          <w:p w14:paraId="4589C585" w14:textId="77777777" w:rsidR="00903BDB" w:rsidRPr="003C5217" w:rsidRDefault="00903BDB"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0.13</w:t>
            </w:r>
            <w:r w:rsidR="003C5217">
              <w:rPr>
                <w:rFonts w:ascii="Times New Roman" w:eastAsia="Times New Roman" w:hAnsi="Times New Roman" w:cs="Times New Roman"/>
                <w:color w:val="000000"/>
              </w:rPr>
              <w:t>5</w:t>
            </w:r>
          </w:p>
        </w:tc>
        <w:tc>
          <w:tcPr>
            <w:tcW w:w="1416" w:type="dxa"/>
            <w:tcBorders>
              <w:top w:val="inset" w:sz="6" w:space="0" w:color="auto"/>
              <w:left w:val="nil"/>
              <w:bottom w:val="single" w:sz="4" w:space="0" w:color="FFFFFF"/>
              <w:right w:val="single" w:sz="4" w:space="0" w:color="FFFFFF"/>
            </w:tcBorders>
            <w:shd w:val="clear" w:color="auto" w:fill="auto"/>
            <w:noWrap/>
            <w:vAlign w:val="center"/>
          </w:tcPr>
          <w:p w14:paraId="516B6AD6" w14:textId="77777777" w:rsidR="00903BDB" w:rsidRPr="00703F8D"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0.16</w:t>
            </w:r>
            <w:r w:rsidR="00703F8D">
              <w:rPr>
                <w:rFonts w:ascii="Times New Roman" w:eastAsia="Times New Roman" w:hAnsi="Times New Roman" w:cs="Times New Roman"/>
                <w:color w:val="000000"/>
              </w:rPr>
              <w:t>6</w:t>
            </w:r>
          </w:p>
        </w:tc>
        <w:tc>
          <w:tcPr>
            <w:tcW w:w="1276" w:type="dxa"/>
            <w:tcBorders>
              <w:top w:val="inset" w:sz="6" w:space="0" w:color="auto"/>
              <w:left w:val="single" w:sz="4" w:space="0" w:color="FFFFFF"/>
              <w:bottom w:val="single" w:sz="4" w:space="0" w:color="FFFFFF"/>
              <w:right w:val="single" w:sz="4" w:space="0" w:color="FFFFFF"/>
            </w:tcBorders>
            <w:shd w:val="clear" w:color="auto" w:fill="auto"/>
            <w:noWrap/>
            <w:vAlign w:val="center"/>
          </w:tcPr>
          <w:p w14:paraId="20EE86AF"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0.121</w:t>
            </w:r>
          </w:p>
        </w:tc>
        <w:tc>
          <w:tcPr>
            <w:tcW w:w="1448" w:type="dxa"/>
            <w:tcBorders>
              <w:top w:val="inset" w:sz="6" w:space="0" w:color="auto"/>
              <w:left w:val="nil"/>
              <w:bottom w:val="single" w:sz="4" w:space="0" w:color="FFFFFF"/>
              <w:right w:val="single" w:sz="4" w:space="0" w:color="FFFFFF"/>
            </w:tcBorders>
            <w:shd w:val="clear" w:color="auto" w:fill="auto"/>
            <w:noWrap/>
            <w:vAlign w:val="center"/>
          </w:tcPr>
          <w:p w14:paraId="79B1B379"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0.135</w:t>
            </w:r>
          </w:p>
        </w:tc>
        <w:tc>
          <w:tcPr>
            <w:tcW w:w="1235" w:type="dxa"/>
            <w:tcBorders>
              <w:top w:val="inset" w:sz="6" w:space="0" w:color="auto"/>
              <w:left w:val="nil"/>
              <w:bottom w:val="single" w:sz="4" w:space="0" w:color="FFFFFF"/>
              <w:right w:val="single" w:sz="4" w:space="0" w:color="FFFFFF"/>
            </w:tcBorders>
            <w:shd w:val="clear" w:color="auto" w:fill="auto"/>
            <w:vAlign w:val="center"/>
          </w:tcPr>
          <w:p w14:paraId="313F293C"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0.217</w:t>
            </w:r>
          </w:p>
        </w:tc>
        <w:tc>
          <w:tcPr>
            <w:tcW w:w="1394" w:type="dxa"/>
            <w:tcBorders>
              <w:top w:val="inset" w:sz="6" w:space="0" w:color="auto"/>
              <w:left w:val="nil"/>
              <w:bottom w:val="single" w:sz="4" w:space="0" w:color="FFFFFF"/>
              <w:right w:val="single" w:sz="4" w:space="0" w:color="FFFFFF"/>
            </w:tcBorders>
            <w:shd w:val="clear" w:color="auto" w:fill="auto"/>
            <w:vAlign w:val="center"/>
          </w:tcPr>
          <w:p w14:paraId="5F1DBB6F"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0.311</w:t>
            </w:r>
          </w:p>
        </w:tc>
        <w:tc>
          <w:tcPr>
            <w:tcW w:w="1137" w:type="dxa"/>
            <w:tcBorders>
              <w:top w:val="inset" w:sz="6" w:space="0" w:color="auto"/>
              <w:left w:val="nil"/>
              <w:bottom w:val="single" w:sz="4" w:space="0" w:color="FFFFFF"/>
              <w:right w:val="single" w:sz="4" w:space="0" w:color="FFFFFF"/>
            </w:tcBorders>
            <w:shd w:val="clear" w:color="auto" w:fill="auto"/>
            <w:vAlign w:val="center"/>
          </w:tcPr>
          <w:p w14:paraId="12AC8CF6" w14:textId="77777777" w:rsidR="00903BDB" w:rsidRPr="00703F8D"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0.0</w:t>
            </w:r>
            <w:r w:rsidR="00703F8D">
              <w:rPr>
                <w:rFonts w:ascii="Times New Roman" w:eastAsia="Times New Roman" w:hAnsi="Times New Roman" w:cs="Times New Roman"/>
                <w:color w:val="000000"/>
              </w:rPr>
              <w:t>60</w:t>
            </w:r>
          </w:p>
        </w:tc>
        <w:tc>
          <w:tcPr>
            <w:tcW w:w="1417" w:type="dxa"/>
            <w:tcBorders>
              <w:top w:val="inset" w:sz="6" w:space="0" w:color="auto"/>
              <w:left w:val="nil"/>
              <w:bottom w:val="single" w:sz="4" w:space="0" w:color="FFFFFF"/>
              <w:right w:val="single" w:sz="4" w:space="0" w:color="FFFFFF"/>
            </w:tcBorders>
            <w:shd w:val="clear" w:color="auto" w:fill="auto"/>
            <w:vAlign w:val="center"/>
          </w:tcPr>
          <w:p w14:paraId="00A8619C" w14:textId="77777777" w:rsidR="00903BDB" w:rsidRPr="00703F8D"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0.07</w:t>
            </w:r>
            <w:r w:rsidR="00703F8D">
              <w:rPr>
                <w:rFonts w:ascii="Times New Roman" w:eastAsia="Times New Roman" w:hAnsi="Times New Roman" w:cs="Times New Roman"/>
                <w:color w:val="000000"/>
              </w:rPr>
              <w:t>3</w:t>
            </w:r>
          </w:p>
        </w:tc>
      </w:tr>
      <w:tr w:rsidR="00903BDB" w:rsidRPr="00EB37E4" w14:paraId="333A7153" w14:textId="77777777" w:rsidTr="00937C64">
        <w:trPr>
          <w:trHeight w:val="315"/>
          <w:jc w:val="center"/>
        </w:trPr>
        <w:tc>
          <w:tcPr>
            <w:tcW w:w="1091" w:type="dxa"/>
            <w:tcBorders>
              <w:top w:val="nil"/>
              <w:left w:val="nil"/>
              <w:bottom w:val="single" w:sz="4" w:space="0" w:color="FFFFFF"/>
              <w:right w:val="single" w:sz="4" w:space="0" w:color="FFFFFF"/>
            </w:tcBorders>
            <w:shd w:val="clear" w:color="auto" w:fill="auto"/>
            <w:vAlign w:val="center"/>
          </w:tcPr>
          <w:p w14:paraId="02536EE0" w14:textId="77777777" w:rsidR="00903BDB" w:rsidRPr="00EB37E4" w:rsidRDefault="00903BDB" w:rsidP="00937C64">
            <w:pPr>
              <w:spacing w:after="0" w:line="240" w:lineRule="auto"/>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Rupee</w:t>
            </w:r>
          </w:p>
        </w:tc>
        <w:tc>
          <w:tcPr>
            <w:tcW w:w="1820" w:type="dxa"/>
            <w:tcBorders>
              <w:top w:val="nil"/>
              <w:left w:val="nil"/>
              <w:bottom w:val="single" w:sz="4" w:space="0" w:color="FFFFFF"/>
              <w:right w:val="single" w:sz="4" w:space="0" w:color="FFFFFF"/>
            </w:tcBorders>
            <w:shd w:val="clear" w:color="auto" w:fill="auto"/>
            <w:noWrap/>
            <w:vAlign w:val="center"/>
            <w:hideMark/>
          </w:tcPr>
          <w:p w14:paraId="55D128DE" w14:textId="77777777" w:rsidR="00903BDB" w:rsidRPr="00EB37E4" w:rsidRDefault="00903BDB" w:rsidP="00937C64">
            <w:pPr>
              <w:spacing w:after="0" w:line="240" w:lineRule="auto"/>
              <w:jc w:val="center"/>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S&amp;P GSCI</w:t>
            </w:r>
          </w:p>
        </w:tc>
        <w:tc>
          <w:tcPr>
            <w:tcW w:w="1220" w:type="dxa"/>
            <w:tcBorders>
              <w:top w:val="nil"/>
              <w:left w:val="nil"/>
              <w:bottom w:val="single" w:sz="4" w:space="0" w:color="FFFFFF"/>
              <w:right w:val="single" w:sz="4" w:space="0" w:color="FFFFFF"/>
            </w:tcBorders>
            <w:shd w:val="clear" w:color="auto" w:fill="auto"/>
            <w:noWrap/>
            <w:vAlign w:val="center"/>
          </w:tcPr>
          <w:p w14:paraId="5419ADE8"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0.097</w:t>
            </w:r>
          </w:p>
        </w:tc>
        <w:tc>
          <w:tcPr>
            <w:tcW w:w="1416" w:type="dxa"/>
            <w:tcBorders>
              <w:top w:val="nil"/>
              <w:left w:val="nil"/>
              <w:bottom w:val="single" w:sz="4" w:space="0" w:color="FFFFFF"/>
              <w:right w:val="single" w:sz="4" w:space="0" w:color="FFFFFF"/>
            </w:tcBorders>
            <w:shd w:val="clear" w:color="auto" w:fill="auto"/>
            <w:noWrap/>
            <w:vAlign w:val="center"/>
          </w:tcPr>
          <w:p w14:paraId="78318547" w14:textId="77777777" w:rsidR="00903BDB" w:rsidRPr="00703F8D"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0.1</w:t>
            </w:r>
            <w:r w:rsidR="00703F8D">
              <w:rPr>
                <w:rFonts w:ascii="Times New Roman" w:eastAsia="Times New Roman" w:hAnsi="Times New Roman" w:cs="Times New Roman"/>
                <w:color w:val="000000"/>
              </w:rPr>
              <w:t>40</w:t>
            </w:r>
          </w:p>
        </w:tc>
        <w:tc>
          <w:tcPr>
            <w:tcW w:w="1276" w:type="dxa"/>
            <w:tcBorders>
              <w:top w:val="nil"/>
              <w:left w:val="single" w:sz="4" w:space="0" w:color="FFFFFF"/>
              <w:bottom w:val="single" w:sz="4" w:space="0" w:color="FFFFFF"/>
              <w:right w:val="single" w:sz="4" w:space="0" w:color="FFFFFF"/>
            </w:tcBorders>
            <w:shd w:val="clear" w:color="auto" w:fill="auto"/>
            <w:noWrap/>
            <w:vAlign w:val="center"/>
          </w:tcPr>
          <w:p w14:paraId="1ED2F97E"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0.089</w:t>
            </w:r>
          </w:p>
        </w:tc>
        <w:tc>
          <w:tcPr>
            <w:tcW w:w="1448" w:type="dxa"/>
            <w:tcBorders>
              <w:top w:val="nil"/>
              <w:left w:val="nil"/>
              <w:bottom w:val="single" w:sz="4" w:space="0" w:color="FFFFFF"/>
              <w:right w:val="single" w:sz="4" w:space="0" w:color="FFFFFF"/>
            </w:tcBorders>
            <w:shd w:val="clear" w:color="auto" w:fill="auto"/>
            <w:noWrap/>
            <w:vAlign w:val="center"/>
          </w:tcPr>
          <w:p w14:paraId="1EBA24A0"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0.126</w:t>
            </w:r>
          </w:p>
        </w:tc>
        <w:tc>
          <w:tcPr>
            <w:tcW w:w="1235" w:type="dxa"/>
            <w:tcBorders>
              <w:top w:val="nil"/>
              <w:left w:val="nil"/>
              <w:bottom w:val="single" w:sz="4" w:space="0" w:color="FFFFFF"/>
              <w:right w:val="single" w:sz="4" w:space="0" w:color="FFFFFF"/>
            </w:tcBorders>
            <w:shd w:val="clear" w:color="auto" w:fill="auto"/>
            <w:vAlign w:val="center"/>
          </w:tcPr>
          <w:p w14:paraId="661BDD66"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0.185</w:t>
            </w:r>
          </w:p>
        </w:tc>
        <w:tc>
          <w:tcPr>
            <w:tcW w:w="1394" w:type="dxa"/>
            <w:tcBorders>
              <w:top w:val="nil"/>
              <w:left w:val="nil"/>
              <w:bottom w:val="single" w:sz="4" w:space="0" w:color="FFFFFF"/>
              <w:right w:val="single" w:sz="4" w:space="0" w:color="FFFFFF"/>
            </w:tcBorders>
            <w:shd w:val="clear" w:color="auto" w:fill="auto"/>
            <w:vAlign w:val="center"/>
          </w:tcPr>
          <w:p w14:paraId="560972A3"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0.214</w:t>
            </w:r>
          </w:p>
        </w:tc>
        <w:tc>
          <w:tcPr>
            <w:tcW w:w="1137" w:type="dxa"/>
            <w:tcBorders>
              <w:top w:val="nil"/>
              <w:left w:val="nil"/>
              <w:bottom w:val="single" w:sz="4" w:space="0" w:color="FFFFFF"/>
              <w:right w:val="single" w:sz="4" w:space="0" w:color="FFFFFF"/>
            </w:tcBorders>
            <w:shd w:val="clear" w:color="auto" w:fill="auto"/>
            <w:vAlign w:val="center"/>
          </w:tcPr>
          <w:p w14:paraId="437FB639"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0.041</w:t>
            </w:r>
          </w:p>
        </w:tc>
        <w:tc>
          <w:tcPr>
            <w:tcW w:w="1417" w:type="dxa"/>
            <w:tcBorders>
              <w:top w:val="nil"/>
              <w:left w:val="nil"/>
              <w:bottom w:val="single" w:sz="4" w:space="0" w:color="FFFFFF"/>
              <w:right w:val="single" w:sz="4" w:space="0" w:color="FFFFFF"/>
            </w:tcBorders>
            <w:shd w:val="clear" w:color="auto" w:fill="auto"/>
            <w:vAlign w:val="center"/>
          </w:tcPr>
          <w:p w14:paraId="157E8ED6" w14:textId="77777777" w:rsidR="00903BDB" w:rsidRPr="00703F8D"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0.06</w:t>
            </w:r>
            <w:r w:rsidR="00703F8D">
              <w:rPr>
                <w:rFonts w:ascii="Times New Roman" w:eastAsia="Times New Roman" w:hAnsi="Times New Roman" w:cs="Times New Roman"/>
                <w:color w:val="000000"/>
              </w:rPr>
              <w:t>1</w:t>
            </w:r>
          </w:p>
        </w:tc>
      </w:tr>
      <w:tr w:rsidR="00903BDB" w:rsidRPr="00EB37E4" w14:paraId="59902F0E" w14:textId="77777777" w:rsidTr="00937C64">
        <w:trPr>
          <w:trHeight w:val="83"/>
          <w:jc w:val="center"/>
        </w:trPr>
        <w:tc>
          <w:tcPr>
            <w:tcW w:w="1091" w:type="dxa"/>
            <w:tcBorders>
              <w:top w:val="nil"/>
              <w:left w:val="nil"/>
              <w:bottom w:val="single" w:sz="4" w:space="0" w:color="FFFFFF"/>
              <w:right w:val="single" w:sz="4" w:space="0" w:color="FFFFFF"/>
            </w:tcBorders>
            <w:shd w:val="clear" w:color="auto" w:fill="auto"/>
            <w:vAlign w:val="center"/>
          </w:tcPr>
          <w:p w14:paraId="641A3EDD" w14:textId="77777777" w:rsidR="00903BDB" w:rsidRPr="00EB37E4" w:rsidRDefault="00903BDB" w:rsidP="00937C64">
            <w:pPr>
              <w:spacing w:after="0" w:line="240" w:lineRule="auto"/>
              <w:rPr>
                <w:rFonts w:ascii="Times New Roman" w:eastAsia="Times New Roman" w:hAnsi="Times New Roman" w:cs="Times New Roman"/>
                <w:b/>
                <w:bCs/>
                <w:color w:val="000000"/>
              </w:rPr>
            </w:pPr>
          </w:p>
        </w:tc>
        <w:tc>
          <w:tcPr>
            <w:tcW w:w="1820" w:type="dxa"/>
            <w:tcBorders>
              <w:top w:val="nil"/>
              <w:left w:val="nil"/>
              <w:bottom w:val="single" w:sz="4" w:space="0" w:color="FFFFFF"/>
              <w:right w:val="single" w:sz="4" w:space="0" w:color="FFFFFF"/>
            </w:tcBorders>
            <w:shd w:val="clear" w:color="auto" w:fill="auto"/>
            <w:noWrap/>
            <w:vAlign w:val="center"/>
            <w:hideMark/>
          </w:tcPr>
          <w:p w14:paraId="5DEA8996" w14:textId="77777777" w:rsidR="00903BDB" w:rsidRPr="00EB37E4" w:rsidRDefault="00903BDB" w:rsidP="00937C64">
            <w:pPr>
              <w:spacing w:after="0" w:line="240" w:lineRule="auto"/>
              <w:jc w:val="center"/>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VIX</w:t>
            </w:r>
          </w:p>
        </w:tc>
        <w:tc>
          <w:tcPr>
            <w:tcW w:w="1220" w:type="dxa"/>
            <w:tcBorders>
              <w:top w:val="nil"/>
              <w:left w:val="nil"/>
              <w:bottom w:val="single" w:sz="4" w:space="0" w:color="FFFFFF"/>
              <w:right w:val="single" w:sz="4" w:space="0" w:color="FFFFFF"/>
            </w:tcBorders>
            <w:shd w:val="clear" w:color="auto" w:fill="auto"/>
            <w:noWrap/>
            <w:vAlign w:val="center"/>
          </w:tcPr>
          <w:p w14:paraId="09AD2F83" w14:textId="77777777" w:rsidR="00903BDB" w:rsidRPr="003C5217" w:rsidRDefault="00903BDB"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-0.14</w:t>
            </w:r>
            <w:r w:rsidR="003C5217">
              <w:rPr>
                <w:rFonts w:ascii="Times New Roman" w:eastAsia="Times New Roman" w:hAnsi="Times New Roman" w:cs="Times New Roman"/>
                <w:color w:val="000000"/>
              </w:rPr>
              <w:t>1</w:t>
            </w:r>
          </w:p>
        </w:tc>
        <w:tc>
          <w:tcPr>
            <w:tcW w:w="1416" w:type="dxa"/>
            <w:tcBorders>
              <w:top w:val="nil"/>
              <w:left w:val="nil"/>
              <w:bottom w:val="single" w:sz="4" w:space="0" w:color="FFFFFF"/>
              <w:right w:val="single" w:sz="4" w:space="0" w:color="FFFFFF"/>
            </w:tcBorders>
            <w:shd w:val="clear" w:color="auto" w:fill="auto"/>
            <w:noWrap/>
            <w:vAlign w:val="center"/>
          </w:tcPr>
          <w:p w14:paraId="54047D45" w14:textId="77777777" w:rsidR="00903BDB" w:rsidRPr="00703F8D"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-0.12</w:t>
            </w:r>
            <w:r w:rsidR="00703F8D">
              <w:rPr>
                <w:rFonts w:ascii="Times New Roman" w:eastAsia="Times New Roman" w:hAnsi="Times New Roman" w:cs="Times New Roman"/>
                <w:color w:val="000000"/>
              </w:rPr>
              <w:t>8</w:t>
            </w:r>
          </w:p>
        </w:tc>
        <w:tc>
          <w:tcPr>
            <w:tcW w:w="1276" w:type="dxa"/>
            <w:tcBorders>
              <w:top w:val="nil"/>
              <w:left w:val="single" w:sz="4" w:space="0" w:color="FFFFFF"/>
              <w:bottom w:val="single" w:sz="4" w:space="0" w:color="FFFFFF"/>
              <w:right w:val="single" w:sz="4" w:space="0" w:color="FFFFFF"/>
            </w:tcBorders>
            <w:shd w:val="clear" w:color="auto" w:fill="auto"/>
            <w:noWrap/>
            <w:vAlign w:val="center"/>
          </w:tcPr>
          <w:p w14:paraId="4B46A13F"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-0.268</w:t>
            </w:r>
          </w:p>
        </w:tc>
        <w:tc>
          <w:tcPr>
            <w:tcW w:w="1448" w:type="dxa"/>
            <w:tcBorders>
              <w:top w:val="nil"/>
              <w:left w:val="nil"/>
              <w:bottom w:val="single" w:sz="4" w:space="0" w:color="FFFFFF"/>
              <w:right w:val="single" w:sz="4" w:space="0" w:color="FFFFFF"/>
            </w:tcBorders>
            <w:shd w:val="clear" w:color="auto" w:fill="auto"/>
            <w:noWrap/>
            <w:vAlign w:val="center"/>
          </w:tcPr>
          <w:p w14:paraId="6FA4DE47"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-0.231</w:t>
            </w:r>
          </w:p>
        </w:tc>
        <w:tc>
          <w:tcPr>
            <w:tcW w:w="1235" w:type="dxa"/>
            <w:tcBorders>
              <w:top w:val="nil"/>
              <w:left w:val="nil"/>
              <w:bottom w:val="single" w:sz="4" w:space="0" w:color="FFFFFF"/>
              <w:right w:val="single" w:sz="4" w:space="0" w:color="FFFFFF"/>
            </w:tcBorders>
            <w:shd w:val="clear" w:color="auto" w:fill="auto"/>
            <w:vAlign w:val="center"/>
          </w:tcPr>
          <w:p w14:paraId="22F03551"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0.086</w:t>
            </w:r>
          </w:p>
        </w:tc>
        <w:tc>
          <w:tcPr>
            <w:tcW w:w="1394" w:type="dxa"/>
            <w:tcBorders>
              <w:top w:val="nil"/>
              <w:left w:val="nil"/>
              <w:bottom w:val="single" w:sz="4" w:space="0" w:color="FFFFFF"/>
              <w:right w:val="single" w:sz="4" w:space="0" w:color="FFFFFF"/>
            </w:tcBorders>
            <w:shd w:val="clear" w:color="auto" w:fill="auto"/>
            <w:vAlign w:val="center"/>
          </w:tcPr>
          <w:p w14:paraId="743A3113"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0.105</w:t>
            </w:r>
          </w:p>
        </w:tc>
        <w:tc>
          <w:tcPr>
            <w:tcW w:w="1137" w:type="dxa"/>
            <w:tcBorders>
              <w:top w:val="nil"/>
              <w:left w:val="nil"/>
              <w:bottom w:val="single" w:sz="4" w:space="0" w:color="FFFFFF"/>
              <w:right w:val="single" w:sz="4" w:space="0" w:color="FFFFFF"/>
            </w:tcBorders>
            <w:shd w:val="clear" w:color="auto" w:fill="auto"/>
            <w:vAlign w:val="center"/>
          </w:tcPr>
          <w:p w14:paraId="77799F22"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008</w:t>
            </w:r>
          </w:p>
        </w:tc>
        <w:tc>
          <w:tcPr>
            <w:tcW w:w="1417" w:type="dxa"/>
            <w:tcBorders>
              <w:top w:val="nil"/>
              <w:left w:val="nil"/>
              <w:bottom w:val="single" w:sz="4" w:space="0" w:color="FFFFFF"/>
              <w:right w:val="single" w:sz="4" w:space="0" w:color="FFFFFF"/>
            </w:tcBorders>
            <w:shd w:val="clear" w:color="auto" w:fill="auto"/>
            <w:vAlign w:val="center"/>
          </w:tcPr>
          <w:p w14:paraId="0FDAD7A9" w14:textId="77777777" w:rsidR="00903BDB" w:rsidRPr="00EB37E4" w:rsidRDefault="00703F8D" w:rsidP="00703F8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0.010</w:t>
            </w:r>
          </w:p>
        </w:tc>
      </w:tr>
      <w:tr w:rsidR="00903BDB" w:rsidRPr="00EB37E4" w14:paraId="7E45FD0A" w14:textId="77777777" w:rsidTr="00937C64">
        <w:trPr>
          <w:trHeight w:val="315"/>
          <w:jc w:val="center"/>
        </w:trPr>
        <w:tc>
          <w:tcPr>
            <w:tcW w:w="1091" w:type="dxa"/>
            <w:tcBorders>
              <w:top w:val="single" w:sz="4" w:space="0" w:color="FFFFFF"/>
              <w:left w:val="nil"/>
              <w:bottom w:val="inset" w:sz="6" w:space="0" w:color="auto"/>
              <w:right w:val="single" w:sz="4" w:space="0" w:color="FFFFFF"/>
            </w:tcBorders>
            <w:shd w:val="clear" w:color="auto" w:fill="auto"/>
            <w:vAlign w:val="center"/>
          </w:tcPr>
          <w:p w14:paraId="0B6A22ED" w14:textId="77777777" w:rsidR="00903BDB" w:rsidRPr="00EB37E4" w:rsidRDefault="00903BDB" w:rsidP="00937C64">
            <w:pPr>
              <w:spacing w:after="0" w:line="240" w:lineRule="auto"/>
              <w:rPr>
                <w:rFonts w:ascii="Times New Roman" w:eastAsia="Times New Roman" w:hAnsi="Times New Roman" w:cs="Times New Roman"/>
                <w:b/>
                <w:bCs/>
                <w:color w:val="000000"/>
              </w:rPr>
            </w:pPr>
          </w:p>
        </w:tc>
        <w:tc>
          <w:tcPr>
            <w:tcW w:w="1820" w:type="dxa"/>
            <w:tcBorders>
              <w:top w:val="single" w:sz="4" w:space="0" w:color="FFFFFF"/>
              <w:left w:val="nil"/>
              <w:bottom w:val="inset" w:sz="6" w:space="0" w:color="auto"/>
              <w:right w:val="single" w:sz="4" w:space="0" w:color="FFFFFF"/>
            </w:tcBorders>
            <w:shd w:val="clear" w:color="auto" w:fill="auto"/>
            <w:noWrap/>
            <w:vAlign w:val="center"/>
          </w:tcPr>
          <w:p w14:paraId="01CA94B9" w14:textId="77777777" w:rsidR="00903BDB" w:rsidRPr="00EB37E4" w:rsidRDefault="00903BDB" w:rsidP="00937C64">
            <w:pPr>
              <w:spacing w:after="0" w:line="240" w:lineRule="auto"/>
              <w:jc w:val="center"/>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BCDS</w:t>
            </w:r>
          </w:p>
        </w:tc>
        <w:tc>
          <w:tcPr>
            <w:tcW w:w="1220" w:type="dxa"/>
            <w:tcBorders>
              <w:top w:val="single" w:sz="4" w:space="0" w:color="FFFFFF"/>
              <w:left w:val="nil"/>
              <w:bottom w:val="inset" w:sz="6" w:space="0" w:color="auto"/>
              <w:right w:val="single" w:sz="4" w:space="0" w:color="FFFFFF"/>
            </w:tcBorders>
            <w:shd w:val="clear" w:color="auto" w:fill="auto"/>
            <w:noWrap/>
            <w:vAlign w:val="center"/>
          </w:tcPr>
          <w:p w14:paraId="53B840A4" w14:textId="77777777" w:rsidR="00903BDB" w:rsidRPr="00EB37E4" w:rsidRDefault="00903BDB"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-0.15</w:t>
            </w:r>
            <w:r w:rsidR="003C5217">
              <w:rPr>
                <w:rFonts w:ascii="Times New Roman" w:eastAsia="Times New Roman" w:hAnsi="Times New Roman" w:cs="Times New Roman"/>
                <w:color w:val="000000"/>
              </w:rPr>
              <w:t>8</w:t>
            </w:r>
          </w:p>
        </w:tc>
        <w:tc>
          <w:tcPr>
            <w:tcW w:w="1416" w:type="dxa"/>
            <w:tcBorders>
              <w:top w:val="single" w:sz="4" w:space="0" w:color="FFFFFF"/>
              <w:left w:val="nil"/>
              <w:bottom w:val="inset" w:sz="6" w:space="0" w:color="auto"/>
              <w:right w:val="single" w:sz="4" w:space="0" w:color="FFFFFF"/>
            </w:tcBorders>
            <w:shd w:val="clear" w:color="auto" w:fill="auto"/>
            <w:noWrap/>
            <w:vAlign w:val="center"/>
          </w:tcPr>
          <w:p w14:paraId="5E94BFB3" w14:textId="77777777" w:rsidR="00903BDB" w:rsidRPr="00EB37E4"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-0.16</w:t>
            </w:r>
            <w:r w:rsidR="00703F8D">
              <w:rPr>
                <w:rFonts w:ascii="Times New Roman" w:eastAsia="Times New Roman" w:hAnsi="Times New Roman" w:cs="Times New Roman"/>
                <w:color w:val="000000"/>
              </w:rPr>
              <w:t>5</w:t>
            </w:r>
          </w:p>
        </w:tc>
        <w:tc>
          <w:tcPr>
            <w:tcW w:w="1276" w:type="dxa"/>
            <w:tcBorders>
              <w:top w:val="single" w:sz="4" w:space="0" w:color="FFFFFF"/>
              <w:left w:val="single" w:sz="4" w:space="0" w:color="FFFFFF"/>
              <w:bottom w:val="inset" w:sz="6" w:space="0" w:color="auto"/>
              <w:right w:val="single" w:sz="4" w:space="0" w:color="FFFFFF"/>
            </w:tcBorders>
            <w:shd w:val="clear" w:color="auto" w:fill="auto"/>
            <w:noWrap/>
            <w:vAlign w:val="center"/>
          </w:tcPr>
          <w:p w14:paraId="0B8B2AFE"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-0.270</w:t>
            </w:r>
          </w:p>
        </w:tc>
        <w:tc>
          <w:tcPr>
            <w:tcW w:w="1448" w:type="dxa"/>
            <w:tcBorders>
              <w:top w:val="single" w:sz="4" w:space="0" w:color="FFFFFF"/>
              <w:left w:val="nil"/>
              <w:bottom w:val="inset" w:sz="6" w:space="0" w:color="auto"/>
              <w:right w:val="single" w:sz="4" w:space="0" w:color="FFFFFF"/>
            </w:tcBorders>
            <w:shd w:val="clear" w:color="auto" w:fill="auto"/>
            <w:noWrap/>
            <w:vAlign w:val="center"/>
          </w:tcPr>
          <w:p w14:paraId="74FD1A80"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-0.246</w:t>
            </w:r>
          </w:p>
        </w:tc>
        <w:tc>
          <w:tcPr>
            <w:tcW w:w="1235" w:type="dxa"/>
            <w:tcBorders>
              <w:top w:val="single" w:sz="4" w:space="0" w:color="FFFFFF"/>
              <w:left w:val="nil"/>
              <w:bottom w:val="inset" w:sz="6" w:space="0" w:color="auto"/>
              <w:right w:val="single" w:sz="4" w:space="0" w:color="FFFFFF"/>
            </w:tcBorders>
            <w:shd w:val="clear" w:color="auto" w:fill="auto"/>
            <w:vAlign w:val="center"/>
          </w:tcPr>
          <w:p w14:paraId="2CEEA49A"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0.062</w:t>
            </w:r>
          </w:p>
        </w:tc>
        <w:tc>
          <w:tcPr>
            <w:tcW w:w="1394" w:type="dxa"/>
            <w:tcBorders>
              <w:top w:val="single" w:sz="4" w:space="0" w:color="FFFFFF"/>
              <w:left w:val="nil"/>
              <w:bottom w:val="inset" w:sz="6" w:space="0" w:color="auto"/>
              <w:right w:val="single" w:sz="4" w:space="0" w:color="FFFFFF"/>
            </w:tcBorders>
            <w:shd w:val="clear" w:color="auto" w:fill="auto"/>
            <w:vAlign w:val="center"/>
          </w:tcPr>
          <w:p w14:paraId="5A2D6469"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0.090</w:t>
            </w:r>
          </w:p>
        </w:tc>
        <w:tc>
          <w:tcPr>
            <w:tcW w:w="1137" w:type="dxa"/>
            <w:tcBorders>
              <w:top w:val="single" w:sz="4" w:space="0" w:color="FFFFFF"/>
              <w:left w:val="nil"/>
              <w:bottom w:val="inset" w:sz="6" w:space="0" w:color="auto"/>
              <w:right w:val="single" w:sz="4" w:space="0" w:color="FFFFFF"/>
            </w:tcBorders>
            <w:shd w:val="clear" w:color="auto" w:fill="auto"/>
            <w:vAlign w:val="center"/>
          </w:tcPr>
          <w:p w14:paraId="1A720064"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0.002</w:t>
            </w:r>
          </w:p>
        </w:tc>
        <w:tc>
          <w:tcPr>
            <w:tcW w:w="1417" w:type="dxa"/>
            <w:tcBorders>
              <w:top w:val="single" w:sz="4" w:space="0" w:color="FFFFFF"/>
              <w:left w:val="nil"/>
              <w:bottom w:val="inset" w:sz="6" w:space="0" w:color="auto"/>
              <w:right w:val="single" w:sz="4" w:space="0" w:color="FFFFFF"/>
            </w:tcBorders>
            <w:shd w:val="clear" w:color="auto" w:fill="auto"/>
            <w:vAlign w:val="center"/>
          </w:tcPr>
          <w:p w14:paraId="2285B38D" w14:textId="77777777" w:rsidR="00903BDB" w:rsidRPr="00EB37E4"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0.00</w:t>
            </w:r>
            <w:r w:rsidR="00703F8D">
              <w:rPr>
                <w:rFonts w:ascii="Times New Roman" w:eastAsia="Times New Roman" w:hAnsi="Times New Roman" w:cs="Times New Roman"/>
                <w:color w:val="000000"/>
              </w:rPr>
              <w:t>2</w:t>
            </w:r>
          </w:p>
        </w:tc>
      </w:tr>
      <w:tr w:rsidR="00903BDB" w:rsidRPr="00EB37E4" w14:paraId="369E13E3" w14:textId="77777777" w:rsidTr="00937C64">
        <w:trPr>
          <w:trHeight w:val="315"/>
          <w:jc w:val="center"/>
        </w:trPr>
        <w:tc>
          <w:tcPr>
            <w:tcW w:w="1091" w:type="dxa"/>
            <w:tcBorders>
              <w:top w:val="inset" w:sz="6" w:space="0" w:color="auto"/>
              <w:left w:val="nil"/>
              <w:bottom w:val="single" w:sz="4" w:space="0" w:color="FFFFFF"/>
              <w:right w:val="single" w:sz="4" w:space="0" w:color="FFFFFF"/>
            </w:tcBorders>
            <w:shd w:val="clear" w:color="auto" w:fill="auto"/>
            <w:vAlign w:val="center"/>
          </w:tcPr>
          <w:p w14:paraId="5E095A26" w14:textId="77777777" w:rsidR="00903BDB" w:rsidRPr="00EB37E4" w:rsidRDefault="00903BDB" w:rsidP="00937C64">
            <w:pPr>
              <w:spacing w:after="0" w:line="240" w:lineRule="auto"/>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Mexican</w:t>
            </w:r>
          </w:p>
        </w:tc>
        <w:tc>
          <w:tcPr>
            <w:tcW w:w="1820" w:type="dxa"/>
            <w:tcBorders>
              <w:top w:val="inset" w:sz="6" w:space="0" w:color="auto"/>
              <w:left w:val="nil"/>
              <w:bottom w:val="single" w:sz="4" w:space="0" w:color="FFFFFF"/>
              <w:right w:val="single" w:sz="4" w:space="0" w:color="FFFFFF"/>
            </w:tcBorders>
            <w:shd w:val="clear" w:color="auto" w:fill="auto"/>
            <w:noWrap/>
            <w:vAlign w:val="center"/>
            <w:hideMark/>
          </w:tcPr>
          <w:p w14:paraId="27D444D7" w14:textId="77777777" w:rsidR="00903BDB" w:rsidRPr="00EB37E4" w:rsidRDefault="00903BDB" w:rsidP="00937C64">
            <w:pPr>
              <w:spacing w:after="0" w:line="240" w:lineRule="auto"/>
              <w:jc w:val="center"/>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IPC</w:t>
            </w:r>
          </w:p>
        </w:tc>
        <w:tc>
          <w:tcPr>
            <w:tcW w:w="1220" w:type="dxa"/>
            <w:tcBorders>
              <w:top w:val="inset" w:sz="6" w:space="0" w:color="auto"/>
              <w:left w:val="nil"/>
              <w:bottom w:val="single" w:sz="4" w:space="0" w:color="FFFFFF"/>
              <w:right w:val="single" w:sz="4" w:space="0" w:color="FFFFFF"/>
            </w:tcBorders>
            <w:shd w:val="clear" w:color="auto" w:fill="auto"/>
            <w:noWrap/>
            <w:vAlign w:val="center"/>
          </w:tcPr>
          <w:p w14:paraId="1561A833" w14:textId="77777777" w:rsidR="00903BDB" w:rsidRPr="003C5217" w:rsidRDefault="00903BDB"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0.15</w:t>
            </w:r>
            <w:r w:rsidR="003C5217">
              <w:rPr>
                <w:rFonts w:ascii="Times New Roman" w:eastAsia="Times New Roman" w:hAnsi="Times New Roman" w:cs="Times New Roman"/>
                <w:color w:val="000000"/>
              </w:rPr>
              <w:t>5</w:t>
            </w:r>
          </w:p>
        </w:tc>
        <w:tc>
          <w:tcPr>
            <w:tcW w:w="1416" w:type="dxa"/>
            <w:tcBorders>
              <w:top w:val="inset" w:sz="6" w:space="0" w:color="auto"/>
              <w:left w:val="nil"/>
              <w:bottom w:val="single" w:sz="4" w:space="0" w:color="FFFFFF"/>
              <w:right w:val="single" w:sz="4" w:space="0" w:color="FFFFFF"/>
            </w:tcBorders>
            <w:shd w:val="clear" w:color="auto" w:fill="auto"/>
            <w:noWrap/>
            <w:vAlign w:val="center"/>
          </w:tcPr>
          <w:p w14:paraId="5E7E79ED" w14:textId="77777777" w:rsidR="00903BDB" w:rsidRPr="00703F8D"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0.18</w:t>
            </w:r>
            <w:r w:rsidR="00703F8D">
              <w:rPr>
                <w:rFonts w:ascii="Times New Roman" w:eastAsia="Times New Roman" w:hAnsi="Times New Roman" w:cs="Times New Roman"/>
                <w:color w:val="000000"/>
              </w:rPr>
              <w:t>7</w:t>
            </w:r>
          </w:p>
        </w:tc>
        <w:tc>
          <w:tcPr>
            <w:tcW w:w="1276" w:type="dxa"/>
            <w:tcBorders>
              <w:top w:val="inset" w:sz="6" w:space="0" w:color="auto"/>
              <w:left w:val="single" w:sz="4" w:space="0" w:color="FFFFFF"/>
              <w:bottom w:val="single" w:sz="4" w:space="0" w:color="FFFFFF"/>
              <w:right w:val="single" w:sz="4" w:space="0" w:color="FFFFFF"/>
            </w:tcBorders>
            <w:shd w:val="clear" w:color="auto" w:fill="auto"/>
            <w:noWrap/>
            <w:vAlign w:val="center"/>
          </w:tcPr>
          <w:p w14:paraId="35186B4A"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0.127</w:t>
            </w:r>
          </w:p>
        </w:tc>
        <w:tc>
          <w:tcPr>
            <w:tcW w:w="1448" w:type="dxa"/>
            <w:tcBorders>
              <w:top w:val="inset" w:sz="6" w:space="0" w:color="auto"/>
              <w:left w:val="nil"/>
              <w:bottom w:val="single" w:sz="4" w:space="0" w:color="FFFFFF"/>
              <w:right w:val="single" w:sz="4" w:space="0" w:color="FFFFFF"/>
            </w:tcBorders>
            <w:shd w:val="clear" w:color="auto" w:fill="auto"/>
            <w:noWrap/>
            <w:vAlign w:val="center"/>
          </w:tcPr>
          <w:p w14:paraId="04D8C8D5"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0.135</w:t>
            </w:r>
          </w:p>
        </w:tc>
        <w:tc>
          <w:tcPr>
            <w:tcW w:w="1235" w:type="dxa"/>
            <w:tcBorders>
              <w:top w:val="inset" w:sz="6" w:space="0" w:color="auto"/>
              <w:left w:val="nil"/>
              <w:bottom w:val="single" w:sz="4" w:space="0" w:color="FFFFFF"/>
              <w:right w:val="single" w:sz="4" w:space="0" w:color="FFFFFF"/>
            </w:tcBorders>
            <w:shd w:val="clear" w:color="auto" w:fill="auto"/>
            <w:vAlign w:val="center"/>
          </w:tcPr>
          <w:p w14:paraId="0B9D49C8"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0.239</w:t>
            </w:r>
          </w:p>
        </w:tc>
        <w:tc>
          <w:tcPr>
            <w:tcW w:w="1394" w:type="dxa"/>
            <w:tcBorders>
              <w:top w:val="inset" w:sz="6" w:space="0" w:color="auto"/>
              <w:left w:val="nil"/>
              <w:bottom w:val="single" w:sz="4" w:space="0" w:color="FFFFFF"/>
              <w:right w:val="single" w:sz="4" w:space="0" w:color="FFFFFF"/>
            </w:tcBorders>
            <w:shd w:val="clear" w:color="auto" w:fill="auto"/>
            <w:vAlign w:val="center"/>
          </w:tcPr>
          <w:p w14:paraId="2C242C30"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0.336</w:t>
            </w:r>
          </w:p>
        </w:tc>
        <w:tc>
          <w:tcPr>
            <w:tcW w:w="1137" w:type="dxa"/>
            <w:tcBorders>
              <w:top w:val="inset" w:sz="6" w:space="0" w:color="auto"/>
              <w:left w:val="nil"/>
              <w:bottom w:val="single" w:sz="4" w:space="0" w:color="FFFFFF"/>
              <w:right w:val="single" w:sz="4" w:space="0" w:color="FFFFFF"/>
            </w:tcBorders>
            <w:shd w:val="clear" w:color="auto" w:fill="auto"/>
            <w:vAlign w:val="center"/>
          </w:tcPr>
          <w:p w14:paraId="02BFFF90" w14:textId="77777777" w:rsidR="00903BDB" w:rsidRPr="00703F8D"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0.11</w:t>
            </w:r>
            <w:r w:rsidR="00703F8D">
              <w:rPr>
                <w:rFonts w:ascii="Times New Roman" w:eastAsia="Times New Roman" w:hAnsi="Times New Roman" w:cs="Times New Roman"/>
                <w:color w:val="000000"/>
              </w:rPr>
              <w:t>5</w:t>
            </w:r>
          </w:p>
        </w:tc>
        <w:tc>
          <w:tcPr>
            <w:tcW w:w="1417" w:type="dxa"/>
            <w:tcBorders>
              <w:top w:val="inset" w:sz="6" w:space="0" w:color="auto"/>
              <w:left w:val="nil"/>
              <w:bottom w:val="single" w:sz="4" w:space="0" w:color="FFFFFF"/>
              <w:right w:val="single" w:sz="4" w:space="0" w:color="FFFFFF"/>
            </w:tcBorders>
            <w:shd w:val="clear" w:color="auto" w:fill="auto"/>
            <w:vAlign w:val="center"/>
          </w:tcPr>
          <w:p w14:paraId="1ABBEDCA" w14:textId="77777777" w:rsidR="00903BDB" w:rsidRPr="00703F8D"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0.12</w:t>
            </w:r>
            <w:r w:rsidR="00703F8D">
              <w:rPr>
                <w:rFonts w:ascii="Times New Roman" w:eastAsia="Times New Roman" w:hAnsi="Times New Roman" w:cs="Times New Roman"/>
                <w:color w:val="000000"/>
              </w:rPr>
              <w:t>9</w:t>
            </w:r>
          </w:p>
        </w:tc>
      </w:tr>
      <w:tr w:rsidR="00903BDB" w:rsidRPr="00EB37E4" w14:paraId="1F730C9A" w14:textId="77777777" w:rsidTr="00937C64">
        <w:trPr>
          <w:trHeight w:val="315"/>
          <w:jc w:val="center"/>
        </w:trPr>
        <w:tc>
          <w:tcPr>
            <w:tcW w:w="1091" w:type="dxa"/>
            <w:tcBorders>
              <w:top w:val="nil"/>
              <w:left w:val="nil"/>
              <w:bottom w:val="single" w:sz="4" w:space="0" w:color="FFFFFF"/>
              <w:right w:val="single" w:sz="4" w:space="0" w:color="FFFFFF"/>
            </w:tcBorders>
            <w:shd w:val="clear" w:color="auto" w:fill="auto"/>
            <w:vAlign w:val="center"/>
          </w:tcPr>
          <w:p w14:paraId="696DAA1A" w14:textId="77777777" w:rsidR="00903BDB" w:rsidRPr="00EB37E4" w:rsidRDefault="00903BDB" w:rsidP="00937C64">
            <w:pPr>
              <w:spacing w:after="0" w:line="240" w:lineRule="auto"/>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Peso</w:t>
            </w:r>
          </w:p>
        </w:tc>
        <w:tc>
          <w:tcPr>
            <w:tcW w:w="1820" w:type="dxa"/>
            <w:tcBorders>
              <w:top w:val="nil"/>
              <w:left w:val="nil"/>
              <w:bottom w:val="single" w:sz="4" w:space="0" w:color="FFFFFF"/>
              <w:right w:val="single" w:sz="4" w:space="0" w:color="FFFFFF"/>
            </w:tcBorders>
            <w:shd w:val="clear" w:color="auto" w:fill="auto"/>
            <w:noWrap/>
            <w:vAlign w:val="center"/>
            <w:hideMark/>
          </w:tcPr>
          <w:p w14:paraId="2F23A1F4" w14:textId="77777777" w:rsidR="00903BDB" w:rsidRPr="00EB37E4" w:rsidRDefault="00903BDB" w:rsidP="00937C64">
            <w:pPr>
              <w:spacing w:after="0" w:line="240" w:lineRule="auto"/>
              <w:jc w:val="center"/>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S&amp;P GSCI</w:t>
            </w:r>
          </w:p>
        </w:tc>
        <w:tc>
          <w:tcPr>
            <w:tcW w:w="1220" w:type="dxa"/>
            <w:tcBorders>
              <w:top w:val="nil"/>
              <w:left w:val="nil"/>
              <w:bottom w:val="single" w:sz="4" w:space="0" w:color="FFFFFF"/>
              <w:right w:val="single" w:sz="4" w:space="0" w:color="FFFFFF"/>
            </w:tcBorders>
            <w:shd w:val="clear" w:color="auto" w:fill="auto"/>
            <w:noWrap/>
            <w:vAlign w:val="center"/>
          </w:tcPr>
          <w:p w14:paraId="0508E6CF" w14:textId="77777777" w:rsidR="00903BDB" w:rsidRPr="003C5217" w:rsidRDefault="00903BDB"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0.07</w:t>
            </w:r>
            <w:r w:rsidR="003C5217">
              <w:rPr>
                <w:rFonts w:ascii="Times New Roman" w:eastAsia="Times New Roman" w:hAnsi="Times New Roman" w:cs="Times New Roman"/>
                <w:color w:val="000000"/>
              </w:rPr>
              <w:t>1</w:t>
            </w:r>
          </w:p>
        </w:tc>
        <w:tc>
          <w:tcPr>
            <w:tcW w:w="1416" w:type="dxa"/>
            <w:tcBorders>
              <w:top w:val="nil"/>
              <w:left w:val="nil"/>
              <w:bottom w:val="single" w:sz="4" w:space="0" w:color="FFFFFF"/>
              <w:right w:val="single" w:sz="4" w:space="0" w:color="FFFFFF"/>
            </w:tcBorders>
            <w:shd w:val="clear" w:color="auto" w:fill="auto"/>
            <w:noWrap/>
            <w:vAlign w:val="center"/>
          </w:tcPr>
          <w:p w14:paraId="418B4C85" w14:textId="77777777" w:rsidR="00903BDB" w:rsidRPr="00703F8D"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0.08</w:t>
            </w:r>
            <w:r w:rsidR="00703F8D">
              <w:rPr>
                <w:rFonts w:ascii="Times New Roman" w:eastAsia="Times New Roman" w:hAnsi="Times New Roman" w:cs="Times New Roman"/>
                <w:color w:val="000000"/>
              </w:rPr>
              <w:t>5</w:t>
            </w:r>
          </w:p>
        </w:tc>
        <w:tc>
          <w:tcPr>
            <w:tcW w:w="1276" w:type="dxa"/>
            <w:tcBorders>
              <w:top w:val="nil"/>
              <w:left w:val="single" w:sz="4" w:space="0" w:color="FFFFFF"/>
              <w:bottom w:val="single" w:sz="4" w:space="0" w:color="FFFFFF"/>
              <w:right w:val="single" w:sz="4" w:space="0" w:color="FFFFFF"/>
            </w:tcBorders>
            <w:shd w:val="clear" w:color="auto" w:fill="auto"/>
            <w:noWrap/>
            <w:vAlign w:val="center"/>
          </w:tcPr>
          <w:p w14:paraId="1803626F"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0.071</w:t>
            </w:r>
          </w:p>
        </w:tc>
        <w:tc>
          <w:tcPr>
            <w:tcW w:w="1448" w:type="dxa"/>
            <w:tcBorders>
              <w:top w:val="nil"/>
              <w:left w:val="nil"/>
              <w:bottom w:val="single" w:sz="4" w:space="0" w:color="FFFFFF"/>
              <w:right w:val="single" w:sz="4" w:space="0" w:color="FFFFFF"/>
            </w:tcBorders>
            <w:shd w:val="clear" w:color="auto" w:fill="auto"/>
            <w:noWrap/>
            <w:vAlign w:val="center"/>
          </w:tcPr>
          <w:p w14:paraId="54E4072D"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0.080</w:t>
            </w:r>
          </w:p>
        </w:tc>
        <w:tc>
          <w:tcPr>
            <w:tcW w:w="1235" w:type="dxa"/>
            <w:tcBorders>
              <w:top w:val="nil"/>
              <w:left w:val="nil"/>
              <w:bottom w:val="single" w:sz="4" w:space="0" w:color="FFFFFF"/>
              <w:right w:val="single" w:sz="4" w:space="0" w:color="FFFFFF"/>
            </w:tcBorders>
            <w:shd w:val="clear" w:color="auto" w:fill="auto"/>
            <w:vAlign w:val="center"/>
          </w:tcPr>
          <w:p w14:paraId="4AF434CB"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0.159</w:t>
            </w:r>
          </w:p>
        </w:tc>
        <w:tc>
          <w:tcPr>
            <w:tcW w:w="1394" w:type="dxa"/>
            <w:tcBorders>
              <w:top w:val="nil"/>
              <w:left w:val="nil"/>
              <w:bottom w:val="single" w:sz="4" w:space="0" w:color="FFFFFF"/>
              <w:right w:val="single" w:sz="4" w:space="0" w:color="FFFFFF"/>
            </w:tcBorders>
            <w:shd w:val="clear" w:color="auto" w:fill="auto"/>
            <w:vAlign w:val="center"/>
          </w:tcPr>
          <w:p w14:paraId="159A3BB8"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0.203</w:t>
            </w:r>
          </w:p>
        </w:tc>
        <w:tc>
          <w:tcPr>
            <w:tcW w:w="1137" w:type="dxa"/>
            <w:tcBorders>
              <w:top w:val="nil"/>
              <w:left w:val="nil"/>
              <w:bottom w:val="single" w:sz="4" w:space="0" w:color="FFFFFF"/>
              <w:right w:val="single" w:sz="4" w:space="0" w:color="FFFFFF"/>
            </w:tcBorders>
            <w:shd w:val="clear" w:color="auto" w:fill="auto"/>
            <w:vAlign w:val="center"/>
          </w:tcPr>
          <w:p w14:paraId="58F1D1DE"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0.039</w:t>
            </w:r>
          </w:p>
        </w:tc>
        <w:tc>
          <w:tcPr>
            <w:tcW w:w="1417" w:type="dxa"/>
            <w:tcBorders>
              <w:top w:val="nil"/>
              <w:left w:val="nil"/>
              <w:bottom w:val="single" w:sz="4" w:space="0" w:color="FFFFFF"/>
              <w:right w:val="single" w:sz="4" w:space="0" w:color="FFFFFF"/>
            </w:tcBorders>
            <w:shd w:val="clear" w:color="auto" w:fill="auto"/>
            <w:vAlign w:val="center"/>
          </w:tcPr>
          <w:p w14:paraId="500D0B30" w14:textId="77777777" w:rsidR="00903BDB" w:rsidRPr="00703F8D"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0.05</w:t>
            </w:r>
            <w:r w:rsidR="00703F8D">
              <w:rPr>
                <w:rFonts w:ascii="Times New Roman" w:eastAsia="Times New Roman" w:hAnsi="Times New Roman" w:cs="Times New Roman"/>
                <w:color w:val="000000"/>
              </w:rPr>
              <w:t>1</w:t>
            </w:r>
          </w:p>
        </w:tc>
      </w:tr>
      <w:tr w:rsidR="00903BDB" w:rsidRPr="00EB37E4" w14:paraId="5AD3005A" w14:textId="77777777" w:rsidTr="00937C64">
        <w:trPr>
          <w:trHeight w:val="83"/>
          <w:jc w:val="center"/>
        </w:trPr>
        <w:tc>
          <w:tcPr>
            <w:tcW w:w="1091" w:type="dxa"/>
            <w:tcBorders>
              <w:top w:val="nil"/>
              <w:left w:val="nil"/>
              <w:right w:val="single" w:sz="4" w:space="0" w:color="FFFFFF"/>
            </w:tcBorders>
            <w:shd w:val="clear" w:color="auto" w:fill="auto"/>
            <w:vAlign w:val="center"/>
          </w:tcPr>
          <w:p w14:paraId="1BB73375" w14:textId="77777777" w:rsidR="00903BDB" w:rsidRPr="00EB37E4" w:rsidRDefault="00903BDB" w:rsidP="00937C64">
            <w:pPr>
              <w:spacing w:after="0" w:line="240" w:lineRule="auto"/>
              <w:rPr>
                <w:rFonts w:ascii="Times New Roman" w:eastAsia="Times New Roman" w:hAnsi="Times New Roman" w:cs="Times New Roman"/>
                <w:b/>
                <w:bCs/>
                <w:color w:val="000000"/>
              </w:rPr>
            </w:pPr>
          </w:p>
        </w:tc>
        <w:tc>
          <w:tcPr>
            <w:tcW w:w="1820" w:type="dxa"/>
            <w:tcBorders>
              <w:top w:val="nil"/>
              <w:left w:val="nil"/>
              <w:right w:val="single" w:sz="4" w:space="0" w:color="FFFFFF"/>
            </w:tcBorders>
            <w:shd w:val="clear" w:color="auto" w:fill="auto"/>
            <w:noWrap/>
            <w:vAlign w:val="center"/>
            <w:hideMark/>
          </w:tcPr>
          <w:p w14:paraId="5E3DDC3B" w14:textId="77777777" w:rsidR="00903BDB" w:rsidRPr="00EB37E4" w:rsidRDefault="00903BDB" w:rsidP="00937C64">
            <w:pPr>
              <w:spacing w:after="0" w:line="240" w:lineRule="auto"/>
              <w:jc w:val="center"/>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VIX</w:t>
            </w:r>
          </w:p>
        </w:tc>
        <w:tc>
          <w:tcPr>
            <w:tcW w:w="1220" w:type="dxa"/>
            <w:tcBorders>
              <w:top w:val="nil"/>
              <w:left w:val="nil"/>
              <w:right w:val="single" w:sz="4" w:space="0" w:color="FFFFFF"/>
            </w:tcBorders>
            <w:shd w:val="clear" w:color="auto" w:fill="auto"/>
            <w:noWrap/>
            <w:vAlign w:val="center"/>
          </w:tcPr>
          <w:p w14:paraId="06369D47" w14:textId="77777777" w:rsidR="00903BDB" w:rsidRPr="003C5217" w:rsidRDefault="00903BDB"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-0.11</w:t>
            </w:r>
            <w:r w:rsidR="003C5217">
              <w:rPr>
                <w:rFonts w:ascii="Times New Roman" w:eastAsia="Times New Roman" w:hAnsi="Times New Roman" w:cs="Times New Roman"/>
                <w:color w:val="000000"/>
              </w:rPr>
              <w:t>0</w:t>
            </w:r>
          </w:p>
        </w:tc>
        <w:tc>
          <w:tcPr>
            <w:tcW w:w="1416" w:type="dxa"/>
            <w:tcBorders>
              <w:top w:val="nil"/>
              <w:left w:val="nil"/>
              <w:right w:val="single" w:sz="4" w:space="0" w:color="FFFFFF"/>
            </w:tcBorders>
            <w:shd w:val="clear" w:color="auto" w:fill="auto"/>
            <w:noWrap/>
            <w:vAlign w:val="center"/>
          </w:tcPr>
          <w:p w14:paraId="783C5819" w14:textId="77777777" w:rsidR="00903BDB" w:rsidRPr="00703F8D"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-0.10</w:t>
            </w:r>
            <w:r w:rsidR="00703F8D">
              <w:rPr>
                <w:rFonts w:ascii="Times New Roman" w:eastAsia="Times New Roman" w:hAnsi="Times New Roman" w:cs="Times New Roman"/>
                <w:color w:val="000000"/>
              </w:rPr>
              <w:t>1</w:t>
            </w:r>
          </w:p>
        </w:tc>
        <w:tc>
          <w:tcPr>
            <w:tcW w:w="1276" w:type="dxa"/>
            <w:tcBorders>
              <w:top w:val="nil"/>
              <w:left w:val="single" w:sz="4" w:space="0" w:color="FFFFFF"/>
              <w:right w:val="single" w:sz="4" w:space="0" w:color="FFFFFF"/>
            </w:tcBorders>
            <w:shd w:val="clear" w:color="auto" w:fill="auto"/>
            <w:noWrap/>
            <w:vAlign w:val="center"/>
          </w:tcPr>
          <w:p w14:paraId="3E0CB6D6"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-0.146</w:t>
            </w:r>
          </w:p>
        </w:tc>
        <w:tc>
          <w:tcPr>
            <w:tcW w:w="1448" w:type="dxa"/>
            <w:tcBorders>
              <w:top w:val="nil"/>
              <w:left w:val="nil"/>
              <w:right w:val="single" w:sz="4" w:space="0" w:color="FFFFFF"/>
            </w:tcBorders>
            <w:shd w:val="clear" w:color="auto" w:fill="auto"/>
            <w:noWrap/>
            <w:vAlign w:val="center"/>
          </w:tcPr>
          <w:p w14:paraId="08CEFE0C"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-0.131</w:t>
            </w:r>
          </w:p>
        </w:tc>
        <w:tc>
          <w:tcPr>
            <w:tcW w:w="1235" w:type="dxa"/>
            <w:tcBorders>
              <w:top w:val="nil"/>
              <w:left w:val="nil"/>
              <w:right w:val="single" w:sz="4" w:space="0" w:color="FFFFFF"/>
            </w:tcBorders>
            <w:shd w:val="clear" w:color="auto" w:fill="auto"/>
            <w:vAlign w:val="center"/>
          </w:tcPr>
          <w:p w14:paraId="07F4BEB8"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0.058</w:t>
            </w:r>
          </w:p>
        </w:tc>
        <w:tc>
          <w:tcPr>
            <w:tcW w:w="1394" w:type="dxa"/>
            <w:tcBorders>
              <w:top w:val="nil"/>
              <w:left w:val="nil"/>
              <w:right w:val="single" w:sz="4" w:space="0" w:color="FFFFFF"/>
            </w:tcBorders>
            <w:shd w:val="clear" w:color="auto" w:fill="auto"/>
            <w:vAlign w:val="center"/>
          </w:tcPr>
          <w:p w14:paraId="534560B3" w14:textId="77777777" w:rsidR="00903BDB" w:rsidRPr="00EB37E4" w:rsidRDefault="00903BDB" w:rsidP="00937C64">
            <w:pPr>
              <w:spacing w:after="0" w:line="240" w:lineRule="auto"/>
              <w:jc w:val="center"/>
              <w:rPr>
                <w:rFonts w:ascii="Times New Roman" w:eastAsia="Times New Roman" w:hAnsi="Times New Roman" w:cs="Times New Roman"/>
                <w:color w:val="000000"/>
                <w:lang w:val="el-GR"/>
              </w:rPr>
            </w:pPr>
            <w:r w:rsidRPr="00EB37E4">
              <w:rPr>
                <w:rFonts w:ascii="Times New Roman" w:eastAsia="Times New Roman" w:hAnsi="Times New Roman" w:cs="Times New Roman"/>
                <w:color w:val="000000"/>
                <w:lang w:val="el-GR"/>
              </w:rPr>
              <w:t>0.074</w:t>
            </w:r>
          </w:p>
        </w:tc>
        <w:tc>
          <w:tcPr>
            <w:tcW w:w="1137" w:type="dxa"/>
            <w:tcBorders>
              <w:top w:val="nil"/>
              <w:left w:val="nil"/>
              <w:right w:val="single" w:sz="4" w:space="0" w:color="FFFFFF"/>
            </w:tcBorders>
            <w:shd w:val="clear" w:color="auto" w:fill="auto"/>
            <w:vAlign w:val="center"/>
          </w:tcPr>
          <w:p w14:paraId="279B9449"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0.0</w:t>
            </w:r>
            <w:r w:rsidRPr="00EB37E4">
              <w:rPr>
                <w:rFonts w:ascii="Times New Roman" w:eastAsia="Times New Roman" w:hAnsi="Times New Roman" w:cs="Times New Roman"/>
                <w:color w:val="000000"/>
              </w:rPr>
              <w:t>03</w:t>
            </w:r>
          </w:p>
        </w:tc>
        <w:tc>
          <w:tcPr>
            <w:tcW w:w="1417" w:type="dxa"/>
            <w:tcBorders>
              <w:top w:val="nil"/>
              <w:left w:val="nil"/>
              <w:right w:val="single" w:sz="4" w:space="0" w:color="FFFFFF"/>
            </w:tcBorders>
            <w:shd w:val="clear" w:color="auto" w:fill="auto"/>
            <w:vAlign w:val="center"/>
          </w:tcPr>
          <w:p w14:paraId="16948585" w14:textId="77777777" w:rsidR="00903BDB" w:rsidRPr="00EB37E4"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0.0</w:t>
            </w:r>
            <w:r w:rsidRPr="00EB37E4">
              <w:rPr>
                <w:rFonts w:ascii="Times New Roman" w:eastAsia="Times New Roman" w:hAnsi="Times New Roman" w:cs="Times New Roman"/>
                <w:color w:val="000000"/>
              </w:rPr>
              <w:t>0</w:t>
            </w:r>
            <w:r w:rsidR="00703F8D">
              <w:rPr>
                <w:rFonts w:ascii="Times New Roman" w:eastAsia="Times New Roman" w:hAnsi="Times New Roman" w:cs="Times New Roman"/>
                <w:color w:val="000000"/>
              </w:rPr>
              <w:t>4</w:t>
            </w:r>
          </w:p>
        </w:tc>
      </w:tr>
      <w:tr w:rsidR="00903BDB" w:rsidRPr="00EB37E4" w14:paraId="77085A00" w14:textId="77777777" w:rsidTr="00937C64">
        <w:trPr>
          <w:trHeight w:val="83"/>
          <w:jc w:val="center"/>
        </w:trPr>
        <w:tc>
          <w:tcPr>
            <w:tcW w:w="1091" w:type="dxa"/>
            <w:tcBorders>
              <w:top w:val="nil"/>
              <w:left w:val="nil"/>
              <w:bottom w:val="inset" w:sz="6" w:space="0" w:color="auto"/>
              <w:right w:val="single" w:sz="4" w:space="0" w:color="FFFFFF"/>
            </w:tcBorders>
            <w:shd w:val="clear" w:color="auto" w:fill="auto"/>
            <w:vAlign w:val="center"/>
          </w:tcPr>
          <w:p w14:paraId="6BC17002" w14:textId="77777777" w:rsidR="00903BDB" w:rsidRPr="00EB37E4" w:rsidRDefault="00903BDB" w:rsidP="00937C64">
            <w:pPr>
              <w:spacing w:after="0" w:line="240" w:lineRule="auto"/>
              <w:rPr>
                <w:rFonts w:ascii="Times New Roman" w:eastAsia="Times New Roman" w:hAnsi="Times New Roman" w:cs="Times New Roman"/>
                <w:b/>
                <w:bCs/>
                <w:color w:val="000000"/>
              </w:rPr>
            </w:pPr>
          </w:p>
        </w:tc>
        <w:tc>
          <w:tcPr>
            <w:tcW w:w="1820" w:type="dxa"/>
            <w:tcBorders>
              <w:top w:val="nil"/>
              <w:left w:val="nil"/>
              <w:bottom w:val="inset" w:sz="6" w:space="0" w:color="auto"/>
              <w:right w:val="single" w:sz="4" w:space="0" w:color="FFFFFF"/>
            </w:tcBorders>
            <w:shd w:val="clear" w:color="auto" w:fill="auto"/>
            <w:noWrap/>
            <w:vAlign w:val="center"/>
          </w:tcPr>
          <w:p w14:paraId="76F2EB78" w14:textId="77777777" w:rsidR="00903BDB" w:rsidRPr="00EB37E4" w:rsidRDefault="00903BDB" w:rsidP="00937C64">
            <w:pPr>
              <w:spacing w:after="0" w:line="240" w:lineRule="auto"/>
              <w:jc w:val="center"/>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BCDS</w:t>
            </w:r>
          </w:p>
        </w:tc>
        <w:tc>
          <w:tcPr>
            <w:tcW w:w="1220" w:type="dxa"/>
            <w:tcBorders>
              <w:top w:val="nil"/>
              <w:left w:val="nil"/>
              <w:bottom w:val="inset" w:sz="6" w:space="0" w:color="auto"/>
              <w:right w:val="single" w:sz="4" w:space="0" w:color="FFFFFF"/>
            </w:tcBorders>
            <w:shd w:val="clear" w:color="auto" w:fill="auto"/>
            <w:noWrap/>
            <w:vAlign w:val="center"/>
          </w:tcPr>
          <w:p w14:paraId="6040466A" w14:textId="77777777" w:rsidR="00903BDB" w:rsidRPr="00EB37E4" w:rsidRDefault="00903BDB"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-0.12</w:t>
            </w:r>
            <w:r w:rsidR="003C5217">
              <w:rPr>
                <w:rFonts w:ascii="Times New Roman" w:eastAsia="Times New Roman" w:hAnsi="Times New Roman" w:cs="Times New Roman"/>
                <w:color w:val="000000"/>
              </w:rPr>
              <w:t>2</w:t>
            </w:r>
          </w:p>
        </w:tc>
        <w:tc>
          <w:tcPr>
            <w:tcW w:w="1416" w:type="dxa"/>
            <w:tcBorders>
              <w:top w:val="nil"/>
              <w:left w:val="nil"/>
              <w:bottom w:val="inset" w:sz="6" w:space="0" w:color="auto"/>
              <w:right w:val="single" w:sz="4" w:space="0" w:color="FFFFFF"/>
            </w:tcBorders>
            <w:shd w:val="clear" w:color="auto" w:fill="auto"/>
            <w:noWrap/>
            <w:vAlign w:val="center"/>
          </w:tcPr>
          <w:p w14:paraId="1CDA3909" w14:textId="77777777" w:rsidR="00903BDB" w:rsidRPr="00EB37E4"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-0.10</w:t>
            </w:r>
            <w:r w:rsidR="00703F8D">
              <w:rPr>
                <w:rFonts w:ascii="Times New Roman" w:eastAsia="Times New Roman" w:hAnsi="Times New Roman" w:cs="Times New Roman"/>
                <w:color w:val="000000"/>
              </w:rPr>
              <w:t>3</w:t>
            </w:r>
          </w:p>
        </w:tc>
        <w:tc>
          <w:tcPr>
            <w:tcW w:w="1276" w:type="dxa"/>
            <w:tcBorders>
              <w:top w:val="nil"/>
              <w:left w:val="single" w:sz="4" w:space="0" w:color="FFFFFF"/>
              <w:bottom w:val="inset" w:sz="6" w:space="0" w:color="auto"/>
              <w:right w:val="single" w:sz="4" w:space="0" w:color="FFFFFF"/>
            </w:tcBorders>
            <w:shd w:val="clear" w:color="auto" w:fill="auto"/>
            <w:noWrap/>
            <w:vAlign w:val="center"/>
          </w:tcPr>
          <w:p w14:paraId="7ACAD0A7"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-0.152</w:t>
            </w:r>
          </w:p>
        </w:tc>
        <w:tc>
          <w:tcPr>
            <w:tcW w:w="1448" w:type="dxa"/>
            <w:tcBorders>
              <w:top w:val="nil"/>
              <w:left w:val="nil"/>
              <w:bottom w:val="inset" w:sz="6" w:space="0" w:color="auto"/>
              <w:right w:val="single" w:sz="4" w:space="0" w:color="FFFFFF"/>
            </w:tcBorders>
            <w:shd w:val="clear" w:color="auto" w:fill="auto"/>
            <w:noWrap/>
            <w:vAlign w:val="center"/>
          </w:tcPr>
          <w:p w14:paraId="51B39452"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-0.140</w:t>
            </w:r>
          </w:p>
        </w:tc>
        <w:tc>
          <w:tcPr>
            <w:tcW w:w="1235" w:type="dxa"/>
            <w:tcBorders>
              <w:top w:val="nil"/>
              <w:left w:val="nil"/>
              <w:bottom w:val="inset" w:sz="6" w:space="0" w:color="auto"/>
              <w:right w:val="single" w:sz="4" w:space="0" w:color="FFFFFF"/>
            </w:tcBorders>
            <w:shd w:val="clear" w:color="auto" w:fill="auto"/>
            <w:vAlign w:val="center"/>
          </w:tcPr>
          <w:p w14:paraId="714DFF27"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0.052</w:t>
            </w:r>
          </w:p>
        </w:tc>
        <w:tc>
          <w:tcPr>
            <w:tcW w:w="1394" w:type="dxa"/>
            <w:tcBorders>
              <w:top w:val="nil"/>
              <w:left w:val="nil"/>
              <w:bottom w:val="inset" w:sz="6" w:space="0" w:color="auto"/>
              <w:right w:val="single" w:sz="4" w:space="0" w:color="FFFFFF"/>
            </w:tcBorders>
            <w:shd w:val="clear" w:color="auto" w:fill="auto"/>
            <w:vAlign w:val="center"/>
          </w:tcPr>
          <w:p w14:paraId="5842748D"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0.071</w:t>
            </w:r>
          </w:p>
        </w:tc>
        <w:tc>
          <w:tcPr>
            <w:tcW w:w="1137" w:type="dxa"/>
            <w:tcBorders>
              <w:top w:val="nil"/>
              <w:left w:val="nil"/>
              <w:bottom w:val="inset" w:sz="6" w:space="0" w:color="auto"/>
              <w:right w:val="single" w:sz="4" w:space="0" w:color="FFFFFF"/>
            </w:tcBorders>
            <w:shd w:val="clear" w:color="auto" w:fill="auto"/>
            <w:vAlign w:val="center"/>
          </w:tcPr>
          <w:p w14:paraId="087E28F5" w14:textId="77777777" w:rsidR="00903BDB" w:rsidRPr="00EB37E4"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-0.00</w:t>
            </w:r>
            <w:r w:rsidR="00703F8D">
              <w:rPr>
                <w:rFonts w:ascii="Times New Roman" w:eastAsia="Times New Roman" w:hAnsi="Times New Roman" w:cs="Times New Roman"/>
                <w:color w:val="000000"/>
              </w:rPr>
              <w:t>6</w:t>
            </w:r>
          </w:p>
        </w:tc>
        <w:tc>
          <w:tcPr>
            <w:tcW w:w="1417" w:type="dxa"/>
            <w:tcBorders>
              <w:top w:val="nil"/>
              <w:left w:val="nil"/>
              <w:bottom w:val="inset" w:sz="6" w:space="0" w:color="auto"/>
              <w:right w:val="single" w:sz="4" w:space="0" w:color="FFFFFF"/>
            </w:tcBorders>
            <w:shd w:val="clear" w:color="auto" w:fill="auto"/>
            <w:vAlign w:val="center"/>
          </w:tcPr>
          <w:p w14:paraId="6AF5E969" w14:textId="77777777" w:rsidR="00903BDB" w:rsidRPr="00EB37E4"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-0.00</w:t>
            </w:r>
            <w:r w:rsidR="00703F8D">
              <w:rPr>
                <w:rFonts w:ascii="Times New Roman" w:eastAsia="Times New Roman" w:hAnsi="Times New Roman" w:cs="Times New Roman"/>
                <w:color w:val="000000"/>
              </w:rPr>
              <w:t>2</w:t>
            </w:r>
          </w:p>
        </w:tc>
      </w:tr>
      <w:tr w:rsidR="00903BDB" w:rsidRPr="00EB37E4" w14:paraId="30FA346C" w14:textId="77777777" w:rsidTr="00937C64">
        <w:trPr>
          <w:trHeight w:val="83"/>
          <w:jc w:val="center"/>
        </w:trPr>
        <w:tc>
          <w:tcPr>
            <w:tcW w:w="1091" w:type="dxa"/>
            <w:tcBorders>
              <w:top w:val="inset" w:sz="6" w:space="0" w:color="auto"/>
              <w:left w:val="nil"/>
              <w:bottom w:val="nil"/>
              <w:right w:val="single" w:sz="4" w:space="0" w:color="FFFFFF"/>
            </w:tcBorders>
            <w:shd w:val="clear" w:color="auto" w:fill="auto"/>
            <w:vAlign w:val="center"/>
          </w:tcPr>
          <w:p w14:paraId="1671B1C1" w14:textId="77777777" w:rsidR="00903BDB" w:rsidRPr="00EB37E4" w:rsidRDefault="00903BDB" w:rsidP="00937C64">
            <w:pPr>
              <w:spacing w:after="0" w:line="240" w:lineRule="auto"/>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South</w:t>
            </w:r>
          </w:p>
        </w:tc>
        <w:tc>
          <w:tcPr>
            <w:tcW w:w="1820" w:type="dxa"/>
            <w:tcBorders>
              <w:top w:val="inset" w:sz="6" w:space="0" w:color="auto"/>
              <w:left w:val="nil"/>
              <w:bottom w:val="nil"/>
              <w:right w:val="single" w:sz="4" w:space="0" w:color="FFFFFF"/>
            </w:tcBorders>
            <w:shd w:val="clear" w:color="auto" w:fill="auto"/>
            <w:noWrap/>
            <w:vAlign w:val="center"/>
          </w:tcPr>
          <w:p w14:paraId="22BD076A" w14:textId="77777777" w:rsidR="00903BDB" w:rsidRPr="00EB37E4" w:rsidRDefault="00903BDB" w:rsidP="00937C64">
            <w:pPr>
              <w:spacing w:after="0" w:line="240" w:lineRule="auto"/>
              <w:jc w:val="center"/>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JSE Top 40</w:t>
            </w:r>
          </w:p>
        </w:tc>
        <w:tc>
          <w:tcPr>
            <w:tcW w:w="1220" w:type="dxa"/>
            <w:tcBorders>
              <w:top w:val="inset" w:sz="6" w:space="0" w:color="auto"/>
              <w:left w:val="nil"/>
              <w:bottom w:val="nil"/>
              <w:right w:val="single" w:sz="4" w:space="0" w:color="FFFFFF"/>
            </w:tcBorders>
            <w:shd w:val="clear" w:color="auto" w:fill="auto"/>
            <w:noWrap/>
            <w:vAlign w:val="center"/>
          </w:tcPr>
          <w:p w14:paraId="48D2403A" w14:textId="77777777" w:rsidR="00903BDB" w:rsidRPr="00EB37E4" w:rsidRDefault="00903BDB"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0.14</w:t>
            </w:r>
            <w:r w:rsidR="003C5217">
              <w:rPr>
                <w:rFonts w:ascii="Times New Roman" w:eastAsia="Times New Roman" w:hAnsi="Times New Roman" w:cs="Times New Roman"/>
                <w:color w:val="000000"/>
              </w:rPr>
              <w:t>0</w:t>
            </w:r>
          </w:p>
        </w:tc>
        <w:tc>
          <w:tcPr>
            <w:tcW w:w="1416" w:type="dxa"/>
            <w:tcBorders>
              <w:top w:val="inset" w:sz="6" w:space="0" w:color="auto"/>
              <w:left w:val="nil"/>
              <w:bottom w:val="nil"/>
              <w:right w:val="single" w:sz="4" w:space="0" w:color="FFFFFF"/>
            </w:tcBorders>
            <w:shd w:val="clear" w:color="auto" w:fill="auto"/>
            <w:noWrap/>
            <w:vAlign w:val="center"/>
          </w:tcPr>
          <w:p w14:paraId="44F6DF4A"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0.173</w:t>
            </w:r>
          </w:p>
        </w:tc>
        <w:tc>
          <w:tcPr>
            <w:tcW w:w="1276" w:type="dxa"/>
            <w:tcBorders>
              <w:top w:val="inset" w:sz="6" w:space="0" w:color="auto"/>
              <w:left w:val="single" w:sz="4" w:space="0" w:color="FFFFFF"/>
              <w:bottom w:val="nil"/>
              <w:right w:val="single" w:sz="4" w:space="0" w:color="FFFFFF"/>
            </w:tcBorders>
            <w:shd w:val="clear" w:color="auto" w:fill="auto"/>
            <w:noWrap/>
            <w:vAlign w:val="center"/>
          </w:tcPr>
          <w:p w14:paraId="4DE0FB24"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0.125</w:t>
            </w:r>
          </w:p>
        </w:tc>
        <w:tc>
          <w:tcPr>
            <w:tcW w:w="1448" w:type="dxa"/>
            <w:tcBorders>
              <w:top w:val="inset" w:sz="6" w:space="0" w:color="auto"/>
              <w:left w:val="nil"/>
              <w:bottom w:val="nil"/>
              <w:right w:val="single" w:sz="4" w:space="0" w:color="FFFFFF"/>
            </w:tcBorders>
            <w:shd w:val="clear" w:color="auto" w:fill="auto"/>
            <w:noWrap/>
            <w:vAlign w:val="center"/>
          </w:tcPr>
          <w:p w14:paraId="4B0F6513"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0.139</w:t>
            </w:r>
          </w:p>
        </w:tc>
        <w:tc>
          <w:tcPr>
            <w:tcW w:w="1235" w:type="dxa"/>
            <w:tcBorders>
              <w:top w:val="inset" w:sz="6" w:space="0" w:color="auto"/>
              <w:left w:val="nil"/>
              <w:bottom w:val="nil"/>
              <w:right w:val="single" w:sz="4" w:space="0" w:color="FFFFFF"/>
            </w:tcBorders>
            <w:shd w:val="clear" w:color="auto" w:fill="auto"/>
            <w:vAlign w:val="center"/>
          </w:tcPr>
          <w:p w14:paraId="28A5714E"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0.237</w:t>
            </w:r>
          </w:p>
        </w:tc>
        <w:tc>
          <w:tcPr>
            <w:tcW w:w="1394" w:type="dxa"/>
            <w:tcBorders>
              <w:top w:val="inset" w:sz="6" w:space="0" w:color="auto"/>
              <w:left w:val="nil"/>
              <w:bottom w:val="nil"/>
              <w:right w:val="single" w:sz="4" w:space="0" w:color="FFFFFF"/>
            </w:tcBorders>
            <w:shd w:val="clear" w:color="auto" w:fill="auto"/>
            <w:vAlign w:val="center"/>
          </w:tcPr>
          <w:p w14:paraId="6DF88A49"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0.276</w:t>
            </w:r>
          </w:p>
        </w:tc>
        <w:tc>
          <w:tcPr>
            <w:tcW w:w="1137" w:type="dxa"/>
            <w:tcBorders>
              <w:top w:val="inset" w:sz="6" w:space="0" w:color="auto"/>
              <w:left w:val="nil"/>
              <w:bottom w:val="nil"/>
              <w:right w:val="single" w:sz="4" w:space="0" w:color="FFFFFF"/>
            </w:tcBorders>
            <w:shd w:val="clear" w:color="auto" w:fill="auto"/>
            <w:vAlign w:val="center"/>
          </w:tcPr>
          <w:p w14:paraId="72DE0143" w14:textId="77777777" w:rsidR="00903BDB" w:rsidRPr="00EB37E4"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0.14</w:t>
            </w:r>
            <w:r w:rsidR="00703F8D">
              <w:rPr>
                <w:rFonts w:ascii="Times New Roman" w:eastAsia="Times New Roman" w:hAnsi="Times New Roman" w:cs="Times New Roman"/>
                <w:color w:val="000000"/>
              </w:rPr>
              <w:t>4</w:t>
            </w:r>
          </w:p>
        </w:tc>
        <w:tc>
          <w:tcPr>
            <w:tcW w:w="1417" w:type="dxa"/>
            <w:tcBorders>
              <w:top w:val="inset" w:sz="6" w:space="0" w:color="auto"/>
              <w:left w:val="nil"/>
              <w:bottom w:val="nil"/>
              <w:right w:val="single" w:sz="4" w:space="0" w:color="FFFFFF"/>
            </w:tcBorders>
            <w:shd w:val="clear" w:color="auto" w:fill="auto"/>
            <w:vAlign w:val="center"/>
          </w:tcPr>
          <w:p w14:paraId="49E35329"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0.159</w:t>
            </w:r>
          </w:p>
        </w:tc>
      </w:tr>
      <w:tr w:rsidR="00903BDB" w:rsidRPr="00EB37E4" w14:paraId="43E13601" w14:textId="77777777" w:rsidTr="00937C64">
        <w:trPr>
          <w:trHeight w:val="83"/>
          <w:jc w:val="center"/>
        </w:trPr>
        <w:tc>
          <w:tcPr>
            <w:tcW w:w="1091" w:type="dxa"/>
            <w:tcBorders>
              <w:top w:val="nil"/>
              <w:left w:val="nil"/>
              <w:bottom w:val="nil"/>
              <w:right w:val="single" w:sz="4" w:space="0" w:color="FFFFFF"/>
            </w:tcBorders>
            <w:shd w:val="clear" w:color="auto" w:fill="auto"/>
            <w:vAlign w:val="center"/>
          </w:tcPr>
          <w:p w14:paraId="09B9D5A0" w14:textId="77777777" w:rsidR="00903BDB" w:rsidRPr="00EB37E4" w:rsidRDefault="00903BDB" w:rsidP="00937C64">
            <w:pPr>
              <w:spacing w:after="0" w:line="240" w:lineRule="auto"/>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African</w:t>
            </w:r>
          </w:p>
        </w:tc>
        <w:tc>
          <w:tcPr>
            <w:tcW w:w="1820" w:type="dxa"/>
            <w:tcBorders>
              <w:top w:val="nil"/>
              <w:left w:val="nil"/>
              <w:bottom w:val="nil"/>
              <w:right w:val="single" w:sz="4" w:space="0" w:color="FFFFFF"/>
            </w:tcBorders>
            <w:shd w:val="clear" w:color="auto" w:fill="auto"/>
            <w:noWrap/>
            <w:vAlign w:val="center"/>
          </w:tcPr>
          <w:p w14:paraId="39450C0E" w14:textId="77777777" w:rsidR="00903BDB" w:rsidRPr="00EB37E4" w:rsidRDefault="00903BDB" w:rsidP="00937C64">
            <w:pPr>
              <w:spacing w:after="0" w:line="240" w:lineRule="auto"/>
              <w:jc w:val="center"/>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S&amp;P GSCI</w:t>
            </w:r>
          </w:p>
        </w:tc>
        <w:tc>
          <w:tcPr>
            <w:tcW w:w="1220" w:type="dxa"/>
            <w:tcBorders>
              <w:top w:val="nil"/>
              <w:left w:val="nil"/>
              <w:bottom w:val="nil"/>
              <w:right w:val="single" w:sz="4" w:space="0" w:color="FFFFFF"/>
            </w:tcBorders>
            <w:shd w:val="clear" w:color="auto" w:fill="auto"/>
            <w:noWrap/>
            <w:vAlign w:val="center"/>
          </w:tcPr>
          <w:p w14:paraId="28EC4004" w14:textId="77777777" w:rsidR="00903BDB" w:rsidRPr="00EB37E4" w:rsidRDefault="00903BDB"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0.07</w:t>
            </w:r>
            <w:r w:rsidR="003C5217">
              <w:rPr>
                <w:rFonts w:ascii="Times New Roman" w:eastAsia="Times New Roman" w:hAnsi="Times New Roman" w:cs="Times New Roman"/>
                <w:color w:val="000000"/>
              </w:rPr>
              <w:t>3</w:t>
            </w:r>
          </w:p>
        </w:tc>
        <w:tc>
          <w:tcPr>
            <w:tcW w:w="1416" w:type="dxa"/>
            <w:tcBorders>
              <w:top w:val="nil"/>
              <w:left w:val="nil"/>
              <w:bottom w:val="nil"/>
              <w:right w:val="single" w:sz="4" w:space="0" w:color="FFFFFF"/>
            </w:tcBorders>
            <w:shd w:val="clear" w:color="auto" w:fill="auto"/>
            <w:noWrap/>
            <w:vAlign w:val="center"/>
          </w:tcPr>
          <w:p w14:paraId="0A60A582" w14:textId="77777777" w:rsidR="00903BDB" w:rsidRPr="00EB37E4"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0.08</w:t>
            </w:r>
            <w:r w:rsidR="00703F8D">
              <w:rPr>
                <w:rFonts w:ascii="Times New Roman" w:eastAsia="Times New Roman" w:hAnsi="Times New Roman" w:cs="Times New Roman"/>
                <w:color w:val="000000"/>
              </w:rPr>
              <w:t>8</w:t>
            </w:r>
          </w:p>
        </w:tc>
        <w:tc>
          <w:tcPr>
            <w:tcW w:w="1276" w:type="dxa"/>
            <w:tcBorders>
              <w:top w:val="nil"/>
              <w:left w:val="single" w:sz="4" w:space="0" w:color="FFFFFF"/>
              <w:bottom w:val="nil"/>
              <w:right w:val="single" w:sz="4" w:space="0" w:color="FFFFFF"/>
            </w:tcBorders>
            <w:shd w:val="clear" w:color="auto" w:fill="auto"/>
            <w:noWrap/>
            <w:vAlign w:val="center"/>
          </w:tcPr>
          <w:p w14:paraId="38BA2DB7"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0.051</w:t>
            </w:r>
          </w:p>
        </w:tc>
        <w:tc>
          <w:tcPr>
            <w:tcW w:w="1448" w:type="dxa"/>
            <w:tcBorders>
              <w:top w:val="nil"/>
              <w:left w:val="nil"/>
              <w:bottom w:val="nil"/>
              <w:right w:val="single" w:sz="4" w:space="0" w:color="FFFFFF"/>
            </w:tcBorders>
            <w:shd w:val="clear" w:color="auto" w:fill="auto"/>
            <w:noWrap/>
            <w:vAlign w:val="center"/>
          </w:tcPr>
          <w:p w14:paraId="597895E1"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0.063</w:t>
            </w:r>
          </w:p>
        </w:tc>
        <w:tc>
          <w:tcPr>
            <w:tcW w:w="1235" w:type="dxa"/>
            <w:tcBorders>
              <w:top w:val="nil"/>
              <w:left w:val="nil"/>
              <w:bottom w:val="nil"/>
              <w:right w:val="single" w:sz="4" w:space="0" w:color="FFFFFF"/>
            </w:tcBorders>
            <w:shd w:val="clear" w:color="auto" w:fill="auto"/>
            <w:vAlign w:val="center"/>
          </w:tcPr>
          <w:p w14:paraId="021AAEC3"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0.119</w:t>
            </w:r>
          </w:p>
        </w:tc>
        <w:tc>
          <w:tcPr>
            <w:tcW w:w="1394" w:type="dxa"/>
            <w:tcBorders>
              <w:top w:val="nil"/>
              <w:left w:val="nil"/>
              <w:bottom w:val="nil"/>
              <w:right w:val="single" w:sz="4" w:space="0" w:color="FFFFFF"/>
            </w:tcBorders>
            <w:shd w:val="clear" w:color="auto" w:fill="auto"/>
            <w:vAlign w:val="center"/>
          </w:tcPr>
          <w:p w14:paraId="54AF1008"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0.138</w:t>
            </w:r>
          </w:p>
        </w:tc>
        <w:tc>
          <w:tcPr>
            <w:tcW w:w="1137" w:type="dxa"/>
            <w:tcBorders>
              <w:top w:val="nil"/>
              <w:left w:val="nil"/>
              <w:bottom w:val="nil"/>
              <w:right w:val="single" w:sz="4" w:space="0" w:color="FFFFFF"/>
            </w:tcBorders>
            <w:shd w:val="clear" w:color="auto" w:fill="auto"/>
            <w:vAlign w:val="center"/>
          </w:tcPr>
          <w:p w14:paraId="5B06EEA7"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0.067</w:t>
            </w:r>
          </w:p>
        </w:tc>
        <w:tc>
          <w:tcPr>
            <w:tcW w:w="1417" w:type="dxa"/>
            <w:tcBorders>
              <w:top w:val="nil"/>
              <w:left w:val="nil"/>
              <w:bottom w:val="nil"/>
              <w:right w:val="single" w:sz="4" w:space="0" w:color="FFFFFF"/>
            </w:tcBorders>
            <w:shd w:val="clear" w:color="auto" w:fill="auto"/>
            <w:vAlign w:val="center"/>
          </w:tcPr>
          <w:p w14:paraId="33FE7527"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0.082</w:t>
            </w:r>
          </w:p>
        </w:tc>
      </w:tr>
      <w:tr w:rsidR="00903BDB" w:rsidRPr="00EB37E4" w14:paraId="26E95739" w14:textId="77777777" w:rsidTr="00937C64">
        <w:trPr>
          <w:trHeight w:val="83"/>
          <w:jc w:val="center"/>
        </w:trPr>
        <w:tc>
          <w:tcPr>
            <w:tcW w:w="1091" w:type="dxa"/>
            <w:tcBorders>
              <w:top w:val="nil"/>
              <w:left w:val="nil"/>
              <w:bottom w:val="nil"/>
              <w:right w:val="single" w:sz="4" w:space="0" w:color="FFFFFF"/>
            </w:tcBorders>
            <w:shd w:val="clear" w:color="auto" w:fill="auto"/>
            <w:vAlign w:val="center"/>
          </w:tcPr>
          <w:p w14:paraId="31E1A03A" w14:textId="77777777" w:rsidR="00903BDB" w:rsidRPr="00EB37E4" w:rsidRDefault="00903BDB" w:rsidP="00937C64">
            <w:pPr>
              <w:spacing w:after="0" w:line="240" w:lineRule="auto"/>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Rand</w:t>
            </w:r>
          </w:p>
        </w:tc>
        <w:tc>
          <w:tcPr>
            <w:tcW w:w="1820" w:type="dxa"/>
            <w:tcBorders>
              <w:top w:val="nil"/>
              <w:left w:val="nil"/>
              <w:bottom w:val="nil"/>
              <w:right w:val="single" w:sz="4" w:space="0" w:color="FFFFFF"/>
            </w:tcBorders>
            <w:shd w:val="clear" w:color="auto" w:fill="auto"/>
            <w:noWrap/>
            <w:vAlign w:val="center"/>
          </w:tcPr>
          <w:p w14:paraId="37CC9F12" w14:textId="77777777" w:rsidR="00903BDB" w:rsidRPr="00EB37E4" w:rsidRDefault="00903BDB" w:rsidP="00937C64">
            <w:pPr>
              <w:spacing w:after="0" w:line="240" w:lineRule="auto"/>
              <w:jc w:val="center"/>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VIX</w:t>
            </w:r>
          </w:p>
        </w:tc>
        <w:tc>
          <w:tcPr>
            <w:tcW w:w="1220" w:type="dxa"/>
            <w:tcBorders>
              <w:top w:val="nil"/>
              <w:left w:val="nil"/>
              <w:bottom w:val="nil"/>
              <w:right w:val="single" w:sz="4" w:space="0" w:color="FFFFFF"/>
            </w:tcBorders>
            <w:shd w:val="clear" w:color="auto" w:fill="auto"/>
            <w:noWrap/>
            <w:vAlign w:val="center"/>
          </w:tcPr>
          <w:p w14:paraId="3FFF52C0" w14:textId="77777777" w:rsidR="00903BDB" w:rsidRPr="00EB37E4" w:rsidRDefault="00903BDB"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-0.13</w:t>
            </w:r>
            <w:r w:rsidR="003C5217">
              <w:rPr>
                <w:rFonts w:ascii="Times New Roman" w:eastAsia="Times New Roman" w:hAnsi="Times New Roman" w:cs="Times New Roman"/>
                <w:color w:val="000000"/>
              </w:rPr>
              <w:t>0</w:t>
            </w:r>
          </w:p>
        </w:tc>
        <w:tc>
          <w:tcPr>
            <w:tcW w:w="1416" w:type="dxa"/>
            <w:tcBorders>
              <w:top w:val="nil"/>
              <w:left w:val="nil"/>
              <w:bottom w:val="nil"/>
              <w:right w:val="single" w:sz="4" w:space="0" w:color="FFFFFF"/>
            </w:tcBorders>
            <w:shd w:val="clear" w:color="auto" w:fill="auto"/>
            <w:noWrap/>
            <w:vAlign w:val="center"/>
          </w:tcPr>
          <w:p w14:paraId="41166817" w14:textId="77777777" w:rsidR="00903BDB" w:rsidRPr="00EB37E4"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-0.11</w:t>
            </w:r>
            <w:r w:rsidR="00703F8D">
              <w:rPr>
                <w:rFonts w:ascii="Times New Roman" w:eastAsia="Times New Roman" w:hAnsi="Times New Roman" w:cs="Times New Roman"/>
                <w:color w:val="000000"/>
              </w:rPr>
              <w:t>5</w:t>
            </w:r>
          </w:p>
        </w:tc>
        <w:tc>
          <w:tcPr>
            <w:tcW w:w="1276" w:type="dxa"/>
            <w:tcBorders>
              <w:top w:val="nil"/>
              <w:left w:val="single" w:sz="4" w:space="0" w:color="FFFFFF"/>
              <w:bottom w:val="nil"/>
              <w:right w:val="single" w:sz="4" w:space="0" w:color="FFFFFF"/>
            </w:tcBorders>
            <w:shd w:val="clear" w:color="auto" w:fill="auto"/>
            <w:noWrap/>
            <w:vAlign w:val="center"/>
          </w:tcPr>
          <w:p w14:paraId="13A41A1E"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-0.197</w:t>
            </w:r>
          </w:p>
        </w:tc>
        <w:tc>
          <w:tcPr>
            <w:tcW w:w="1448" w:type="dxa"/>
            <w:tcBorders>
              <w:top w:val="nil"/>
              <w:left w:val="nil"/>
              <w:bottom w:val="nil"/>
              <w:right w:val="single" w:sz="4" w:space="0" w:color="FFFFFF"/>
            </w:tcBorders>
            <w:shd w:val="clear" w:color="auto" w:fill="auto"/>
            <w:noWrap/>
            <w:vAlign w:val="center"/>
          </w:tcPr>
          <w:p w14:paraId="198AA99F"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-0.142</w:t>
            </w:r>
          </w:p>
        </w:tc>
        <w:tc>
          <w:tcPr>
            <w:tcW w:w="1235" w:type="dxa"/>
            <w:tcBorders>
              <w:top w:val="nil"/>
              <w:left w:val="nil"/>
              <w:bottom w:val="nil"/>
              <w:right w:val="single" w:sz="4" w:space="0" w:color="FFFFFF"/>
            </w:tcBorders>
            <w:shd w:val="clear" w:color="auto" w:fill="auto"/>
            <w:vAlign w:val="center"/>
          </w:tcPr>
          <w:p w14:paraId="7799FF7E"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0.074</w:t>
            </w:r>
          </w:p>
        </w:tc>
        <w:tc>
          <w:tcPr>
            <w:tcW w:w="1394" w:type="dxa"/>
            <w:tcBorders>
              <w:top w:val="nil"/>
              <w:left w:val="nil"/>
              <w:bottom w:val="nil"/>
              <w:right w:val="single" w:sz="4" w:space="0" w:color="FFFFFF"/>
            </w:tcBorders>
            <w:shd w:val="clear" w:color="auto" w:fill="auto"/>
            <w:vAlign w:val="center"/>
          </w:tcPr>
          <w:p w14:paraId="69EB7098"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0.091</w:t>
            </w:r>
          </w:p>
        </w:tc>
        <w:tc>
          <w:tcPr>
            <w:tcW w:w="1137" w:type="dxa"/>
            <w:tcBorders>
              <w:top w:val="nil"/>
              <w:left w:val="nil"/>
              <w:bottom w:val="nil"/>
              <w:right w:val="single" w:sz="4" w:space="0" w:color="FFFFFF"/>
            </w:tcBorders>
            <w:shd w:val="clear" w:color="auto" w:fill="auto"/>
            <w:vAlign w:val="center"/>
          </w:tcPr>
          <w:p w14:paraId="084B5FBF" w14:textId="77777777" w:rsidR="00903BDB" w:rsidRPr="00EB37E4" w:rsidRDefault="00903BDB" w:rsidP="00703F8D">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0.00</w:t>
            </w:r>
            <w:r w:rsidR="00703F8D">
              <w:rPr>
                <w:rFonts w:ascii="Times New Roman" w:eastAsia="Times New Roman" w:hAnsi="Times New Roman" w:cs="Times New Roman"/>
                <w:color w:val="000000"/>
              </w:rPr>
              <w:t>1</w:t>
            </w:r>
          </w:p>
        </w:tc>
        <w:tc>
          <w:tcPr>
            <w:tcW w:w="1417" w:type="dxa"/>
            <w:tcBorders>
              <w:top w:val="nil"/>
              <w:left w:val="nil"/>
              <w:bottom w:val="nil"/>
              <w:right w:val="single" w:sz="4" w:space="0" w:color="FFFFFF"/>
            </w:tcBorders>
            <w:shd w:val="clear" w:color="auto" w:fill="auto"/>
            <w:vAlign w:val="center"/>
          </w:tcPr>
          <w:p w14:paraId="4EA4E4C6"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0.003</w:t>
            </w:r>
          </w:p>
        </w:tc>
      </w:tr>
      <w:tr w:rsidR="00903BDB" w:rsidRPr="00EB37E4" w14:paraId="6ECECF09" w14:textId="77777777" w:rsidTr="00937C64">
        <w:trPr>
          <w:trHeight w:val="83"/>
          <w:jc w:val="center"/>
        </w:trPr>
        <w:tc>
          <w:tcPr>
            <w:tcW w:w="1091" w:type="dxa"/>
            <w:tcBorders>
              <w:top w:val="nil"/>
              <w:left w:val="nil"/>
              <w:bottom w:val="inset" w:sz="6" w:space="0" w:color="auto"/>
              <w:right w:val="single" w:sz="4" w:space="0" w:color="FFFFFF"/>
            </w:tcBorders>
            <w:shd w:val="clear" w:color="auto" w:fill="auto"/>
            <w:vAlign w:val="center"/>
          </w:tcPr>
          <w:p w14:paraId="60C3F0A2" w14:textId="77777777" w:rsidR="00903BDB" w:rsidRPr="00EB37E4" w:rsidRDefault="00903BDB" w:rsidP="00937C64">
            <w:pPr>
              <w:spacing w:after="0" w:line="240" w:lineRule="auto"/>
              <w:jc w:val="center"/>
              <w:rPr>
                <w:rFonts w:ascii="Times New Roman" w:eastAsia="Times New Roman" w:hAnsi="Times New Roman" w:cs="Times New Roman"/>
                <w:b/>
                <w:bCs/>
                <w:color w:val="000000"/>
              </w:rPr>
            </w:pPr>
          </w:p>
        </w:tc>
        <w:tc>
          <w:tcPr>
            <w:tcW w:w="1820" w:type="dxa"/>
            <w:tcBorders>
              <w:top w:val="nil"/>
              <w:left w:val="nil"/>
              <w:bottom w:val="inset" w:sz="6" w:space="0" w:color="auto"/>
              <w:right w:val="single" w:sz="4" w:space="0" w:color="FFFFFF"/>
            </w:tcBorders>
            <w:shd w:val="clear" w:color="auto" w:fill="auto"/>
            <w:noWrap/>
            <w:vAlign w:val="center"/>
          </w:tcPr>
          <w:p w14:paraId="57F36944" w14:textId="77777777" w:rsidR="00903BDB" w:rsidRPr="00EB37E4" w:rsidRDefault="00903BDB" w:rsidP="00937C64">
            <w:pPr>
              <w:spacing w:after="0" w:line="240" w:lineRule="auto"/>
              <w:jc w:val="center"/>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BCDS</w:t>
            </w:r>
          </w:p>
        </w:tc>
        <w:tc>
          <w:tcPr>
            <w:tcW w:w="1220" w:type="dxa"/>
            <w:tcBorders>
              <w:top w:val="nil"/>
              <w:left w:val="nil"/>
              <w:bottom w:val="inset" w:sz="6" w:space="0" w:color="auto"/>
              <w:right w:val="single" w:sz="4" w:space="0" w:color="FFFFFF"/>
            </w:tcBorders>
            <w:shd w:val="clear" w:color="auto" w:fill="auto"/>
            <w:noWrap/>
            <w:vAlign w:val="center"/>
          </w:tcPr>
          <w:p w14:paraId="301A3D8E" w14:textId="77777777" w:rsidR="00903BDB" w:rsidRPr="00EB37E4" w:rsidRDefault="00903BDB"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-0.13</w:t>
            </w:r>
            <w:r w:rsidR="003C5217">
              <w:rPr>
                <w:rFonts w:ascii="Times New Roman" w:eastAsia="Times New Roman" w:hAnsi="Times New Roman" w:cs="Times New Roman"/>
                <w:color w:val="000000"/>
              </w:rPr>
              <w:t>4</w:t>
            </w:r>
          </w:p>
        </w:tc>
        <w:tc>
          <w:tcPr>
            <w:tcW w:w="1416" w:type="dxa"/>
            <w:tcBorders>
              <w:top w:val="nil"/>
              <w:left w:val="nil"/>
              <w:bottom w:val="inset" w:sz="6" w:space="0" w:color="auto"/>
              <w:right w:val="single" w:sz="4" w:space="0" w:color="FFFFFF"/>
            </w:tcBorders>
            <w:shd w:val="clear" w:color="auto" w:fill="auto"/>
            <w:noWrap/>
            <w:vAlign w:val="center"/>
          </w:tcPr>
          <w:p w14:paraId="79B840FB"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-0.122</w:t>
            </w:r>
          </w:p>
        </w:tc>
        <w:tc>
          <w:tcPr>
            <w:tcW w:w="1276" w:type="dxa"/>
            <w:tcBorders>
              <w:top w:val="nil"/>
              <w:left w:val="single" w:sz="4" w:space="0" w:color="FFFFFF"/>
              <w:bottom w:val="inset" w:sz="6" w:space="0" w:color="auto"/>
              <w:right w:val="single" w:sz="4" w:space="0" w:color="FFFFFF"/>
            </w:tcBorders>
            <w:shd w:val="clear" w:color="auto" w:fill="auto"/>
            <w:noWrap/>
            <w:vAlign w:val="center"/>
          </w:tcPr>
          <w:p w14:paraId="2CA1D991"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-0.176</w:t>
            </w:r>
          </w:p>
        </w:tc>
        <w:tc>
          <w:tcPr>
            <w:tcW w:w="1448" w:type="dxa"/>
            <w:tcBorders>
              <w:top w:val="nil"/>
              <w:left w:val="nil"/>
              <w:bottom w:val="inset" w:sz="6" w:space="0" w:color="auto"/>
              <w:right w:val="single" w:sz="4" w:space="0" w:color="FFFFFF"/>
            </w:tcBorders>
            <w:shd w:val="clear" w:color="auto" w:fill="auto"/>
            <w:noWrap/>
            <w:vAlign w:val="center"/>
          </w:tcPr>
          <w:p w14:paraId="5824573B"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-0.138</w:t>
            </w:r>
          </w:p>
        </w:tc>
        <w:tc>
          <w:tcPr>
            <w:tcW w:w="1235" w:type="dxa"/>
            <w:tcBorders>
              <w:top w:val="nil"/>
              <w:left w:val="nil"/>
              <w:bottom w:val="inset" w:sz="6" w:space="0" w:color="auto"/>
              <w:right w:val="single" w:sz="4" w:space="0" w:color="FFFFFF"/>
            </w:tcBorders>
            <w:shd w:val="clear" w:color="auto" w:fill="auto"/>
            <w:vAlign w:val="center"/>
          </w:tcPr>
          <w:p w14:paraId="05335E2F"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0.060</w:t>
            </w:r>
          </w:p>
        </w:tc>
        <w:tc>
          <w:tcPr>
            <w:tcW w:w="1394" w:type="dxa"/>
            <w:tcBorders>
              <w:top w:val="nil"/>
              <w:left w:val="nil"/>
              <w:bottom w:val="inset" w:sz="6" w:space="0" w:color="auto"/>
              <w:right w:val="single" w:sz="4" w:space="0" w:color="FFFFFF"/>
            </w:tcBorders>
            <w:shd w:val="clear" w:color="auto" w:fill="auto"/>
            <w:vAlign w:val="center"/>
          </w:tcPr>
          <w:p w14:paraId="1EB0EC32"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0.073</w:t>
            </w:r>
          </w:p>
        </w:tc>
        <w:tc>
          <w:tcPr>
            <w:tcW w:w="1137" w:type="dxa"/>
            <w:tcBorders>
              <w:top w:val="nil"/>
              <w:left w:val="nil"/>
              <w:bottom w:val="inset" w:sz="6" w:space="0" w:color="auto"/>
              <w:right w:val="single" w:sz="4" w:space="0" w:color="FFFFFF"/>
            </w:tcBorders>
            <w:shd w:val="clear" w:color="auto" w:fill="auto"/>
            <w:vAlign w:val="center"/>
          </w:tcPr>
          <w:p w14:paraId="0461F9B5"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0.004</w:t>
            </w:r>
          </w:p>
        </w:tc>
        <w:tc>
          <w:tcPr>
            <w:tcW w:w="1417" w:type="dxa"/>
            <w:tcBorders>
              <w:top w:val="nil"/>
              <w:left w:val="nil"/>
              <w:bottom w:val="inset" w:sz="6" w:space="0" w:color="auto"/>
              <w:right w:val="single" w:sz="4" w:space="0" w:color="FFFFFF"/>
            </w:tcBorders>
            <w:shd w:val="clear" w:color="auto" w:fill="auto"/>
            <w:vAlign w:val="center"/>
          </w:tcPr>
          <w:p w14:paraId="3DB5496E" w14:textId="77777777" w:rsidR="00903BDB" w:rsidRPr="00EB37E4" w:rsidRDefault="00903BDB" w:rsidP="00937C64">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0.007</w:t>
            </w:r>
          </w:p>
        </w:tc>
      </w:tr>
    </w:tbl>
    <w:p w14:paraId="0EE97074" w14:textId="77777777" w:rsidR="009F65C8" w:rsidRDefault="00903BDB" w:rsidP="00903BDB">
      <w:pPr>
        <w:autoSpaceDE w:val="0"/>
        <w:autoSpaceDN w:val="0"/>
        <w:adjustRightInd w:val="0"/>
        <w:spacing w:after="0" w:line="240" w:lineRule="auto"/>
        <w:jc w:val="both"/>
        <w:rPr>
          <w:rFonts w:ascii="Times New Roman" w:eastAsia="Times New Roman" w:hAnsi="Times New Roman" w:cs="Times New Roman"/>
          <w:sz w:val="20"/>
          <w:szCs w:val="20"/>
        </w:rPr>
      </w:pPr>
      <w:r w:rsidRPr="00EB37E4">
        <w:rPr>
          <w:rFonts w:ascii="Times New Roman" w:eastAsia="Times New Roman" w:hAnsi="Times New Roman" w:cs="Times New Roman"/>
          <w:sz w:val="20"/>
          <w:szCs w:val="20"/>
        </w:rPr>
        <w:t xml:space="preserve">    </w:t>
      </w:r>
    </w:p>
    <w:p w14:paraId="2C8BC013" w14:textId="77777777" w:rsidR="003C5217" w:rsidRDefault="003C5217" w:rsidP="009F65C8">
      <w:pPr>
        <w:spacing w:after="0" w:line="240" w:lineRule="auto"/>
        <w:rPr>
          <w:rFonts w:ascii="Times New Roman" w:eastAsia="Times New Roman" w:hAnsi="Times New Roman" w:cs="Times New Roman"/>
          <w:b/>
          <w:bCs/>
        </w:rPr>
      </w:pPr>
    </w:p>
    <w:p w14:paraId="085459A5" w14:textId="77777777" w:rsidR="003C5217" w:rsidRDefault="003C5217" w:rsidP="009F65C8">
      <w:pPr>
        <w:spacing w:after="0" w:line="240" w:lineRule="auto"/>
        <w:rPr>
          <w:rFonts w:ascii="Times New Roman" w:eastAsia="Times New Roman" w:hAnsi="Times New Roman" w:cs="Times New Roman"/>
          <w:b/>
          <w:bCs/>
        </w:rPr>
      </w:pPr>
    </w:p>
    <w:p w14:paraId="26FFC005" w14:textId="77777777" w:rsidR="005B73E7" w:rsidRDefault="005B73E7" w:rsidP="009F65C8">
      <w:pPr>
        <w:spacing w:after="0" w:line="240" w:lineRule="auto"/>
        <w:rPr>
          <w:rFonts w:ascii="Times New Roman" w:eastAsia="Times New Roman" w:hAnsi="Times New Roman" w:cs="Times New Roman"/>
          <w:b/>
          <w:bCs/>
        </w:rPr>
      </w:pPr>
    </w:p>
    <w:p w14:paraId="3C7658AF" w14:textId="77777777" w:rsidR="003C5217" w:rsidRDefault="003C5217" w:rsidP="009F65C8">
      <w:pPr>
        <w:spacing w:after="0" w:line="240" w:lineRule="auto"/>
        <w:rPr>
          <w:rFonts w:ascii="Times New Roman" w:eastAsia="Times New Roman" w:hAnsi="Times New Roman" w:cs="Times New Roman"/>
          <w:b/>
          <w:bCs/>
        </w:rPr>
      </w:pPr>
    </w:p>
    <w:p w14:paraId="2334F563" w14:textId="77777777" w:rsidR="009F65C8" w:rsidRPr="009A510F" w:rsidRDefault="009F65C8" w:rsidP="009F65C8">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    PANEL B - </w:t>
      </w:r>
      <w:r>
        <w:rPr>
          <w:rFonts w:ascii="Times New Roman" w:eastAsia="Times New Roman" w:hAnsi="Times New Roman" w:cs="Times New Roman"/>
          <w:bCs/>
        </w:rPr>
        <w:t>Asian</w:t>
      </w:r>
      <w:r w:rsidRPr="009F65C8">
        <w:rPr>
          <w:rFonts w:ascii="Times New Roman" w:eastAsia="Times New Roman" w:hAnsi="Times New Roman" w:cs="Times New Roman"/>
          <w:bCs/>
        </w:rPr>
        <w:t xml:space="preserve"> Currencies</w:t>
      </w:r>
    </w:p>
    <w:tbl>
      <w:tblPr>
        <w:tblW w:w="13454" w:type="dxa"/>
        <w:jc w:val="center"/>
        <w:tblLook w:val="04A0" w:firstRow="1" w:lastRow="0" w:firstColumn="1" w:lastColumn="0" w:noHBand="0" w:noVBand="1"/>
      </w:tblPr>
      <w:tblGrid>
        <w:gridCol w:w="1256"/>
        <w:gridCol w:w="1820"/>
        <w:gridCol w:w="1220"/>
        <w:gridCol w:w="1416"/>
        <w:gridCol w:w="1276"/>
        <w:gridCol w:w="1448"/>
        <w:gridCol w:w="1180"/>
        <w:gridCol w:w="1356"/>
        <w:gridCol w:w="1109"/>
        <w:gridCol w:w="1373"/>
      </w:tblGrid>
      <w:tr w:rsidR="009F65C8" w:rsidRPr="00EB37E4" w14:paraId="16CF3BC9" w14:textId="77777777" w:rsidTr="002C7099">
        <w:trPr>
          <w:trHeight w:val="435"/>
          <w:jc w:val="center"/>
        </w:trPr>
        <w:tc>
          <w:tcPr>
            <w:tcW w:w="1256" w:type="dxa"/>
            <w:tcBorders>
              <w:top w:val="outset" w:sz="6" w:space="0" w:color="auto"/>
              <w:left w:val="nil"/>
              <w:bottom w:val="outset" w:sz="6" w:space="0" w:color="auto"/>
              <w:right w:val="single" w:sz="4" w:space="0" w:color="FFFFFF"/>
            </w:tcBorders>
            <w:shd w:val="clear" w:color="auto" w:fill="auto"/>
            <w:vAlign w:val="center"/>
          </w:tcPr>
          <w:p w14:paraId="41B69934" w14:textId="77777777" w:rsidR="009F65C8" w:rsidRPr="00EB37E4" w:rsidRDefault="009F65C8" w:rsidP="00FE6A93">
            <w:pPr>
              <w:spacing w:after="0" w:line="240" w:lineRule="auto"/>
              <w:jc w:val="center"/>
              <w:rPr>
                <w:rFonts w:ascii="Times New Roman" w:eastAsia="Times New Roman" w:hAnsi="Times New Roman" w:cs="Times New Roman"/>
                <w:b/>
                <w:bCs/>
              </w:rPr>
            </w:pPr>
          </w:p>
        </w:tc>
        <w:tc>
          <w:tcPr>
            <w:tcW w:w="1820" w:type="dxa"/>
            <w:tcBorders>
              <w:top w:val="outset" w:sz="6" w:space="0" w:color="auto"/>
              <w:left w:val="nil"/>
              <w:bottom w:val="outset" w:sz="6" w:space="0" w:color="auto"/>
              <w:right w:val="single" w:sz="4" w:space="0" w:color="FFFFFF"/>
            </w:tcBorders>
            <w:shd w:val="clear" w:color="auto" w:fill="auto"/>
            <w:noWrap/>
            <w:vAlign w:val="center"/>
            <w:hideMark/>
          </w:tcPr>
          <w:p w14:paraId="15202940" w14:textId="77777777" w:rsidR="009F65C8" w:rsidRPr="00EB37E4" w:rsidRDefault="009F65C8" w:rsidP="00FE6A93">
            <w:pPr>
              <w:spacing w:after="0" w:line="240" w:lineRule="auto"/>
              <w:jc w:val="center"/>
              <w:rPr>
                <w:rFonts w:ascii="Times New Roman" w:eastAsia="Times New Roman" w:hAnsi="Times New Roman" w:cs="Times New Roman"/>
                <w:b/>
                <w:bCs/>
              </w:rPr>
            </w:pPr>
            <w:r w:rsidRPr="00EB37E4">
              <w:rPr>
                <w:rFonts w:ascii="Times New Roman" w:eastAsia="Times New Roman" w:hAnsi="Times New Roman" w:cs="Times New Roman"/>
                <w:b/>
                <w:bCs/>
              </w:rPr>
              <w:t>Variables</w:t>
            </w:r>
          </w:p>
        </w:tc>
        <w:tc>
          <w:tcPr>
            <w:tcW w:w="2636" w:type="dxa"/>
            <w:gridSpan w:val="2"/>
            <w:tcBorders>
              <w:top w:val="outset" w:sz="6" w:space="0" w:color="auto"/>
              <w:left w:val="nil"/>
              <w:bottom w:val="outset" w:sz="6" w:space="0" w:color="auto"/>
              <w:right w:val="single" w:sz="4" w:space="0" w:color="FFFFFF"/>
            </w:tcBorders>
            <w:shd w:val="clear" w:color="auto" w:fill="auto"/>
            <w:noWrap/>
            <w:vAlign w:val="center"/>
            <w:hideMark/>
          </w:tcPr>
          <w:p w14:paraId="0DDB290F" w14:textId="77777777" w:rsidR="009F65C8" w:rsidRPr="00EB37E4" w:rsidRDefault="009F65C8" w:rsidP="00FE6A93">
            <w:pPr>
              <w:spacing w:after="0" w:line="240" w:lineRule="auto"/>
              <w:jc w:val="center"/>
              <w:rPr>
                <w:rFonts w:ascii="Times New Roman" w:eastAsia="Times New Roman" w:hAnsi="Times New Roman" w:cs="Times New Roman"/>
                <w:b/>
                <w:bCs/>
              </w:rPr>
            </w:pPr>
            <w:r w:rsidRPr="00EB37E4">
              <w:rPr>
                <w:rFonts w:ascii="Times New Roman" w:eastAsia="Times New Roman" w:hAnsi="Times New Roman" w:cs="Times New Roman"/>
                <w:b/>
                <w:bCs/>
              </w:rPr>
              <w:t>Overall Sample</w:t>
            </w:r>
          </w:p>
        </w:tc>
        <w:tc>
          <w:tcPr>
            <w:tcW w:w="2724" w:type="dxa"/>
            <w:gridSpan w:val="2"/>
            <w:tcBorders>
              <w:top w:val="outset" w:sz="6" w:space="0" w:color="auto"/>
              <w:left w:val="single" w:sz="4" w:space="0" w:color="FFFFFF"/>
              <w:bottom w:val="outset" w:sz="6" w:space="0" w:color="auto"/>
              <w:right w:val="single" w:sz="4" w:space="0" w:color="FFFFFF"/>
            </w:tcBorders>
            <w:shd w:val="clear" w:color="auto" w:fill="auto"/>
            <w:noWrap/>
            <w:vAlign w:val="center"/>
            <w:hideMark/>
          </w:tcPr>
          <w:p w14:paraId="2BC2EFC1" w14:textId="77777777" w:rsidR="009F65C8" w:rsidRPr="00EB37E4" w:rsidRDefault="009F65C8" w:rsidP="00FE6A93">
            <w:pPr>
              <w:spacing w:after="0" w:line="240" w:lineRule="auto"/>
              <w:jc w:val="center"/>
              <w:rPr>
                <w:rFonts w:ascii="Times New Roman" w:eastAsia="Times New Roman" w:hAnsi="Times New Roman" w:cs="Times New Roman"/>
                <w:b/>
                <w:bCs/>
              </w:rPr>
            </w:pPr>
            <w:r w:rsidRPr="00EB37E4">
              <w:rPr>
                <w:rFonts w:ascii="Times New Roman" w:eastAsia="Times New Roman" w:hAnsi="Times New Roman" w:cs="Times New Roman"/>
                <w:b/>
                <w:bCs/>
              </w:rPr>
              <w:t>Pre-Crisis Period</w:t>
            </w:r>
          </w:p>
        </w:tc>
        <w:tc>
          <w:tcPr>
            <w:tcW w:w="2536" w:type="dxa"/>
            <w:gridSpan w:val="2"/>
            <w:tcBorders>
              <w:top w:val="outset" w:sz="6" w:space="0" w:color="auto"/>
              <w:left w:val="nil"/>
              <w:bottom w:val="outset" w:sz="6" w:space="0" w:color="auto"/>
              <w:right w:val="single" w:sz="4" w:space="0" w:color="FFFFFF"/>
            </w:tcBorders>
            <w:shd w:val="clear" w:color="auto" w:fill="auto"/>
            <w:vAlign w:val="center"/>
          </w:tcPr>
          <w:p w14:paraId="707487A4" w14:textId="77777777" w:rsidR="009F65C8" w:rsidRPr="00EB37E4" w:rsidRDefault="009F65C8" w:rsidP="00FE6A93">
            <w:pPr>
              <w:spacing w:after="0" w:line="240" w:lineRule="auto"/>
              <w:jc w:val="center"/>
              <w:rPr>
                <w:rFonts w:ascii="Times New Roman" w:eastAsia="Times New Roman" w:hAnsi="Times New Roman" w:cs="Times New Roman"/>
                <w:b/>
                <w:bCs/>
              </w:rPr>
            </w:pPr>
            <w:r w:rsidRPr="00EB37E4">
              <w:rPr>
                <w:rFonts w:ascii="Times New Roman" w:eastAsia="Times New Roman" w:hAnsi="Times New Roman" w:cs="Times New Roman"/>
                <w:b/>
                <w:bCs/>
              </w:rPr>
              <w:t>Crisis Period</w:t>
            </w:r>
          </w:p>
        </w:tc>
        <w:tc>
          <w:tcPr>
            <w:tcW w:w="2482" w:type="dxa"/>
            <w:gridSpan w:val="2"/>
            <w:tcBorders>
              <w:top w:val="outset" w:sz="6" w:space="0" w:color="auto"/>
              <w:left w:val="nil"/>
              <w:bottom w:val="outset" w:sz="6" w:space="0" w:color="auto"/>
              <w:right w:val="single" w:sz="4" w:space="0" w:color="FFFFFF"/>
            </w:tcBorders>
            <w:shd w:val="clear" w:color="auto" w:fill="auto"/>
            <w:vAlign w:val="center"/>
          </w:tcPr>
          <w:p w14:paraId="41849830" w14:textId="77777777" w:rsidR="009F65C8" w:rsidRPr="00EB37E4" w:rsidRDefault="009F65C8" w:rsidP="00FE6A93">
            <w:pPr>
              <w:spacing w:after="0" w:line="240" w:lineRule="auto"/>
              <w:jc w:val="center"/>
              <w:rPr>
                <w:rFonts w:ascii="Times New Roman" w:eastAsia="Times New Roman" w:hAnsi="Times New Roman" w:cs="Times New Roman"/>
                <w:b/>
                <w:bCs/>
              </w:rPr>
            </w:pPr>
            <w:r w:rsidRPr="00EB37E4">
              <w:rPr>
                <w:rFonts w:ascii="Times New Roman" w:eastAsia="Times New Roman" w:hAnsi="Times New Roman" w:cs="Times New Roman"/>
                <w:b/>
                <w:bCs/>
              </w:rPr>
              <w:t>Post Crisis Period</w:t>
            </w:r>
          </w:p>
        </w:tc>
      </w:tr>
      <w:tr w:rsidR="009F65C8" w:rsidRPr="00EB37E4" w14:paraId="040A9DE4" w14:textId="77777777" w:rsidTr="002C7099">
        <w:trPr>
          <w:trHeight w:val="435"/>
          <w:jc w:val="center"/>
        </w:trPr>
        <w:tc>
          <w:tcPr>
            <w:tcW w:w="1256" w:type="dxa"/>
            <w:tcBorders>
              <w:top w:val="outset" w:sz="6" w:space="0" w:color="auto"/>
              <w:left w:val="nil"/>
              <w:bottom w:val="outset" w:sz="6" w:space="0" w:color="auto"/>
              <w:right w:val="single" w:sz="4" w:space="0" w:color="FFFFFF"/>
            </w:tcBorders>
            <w:shd w:val="clear" w:color="auto" w:fill="auto"/>
            <w:vAlign w:val="center"/>
          </w:tcPr>
          <w:p w14:paraId="27355966" w14:textId="77777777" w:rsidR="009F65C8" w:rsidRPr="00EB37E4" w:rsidRDefault="009F65C8" w:rsidP="00FE6A93">
            <w:pPr>
              <w:spacing w:after="0" w:line="240" w:lineRule="auto"/>
              <w:jc w:val="center"/>
              <w:rPr>
                <w:rFonts w:ascii="Times New Roman" w:eastAsia="Times New Roman" w:hAnsi="Times New Roman" w:cs="Times New Roman"/>
                <w:b/>
                <w:bCs/>
              </w:rPr>
            </w:pPr>
          </w:p>
        </w:tc>
        <w:tc>
          <w:tcPr>
            <w:tcW w:w="1820" w:type="dxa"/>
            <w:tcBorders>
              <w:top w:val="outset" w:sz="6" w:space="0" w:color="auto"/>
              <w:left w:val="nil"/>
              <w:bottom w:val="outset" w:sz="6" w:space="0" w:color="auto"/>
              <w:right w:val="single" w:sz="4" w:space="0" w:color="FFFFFF"/>
            </w:tcBorders>
            <w:shd w:val="clear" w:color="auto" w:fill="auto"/>
            <w:noWrap/>
            <w:vAlign w:val="center"/>
          </w:tcPr>
          <w:p w14:paraId="44B36D8E" w14:textId="77777777" w:rsidR="009F65C8" w:rsidRPr="00EB37E4" w:rsidRDefault="009F65C8" w:rsidP="00FE6A93">
            <w:pPr>
              <w:spacing w:after="0" w:line="240" w:lineRule="auto"/>
              <w:jc w:val="center"/>
              <w:rPr>
                <w:rFonts w:ascii="Times New Roman" w:eastAsia="Times New Roman" w:hAnsi="Times New Roman" w:cs="Times New Roman"/>
                <w:b/>
                <w:bCs/>
              </w:rPr>
            </w:pPr>
          </w:p>
        </w:tc>
        <w:tc>
          <w:tcPr>
            <w:tcW w:w="1220" w:type="dxa"/>
            <w:tcBorders>
              <w:top w:val="outset" w:sz="6" w:space="0" w:color="auto"/>
              <w:left w:val="nil"/>
              <w:bottom w:val="outset" w:sz="6" w:space="0" w:color="auto"/>
              <w:right w:val="single" w:sz="4" w:space="0" w:color="FFFFFF"/>
            </w:tcBorders>
            <w:shd w:val="clear" w:color="auto" w:fill="auto"/>
            <w:noWrap/>
            <w:vAlign w:val="center"/>
          </w:tcPr>
          <w:p w14:paraId="327EAFB6" w14:textId="77777777" w:rsidR="009F65C8" w:rsidRPr="00EB37E4" w:rsidRDefault="009F65C8" w:rsidP="00FE6A93">
            <w:pPr>
              <w:spacing w:after="0" w:line="240" w:lineRule="auto"/>
              <w:jc w:val="center"/>
              <w:rPr>
                <w:rFonts w:ascii="Times New Roman" w:eastAsia="Times New Roman" w:hAnsi="Times New Roman" w:cs="Times New Roman"/>
                <w:b/>
                <w:bCs/>
              </w:rPr>
            </w:pPr>
            <w:r w:rsidRPr="00EB37E4">
              <w:rPr>
                <w:rFonts w:ascii="Times New Roman" w:eastAsia="Times New Roman" w:hAnsi="Times New Roman" w:cs="Times New Roman"/>
                <w:b/>
                <w:bCs/>
              </w:rPr>
              <w:t>Kendall-</w:t>
            </w:r>
            <w:r w:rsidRPr="00EB37E4">
              <w:rPr>
                <w:rFonts w:ascii="Times New Roman" w:eastAsia="Times New Roman" w:hAnsi="Times New Roman" w:cs="Times New Roman"/>
                <w:b/>
                <w:bCs/>
                <w:lang w:val="el-GR"/>
              </w:rPr>
              <w:t>τ</w:t>
            </w:r>
          </w:p>
        </w:tc>
        <w:tc>
          <w:tcPr>
            <w:tcW w:w="1416" w:type="dxa"/>
            <w:tcBorders>
              <w:top w:val="outset" w:sz="6" w:space="0" w:color="auto"/>
              <w:left w:val="nil"/>
              <w:bottom w:val="outset" w:sz="6" w:space="0" w:color="auto"/>
              <w:right w:val="single" w:sz="4" w:space="0" w:color="FFFFFF"/>
            </w:tcBorders>
            <w:shd w:val="clear" w:color="auto" w:fill="auto"/>
            <w:noWrap/>
            <w:vAlign w:val="center"/>
          </w:tcPr>
          <w:p w14:paraId="4127ABC3" w14:textId="77777777" w:rsidR="009F65C8" w:rsidRPr="00EB37E4" w:rsidRDefault="009F65C8" w:rsidP="00FE6A93">
            <w:pPr>
              <w:spacing w:after="0" w:line="240" w:lineRule="auto"/>
              <w:jc w:val="center"/>
              <w:rPr>
                <w:rFonts w:ascii="Times New Roman" w:eastAsia="Times New Roman" w:hAnsi="Times New Roman" w:cs="Times New Roman"/>
                <w:b/>
                <w:bCs/>
              </w:rPr>
            </w:pPr>
            <w:r w:rsidRPr="00EB37E4">
              <w:rPr>
                <w:rFonts w:ascii="Times New Roman" w:eastAsia="Times New Roman" w:hAnsi="Times New Roman" w:cs="Times New Roman"/>
                <w:b/>
                <w:bCs/>
              </w:rPr>
              <w:t>Spearman-</w:t>
            </w:r>
            <w:r w:rsidRPr="00EB37E4">
              <w:rPr>
                <w:rFonts w:ascii="Times New Roman" w:eastAsia="Times New Roman" w:hAnsi="Times New Roman" w:cs="Times New Roman"/>
                <w:b/>
                <w:bCs/>
                <w:lang w:val="el-GR"/>
              </w:rPr>
              <w:t>ρ</w:t>
            </w:r>
          </w:p>
        </w:tc>
        <w:tc>
          <w:tcPr>
            <w:tcW w:w="1276" w:type="dxa"/>
            <w:tcBorders>
              <w:top w:val="outset" w:sz="6" w:space="0" w:color="auto"/>
              <w:left w:val="single" w:sz="4" w:space="0" w:color="FFFFFF"/>
              <w:bottom w:val="outset" w:sz="6" w:space="0" w:color="auto"/>
              <w:right w:val="single" w:sz="4" w:space="0" w:color="FFFFFF"/>
            </w:tcBorders>
            <w:shd w:val="clear" w:color="auto" w:fill="auto"/>
            <w:noWrap/>
            <w:vAlign w:val="center"/>
          </w:tcPr>
          <w:p w14:paraId="29F53F18" w14:textId="77777777" w:rsidR="009F65C8" w:rsidRPr="00EB37E4" w:rsidRDefault="009F65C8" w:rsidP="00FE6A93">
            <w:pPr>
              <w:spacing w:after="0" w:line="240" w:lineRule="auto"/>
              <w:jc w:val="center"/>
              <w:rPr>
                <w:rFonts w:ascii="Times New Roman" w:eastAsia="Times New Roman" w:hAnsi="Times New Roman" w:cs="Times New Roman"/>
                <w:b/>
                <w:bCs/>
              </w:rPr>
            </w:pPr>
            <w:r w:rsidRPr="00EB37E4">
              <w:rPr>
                <w:rFonts w:ascii="Times New Roman" w:eastAsia="Times New Roman" w:hAnsi="Times New Roman" w:cs="Times New Roman"/>
                <w:b/>
                <w:bCs/>
              </w:rPr>
              <w:t>Kendall -</w:t>
            </w:r>
            <w:r w:rsidRPr="00EB37E4">
              <w:rPr>
                <w:rFonts w:ascii="Times New Roman" w:eastAsia="Times New Roman" w:hAnsi="Times New Roman" w:cs="Times New Roman"/>
                <w:b/>
                <w:bCs/>
                <w:lang w:val="el-GR"/>
              </w:rPr>
              <w:t>τ</w:t>
            </w:r>
          </w:p>
        </w:tc>
        <w:tc>
          <w:tcPr>
            <w:tcW w:w="1448" w:type="dxa"/>
            <w:tcBorders>
              <w:top w:val="outset" w:sz="6" w:space="0" w:color="auto"/>
              <w:left w:val="nil"/>
              <w:bottom w:val="outset" w:sz="6" w:space="0" w:color="auto"/>
              <w:right w:val="single" w:sz="4" w:space="0" w:color="FFFFFF"/>
            </w:tcBorders>
            <w:shd w:val="clear" w:color="auto" w:fill="auto"/>
            <w:noWrap/>
            <w:vAlign w:val="center"/>
          </w:tcPr>
          <w:p w14:paraId="40823ABC" w14:textId="77777777" w:rsidR="009F65C8" w:rsidRPr="00EB37E4" w:rsidRDefault="009F65C8" w:rsidP="00FE6A93">
            <w:pPr>
              <w:spacing w:after="0" w:line="240" w:lineRule="auto"/>
              <w:jc w:val="center"/>
              <w:rPr>
                <w:rFonts w:ascii="Times New Roman" w:eastAsia="Times New Roman" w:hAnsi="Times New Roman" w:cs="Times New Roman"/>
                <w:b/>
                <w:bCs/>
              </w:rPr>
            </w:pPr>
            <w:r w:rsidRPr="00EB37E4">
              <w:rPr>
                <w:rFonts w:ascii="Times New Roman" w:eastAsia="Times New Roman" w:hAnsi="Times New Roman" w:cs="Times New Roman"/>
                <w:b/>
                <w:bCs/>
              </w:rPr>
              <w:t>Spearman-</w:t>
            </w:r>
            <w:r w:rsidRPr="00EB37E4">
              <w:rPr>
                <w:rFonts w:ascii="Times New Roman" w:eastAsia="Times New Roman" w:hAnsi="Times New Roman" w:cs="Times New Roman"/>
                <w:b/>
                <w:bCs/>
                <w:lang w:val="el-GR"/>
              </w:rPr>
              <w:t>ρ</w:t>
            </w:r>
          </w:p>
        </w:tc>
        <w:tc>
          <w:tcPr>
            <w:tcW w:w="1180" w:type="dxa"/>
            <w:tcBorders>
              <w:top w:val="outset" w:sz="6" w:space="0" w:color="auto"/>
              <w:left w:val="nil"/>
              <w:bottom w:val="outset" w:sz="6" w:space="0" w:color="auto"/>
              <w:right w:val="single" w:sz="4" w:space="0" w:color="FFFFFF"/>
            </w:tcBorders>
            <w:shd w:val="clear" w:color="auto" w:fill="auto"/>
            <w:vAlign w:val="center"/>
          </w:tcPr>
          <w:p w14:paraId="5F140EEB" w14:textId="77777777" w:rsidR="009F65C8" w:rsidRPr="00EB37E4" w:rsidRDefault="009F65C8" w:rsidP="00FE6A93">
            <w:pPr>
              <w:spacing w:after="0" w:line="240" w:lineRule="auto"/>
              <w:jc w:val="center"/>
              <w:rPr>
                <w:rFonts w:ascii="Times New Roman" w:eastAsia="Times New Roman" w:hAnsi="Times New Roman" w:cs="Times New Roman"/>
                <w:b/>
                <w:bCs/>
                <w:lang w:val="el-GR"/>
              </w:rPr>
            </w:pPr>
            <w:r w:rsidRPr="00EB37E4">
              <w:rPr>
                <w:rFonts w:ascii="Times New Roman" w:eastAsia="Times New Roman" w:hAnsi="Times New Roman" w:cs="Times New Roman"/>
                <w:b/>
                <w:bCs/>
              </w:rPr>
              <w:t>Kendall</w:t>
            </w:r>
            <w:r w:rsidRPr="00EB37E4">
              <w:rPr>
                <w:rFonts w:ascii="Times New Roman" w:eastAsia="Times New Roman" w:hAnsi="Times New Roman" w:cs="Times New Roman"/>
                <w:b/>
                <w:bCs/>
                <w:lang w:val="el-GR"/>
              </w:rPr>
              <w:t>-τ</w:t>
            </w:r>
          </w:p>
        </w:tc>
        <w:tc>
          <w:tcPr>
            <w:tcW w:w="1356" w:type="dxa"/>
            <w:tcBorders>
              <w:top w:val="outset" w:sz="6" w:space="0" w:color="auto"/>
              <w:left w:val="nil"/>
              <w:bottom w:val="outset" w:sz="6" w:space="0" w:color="auto"/>
              <w:right w:val="single" w:sz="4" w:space="0" w:color="FFFFFF"/>
            </w:tcBorders>
            <w:shd w:val="clear" w:color="auto" w:fill="auto"/>
            <w:vAlign w:val="center"/>
          </w:tcPr>
          <w:p w14:paraId="1F8D384C" w14:textId="77777777" w:rsidR="009F65C8" w:rsidRPr="00EB37E4" w:rsidRDefault="009F65C8" w:rsidP="00FE6A93">
            <w:pPr>
              <w:spacing w:after="0" w:line="240" w:lineRule="auto"/>
              <w:jc w:val="center"/>
              <w:rPr>
                <w:rFonts w:ascii="Times New Roman" w:eastAsia="Times New Roman" w:hAnsi="Times New Roman" w:cs="Times New Roman"/>
                <w:b/>
                <w:bCs/>
                <w:lang w:val="el-GR"/>
              </w:rPr>
            </w:pPr>
            <w:r w:rsidRPr="00EB37E4">
              <w:rPr>
                <w:rFonts w:ascii="Times New Roman" w:eastAsia="Times New Roman" w:hAnsi="Times New Roman" w:cs="Times New Roman"/>
                <w:b/>
                <w:bCs/>
              </w:rPr>
              <w:t>Spearman</w:t>
            </w:r>
            <w:r w:rsidRPr="00EB37E4">
              <w:rPr>
                <w:rFonts w:ascii="Times New Roman" w:eastAsia="Times New Roman" w:hAnsi="Times New Roman" w:cs="Times New Roman"/>
                <w:b/>
                <w:bCs/>
                <w:lang w:val="el-GR"/>
              </w:rPr>
              <w:t>-ρ</w:t>
            </w:r>
          </w:p>
        </w:tc>
        <w:tc>
          <w:tcPr>
            <w:tcW w:w="1109" w:type="dxa"/>
            <w:tcBorders>
              <w:top w:val="outset" w:sz="6" w:space="0" w:color="auto"/>
              <w:left w:val="nil"/>
              <w:bottom w:val="outset" w:sz="6" w:space="0" w:color="auto"/>
              <w:right w:val="single" w:sz="4" w:space="0" w:color="FFFFFF"/>
            </w:tcBorders>
            <w:shd w:val="clear" w:color="auto" w:fill="auto"/>
            <w:vAlign w:val="center"/>
          </w:tcPr>
          <w:p w14:paraId="07B576CE" w14:textId="77777777" w:rsidR="009F65C8" w:rsidRPr="00EB37E4" w:rsidRDefault="009F65C8" w:rsidP="00FE6A93">
            <w:pPr>
              <w:spacing w:after="0" w:line="240" w:lineRule="auto"/>
              <w:jc w:val="center"/>
              <w:rPr>
                <w:rFonts w:ascii="Times New Roman" w:eastAsia="Times New Roman" w:hAnsi="Times New Roman" w:cs="Times New Roman"/>
                <w:b/>
                <w:bCs/>
                <w:lang w:val="el-GR"/>
              </w:rPr>
            </w:pPr>
            <w:r w:rsidRPr="00EB37E4">
              <w:rPr>
                <w:rFonts w:ascii="Times New Roman" w:eastAsia="Times New Roman" w:hAnsi="Times New Roman" w:cs="Times New Roman"/>
                <w:b/>
                <w:bCs/>
              </w:rPr>
              <w:t>Kendall</w:t>
            </w:r>
            <w:r w:rsidRPr="00EB37E4">
              <w:rPr>
                <w:rFonts w:ascii="Times New Roman" w:eastAsia="Times New Roman" w:hAnsi="Times New Roman" w:cs="Times New Roman"/>
                <w:b/>
                <w:bCs/>
                <w:lang w:val="el-GR"/>
              </w:rPr>
              <w:t>-τ</w:t>
            </w:r>
          </w:p>
        </w:tc>
        <w:tc>
          <w:tcPr>
            <w:tcW w:w="1373" w:type="dxa"/>
            <w:tcBorders>
              <w:top w:val="outset" w:sz="6" w:space="0" w:color="auto"/>
              <w:left w:val="nil"/>
              <w:bottom w:val="outset" w:sz="6" w:space="0" w:color="auto"/>
              <w:right w:val="single" w:sz="4" w:space="0" w:color="FFFFFF"/>
            </w:tcBorders>
            <w:shd w:val="clear" w:color="auto" w:fill="auto"/>
            <w:vAlign w:val="center"/>
          </w:tcPr>
          <w:p w14:paraId="579B8358" w14:textId="77777777" w:rsidR="009F65C8" w:rsidRPr="00EB37E4" w:rsidRDefault="009F65C8" w:rsidP="00FE6A93">
            <w:pPr>
              <w:spacing w:after="0" w:line="240" w:lineRule="auto"/>
              <w:jc w:val="center"/>
              <w:rPr>
                <w:rFonts w:ascii="Times New Roman" w:eastAsia="Times New Roman" w:hAnsi="Times New Roman" w:cs="Times New Roman"/>
                <w:b/>
                <w:bCs/>
                <w:lang w:val="el-GR"/>
              </w:rPr>
            </w:pPr>
            <w:r w:rsidRPr="00EB37E4">
              <w:rPr>
                <w:rFonts w:ascii="Times New Roman" w:eastAsia="Times New Roman" w:hAnsi="Times New Roman" w:cs="Times New Roman"/>
                <w:b/>
                <w:bCs/>
              </w:rPr>
              <w:t>Spearman</w:t>
            </w:r>
            <w:r w:rsidRPr="00EB37E4">
              <w:rPr>
                <w:rFonts w:ascii="Times New Roman" w:eastAsia="Times New Roman" w:hAnsi="Times New Roman" w:cs="Times New Roman"/>
                <w:b/>
                <w:bCs/>
                <w:lang w:val="el-GR"/>
              </w:rPr>
              <w:t>-ρ</w:t>
            </w:r>
          </w:p>
        </w:tc>
      </w:tr>
      <w:tr w:rsidR="00AD728F" w:rsidRPr="00EB37E4" w14:paraId="5C5FAB19" w14:textId="77777777" w:rsidTr="002C7099">
        <w:trPr>
          <w:trHeight w:val="315"/>
          <w:jc w:val="center"/>
        </w:trPr>
        <w:tc>
          <w:tcPr>
            <w:tcW w:w="1256" w:type="dxa"/>
            <w:tcBorders>
              <w:top w:val="outset" w:sz="6" w:space="0" w:color="auto"/>
              <w:left w:val="nil"/>
              <w:bottom w:val="single" w:sz="4" w:space="0" w:color="FFFFFF"/>
              <w:right w:val="single" w:sz="4" w:space="0" w:color="FFFFFF"/>
            </w:tcBorders>
            <w:shd w:val="clear" w:color="auto" w:fill="auto"/>
            <w:vAlign w:val="center"/>
          </w:tcPr>
          <w:p w14:paraId="2657DBEB" w14:textId="77777777" w:rsidR="00AD728F" w:rsidRPr="00EB37E4" w:rsidRDefault="00AD728F" w:rsidP="00FE6A93">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Vietnam</w:t>
            </w:r>
          </w:p>
        </w:tc>
        <w:tc>
          <w:tcPr>
            <w:tcW w:w="1820" w:type="dxa"/>
            <w:tcBorders>
              <w:top w:val="outset" w:sz="6" w:space="0" w:color="auto"/>
              <w:left w:val="nil"/>
              <w:bottom w:val="single" w:sz="4" w:space="0" w:color="FFFFFF"/>
              <w:right w:val="single" w:sz="4" w:space="0" w:color="FFFFFF"/>
            </w:tcBorders>
            <w:shd w:val="clear" w:color="auto" w:fill="auto"/>
            <w:noWrap/>
            <w:vAlign w:val="center"/>
            <w:hideMark/>
          </w:tcPr>
          <w:p w14:paraId="139C80AB" w14:textId="77777777" w:rsidR="00AD728F" w:rsidRPr="00EB37E4" w:rsidRDefault="00AD728F" w:rsidP="00FE6A93">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Vietnam VNI</w:t>
            </w:r>
          </w:p>
        </w:tc>
        <w:tc>
          <w:tcPr>
            <w:tcW w:w="1220" w:type="dxa"/>
            <w:tcBorders>
              <w:top w:val="outset" w:sz="6" w:space="0" w:color="auto"/>
              <w:left w:val="nil"/>
              <w:bottom w:val="single" w:sz="4" w:space="0" w:color="FFFFFF"/>
              <w:right w:val="single" w:sz="4" w:space="0" w:color="FFFFFF"/>
            </w:tcBorders>
            <w:shd w:val="clear" w:color="auto" w:fill="auto"/>
            <w:noWrap/>
            <w:vAlign w:val="center"/>
          </w:tcPr>
          <w:p w14:paraId="7600DFBB" w14:textId="77777777" w:rsidR="00AD728F" w:rsidRPr="003C5217" w:rsidRDefault="00AD728F"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004</w:t>
            </w:r>
          </w:p>
        </w:tc>
        <w:tc>
          <w:tcPr>
            <w:tcW w:w="1416" w:type="dxa"/>
            <w:tcBorders>
              <w:top w:val="outset" w:sz="6" w:space="0" w:color="auto"/>
              <w:left w:val="nil"/>
              <w:bottom w:val="single" w:sz="4" w:space="0" w:color="FFFFFF"/>
              <w:right w:val="single" w:sz="4" w:space="0" w:color="FFFFFF"/>
            </w:tcBorders>
            <w:shd w:val="clear" w:color="auto" w:fill="auto"/>
            <w:noWrap/>
            <w:vAlign w:val="center"/>
          </w:tcPr>
          <w:p w14:paraId="1A94114E" w14:textId="77777777" w:rsidR="00AD728F" w:rsidRPr="003C5217" w:rsidRDefault="00AD728F" w:rsidP="00FE6A9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l-GR"/>
              </w:rPr>
              <w:t>0.</w:t>
            </w:r>
            <w:r>
              <w:rPr>
                <w:rFonts w:ascii="Times New Roman" w:eastAsia="Times New Roman" w:hAnsi="Times New Roman" w:cs="Times New Roman"/>
                <w:color w:val="000000"/>
              </w:rPr>
              <w:t>004</w:t>
            </w:r>
          </w:p>
        </w:tc>
        <w:tc>
          <w:tcPr>
            <w:tcW w:w="1276" w:type="dxa"/>
            <w:tcBorders>
              <w:top w:val="outset" w:sz="6" w:space="0" w:color="auto"/>
              <w:left w:val="single" w:sz="4" w:space="0" w:color="FFFFFF"/>
              <w:bottom w:val="single" w:sz="4" w:space="0" w:color="FFFFFF"/>
              <w:right w:val="single" w:sz="4" w:space="0" w:color="FFFFFF"/>
            </w:tcBorders>
            <w:shd w:val="clear" w:color="auto" w:fill="auto"/>
            <w:noWrap/>
            <w:vAlign w:val="center"/>
          </w:tcPr>
          <w:p w14:paraId="3D68A74A"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w:t>
            </w:r>
            <w:r w:rsidRPr="00EB37E4">
              <w:rPr>
                <w:rFonts w:ascii="Times New Roman" w:eastAsia="Times New Roman" w:hAnsi="Times New Roman" w:cs="Times New Roman"/>
                <w:color w:val="000000"/>
              </w:rPr>
              <w:t>1</w:t>
            </w:r>
          </w:p>
        </w:tc>
        <w:tc>
          <w:tcPr>
            <w:tcW w:w="1448" w:type="dxa"/>
            <w:tcBorders>
              <w:top w:val="outset" w:sz="6" w:space="0" w:color="auto"/>
              <w:left w:val="nil"/>
              <w:bottom w:val="single" w:sz="4" w:space="0" w:color="FFFFFF"/>
              <w:right w:val="single" w:sz="4" w:space="0" w:color="FFFFFF"/>
            </w:tcBorders>
            <w:shd w:val="clear" w:color="auto" w:fill="auto"/>
            <w:noWrap/>
            <w:vAlign w:val="center"/>
          </w:tcPr>
          <w:p w14:paraId="72E6A66F"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00</w:t>
            </w:r>
          </w:p>
        </w:tc>
        <w:tc>
          <w:tcPr>
            <w:tcW w:w="1180" w:type="dxa"/>
            <w:tcBorders>
              <w:top w:val="outset" w:sz="6" w:space="0" w:color="auto"/>
              <w:left w:val="nil"/>
              <w:bottom w:val="single" w:sz="4" w:space="0" w:color="FFFFFF"/>
              <w:right w:val="single" w:sz="4" w:space="0" w:color="FFFFFF"/>
            </w:tcBorders>
            <w:shd w:val="clear" w:color="auto" w:fill="auto"/>
            <w:vAlign w:val="center"/>
          </w:tcPr>
          <w:p w14:paraId="158BE763"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06</w:t>
            </w:r>
          </w:p>
        </w:tc>
        <w:tc>
          <w:tcPr>
            <w:tcW w:w="1356" w:type="dxa"/>
            <w:tcBorders>
              <w:top w:val="outset" w:sz="6" w:space="0" w:color="auto"/>
              <w:left w:val="nil"/>
              <w:bottom w:val="single" w:sz="4" w:space="0" w:color="FFFFFF"/>
              <w:right w:val="single" w:sz="4" w:space="0" w:color="FFFFFF"/>
            </w:tcBorders>
            <w:shd w:val="clear" w:color="auto" w:fill="auto"/>
            <w:vAlign w:val="center"/>
          </w:tcPr>
          <w:p w14:paraId="33388C92" w14:textId="77777777" w:rsidR="00AD728F" w:rsidRPr="00EB37E4" w:rsidRDefault="00AD728F" w:rsidP="00FE6A93">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05</w:t>
            </w:r>
          </w:p>
        </w:tc>
        <w:tc>
          <w:tcPr>
            <w:tcW w:w="1109" w:type="dxa"/>
            <w:tcBorders>
              <w:top w:val="outset" w:sz="6" w:space="0" w:color="auto"/>
              <w:left w:val="nil"/>
              <w:bottom w:val="single" w:sz="4" w:space="0" w:color="FFFFFF"/>
              <w:right w:val="single" w:sz="4" w:space="0" w:color="FFFFFF"/>
            </w:tcBorders>
            <w:shd w:val="clear" w:color="auto" w:fill="auto"/>
            <w:vAlign w:val="center"/>
          </w:tcPr>
          <w:p w14:paraId="1B757B15" w14:textId="77777777" w:rsidR="00AD728F" w:rsidRPr="00EB37E4" w:rsidRDefault="00AD728F" w:rsidP="00FE6A93">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w:t>
            </w:r>
            <w:r w:rsidRPr="00EB37E4">
              <w:rPr>
                <w:rFonts w:ascii="Times New Roman" w:eastAsia="Times New Roman" w:hAnsi="Times New Roman" w:cs="Times New Roman"/>
                <w:color w:val="000000"/>
              </w:rPr>
              <w:t>1</w:t>
            </w:r>
          </w:p>
        </w:tc>
        <w:tc>
          <w:tcPr>
            <w:tcW w:w="1373" w:type="dxa"/>
            <w:tcBorders>
              <w:top w:val="outset" w:sz="6" w:space="0" w:color="auto"/>
              <w:left w:val="nil"/>
              <w:bottom w:val="single" w:sz="4" w:space="0" w:color="FFFFFF"/>
              <w:right w:val="single" w:sz="4" w:space="0" w:color="FFFFFF"/>
            </w:tcBorders>
            <w:shd w:val="clear" w:color="auto" w:fill="auto"/>
            <w:vAlign w:val="center"/>
          </w:tcPr>
          <w:p w14:paraId="04FF9765" w14:textId="77777777" w:rsidR="00AD728F" w:rsidRPr="00EB37E4" w:rsidRDefault="00AD728F" w:rsidP="00FE6A93">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w:t>
            </w:r>
            <w:r w:rsidRPr="00EB37E4">
              <w:rPr>
                <w:rFonts w:ascii="Times New Roman" w:eastAsia="Times New Roman" w:hAnsi="Times New Roman" w:cs="Times New Roman"/>
                <w:color w:val="000000"/>
              </w:rPr>
              <w:t>1</w:t>
            </w:r>
          </w:p>
        </w:tc>
      </w:tr>
      <w:tr w:rsidR="00AD728F" w:rsidRPr="00EB37E4" w14:paraId="682DF4DD" w14:textId="77777777" w:rsidTr="002C7099">
        <w:trPr>
          <w:trHeight w:val="315"/>
          <w:jc w:val="center"/>
        </w:trPr>
        <w:tc>
          <w:tcPr>
            <w:tcW w:w="1256" w:type="dxa"/>
            <w:tcBorders>
              <w:top w:val="nil"/>
              <w:left w:val="nil"/>
              <w:bottom w:val="single" w:sz="4" w:space="0" w:color="FFFFFF"/>
              <w:right w:val="single" w:sz="4" w:space="0" w:color="FFFFFF"/>
            </w:tcBorders>
            <w:shd w:val="clear" w:color="auto" w:fill="auto"/>
            <w:vAlign w:val="center"/>
          </w:tcPr>
          <w:p w14:paraId="5D33BAC4" w14:textId="77777777" w:rsidR="00AD728F" w:rsidRPr="00EB37E4" w:rsidRDefault="00AD728F" w:rsidP="00FE6A93">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Dong</w:t>
            </w:r>
          </w:p>
        </w:tc>
        <w:tc>
          <w:tcPr>
            <w:tcW w:w="1820" w:type="dxa"/>
            <w:tcBorders>
              <w:top w:val="nil"/>
              <w:left w:val="nil"/>
              <w:bottom w:val="single" w:sz="4" w:space="0" w:color="FFFFFF"/>
              <w:right w:val="single" w:sz="4" w:space="0" w:color="FFFFFF"/>
            </w:tcBorders>
            <w:shd w:val="clear" w:color="auto" w:fill="auto"/>
            <w:noWrap/>
            <w:vAlign w:val="center"/>
            <w:hideMark/>
          </w:tcPr>
          <w:p w14:paraId="2490E57E" w14:textId="77777777" w:rsidR="00AD728F" w:rsidRPr="00EB37E4" w:rsidRDefault="00AD728F" w:rsidP="00FE6A93">
            <w:pPr>
              <w:spacing w:after="0" w:line="240" w:lineRule="auto"/>
              <w:jc w:val="center"/>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S&amp;P GSCI</w:t>
            </w:r>
          </w:p>
        </w:tc>
        <w:tc>
          <w:tcPr>
            <w:tcW w:w="1220" w:type="dxa"/>
            <w:tcBorders>
              <w:top w:val="nil"/>
              <w:left w:val="nil"/>
              <w:bottom w:val="single" w:sz="4" w:space="0" w:color="FFFFFF"/>
              <w:right w:val="single" w:sz="4" w:space="0" w:color="FFFFFF"/>
            </w:tcBorders>
            <w:shd w:val="clear" w:color="auto" w:fill="auto"/>
            <w:noWrap/>
            <w:vAlign w:val="center"/>
          </w:tcPr>
          <w:p w14:paraId="65C0E904" w14:textId="77777777" w:rsidR="00AD728F" w:rsidRPr="003C5217" w:rsidRDefault="00AD728F"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029</w:t>
            </w:r>
          </w:p>
        </w:tc>
        <w:tc>
          <w:tcPr>
            <w:tcW w:w="1416" w:type="dxa"/>
            <w:tcBorders>
              <w:top w:val="nil"/>
              <w:left w:val="nil"/>
              <w:bottom w:val="single" w:sz="4" w:space="0" w:color="FFFFFF"/>
              <w:right w:val="single" w:sz="4" w:space="0" w:color="FFFFFF"/>
            </w:tcBorders>
            <w:shd w:val="clear" w:color="auto" w:fill="auto"/>
            <w:noWrap/>
            <w:vAlign w:val="center"/>
          </w:tcPr>
          <w:p w14:paraId="34B81AEA" w14:textId="77777777" w:rsidR="00AD728F" w:rsidRPr="00EB37E4" w:rsidRDefault="00AD728F"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028</w:t>
            </w:r>
          </w:p>
        </w:tc>
        <w:tc>
          <w:tcPr>
            <w:tcW w:w="1276" w:type="dxa"/>
            <w:tcBorders>
              <w:top w:val="nil"/>
              <w:left w:val="single" w:sz="4" w:space="0" w:color="FFFFFF"/>
              <w:bottom w:val="single" w:sz="4" w:space="0" w:color="FFFFFF"/>
              <w:right w:val="single" w:sz="4" w:space="0" w:color="FFFFFF"/>
            </w:tcBorders>
            <w:shd w:val="clear" w:color="auto" w:fill="auto"/>
            <w:noWrap/>
            <w:vAlign w:val="center"/>
          </w:tcPr>
          <w:p w14:paraId="15ED6265"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02</w:t>
            </w:r>
          </w:p>
        </w:tc>
        <w:tc>
          <w:tcPr>
            <w:tcW w:w="1448" w:type="dxa"/>
            <w:tcBorders>
              <w:top w:val="nil"/>
              <w:left w:val="nil"/>
              <w:bottom w:val="single" w:sz="4" w:space="0" w:color="FFFFFF"/>
              <w:right w:val="single" w:sz="4" w:space="0" w:color="FFFFFF"/>
            </w:tcBorders>
            <w:shd w:val="clear" w:color="auto" w:fill="auto"/>
            <w:noWrap/>
            <w:vAlign w:val="center"/>
          </w:tcPr>
          <w:p w14:paraId="4EE478EF"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01</w:t>
            </w:r>
          </w:p>
        </w:tc>
        <w:tc>
          <w:tcPr>
            <w:tcW w:w="1180" w:type="dxa"/>
            <w:tcBorders>
              <w:top w:val="nil"/>
              <w:left w:val="nil"/>
              <w:bottom w:val="single" w:sz="4" w:space="0" w:color="FFFFFF"/>
              <w:right w:val="single" w:sz="4" w:space="0" w:color="FFFFFF"/>
            </w:tcBorders>
            <w:shd w:val="clear" w:color="auto" w:fill="auto"/>
            <w:vAlign w:val="center"/>
          </w:tcPr>
          <w:p w14:paraId="2E00442A"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31</w:t>
            </w:r>
          </w:p>
        </w:tc>
        <w:tc>
          <w:tcPr>
            <w:tcW w:w="1356" w:type="dxa"/>
            <w:tcBorders>
              <w:top w:val="nil"/>
              <w:left w:val="nil"/>
              <w:bottom w:val="single" w:sz="4" w:space="0" w:color="FFFFFF"/>
              <w:right w:val="single" w:sz="4" w:space="0" w:color="FFFFFF"/>
            </w:tcBorders>
            <w:shd w:val="clear" w:color="auto" w:fill="auto"/>
            <w:vAlign w:val="center"/>
          </w:tcPr>
          <w:p w14:paraId="5B43C2D7" w14:textId="77777777" w:rsidR="00AD728F" w:rsidRPr="00EB37E4" w:rsidRDefault="00AD728F" w:rsidP="00AD728F">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29</w:t>
            </w:r>
          </w:p>
        </w:tc>
        <w:tc>
          <w:tcPr>
            <w:tcW w:w="1109" w:type="dxa"/>
            <w:tcBorders>
              <w:top w:val="nil"/>
              <w:left w:val="nil"/>
              <w:bottom w:val="single" w:sz="4" w:space="0" w:color="FFFFFF"/>
              <w:right w:val="single" w:sz="4" w:space="0" w:color="FFFFFF"/>
            </w:tcBorders>
            <w:shd w:val="clear" w:color="auto" w:fill="auto"/>
            <w:vAlign w:val="center"/>
          </w:tcPr>
          <w:p w14:paraId="5196AC2A" w14:textId="77777777" w:rsidR="00AD728F" w:rsidRPr="00EB37E4" w:rsidRDefault="00AD728F" w:rsidP="00AD728F">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01</w:t>
            </w:r>
          </w:p>
        </w:tc>
        <w:tc>
          <w:tcPr>
            <w:tcW w:w="1373" w:type="dxa"/>
            <w:tcBorders>
              <w:top w:val="nil"/>
              <w:left w:val="nil"/>
              <w:bottom w:val="single" w:sz="4" w:space="0" w:color="FFFFFF"/>
              <w:right w:val="single" w:sz="4" w:space="0" w:color="FFFFFF"/>
            </w:tcBorders>
            <w:shd w:val="clear" w:color="auto" w:fill="auto"/>
            <w:vAlign w:val="center"/>
          </w:tcPr>
          <w:p w14:paraId="1C579CFA" w14:textId="77777777" w:rsidR="00AD728F" w:rsidRPr="00EB37E4" w:rsidRDefault="00AD728F" w:rsidP="00FE6A93">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02</w:t>
            </w:r>
          </w:p>
        </w:tc>
      </w:tr>
      <w:tr w:rsidR="00AD728F" w:rsidRPr="00EB37E4" w14:paraId="4FDBB3AC" w14:textId="77777777" w:rsidTr="002C7099">
        <w:trPr>
          <w:trHeight w:val="83"/>
          <w:jc w:val="center"/>
        </w:trPr>
        <w:tc>
          <w:tcPr>
            <w:tcW w:w="1256" w:type="dxa"/>
            <w:tcBorders>
              <w:top w:val="nil"/>
              <w:left w:val="nil"/>
              <w:bottom w:val="single" w:sz="4" w:space="0" w:color="FFFFFF"/>
              <w:right w:val="single" w:sz="4" w:space="0" w:color="FFFFFF"/>
            </w:tcBorders>
            <w:shd w:val="clear" w:color="auto" w:fill="auto"/>
            <w:vAlign w:val="center"/>
          </w:tcPr>
          <w:p w14:paraId="4617BE84" w14:textId="77777777" w:rsidR="00AD728F" w:rsidRPr="00EB37E4" w:rsidRDefault="00AD728F" w:rsidP="00FE6A93">
            <w:pPr>
              <w:spacing w:after="0" w:line="240" w:lineRule="auto"/>
              <w:rPr>
                <w:rFonts w:ascii="Times New Roman" w:eastAsia="Times New Roman" w:hAnsi="Times New Roman" w:cs="Times New Roman"/>
                <w:b/>
                <w:bCs/>
                <w:color w:val="000000"/>
              </w:rPr>
            </w:pPr>
          </w:p>
        </w:tc>
        <w:tc>
          <w:tcPr>
            <w:tcW w:w="1820" w:type="dxa"/>
            <w:tcBorders>
              <w:top w:val="nil"/>
              <w:left w:val="nil"/>
              <w:bottom w:val="single" w:sz="4" w:space="0" w:color="FFFFFF"/>
              <w:right w:val="single" w:sz="4" w:space="0" w:color="FFFFFF"/>
            </w:tcBorders>
            <w:shd w:val="clear" w:color="auto" w:fill="auto"/>
            <w:noWrap/>
            <w:vAlign w:val="center"/>
            <w:hideMark/>
          </w:tcPr>
          <w:p w14:paraId="17F4ADF0" w14:textId="77777777" w:rsidR="00AD728F" w:rsidRPr="00EB37E4" w:rsidRDefault="00AD728F" w:rsidP="00FE6A93">
            <w:pPr>
              <w:spacing w:after="0" w:line="240" w:lineRule="auto"/>
              <w:jc w:val="center"/>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VIX</w:t>
            </w:r>
          </w:p>
        </w:tc>
        <w:tc>
          <w:tcPr>
            <w:tcW w:w="1220" w:type="dxa"/>
            <w:tcBorders>
              <w:top w:val="nil"/>
              <w:left w:val="nil"/>
              <w:bottom w:val="single" w:sz="4" w:space="0" w:color="FFFFFF"/>
              <w:right w:val="single" w:sz="4" w:space="0" w:color="FFFFFF"/>
            </w:tcBorders>
            <w:shd w:val="clear" w:color="auto" w:fill="auto"/>
            <w:noWrap/>
            <w:vAlign w:val="center"/>
          </w:tcPr>
          <w:p w14:paraId="20C19DD1" w14:textId="77777777" w:rsidR="00AD728F" w:rsidRPr="00EB37E4" w:rsidRDefault="00AD728F"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06</w:t>
            </w:r>
          </w:p>
        </w:tc>
        <w:tc>
          <w:tcPr>
            <w:tcW w:w="1416" w:type="dxa"/>
            <w:tcBorders>
              <w:top w:val="nil"/>
              <w:left w:val="nil"/>
              <w:bottom w:val="single" w:sz="4" w:space="0" w:color="FFFFFF"/>
              <w:right w:val="single" w:sz="4" w:space="0" w:color="FFFFFF"/>
            </w:tcBorders>
            <w:shd w:val="clear" w:color="auto" w:fill="auto"/>
            <w:noWrap/>
            <w:vAlign w:val="center"/>
          </w:tcPr>
          <w:p w14:paraId="3ED0154C" w14:textId="77777777" w:rsidR="00AD728F" w:rsidRPr="00EB37E4" w:rsidRDefault="00AD728F"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02</w:t>
            </w:r>
          </w:p>
        </w:tc>
        <w:tc>
          <w:tcPr>
            <w:tcW w:w="1276" w:type="dxa"/>
            <w:tcBorders>
              <w:top w:val="nil"/>
              <w:left w:val="single" w:sz="4" w:space="0" w:color="FFFFFF"/>
              <w:bottom w:val="single" w:sz="4" w:space="0" w:color="FFFFFF"/>
              <w:right w:val="single" w:sz="4" w:space="0" w:color="FFFFFF"/>
            </w:tcBorders>
            <w:shd w:val="clear" w:color="auto" w:fill="auto"/>
            <w:noWrap/>
            <w:vAlign w:val="center"/>
          </w:tcPr>
          <w:p w14:paraId="4FCDCB31"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001</w:t>
            </w:r>
          </w:p>
        </w:tc>
        <w:tc>
          <w:tcPr>
            <w:tcW w:w="1448" w:type="dxa"/>
            <w:tcBorders>
              <w:top w:val="nil"/>
              <w:left w:val="nil"/>
              <w:bottom w:val="single" w:sz="4" w:space="0" w:color="FFFFFF"/>
              <w:right w:val="single" w:sz="4" w:space="0" w:color="FFFFFF"/>
            </w:tcBorders>
            <w:shd w:val="clear" w:color="auto" w:fill="auto"/>
            <w:noWrap/>
            <w:vAlign w:val="center"/>
          </w:tcPr>
          <w:p w14:paraId="24F8F4B0"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001</w:t>
            </w:r>
          </w:p>
        </w:tc>
        <w:tc>
          <w:tcPr>
            <w:tcW w:w="1180" w:type="dxa"/>
            <w:tcBorders>
              <w:top w:val="nil"/>
              <w:left w:val="nil"/>
              <w:bottom w:val="single" w:sz="4" w:space="0" w:color="FFFFFF"/>
              <w:right w:val="single" w:sz="4" w:space="0" w:color="FFFFFF"/>
            </w:tcBorders>
            <w:shd w:val="clear" w:color="auto" w:fill="auto"/>
            <w:vAlign w:val="center"/>
          </w:tcPr>
          <w:p w14:paraId="7DCFCE43"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008</w:t>
            </w:r>
          </w:p>
        </w:tc>
        <w:tc>
          <w:tcPr>
            <w:tcW w:w="1356" w:type="dxa"/>
            <w:tcBorders>
              <w:top w:val="nil"/>
              <w:left w:val="nil"/>
              <w:bottom w:val="single" w:sz="4" w:space="0" w:color="FFFFFF"/>
              <w:right w:val="single" w:sz="4" w:space="0" w:color="FFFFFF"/>
            </w:tcBorders>
            <w:shd w:val="clear" w:color="auto" w:fill="auto"/>
            <w:vAlign w:val="center"/>
          </w:tcPr>
          <w:p w14:paraId="2828E7BD" w14:textId="77777777" w:rsidR="00AD728F" w:rsidRPr="00EB37E4" w:rsidRDefault="00AD728F" w:rsidP="00AD728F">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010</w:t>
            </w:r>
          </w:p>
        </w:tc>
        <w:tc>
          <w:tcPr>
            <w:tcW w:w="1109" w:type="dxa"/>
            <w:tcBorders>
              <w:top w:val="nil"/>
              <w:left w:val="nil"/>
              <w:bottom w:val="single" w:sz="4" w:space="0" w:color="FFFFFF"/>
              <w:right w:val="single" w:sz="4" w:space="0" w:color="FFFFFF"/>
            </w:tcBorders>
            <w:shd w:val="clear" w:color="auto" w:fill="auto"/>
            <w:vAlign w:val="center"/>
          </w:tcPr>
          <w:p w14:paraId="444EF9D4" w14:textId="77777777" w:rsidR="00AD728F" w:rsidRPr="00EB37E4" w:rsidRDefault="00AD728F" w:rsidP="00AD728F">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002</w:t>
            </w:r>
          </w:p>
        </w:tc>
        <w:tc>
          <w:tcPr>
            <w:tcW w:w="1373" w:type="dxa"/>
            <w:tcBorders>
              <w:top w:val="nil"/>
              <w:left w:val="nil"/>
              <w:bottom w:val="single" w:sz="4" w:space="0" w:color="FFFFFF"/>
              <w:right w:val="single" w:sz="4" w:space="0" w:color="FFFFFF"/>
            </w:tcBorders>
            <w:shd w:val="clear" w:color="auto" w:fill="auto"/>
            <w:vAlign w:val="center"/>
          </w:tcPr>
          <w:p w14:paraId="24D30E63" w14:textId="77777777" w:rsidR="00AD728F" w:rsidRPr="00EB37E4" w:rsidRDefault="00AD728F" w:rsidP="00225D2E">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00</w:t>
            </w:r>
            <w:r w:rsidR="00225D2E">
              <w:rPr>
                <w:rFonts w:ascii="Times New Roman" w:eastAsia="Times New Roman" w:hAnsi="Times New Roman" w:cs="Times New Roman"/>
                <w:color w:val="000000"/>
              </w:rPr>
              <w:t>3</w:t>
            </w:r>
          </w:p>
        </w:tc>
      </w:tr>
      <w:tr w:rsidR="00AD728F" w:rsidRPr="00EB37E4" w14:paraId="2B991C89" w14:textId="77777777" w:rsidTr="002C7099">
        <w:trPr>
          <w:trHeight w:val="315"/>
          <w:jc w:val="center"/>
        </w:trPr>
        <w:tc>
          <w:tcPr>
            <w:tcW w:w="1256" w:type="dxa"/>
            <w:tcBorders>
              <w:top w:val="single" w:sz="4" w:space="0" w:color="FFFFFF"/>
              <w:left w:val="nil"/>
              <w:bottom w:val="inset" w:sz="6" w:space="0" w:color="auto"/>
              <w:right w:val="single" w:sz="4" w:space="0" w:color="FFFFFF"/>
            </w:tcBorders>
            <w:shd w:val="clear" w:color="auto" w:fill="auto"/>
            <w:vAlign w:val="center"/>
          </w:tcPr>
          <w:p w14:paraId="3A88A0CE" w14:textId="77777777" w:rsidR="00AD728F" w:rsidRPr="00EB37E4" w:rsidRDefault="00AD728F" w:rsidP="00FE6A93">
            <w:pPr>
              <w:spacing w:after="0" w:line="240" w:lineRule="auto"/>
              <w:rPr>
                <w:rFonts w:ascii="Times New Roman" w:eastAsia="Times New Roman" w:hAnsi="Times New Roman" w:cs="Times New Roman"/>
                <w:b/>
                <w:bCs/>
                <w:color w:val="000000"/>
              </w:rPr>
            </w:pPr>
          </w:p>
        </w:tc>
        <w:tc>
          <w:tcPr>
            <w:tcW w:w="1820" w:type="dxa"/>
            <w:tcBorders>
              <w:top w:val="single" w:sz="4" w:space="0" w:color="FFFFFF"/>
              <w:left w:val="nil"/>
              <w:bottom w:val="inset" w:sz="6" w:space="0" w:color="auto"/>
              <w:right w:val="single" w:sz="4" w:space="0" w:color="FFFFFF"/>
            </w:tcBorders>
            <w:shd w:val="clear" w:color="auto" w:fill="auto"/>
            <w:noWrap/>
            <w:vAlign w:val="center"/>
          </w:tcPr>
          <w:p w14:paraId="268DD814" w14:textId="77777777" w:rsidR="00AD728F" w:rsidRPr="00EB37E4" w:rsidRDefault="00AD728F" w:rsidP="00FE6A93">
            <w:pPr>
              <w:spacing w:after="0" w:line="240" w:lineRule="auto"/>
              <w:jc w:val="center"/>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BCDS</w:t>
            </w:r>
          </w:p>
        </w:tc>
        <w:tc>
          <w:tcPr>
            <w:tcW w:w="1220" w:type="dxa"/>
            <w:tcBorders>
              <w:top w:val="single" w:sz="4" w:space="0" w:color="FFFFFF"/>
              <w:left w:val="nil"/>
              <w:bottom w:val="inset" w:sz="6" w:space="0" w:color="auto"/>
              <w:right w:val="single" w:sz="4" w:space="0" w:color="FFFFFF"/>
            </w:tcBorders>
            <w:shd w:val="clear" w:color="auto" w:fill="auto"/>
            <w:noWrap/>
            <w:vAlign w:val="center"/>
          </w:tcPr>
          <w:p w14:paraId="2AA7378E" w14:textId="77777777" w:rsidR="00AD728F" w:rsidRPr="00EB37E4" w:rsidRDefault="00AD728F" w:rsidP="003C5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-0.032</w:t>
            </w:r>
          </w:p>
        </w:tc>
        <w:tc>
          <w:tcPr>
            <w:tcW w:w="1416" w:type="dxa"/>
            <w:tcBorders>
              <w:top w:val="single" w:sz="4" w:space="0" w:color="FFFFFF"/>
              <w:left w:val="nil"/>
              <w:bottom w:val="inset" w:sz="6" w:space="0" w:color="auto"/>
              <w:right w:val="single" w:sz="4" w:space="0" w:color="FFFFFF"/>
            </w:tcBorders>
            <w:shd w:val="clear" w:color="auto" w:fill="auto"/>
            <w:noWrap/>
            <w:vAlign w:val="center"/>
          </w:tcPr>
          <w:p w14:paraId="6C0B1694" w14:textId="77777777" w:rsidR="00AD728F" w:rsidRPr="00EB37E4" w:rsidRDefault="00AD728F"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-0.0</w:t>
            </w:r>
            <w:r>
              <w:rPr>
                <w:rFonts w:ascii="Times New Roman" w:eastAsia="Times New Roman" w:hAnsi="Times New Roman" w:cs="Times New Roman"/>
                <w:color w:val="000000"/>
              </w:rPr>
              <w:t>09</w:t>
            </w:r>
          </w:p>
        </w:tc>
        <w:tc>
          <w:tcPr>
            <w:tcW w:w="1276" w:type="dxa"/>
            <w:tcBorders>
              <w:top w:val="single" w:sz="4" w:space="0" w:color="FFFFFF"/>
              <w:left w:val="single" w:sz="4" w:space="0" w:color="FFFFFF"/>
              <w:bottom w:val="inset" w:sz="6" w:space="0" w:color="auto"/>
              <w:right w:val="single" w:sz="4" w:space="0" w:color="FFFFFF"/>
            </w:tcBorders>
            <w:shd w:val="clear" w:color="auto" w:fill="auto"/>
            <w:noWrap/>
            <w:vAlign w:val="center"/>
          </w:tcPr>
          <w:p w14:paraId="006E1D5C"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001</w:t>
            </w:r>
          </w:p>
        </w:tc>
        <w:tc>
          <w:tcPr>
            <w:tcW w:w="1448" w:type="dxa"/>
            <w:tcBorders>
              <w:top w:val="single" w:sz="4" w:space="0" w:color="FFFFFF"/>
              <w:left w:val="nil"/>
              <w:bottom w:val="inset" w:sz="6" w:space="0" w:color="auto"/>
              <w:right w:val="single" w:sz="4" w:space="0" w:color="FFFFFF"/>
            </w:tcBorders>
            <w:shd w:val="clear" w:color="auto" w:fill="auto"/>
            <w:noWrap/>
            <w:vAlign w:val="center"/>
          </w:tcPr>
          <w:p w14:paraId="1B6913FD"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002</w:t>
            </w:r>
          </w:p>
        </w:tc>
        <w:tc>
          <w:tcPr>
            <w:tcW w:w="1180" w:type="dxa"/>
            <w:tcBorders>
              <w:top w:val="single" w:sz="4" w:space="0" w:color="FFFFFF"/>
              <w:left w:val="nil"/>
              <w:bottom w:val="inset" w:sz="6" w:space="0" w:color="auto"/>
              <w:right w:val="single" w:sz="4" w:space="0" w:color="FFFFFF"/>
            </w:tcBorders>
            <w:shd w:val="clear" w:color="auto" w:fill="auto"/>
            <w:vAlign w:val="center"/>
          </w:tcPr>
          <w:p w14:paraId="293081EB"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034</w:t>
            </w:r>
          </w:p>
        </w:tc>
        <w:tc>
          <w:tcPr>
            <w:tcW w:w="1356" w:type="dxa"/>
            <w:tcBorders>
              <w:top w:val="single" w:sz="4" w:space="0" w:color="FFFFFF"/>
              <w:left w:val="nil"/>
              <w:bottom w:val="inset" w:sz="6" w:space="0" w:color="auto"/>
              <w:right w:val="single" w:sz="4" w:space="0" w:color="FFFFFF"/>
            </w:tcBorders>
            <w:shd w:val="clear" w:color="auto" w:fill="auto"/>
            <w:vAlign w:val="center"/>
          </w:tcPr>
          <w:p w14:paraId="44F4CB68" w14:textId="77777777" w:rsidR="00AD728F" w:rsidRPr="00EB37E4" w:rsidRDefault="00AD728F" w:rsidP="00AD728F">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010</w:t>
            </w:r>
          </w:p>
        </w:tc>
        <w:tc>
          <w:tcPr>
            <w:tcW w:w="1109" w:type="dxa"/>
            <w:tcBorders>
              <w:top w:val="single" w:sz="4" w:space="0" w:color="FFFFFF"/>
              <w:left w:val="nil"/>
              <w:bottom w:val="inset" w:sz="6" w:space="0" w:color="auto"/>
              <w:right w:val="single" w:sz="4" w:space="0" w:color="FFFFFF"/>
            </w:tcBorders>
            <w:shd w:val="clear" w:color="auto" w:fill="auto"/>
            <w:vAlign w:val="center"/>
          </w:tcPr>
          <w:p w14:paraId="7E2C2B5B" w14:textId="77777777" w:rsidR="00AD728F" w:rsidRPr="00EB37E4" w:rsidRDefault="00AD728F" w:rsidP="00AD728F">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003</w:t>
            </w:r>
          </w:p>
        </w:tc>
        <w:tc>
          <w:tcPr>
            <w:tcW w:w="1373" w:type="dxa"/>
            <w:tcBorders>
              <w:top w:val="single" w:sz="4" w:space="0" w:color="FFFFFF"/>
              <w:left w:val="nil"/>
              <w:bottom w:val="inset" w:sz="6" w:space="0" w:color="auto"/>
              <w:right w:val="single" w:sz="4" w:space="0" w:color="FFFFFF"/>
            </w:tcBorders>
            <w:shd w:val="clear" w:color="auto" w:fill="auto"/>
            <w:vAlign w:val="center"/>
          </w:tcPr>
          <w:p w14:paraId="7F885105" w14:textId="77777777" w:rsidR="00AD728F" w:rsidRPr="00EB37E4" w:rsidRDefault="00AD728F" w:rsidP="00225D2E">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00</w:t>
            </w:r>
            <w:r w:rsidR="00225D2E">
              <w:rPr>
                <w:rFonts w:ascii="Times New Roman" w:eastAsia="Times New Roman" w:hAnsi="Times New Roman" w:cs="Times New Roman"/>
                <w:color w:val="000000"/>
              </w:rPr>
              <w:t>3</w:t>
            </w:r>
          </w:p>
        </w:tc>
      </w:tr>
      <w:tr w:rsidR="00AD728F" w:rsidRPr="00EB37E4" w14:paraId="3C69DB49" w14:textId="77777777" w:rsidTr="002C7099">
        <w:trPr>
          <w:trHeight w:val="315"/>
          <w:jc w:val="center"/>
        </w:trPr>
        <w:tc>
          <w:tcPr>
            <w:tcW w:w="1256" w:type="dxa"/>
            <w:tcBorders>
              <w:top w:val="inset" w:sz="6" w:space="0" w:color="auto"/>
              <w:left w:val="nil"/>
              <w:bottom w:val="single" w:sz="4" w:space="0" w:color="FFFFFF"/>
              <w:right w:val="single" w:sz="4" w:space="0" w:color="FFFFFF"/>
            </w:tcBorders>
            <w:shd w:val="clear" w:color="auto" w:fill="auto"/>
            <w:vAlign w:val="center"/>
          </w:tcPr>
          <w:p w14:paraId="2BE88704" w14:textId="77777777" w:rsidR="00AD728F" w:rsidRPr="00EB37E4" w:rsidRDefault="00AD728F" w:rsidP="00FE6A93">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Indonesian</w:t>
            </w:r>
          </w:p>
        </w:tc>
        <w:tc>
          <w:tcPr>
            <w:tcW w:w="1820" w:type="dxa"/>
            <w:tcBorders>
              <w:top w:val="inset" w:sz="6" w:space="0" w:color="auto"/>
              <w:left w:val="nil"/>
              <w:bottom w:val="single" w:sz="4" w:space="0" w:color="FFFFFF"/>
              <w:right w:val="single" w:sz="4" w:space="0" w:color="FFFFFF"/>
            </w:tcBorders>
            <w:shd w:val="clear" w:color="auto" w:fill="auto"/>
            <w:noWrap/>
            <w:vAlign w:val="center"/>
            <w:hideMark/>
          </w:tcPr>
          <w:p w14:paraId="129076BA" w14:textId="77777777" w:rsidR="00AD728F" w:rsidRPr="00EB37E4" w:rsidRDefault="00AD728F" w:rsidP="00FE6A93">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Jakarta Comp.</w:t>
            </w:r>
          </w:p>
        </w:tc>
        <w:tc>
          <w:tcPr>
            <w:tcW w:w="1220" w:type="dxa"/>
            <w:tcBorders>
              <w:top w:val="inset" w:sz="6" w:space="0" w:color="auto"/>
              <w:left w:val="nil"/>
              <w:bottom w:val="single" w:sz="4" w:space="0" w:color="FFFFFF"/>
              <w:right w:val="single" w:sz="4" w:space="0" w:color="FFFFFF"/>
            </w:tcBorders>
            <w:shd w:val="clear" w:color="auto" w:fill="auto"/>
            <w:noWrap/>
            <w:vAlign w:val="center"/>
          </w:tcPr>
          <w:p w14:paraId="4B2781FB" w14:textId="77777777" w:rsidR="00AD728F" w:rsidRPr="003C5217" w:rsidRDefault="00AD728F"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081</w:t>
            </w:r>
          </w:p>
        </w:tc>
        <w:tc>
          <w:tcPr>
            <w:tcW w:w="1416" w:type="dxa"/>
            <w:tcBorders>
              <w:top w:val="inset" w:sz="6" w:space="0" w:color="auto"/>
              <w:left w:val="nil"/>
              <w:bottom w:val="single" w:sz="4" w:space="0" w:color="FFFFFF"/>
              <w:right w:val="single" w:sz="4" w:space="0" w:color="FFFFFF"/>
            </w:tcBorders>
            <w:shd w:val="clear" w:color="auto" w:fill="auto"/>
            <w:noWrap/>
            <w:vAlign w:val="center"/>
          </w:tcPr>
          <w:p w14:paraId="45B24DCE" w14:textId="77777777" w:rsidR="00AD728F" w:rsidRPr="003C5217" w:rsidRDefault="00AD728F"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040</w:t>
            </w:r>
          </w:p>
        </w:tc>
        <w:tc>
          <w:tcPr>
            <w:tcW w:w="1276" w:type="dxa"/>
            <w:tcBorders>
              <w:top w:val="inset" w:sz="6" w:space="0" w:color="auto"/>
              <w:left w:val="single" w:sz="4" w:space="0" w:color="FFFFFF"/>
              <w:bottom w:val="single" w:sz="4" w:space="0" w:color="FFFFFF"/>
              <w:right w:val="single" w:sz="4" w:space="0" w:color="FFFFFF"/>
            </w:tcBorders>
            <w:shd w:val="clear" w:color="auto" w:fill="auto"/>
            <w:noWrap/>
            <w:vAlign w:val="center"/>
          </w:tcPr>
          <w:p w14:paraId="645FA695"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01</w:t>
            </w:r>
          </w:p>
        </w:tc>
        <w:tc>
          <w:tcPr>
            <w:tcW w:w="1448" w:type="dxa"/>
            <w:tcBorders>
              <w:top w:val="inset" w:sz="6" w:space="0" w:color="auto"/>
              <w:left w:val="nil"/>
              <w:bottom w:val="single" w:sz="4" w:space="0" w:color="FFFFFF"/>
              <w:right w:val="single" w:sz="4" w:space="0" w:color="FFFFFF"/>
            </w:tcBorders>
            <w:shd w:val="clear" w:color="auto" w:fill="auto"/>
            <w:noWrap/>
            <w:vAlign w:val="center"/>
          </w:tcPr>
          <w:p w14:paraId="44869EA9" w14:textId="77777777" w:rsidR="00AD728F" w:rsidRPr="00EB37E4" w:rsidRDefault="00AD728F" w:rsidP="00FE6A93">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w:t>
            </w:r>
            <w:r w:rsidRPr="00EB37E4">
              <w:rPr>
                <w:rFonts w:ascii="Times New Roman" w:eastAsia="Times New Roman" w:hAnsi="Times New Roman" w:cs="Times New Roman"/>
                <w:color w:val="000000"/>
              </w:rPr>
              <w:t>1</w:t>
            </w:r>
          </w:p>
        </w:tc>
        <w:tc>
          <w:tcPr>
            <w:tcW w:w="1180" w:type="dxa"/>
            <w:tcBorders>
              <w:top w:val="inset" w:sz="6" w:space="0" w:color="auto"/>
              <w:left w:val="nil"/>
              <w:bottom w:val="single" w:sz="4" w:space="0" w:color="FFFFFF"/>
              <w:right w:val="single" w:sz="4" w:space="0" w:color="FFFFFF"/>
            </w:tcBorders>
            <w:shd w:val="clear" w:color="auto" w:fill="auto"/>
            <w:vAlign w:val="center"/>
          </w:tcPr>
          <w:p w14:paraId="7B818EE2"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9</w:t>
            </w:r>
            <w:r w:rsidRPr="00EB37E4">
              <w:rPr>
                <w:rFonts w:ascii="Times New Roman" w:eastAsia="Times New Roman" w:hAnsi="Times New Roman" w:cs="Times New Roman"/>
                <w:color w:val="000000"/>
              </w:rPr>
              <w:t>1</w:t>
            </w:r>
          </w:p>
        </w:tc>
        <w:tc>
          <w:tcPr>
            <w:tcW w:w="1356" w:type="dxa"/>
            <w:tcBorders>
              <w:top w:val="inset" w:sz="6" w:space="0" w:color="auto"/>
              <w:left w:val="nil"/>
              <w:bottom w:val="single" w:sz="4" w:space="0" w:color="FFFFFF"/>
              <w:right w:val="single" w:sz="4" w:space="0" w:color="FFFFFF"/>
            </w:tcBorders>
            <w:shd w:val="clear" w:color="auto" w:fill="auto"/>
            <w:vAlign w:val="center"/>
          </w:tcPr>
          <w:p w14:paraId="34537DF8" w14:textId="77777777" w:rsidR="00AD728F" w:rsidRPr="00EB37E4" w:rsidRDefault="00AD728F" w:rsidP="00AD728F">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44</w:t>
            </w:r>
          </w:p>
        </w:tc>
        <w:tc>
          <w:tcPr>
            <w:tcW w:w="1109" w:type="dxa"/>
            <w:tcBorders>
              <w:top w:val="inset" w:sz="6" w:space="0" w:color="auto"/>
              <w:left w:val="nil"/>
              <w:bottom w:val="single" w:sz="4" w:space="0" w:color="FFFFFF"/>
              <w:right w:val="single" w:sz="4" w:space="0" w:color="FFFFFF"/>
            </w:tcBorders>
            <w:shd w:val="clear" w:color="auto" w:fill="auto"/>
            <w:vAlign w:val="center"/>
          </w:tcPr>
          <w:p w14:paraId="02147554" w14:textId="77777777" w:rsidR="00AD728F" w:rsidRPr="00EB37E4" w:rsidRDefault="00AD728F" w:rsidP="00FE6A93">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w:t>
            </w:r>
            <w:r w:rsidRPr="00EB37E4">
              <w:rPr>
                <w:rFonts w:ascii="Times New Roman" w:eastAsia="Times New Roman" w:hAnsi="Times New Roman" w:cs="Times New Roman"/>
                <w:color w:val="000000"/>
              </w:rPr>
              <w:t>1</w:t>
            </w:r>
          </w:p>
        </w:tc>
        <w:tc>
          <w:tcPr>
            <w:tcW w:w="1373" w:type="dxa"/>
            <w:tcBorders>
              <w:top w:val="inset" w:sz="6" w:space="0" w:color="auto"/>
              <w:left w:val="nil"/>
              <w:bottom w:val="single" w:sz="4" w:space="0" w:color="FFFFFF"/>
              <w:right w:val="single" w:sz="4" w:space="0" w:color="FFFFFF"/>
            </w:tcBorders>
            <w:shd w:val="clear" w:color="auto" w:fill="auto"/>
            <w:vAlign w:val="center"/>
          </w:tcPr>
          <w:p w14:paraId="65E5D002" w14:textId="77777777" w:rsidR="00AD728F" w:rsidRPr="00EB37E4" w:rsidRDefault="00AD728F" w:rsidP="00225D2E">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w:t>
            </w:r>
            <w:r w:rsidR="00225D2E">
              <w:rPr>
                <w:rFonts w:ascii="Times New Roman" w:eastAsia="Times New Roman" w:hAnsi="Times New Roman" w:cs="Times New Roman"/>
                <w:color w:val="000000"/>
              </w:rPr>
              <w:t>4</w:t>
            </w:r>
          </w:p>
        </w:tc>
      </w:tr>
      <w:tr w:rsidR="00AD728F" w:rsidRPr="00EB37E4" w14:paraId="378838BC" w14:textId="77777777" w:rsidTr="002C7099">
        <w:trPr>
          <w:trHeight w:val="315"/>
          <w:jc w:val="center"/>
        </w:trPr>
        <w:tc>
          <w:tcPr>
            <w:tcW w:w="1256" w:type="dxa"/>
            <w:tcBorders>
              <w:top w:val="nil"/>
              <w:left w:val="nil"/>
              <w:bottom w:val="single" w:sz="4" w:space="0" w:color="FFFFFF"/>
              <w:right w:val="single" w:sz="4" w:space="0" w:color="FFFFFF"/>
            </w:tcBorders>
            <w:shd w:val="clear" w:color="auto" w:fill="auto"/>
            <w:vAlign w:val="center"/>
          </w:tcPr>
          <w:p w14:paraId="440E41FB" w14:textId="77777777" w:rsidR="00AD728F" w:rsidRPr="00EB37E4" w:rsidRDefault="00AD728F" w:rsidP="00FE6A93">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Rupiah</w:t>
            </w:r>
          </w:p>
        </w:tc>
        <w:tc>
          <w:tcPr>
            <w:tcW w:w="1820" w:type="dxa"/>
            <w:tcBorders>
              <w:top w:val="nil"/>
              <w:left w:val="nil"/>
              <w:bottom w:val="single" w:sz="4" w:space="0" w:color="FFFFFF"/>
              <w:right w:val="single" w:sz="4" w:space="0" w:color="FFFFFF"/>
            </w:tcBorders>
            <w:shd w:val="clear" w:color="auto" w:fill="auto"/>
            <w:noWrap/>
            <w:vAlign w:val="center"/>
            <w:hideMark/>
          </w:tcPr>
          <w:p w14:paraId="72061871" w14:textId="77777777" w:rsidR="00AD728F" w:rsidRPr="00EB37E4" w:rsidRDefault="00AD728F" w:rsidP="00FE6A93">
            <w:pPr>
              <w:spacing w:after="0" w:line="240" w:lineRule="auto"/>
              <w:jc w:val="center"/>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S&amp;P GSCI</w:t>
            </w:r>
          </w:p>
        </w:tc>
        <w:tc>
          <w:tcPr>
            <w:tcW w:w="1220" w:type="dxa"/>
            <w:tcBorders>
              <w:top w:val="nil"/>
              <w:left w:val="nil"/>
              <w:bottom w:val="single" w:sz="4" w:space="0" w:color="FFFFFF"/>
              <w:right w:val="single" w:sz="4" w:space="0" w:color="FFFFFF"/>
            </w:tcBorders>
            <w:shd w:val="clear" w:color="auto" w:fill="auto"/>
            <w:noWrap/>
            <w:vAlign w:val="center"/>
          </w:tcPr>
          <w:p w14:paraId="6EE49438" w14:textId="77777777" w:rsidR="00AD728F" w:rsidRPr="003C5217" w:rsidRDefault="00AD728F"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028</w:t>
            </w:r>
          </w:p>
        </w:tc>
        <w:tc>
          <w:tcPr>
            <w:tcW w:w="1416" w:type="dxa"/>
            <w:tcBorders>
              <w:top w:val="nil"/>
              <w:left w:val="nil"/>
              <w:bottom w:val="single" w:sz="4" w:space="0" w:color="FFFFFF"/>
              <w:right w:val="single" w:sz="4" w:space="0" w:color="FFFFFF"/>
            </w:tcBorders>
            <w:shd w:val="clear" w:color="auto" w:fill="auto"/>
            <w:noWrap/>
            <w:vAlign w:val="center"/>
          </w:tcPr>
          <w:p w14:paraId="52171B35" w14:textId="77777777" w:rsidR="00AD728F" w:rsidRPr="003C5217" w:rsidRDefault="00AD728F"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029</w:t>
            </w:r>
          </w:p>
        </w:tc>
        <w:tc>
          <w:tcPr>
            <w:tcW w:w="1276" w:type="dxa"/>
            <w:tcBorders>
              <w:top w:val="nil"/>
              <w:left w:val="single" w:sz="4" w:space="0" w:color="FFFFFF"/>
              <w:bottom w:val="single" w:sz="4" w:space="0" w:color="FFFFFF"/>
              <w:right w:val="single" w:sz="4" w:space="0" w:color="FFFFFF"/>
            </w:tcBorders>
            <w:shd w:val="clear" w:color="auto" w:fill="auto"/>
            <w:noWrap/>
            <w:vAlign w:val="center"/>
          </w:tcPr>
          <w:p w14:paraId="5B7BABA0" w14:textId="77777777" w:rsidR="00AD728F" w:rsidRPr="00EB37E4" w:rsidRDefault="00AD728F" w:rsidP="00FE6A93">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02</w:t>
            </w:r>
          </w:p>
        </w:tc>
        <w:tc>
          <w:tcPr>
            <w:tcW w:w="1448" w:type="dxa"/>
            <w:tcBorders>
              <w:top w:val="nil"/>
              <w:left w:val="nil"/>
              <w:bottom w:val="single" w:sz="4" w:space="0" w:color="FFFFFF"/>
              <w:right w:val="single" w:sz="4" w:space="0" w:color="FFFFFF"/>
            </w:tcBorders>
            <w:shd w:val="clear" w:color="auto" w:fill="auto"/>
            <w:noWrap/>
            <w:vAlign w:val="center"/>
          </w:tcPr>
          <w:p w14:paraId="3273FE21"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01</w:t>
            </w:r>
          </w:p>
        </w:tc>
        <w:tc>
          <w:tcPr>
            <w:tcW w:w="1180" w:type="dxa"/>
            <w:tcBorders>
              <w:top w:val="nil"/>
              <w:left w:val="nil"/>
              <w:bottom w:val="single" w:sz="4" w:space="0" w:color="FFFFFF"/>
              <w:right w:val="single" w:sz="4" w:space="0" w:color="FFFFFF"/>
            </w:tcBorders>
            <w:shd w:val="clear" w:color="auto" w:fill="auto"/>
            <w:vAlign w:val="center"/>
          </w:tcPr>
          <w:p w14:paraId="26E90C22"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32</w:t>
            </w:r>
          </w:p>
        </w:tc>
        <w:tc>
          <w:tcPr>
            <w:tcW w:w="1356" w:type="dxa"/>
            <w:tcBorders>
              <w:top w:val="nil"/>
              <w:left w:val="nil"/>
              <w:bottom w:val="single" w:sz="4" w:space="0" w:color="FFFFFF"/>
              <w:right w:val="single" w:sz="4" w:space="0" w:color="FFFFFF"/>
            </w:tcBorders>
            <w:shd w:val="clear" w:color="auto" w:fill="auto"/>
            <w:vAlign w:val="center"/>
          </w:tcPr>
          <w:p w14:paraId="55834D84" w14:textId="77777777" w:rsidR="00AD728F" w:rsidRPr="00EB37E4" w:rsidRDefault="00AD728F" w:rsidP="00AD728F">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30</w:t>
            </w:r>
          </w:p>
        </w:tc>
        <w:tc>
          <w:tcPr>
            <w:tcW w:w="1109" w:type="dxa"/>
            <w:tcBorders>
              <w:top w:val="nil"/>
              <w:left w:val="nil"/>
              <w:bottom w:val="single" w:sz="4" w:space="0" w:color="FFFFFF"/>
              <w:right w:val="single" w:sz="4" w:space="0" w:color="FFFFFF"/>
            </w:tcBorders>
            <w:shd w:val="clear" w:color="auto" w:fill="auto"/>
            <w:vAlign w:val="center"/>
          </w:tcPr>
          <w:p w14:paraId="2941A0A3" w14:textId="77777777" w:rsidR="00AD728F" w:rsidRPr="00EB37E4" w:rsidRDefault="00AD728F" w:rsidP="00AD728F">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01</w:t>
            </w:r>
          </w:p>
        </w:tc>
        <w:tc>
          <w:tcPr>
            <w:tcW w:w="1373" w:type="dxa"/>
            <w:tcBorders>
              <w:top w:val="nil"/>
              <w:left w:val="nil"/>
              <w:bottom w:val="single" w:sz="4" w:space="0" w:color="FFFFFF"/>
              <w:right w:val="single" w:sz="4" w:space="0" w:color="FFFFFF"/>
            </w:tcBorders>
            <w:shd w:val="clear" w:color="auto" w:fill="auto"/>
            <w:vAlign w:val="center"/>
          </w:tcPr>
          <w:p w14:paraId="55BC6554" w14:textId="77777777" w:rsidR="00AD728F" w:rsidRPr="00EB37E4" w:rsidRDefault="00AD728F" w:rsidP="00225D2E">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w:t>
            </w:r>
            <w:r w:rsidR="00225D2E">
              <w:rPr>
                <w:rFonts w:ascii="Times New Roman" w:eastAsia="Times New Roman" w:hAnsi="Times New Roman" w:cs="Times New Roman"/>
                <w:color w:val="000000"/>
              </w:rPr>
              <w:t>2</w:t>
            </w:r>
          </w:p>
        </w:tc>
      </w:tr>
      <w:tr w:rsidR="00AD728F" w:rsidRPr="00EB37E4" w14:paraId="25A3F2B7" w14:textId="77777777" w:rsidTr="002C7099">
        <w:trPr>
          <w:trHeight w:val="83"/>
          <w:jc w:val="center"/>
        </w:trPr>
        <w:tc>
          <w:tcPr>
            <w:tcW w:w="1256" w:type="dxa"/>
            <w:tcBorders>
              <w:top w:val="nil"/>
              <w:left w:val="nil"/>
              <w:bottom w:val="single" w:sz="4" w:space="0" w:color="FFFFFF"/>
              <w:right w:val="single" w:sz="4" w:space="0" w:color="FFFFFF"/>
            </w:tcBorders>
            <w:shd w:val="clear" w:color="auto" w:fill="auto"/>
            <w:vAlign w:val="center"/>
          </w:tcPr>
          <w:p w14:paraId="7FF54961" w14:textId="77777777" w:rsidR="00AD728F" w:rsidRPr="00EB37E4" w:rsidRDefault="00AD728F" w:rsidP="00FE6A93">
            <w:pPr>
              <w:spacing w:after="0" w:line="240" w:lineRule="auto"/>
              <w:rPr>
                <w:rFonts w:ascii="Times New Roman" w:eastAsia="Times New Roman" w:hAnsi="Times New Roman" w:cs="Times New Roman"/>
                <w:b/>
                <w:bCs/>
                <w:color w:val="000000"/>
              </w:rPr>
            </w:pPr>
          </w:p>
        </w:tc>
        <w:tc>
          <w:tcPr>
            <w:tcW w:w="1820" w:type="dxa"/>
            <w:tcBorders>
              <w:top w:val="nil"/>
              <w:left w:val="nil"/>
              <w:bottom w:val="single" w:sz="4" w:space="0" w:color="FFFFFF"/>
              <w:right w:val="single" w:sz="4" w:space="0" w:color="FFFFFF"/>
            </w:tcBorders>
            <w:shd w:val="clear" w:color="auto" w:fill="auto"/>
            <w:noWrap/>
            <w:vAlign w:val="center"/>
            <w:hideMark/>
          </w:tcPr>
          <w:p w14:paraId="000CFA37" w14:textId="77777777" w:rsidR="00AD728F" w:rsidRPr="00EB37E4" w:rsidRDefault="00AD728F" w:rsidP="00FE6A93">
            <w:pPr>
              <w:spacing w:after="0" w:line="240" w:lineRule="auto"/>
              <w:jc w:val="center"/>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VIX</w:t>
            </w:r>
          </w:p>
        </w:tc>
        <w:tc>
          <w:tcPr>
            <w:tcW w:w="1220" w:type="dxa"/>
            <w:tcBorders>
              <w:top w:val="nil"/>
              <w:left w:val="nil"/>
              <w:bottom w:val="single" w:sz="4" w:space="0" w:color="FFFFFF"/>
              <w:right w:val="single" w:sz="4" w:space="0" w:color="FFFFFF"/>
            </w:tcBorders>
            <w:shd w:val="clear" w:color="auto" w:fill="auto"/>
            <w:noWrap/>
            <w:vAlign w:val="center"/>
          </w:tcPr>
          <w:p w14:paraId="0CE7B9B8" w14:textId="77777777" w:rsidR="00AD728F" w:rsidRPr="003C5217" w:rsidRDefault="00AD728F" w:rsidP="003C5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l-GR"/>
              </w:rPr>
              <w:t>-0.</w:t>
            </w:r>
            <w:r>
              <w:rPr>
                <w:rFonts w:ascii="Times New Roman" w:eastAsia="Times New Roman" w:hAnsi="Times New Roman" w:cs="Times New Roman"/>
                <w:color w:val="000000"/>
              </w:rPr>
              <w:t>039</w:t>
            </w:r>
          </w:p>
        </w:tc>
        <w:tc>
          <w:tcPr>
            <w:tcW w:w="1416" w:type="dxa"/>
            <w:tcBorders>
              <w:top w:val="nil"/>
              <w:left w:val="nil"/>
              <w:bottom w:val="single" w:sz="4" w:space="0" w:color="FFFFFF"/>
              <w:right w:val="single" w:sz="4" w:space="0" w:color="FFFFFF"/>
            </w:tcBorders>
            <w:shd w:val="clear" w:color="auto" w:fill="auto"/>
            <w:noWrap/>
            <w:vAlign w:val="center"/>
          </w:tcPr>
          <w:p w14:paraId="30CC81FE" w14:textId="77777777" w:rsidR="00AD728F" w:rsidRPr="003C5217" w:rsidRDefault="00AD728F"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030</w:t>
            </w:r>
          </w:p>
        </w:tc>
        <w:tc>
          <w:tcPr>
            <w:tcW w:w="1276" w:type="dxa"/>
            <w:tcBorders>
              <w:top w:val="nil"/>
              <w:left w:val="single" w:sz="4" w:space="0" w:color="FFFFFF"/>
              <w:bottom w:val="single" w:sz="4" w:space="0" w:color="FFFFFF"/>
              <w:right w:val="single" w:sz="4" w:space="0" w:color="FFFFFF"/>
            </w:tcBorders>
            <w:shd w:val="clear" w:color="auto" w:fill="auto"/>
            <w:noWrap/>
            <w:vAlign w:val="center"/>
          </w:tcPr>
          <w:p w14:paraId="30A3AC9C"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001</w:t>
            </w:r>
          </w:p>
        </w:tc>
        <w:tc>
          <w:tcPr>
            <w:tcW w:w="1448" w:type="dxa"/>
            <w:tcBorders>
              <w:top w:val="nil"/>
              <w:left w:val="nil"/>
              <w:bottom w:val="single" w:sz="4" w:space="0" w:color="FFFFFF"/>
              <w:right w:val="single" w:sz="4" w:space="0" w:color="FFFFFF"/>
            </w:tcBorders>
            <w:shd w:val="clear" w:color="auto" w:fill="auto"/>
            <w:noWrap/>
            <w:vAlign w:val="center"/>
          </w:tcPr>
          <w:p w14:paraId="12219AF1" w14:textId="77777777" w:rsidR="00AD728F" w:rsidRPr="00EB37E4" w:rsidRDefault="00AD728F" w:rsidP="00FE6A93">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001</w:t>
            </w:r>
          </w:p>
        </w:tc>
        <w:tc>
          <w:tcPr>
            <w:tcW w:w="1180" w:type="dxa"/>
            <w:tcBorders>
              <w:top w:val="nil"/>
              <w:left w:val="nil"/>
              <w:bottom w:val="single" w:sz="4" w:space="0" w:color="FFFFFF"/>
              <w:right w:val="single" w:sz="4" w:space="0" w:color="FFFFFF"/>
            </w:tcBorders>
            <w:shd w:val="clear" w:color="auto" w:fill="auto"/>
            <w:vAlign w:val="center"/>
          </w:tcPr>
          <w:p w14:paraId="2E41C0DB"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141</w:t>
            </w:r>
          </w:p>
        </w:tc>
        <w:tc>
          <w:tcPr>
            <w:tcW w:w="1356" w:type="dxa"/>
            <w:tcBorders>
              <w:top w:val="nil"/>
              <w:left w:val="nil"/>
              <w:bottom w:val="single" w:sz="4" w:space="0" w:color="FFFFFF"/>
              <w:right w:val="single" w:sz="4" w:space="0" w:color="FFFFFF"/>
            </w:tcBorders>
            <w:shd w:val="clear" w:color="auto" w:fill="auto"/>
            <w:vAlign w:val="center"/>
          </w:tcPr>
          <w:p w14:paraId="2B9058F8" w14:textId="77777777" w:rsidR="00AD728F" w:rsidRPr="00EB37E4" w:rsidRDefault="00AD728F" w:rsidP="00AD728F">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031</w:t>
            </w:r>
          </w:p>
        </w:tc>
        <w:tc>
          <w:tcPr>
            <w:tcW w:w="1109" w:type="dxa"/>
            <w:tcBorders>
              <w:top w:val="nil"/>
              <w:left w:val="nil"/>
              <w:bottom w:val="single" w:sz="4" w:space="0" w:color="FFFFFF"/>
              <w:right w:val="single" w:sz="4" w:space="0" w:color="FFFFFF"/>
            </w:tcBorders>
            <w:shd w:val="clear" w:color="auto" w:fill="auto"/>
            <w:vAlign w:val="center"/>
          </w:tcPr>
          <w:p w14:paraId="5BB1D98A" w14:textId="77777777" w:rsidR="00AD728F" w:rsidRPr="00EB37E4" w:rsidRDefault="00AD728F" w:rsidP="00FE6A93">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001</w:t>
            </w:r>
          </w:p>
        </w:tc>
        <w:tc>
          <w:tcPr>
            <w:tcW w:w="1373" w:type="dxa"/>
            <w:tcBorders>
              <w:top w:val="nil"/>
              <w:left w:val="nil"/>
              <w:bottom w:val="single" w:sz="4" w:space="0" w:color="FFFFFF"/>
              <w:right w:val="single" w:sz="4" w:space="0" w:color="FFFFFF"/>
            </w:tcBorders>
            <w:shd w:val="clear" w:color="auto" w:fill="auto"/>
            <w:vAlign w:val="center"/>
          </w:tcPr>
          <w:p w14:paraId="50F36CDB" w14:textId="77777777" w:rsidR="00AD728F" w:rsidRPr="00EB37E4" w:rsidRDefault="00AD728F" w:rsidP="00FE6A93">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001</w:t>
            </w:r>
          </w:p>
        </w:tc>
      </w:tr>
      <w:tr w:rsidR="00AD728F" w:rsidRPr="00EB37E4" w14:paraId="2B7E2E01" w14:textId="77777777" w:rsidTr="002C7099">
        <w:trPr>
          <w:trHeight w:val="315"/>
          <w:jc w:val="center"/>
        </w:trPr>
        <w:tc>
          <w:tcPr>
            <w:tcW w:w="1256" w:type="dxa"/>
            <w:tcBorders>
              <w:top w:val="single" w:sz="4" w:space="0" w:color="FFFFFF"/>
              <w:left w:val="nil"/>
              <w:bottom w:val="inset" w:sz="6" w:space="0" w:color="auto"/>
              <w:right w:val="single" w:sz="4" w:space="0" w:color="FFFFFF"/>
            </w:tcBorders>
            <w:shd w:val="clear" w:color="auto" w:fill="auto"/>
            <w:vAlign w:val="center"/>
          </w:tcPr>
          <w:p w14:paraId="1DA31233" w14:textId="77777777" w:rsidR="00AD728F" w:rsidRPr="00EB37E4" w:rsidRDefault="00AD728F" w:rsidP="00FE6A93">
            <w:pPr>
              <w:spacing w:after="0" w:line="240" w:lineRule="auto"/>
              <w:rPr>
                <w:rFonts w:ascii="Times New Roman" w:eastAsia="Times New Roman" w:hAnsi="Times New Roman" w:cs="Times New Roman"/>
                <w:b/>
                <w:bCs/>
                <w:color w:val="000000"/>
              </w:rPr>
            </w:pPr>
          </w:p>
        </w:tc>
        <w:tc>
          <w:tcPr>
            <w:tcW w:w="1820" w:type="dxa"/>
            <w:tcBorders>
              <w:top w:val="single" w:sz="4" w:space="0" w:color="FFFFFF"/>
              <w:left w:val="nil"/>
              <w:bottom w:val="inset" w:sz="6" w:space="0" w:color="auto"/>
              <w:right w:val="single" w:sz="4" w:space="0" w:color="FFFFFF"/>
            </w:tcBorders>
            <w:shd w:val="clear" w:color="auto" w:fill="auto"/>
            <w:noWrap/>
            <w:vAlign w:val="center"/>
          </w:tcPr>
          <w:p w14:paraId="13FDFF74" w14:textId="77777777" w:rsidR="00AD728F" w:rsidRPr="00EB37E4" w:rsidRDefault="00AD728F" w:rsidP="00FE6A93">
            <w:pPr>
              <w:spacing w:after="0" w:line="240" w:lineRule="auto"/>
              <w:jc w:val="center"/>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BCDS</w:t>
            </w:r>
          </w:p>
        </w:tc>
        <w:tc>
          <w:tcPr>
            <w:tcW w:w="1220" w:type="dxa"/>
            <w:tcBorders>
              <w:top w:val="single" w:sz="4" w:space="0" w:color="FFFFFF"/>
              <w:left w:val="nil"/>
              <w:bottom w:val="inset" w:sz="6" w:space="0" w:color="auto"/>
              <w:right w:val="single" w:sz="4" w:space="0" w:color="FFFFFF"/>
            </w:tcBorders>
            <w:shd w:val="clear" w:color="auto" w:fill="auto"/>
            <w:noWrap/>
            <w:vAlign w:val="center"/>
          </w:tcPr>
          <w:p w14:paraId="123DBF37" w14:textId="77777777" w:rsidR="00AD728F" w:rsidRPr="00EB37E4" w:rsidRDefault="00AD728F"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042</w:t>
            </w:r>
          </w:p>
        </w:tc>
        <w:tc>
          <w:tcPr>
            <w:tcW w:w="1416" w:type="dxa"/>
            <w:tcBorders>
              <w:top w:val="single" w:sz="4" w:space="0" w:color="FFFFFF"/>
              <w:left w:val="nil"/>
              <w:bottom w:val="inset" w:sz="6" w:space="0" w:color="auto"/>
              <w:right w:val="single" w:sz="4" w:space="0" w:color="FFFFFF"/>
            </w:tcBorders>
            <w:shd w:val="clear" w:color="auto" w:fill="auto"/>
            <w:noWrap/>
            <w:vAlign w:val="center"/>
          </w:tcPr>
          <w:p w14:paraId="65DD4BB0" w14:textId="77777777" w:rsidR="00AD728F" w:rsidRPr="00EB37E4" w:rsidRDefault="00AD728F"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032</w:t>
            </w:r>
          </w:p>
        </w:tc>
        <w:tc>
          <w:tcPr>
            <w:tcW w:w="1276" w:type="dxa"/>
            <w:tcBorders>
              <w:top w:val="single" w:sz="4" w:space="0" w:color="FFFFFF"/>
              <w:left w:val="single" w:sz="4" w:space="0" w:color="FFFFFF"/>
              <w:bottom w:val="inset" w:sz="6" w:space="0" w:color="auto"/>
              <w:right w:val="single" w:sz="4" w:space="0" w:color="FFFFFF"/>
            </w:tcBorders>
            <w:shd w:val="clear" w:color="auto" w:fill="auto"/>
            <w:noWrap/>
            <w:vAlign w:val="center"/>
          </w:tcPr>
          <w:p w14:paraId="75AD8D4E"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002</w:t>
            </w:r>
          </w:p>
        </w:tc>
        <w:tc>
          <w:tcPr>
            <w:tcW w:w="1448" w:type="dxa"/>
            <w:tcBorders>
              <w:top w:val="single" w:sz="4" w:space="0" w:color="FFFFFF"/>
              <w:left w:val="nil"/>
              <w:bottom w:val="inset" w:sz="6" w:space="0" w:color="auto"/>
              <w:right w:val="single" w:sz="4" w:space="0" w:color="FFFFFF"/>
            </w:tcBorders>
            <w:shd w:val="clear" w:color="auto" w:fill="auto"/>
            <w:noWrap/>
            <w:vAlign w:val="center"/>
          </w:tcPr>
          <w:p w14:paraId="1E12D888" w14:textId="77777777" w:rsidR="00AD728F" w:rsidRPr="00EB37E4" w:rsidRDefault="00AD728F" w:rsidP="00FE6A93">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001</w:t>
            </w:r>
          </w:p>
        </w:tc>
        <w:tc>
          <w:tcPr>
            <w:tcW w:w="1180" w:type="dxa"/>
            <w:tcBorders>
              <w:top w:val="single" w:sz="4" w:space="0" w:color="FFFFFF"/>
              <w:left w:val="nil"/>
              <w:bottom w:val="inset" w:sz="6" w:space="0" w:color="auto"/>
              <w:right w:val="single" w:sz="4" w:space="0" w:color="FFFFFF"/>
            </w:tcBorders>
            <w:shd w:val="clear" w:color="auto" w:fill="auto"/>
            <w:vAlign w:val="center"/>
          </w:tcPr>
          <w:p w14:paraId="5409A229"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167</w:t>
            </w:r>
          </w:p>
        </w:tc>
        <w:tc>
          <w:tcPr>
            <w:tcW w:w="1356" w:type="dxa"/>
            <w:tcBorders>
              <w:top w:val="single" w:sz="4" w:space="0" w:color="FFFFFF"/>
              <w:left w:val="nil"/>
              <w:bottom w:val="inset" w:sz="6" w:space="0" w:color="auto"/>
              <w:right w:val="single" w:sz="4" w:space="0" w:color="FFFFFF"/>
            </w:tcBorders>
            <w:shd w:val="clear" w:color="auto" w:fill="auto"/>
            <w:vAlign w:val="center"/>
          </w:tcPr>
          <w:p w14:paraId="109EE70C" w14:textId="77777777" w:rsidR="00AD728F" w:rsidRPr="00EB37E4" w:rsidRDefault="00AD728F" w:rsidP="00AD728F">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033</w:t>
            </w:r>
          </w:p>
        </w:tc>
        <w:tc>
          <w:tcPr>
            <w:tcW w:w="1109" w:type="dxa"/>
            <w:tcBorders>
              <w:top w:val="single" w:sz="4" w:space="0" w:color="FFFFFF"/>
              <w:left w:val="nil"/>
              <w:bottom w:val="inset" w:sz="6" w:space="0" w:color="auto"/>
              <w:right w:val="single" w:sz="4" w:space="0" w:color="FFFFFF"/>
            </w:tcBorders>
            <w:shd w:val="clear" w:color="auto" w:fill="auto"/>
            <w:vAlign w:val="center"/>
          </w:tcPr>
          <w:p w14:paraId="3B127D45" w14:textId="77777777" w:rsidR="00AD728F" w:rsidRPr="00EB37E4" w:rsidRDefault="00AD728F" w:rsidP="00AD728F">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002</w:t>
            </w:r>
          </w:p>
        </w:tc>
        <w:tc>
          <w:tcPr>
            <w:tcW w:w="1373" w:type="dxa"/>
            <w:tcBorders>
              <w:top w:val="single" w:sz="4" w:space="0" w:color="FFFFFF"/>
              <w:left w:val="nil"/>
              <w:bottom w:val="inset" w:sz="6" w:space="0" w:color="auto"/>
              <w:right w:val="single" w:sz="4" w:space="0" w:color="FFFFFF"/>
            </w:tcBorders>
            <w:shd w:val="clear" w:color="auto" w:fill="auto"/>
            <w:vAlign w:val="center"/>
          </w:tcPr>
          <w:p w14:paraId="4F5C8599" w14:textId="77777777" w:rsidR="00AD728F" w:rsidRPr="00EB37E4" w:rsidRDefault="00AD728F" w:rsidP="00225D2E">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00</w:t>
            </w:r>
            <w:r w:rsidR="00225D2E">
              <w:rPr>
                <w:rFonts w:ascii="Times New Roman" w:eastAsia="Times New Roman" w:hAnsi="Times New Roman" w:cs="Times New Roman"/>
                <w:color w:val="000000"/>
              </w:rPr>
              <w:t>2</w:t>
            </w:r>
          </w:p>
        </w:tc>
      </w:tr>
      <w:tr w:rsidR="00AD728F" w:rsidRPr="00EB37E4" w14:paraId="3F591A55" w14:textId="77777777" w:rsidTr="002C7099">
        <w:trPr>
          <w:trHeight w:val="315"/>
          <w:jc w:val="center"/>
        </w:trPr>
        <w:tc>
          <w:tcPr>
            <w:tcW w:w="1256" w:type="dxa"/>
            <w:tcBorders>
              <w:top w:val="inset" w:sz="6" w:space="0" w:color="auto"/>
              <w:left w:val="nil"/>
              <w:bottom w:val="single" w:sz="4" w:space="0" w:color="FFFFFF"/>
              <w:right w:val="single" w:sz="4" w:space="0" w:color="FFFFFF"/>
            </w:tcBorders>
            <w:shd w:val="clear" w:color="auto" w:fill="auto"/>
            <w:vAlign w:val="center"/>
          </w:tcPr>
          <w:p w14:paraId="22B793AA" w14:textId="77777777" w:rsidR="00AD728F" w:rsidRPr="00EB37E4" w:rsidRDefault="00AD728F" w:rsidP="00FE6A93">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Thailand</w:t>
            </w:r>
          </w:p>
        </w:tc>
        <w:tc>
          <w:tcPr>
            <w:tcW w:w="1820" w:type="dxa"/>
            <w:tcBorders>
              <w:top w:val="inset" w:sz="6" w:space="0" w:color="auto"/>
              <w:left w:val="nil"/>
              <w:bottom w:val="single" w:sz="4" w:space="0" w:color="FFFFFF"/>
              <w:right w:val="single" w:sz="4" w:space="0" w:color="FFFFFF"/>
            </w:tcBorders>
            <w:shd w:val="clear" w:color="auto" w:fill="auto"/>
            <w:noWrap/>
            <w:vAlign w:val="center"/>
            <w:hideMark/>
          </w:tcPr>
          <w:p w14:paraId="77A8962E" w14:textId="77777777" w:rsidR="00AD728F" w:rsidRPr="00EB37E4" w:rsidRDefault="00AD728F" w:rsidP="00FE6A93">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Bangkok SET</w:t>
            </w:r>
          </w:p>
        </w:tc>
        <w:tc>
          <w:tcPr>
            <w:tcW w:w="1220" w:type="dxa"/>
            <w:tcBorders>
              <w:top w:val="inset" w:sz="6" w:space="0" w:color="auto"/>
              <w:left w:val="nil"/>
              <w:bottom w:val="single" w:sz="4" w:space="0" w:color="FFFFFF"/>
              <w:right w:val="single" w:sz="4" w:space="0" w:color="FFFFFF"/>
            </w:tcBorders>
            <w:shd w:val="clear" w:color="auto" w:fill="auto"/>
            <w:noWrap/>
            <w:vAlign w:val="center"/>
          </w:tcPr>
          <w:p w14:paraId="1996501C" w14:textId="77777777" w:rsidR="00AD728F" w:rsidRPr="003C5217" w:rsidRDefault="00AD728F"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055</w:t>
            </w:r>
          </w:p>
        </w:tc>
        <w:tc>
          <w:tcPr>
            <w:tcW w:w="1416" w:type="dxa"/>
            <w:tcBorders>
              <w:top w:val="inset" w:sz="6" w:space="0" w:color="auto"/>
              <w:left w:val="nil"/>
              <w:bottom w:val="single" w:sz="4" w:space="0" w:color="FFFFFF"/>
              <w:right w:val="single" w:sz="4" w:space="0" w:color="FFFFFF"/>
            </w:tcBorders>
            <w:shd w:val="clear" w:color="auto" w:fill="auto"/>
            <w:noWrap/>
            <w:vAlign w:val="center"/>
          </w:tcPr>
          <w:p w14:paraId="368BFD24" w14:textId="77777777" w:rsidR="00AD728F" w:rsidRPr="003C5217" w:rsidRDefault="00AD728F"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001</w:t>
            </w:r>
          </w:p>
        </w:tc>
        <w:tc>
          <w:tcPr>
            <w:tcW w:w="1276" w:type="dxa"/>
            <w:tcBorders>
              <w:top w:val="inset" w:sz="6" w:space="0" w:color="auto"/>
              <w:left w:val="single" w:sz="4" w:space="0" w:color="FFFFFF"/>
              <w:bottom w:val="single" w:sz="4" w:space="0" w:color="FFFFFF"/>
              <w:right w:val="single" w:sz="4" w:space="0" w:color="FFFFFF"/>
            </w:tcBorders>
            <w:shd w:val="clear" w:color="auto" w:fill="auto"/>
            <w:noWrap/>
            <w:vAlign w:val="center"/>
          </w:tcPr>
          <w:p w14:paraId="337B260C" w14:textId="77777777" w:rsidR="00AD728F" w:rsidRPr="00EB37E4" w:rsidRDefault="00AD728F" w:rsidP="00FE6A93">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w:t>
            </w:r>
            <w:r w:rsidRPr="00EB37E4">
              <w:rPr>
                <w:rFonts w:ascii="Times New Roman" w:eastAsia="Times New Roman" w:hAnsi="Times New Roman" w:cs="Times New Roman"/>
                <w:color w:val="000000"/>
              </w:rPr>
              <w:t>1</w:t>
            </w:r>
          </w:p>
        </w:tc>
        <w:tc>
          <w:tcPr>
            <w:tcW w:w="1448" w:type="dxa"/>
            <w:tcBorders>
              <w:top w:val="inset" w:sz="6" w:space="0" w:color="auto"/>
              <w:left w:val="nil"/>
              <w:bottom w:val="single" w:sz="4" w:space="0" w:color="FFFFFF"/>
              <w:right w:val="single" w:sz="4" w:space="0" w:color="FFFFFF"/>
            </w:tcBorders>
            <w:shd w:val="clear" w:color="auto" w:fill="auto"/>
            <w:noWrap/>
            <w:vAlign w:val="center"/>
          </w:tcPr>
          <w:p w14:paraId="166F5747" w14:textId="77777777" w:rsidR="00AD728F" w:rsidRPr="00EB37E4" w:rsidRDefault="00AD728F" w:rsidP="00FE6A93">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w:t>
            </w:r>
            <w:r w:rsidRPr="00EB37E4">
              <w:rPr>
                <w:rFonts w:ascii="Times New Roman" w:eastAsia="Times New Roman" w:hAnsi="Times New Roman" w:cs="Times New Roman"/>
                <w:color w:val="000000"/>
              </w:rPr>
              <w:t>1</w:t>
            </w:r>
          </w:p>
        </w:tc>
        <w:tc>
          <w:tcPr>
            <w:tcW w:w="1180" w:type="dxa"/>
            <w:tcBorders>
              <w:top w:val="inset" w:sz="6" w:space="0" w:color="auto"/>
              <w:left w:val="nil"/>
              <w:bottom w:val="single" w:sz="4" w:space="0" w:color="FFFFFF"/>
              <w:right w:val="single" w:sz="4" w:space="0" w:color="FFFFFF"/>
            </w:tcBorders>
            <w:shd w:val="clear" w:color="auto" w:fill="auto"/>
            <w:vAlign w:val="center"/>
          </w:tcPr>
          <w:p w14:paraId="48740C1E"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6</w:t>
            </w:r>
            <w:r w:rsidRPr="00EB37E4">
              <w:rPr>
                <w:rFonts w:ascii="Times New Roman" w:eastAsia="Times New Roman" w:hAnsi="Times New Roman" w:cs="Times New Roman"/>
                <w:color w:val="000000"/>
              </w:rPr>
              <w:t>1</w:t>
            </w:r>
          </w:p>
        </w:tc>
        <w:tc>
          <w:tcPr>
            <w:tcW w:w="1356" w:type="dxa"/>
            <w:tcBorders>
              <w:top w:val="inset" w:sz="6" w:space="0" w:color="auto"/>
              <w:left w:val="nil"/>
              <w:bottom w:val="single" w:sz="4" w:space="0" w:color="FFFFFF"/>
              <w:right w:val="single" w:sz="4" w:space="0" w:color="FFFFFF"/>
            </w:tcBorders>
            <w:shd w:val="clear" w:color="auto" w:fill="auto"/>
            <w:vAlign w:val="center"/>
          </w:tcPr>
          <w:p w14:paraId="2701C61F" w14:textId="77777777" w:rsidR="00AD728F" w:rsidRPr="00EB37E4" w:rsidRDefault="00AD728F" w:rsidP="00AD728F">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02</w:t>
            </w:r>
          </w:p>
        </w:tc>
        <w:tc>
          <w:tcPr>
            <w:tcW w:w="1109" w:type="dxa"/>
            <w:tcBorders>
              <w:top w:val="inset" w:sz="6" w:space="0" w:color="auto"/>
              <w:left w:val="nil"/>
              <w:bottom w:val="single" w:sz="4" w:space="0" w:color="FFFFFF"/>
              <w:right w:val="single" w:sz="4" w:space="0" w:color="FFFFFF"/>
            </w:tcBorders>
            <w:shd w:val="clear" w:color="auto" w:fill="auto"/>
            <w:vAlign w:val="center"/>
          </w:tcPr>
          <w:p w14:paraId="0A1A6A55" w14:textId="77777777" w:rsidR="00AD728F" w:rsidRPr="00EB37E4" w:rsidRDefault="00AD728F" w:rsidP="00AD728F">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00</w:t>
            </w:r>
          </w:p>
        </w:tc>
        <w:tc>
          <w:tcPr>
            <w:tcW w:w="1373" w:type="dxa"/>
            <w:tcBorders>
              <w:top w:val="inset" w:sz="6" w:space="0" w:color="auto"/>
              <w:left w:val="nil"/>
              <w:bottom w:val="single" w:sz="4" w:space="0" w:color="FFFFFF"/>
              <w:right w:val="single" w:sz="4" w:space="0" w:color="FFFFFF"/>
            </w:tcBorders>
            <w:shd w:val="clear" w:color="auto" w:fill="auto"/>
            <w:vAlign w:val="center"/>
          </w:tcPr>
          <w:p w14:paraId="326DF4E7" w14:textId="77777777" w:rsidR="00AD728F" w:rsidRPr="00EB37E4" w:rsidRDefault="00AD728F" w:rsidP="00225D2E">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w:t>
            </w:r>
            <w:r w:rsidR="00225D2E">
              <w:rPr>
                <w:rFonts w:ascii="Times New Roman" w:eastAsia="Times New Roman" w:hAnsi="Times New Roman" w:cs="Times New Roman"/>
                <w:color w:val="000000"/>
              </w:rPr>
              <w:t>2</w:t>
            </w:r>
          </w:p>
        </w:tc>
      </w:tr>
      <w:tr w:rsidR="00AD728F" w:rsidRPr="00EB37E4" w14:paraId="6721535C" w14:textId="77777777" w:rsidTr="002C7099">
        <w:trPr>
          <w:trHeight w:val="315"/>
          <w:jc w:val="center"/>
        </w:trPr>
        <w:tc>
          <w:tcPr>
            <w:tcW w:w="1256" w:type="dxa"/>
            <w:tcBorders>
              <w:top w:val="nil"/>
              <w:left w:val="nil"/>
              <w:bottom w:val="single" w:sz="4" w:space="0" w:color="FFFFFF"/>
              <w:right w:val="single" w:sz="4" w:space="0" w:color="FFFFFF"/>
            </w:tcBorders>
            <w:shd w:val="clear" w:color="auto" w:fill="auto"/>
            <w:vAlign w:val="center"/>
          </w:tcPr>
          <w:p w14:paraId="5854159B" w14:textId="77777777" w:rsidR="00AD728F" w:rsidRPr="00EB37E4" w:rsidRDefault="00AD728F" w:rsidP="00FE6A93">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Baht</w:t>
            </w:r>
          </w:p>
        </w:tc>
        <w:tc>
          <w:tcPr>
            <w:tcW w:w="1820" w:type="dxa"/>
            <w:tcBorders>
              <w:top w:val="nil"/>
              <w:left w:val="nil"/>
              <w:bottom w:val="single" w:sz="4" w:space="0" w:color="FFFFFF"/>
              <w:right w:val="single" w:sz="4" w:space="0" w:color="FFFFFF"/>
            </w:tcBorders>
            <w:shd w:val="clear" w:color="auto" w:fill="auto"/>
            <w:noWrap/>
            <w:vAlign w:val="center"/>
            <w:hideMark/>
          </w:tcPr>
          <w:p w14:paraId="2CCDB646" w14:textId="77777777" w:rsidR="00AD728F" w:rsidRPr="00EB37E4" w:rsidRDefault="00AD728F" w:rsidP="00FE6A93">
            <w:pPr>
              <w:spacing w:after="0" w:line="240" w:lineRule="auto"/>
              <w:jc w:val="center"/>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S&amp;P GSCI</w:t>
            </w:r>
          </w:p>
        </w:tc>
        <w:tc>
          <w:tcPr>
            <w:tcW w:w="1220" w:type="dxa"/>
            <w:tcBorders>
              <w:top w:val="nil"/>
              <w:left w:val="nil"/>
              <w:bottom w:val="single" w:sz="4" w:space="0" w:color="FFFFFF"/>
              <w:right w:val="single" w:sz="4" w:space="0" w:color="FFFFFF"/>
            </w:tcBorders>
            <w:shd w:val="clear" w:color="auto" w:fill="auto"/>
            <w:noWrap/>
            <w:vAlign w:val="center"/>
          </w:tcPr>
          <w:p w14:paraId="6AD66289" w14:textId="77777777" w:rsidR="00AD728F" w:rsidRPr="003C5217" w:rsidRDefault="00AD728F"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0.0</w:t>
            </w:r>
            <w:r>
              <w:rPr>
                <w:rFonts w:ascii="Times New Roman" w:eastAsia="Times New Roman" w:hAnsi="Times New Roman" w:cs="Times New Roman"/>
                <w:color w:val="000000"/>
              </w:rPr>
              <w:t>09</w:t>
            </w:r>
          </w:p>
        </w:tc>
        <w:tc>
          <w:tcPr>
            <w:tcW w:w="1416" w:type="dxa"/>
            <w:tcBorders>
              <w:top w:val="nil"/>
              <w:left w:val="nil"/>
              <w:bottom w:val="single" w:sz="4" w:space="0" w:color="FFFFFF"/>
              <w:right w:val="single" w:sz="4" w:space="0" w:color="FFFFFF"/>
            </w:tcBorders>
            <w:shd w:val="clear" w:color="auto" w:fill="auto"/>
            <w:noWrap/>
            <w:vAlign w:val="center"/>
          </w:tcPr>
          <w:p w14:paraId="3D8F0A12" w14:textId="77777777" w:rsidR="00AD728F" w:rsidRPr="003C5217" w:rsidRDefault="00AD728F"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002</w:t>
            </w:r>
          </w:p>
        </w:tc>
        <w:tc>
          <w:tcPr>
            <w:tcW w:w="1276" w:type="dxa"/>
            <w:tcBorders>
              <w:top w:val="nil"/>
              <w:left w:val="single" w:sz="4" w:space="0" w:color="FFFFFF"/>
              <w:bottom w:val="single" w:sz="4" w:space="0" w:color="FFFFFF"/>
              <w:right w:val="single" w:sz="4" w:space="0" w:color="FFFFFF"/>
            </w:tcBorders>
            <w:shd w:val="clear" w:color="auto" w:fill="auto"/>
            <w:noWrap/>
            <w:vAlign w:val="center"/>
          </w:tcPr>
          <w:p w14:paraId="33822863"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01</w:t>
            </w:r>
          </w:p>
        </w:tc>
        <w:tc>
          <w:tcPr>
            <w:tcW w:w="1448" w:type="dxa"/>
            <w:tcBorders>
              <w:top w:val="nil"/>
              <w:left w:val="nil"/>
              <w:bottom w:val="single" w:sz="4" w:space="0" w:color="FFFFFF"/>
              <w:right w:val="single" w:sz="4" w:space="0" w:color="FFFFFF"/>
            </w:tcBorders>
            <w:shd w:val="clear" w:color="auto" w:fill="auto"/>
            <w:noWrap/>
            <w:vAlign w:val="center"/>
          </w:tcPr>
          <w:p w14:paraId="23541B42"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01</w:t>
            </w:r>
          </w:p>
        </w:tc>
        <w:tc>
          <w:tcPr>
            <w:tcW w:w="1180" w:type="dxa"/>
            <w:tcBorders>
              <w:top w:val="nil"/>
              <w:left w:val="nil"/>
              <w:bottom w:val="single" w:sz="4" w:space="0" w:color="FFFFFF"/>
              <w:right w:val="single" w:sz="4" w:space="0" w:color="FFFFFF"/>
            </w:tcBorders>
            <w:shd w:val="clear" w:color="auto" w:fill="auto"/>
            <w:vAlign w:val="center"/>
          </w:tcPr>
          <w:p w14:paraId="6CA67CC7"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62</w:t>
            </w:r>
          </w:p>
        </w:tc>
        <w:tc>
          <w:tcPr>
            <w:tcW w:w="1356" w:type="dxa"/>
            <w:tcBorders>
              <w:top w:val="nil"/>
              <w:left w:val="nil"/>
              <w:bottom w:val="single" w:sz="4" w:space="0" w:color="FFFFFF"/>
              <w:right w:val="single" w:sz="4" w:space="0" w:color="FFFFFF"/>
            </w:tcBorders>
            <w:shd w:val="clear" w:color="auto" w:fill="auto"/>
            <w:vAlign w:val="center"/>
          </w:tcPr>
          <w:p w14:paraId="4A0DDB46" w14:textId="77777777" w:rsidR="00AD728F" w:rsidRPr="00EB37E4" w:rsidRDefault="00AD728F" w:rsidP="00AD728F">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03</w:t>
            </w:r>
          </w:p>
        </w:tc>
        <w:tc>
          <w:tcPr>
            <w:tcW w:w="1109" w:type="dxa"/>
            <w:tcBorders>
              <w:top w:val="nil"/>
              <w:left w:val="nil"/>
              <w:bottom w:val="single" w:sz="4" w:space="0" w:color="FFFFFF"/>
              <w:right w:val="single" w:sz="4" w:space="0" w:color="FFFFFF"/>
            </w:tcBorders>
            <w:shd w:val="clear" w:color="auto" w:fill="auto"/>
            <w:vAlign w:val="center"/>
          </w:tcPr>
          <w:p w14:paraId="10A1E55F" w14:textId="77777777" w:rsidR="00AD728F" w:rsidRPr="00EB37E4" w:rsidRDefault="00AD728F" w:rsidP="00AD728F">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01</w:t>
            </w:r>
          </w:p>
        </w:tc>
        <w:tc>
          <w:tcPr>
            <w:tcW w:w="1373" w:type="dxa"/>
            <w:tcBorders>
              <w:top w:val="nil"/>
              <w:left w:val="nil"/>
              <w:bottom w:val="single" w:sz="4" w:space="0" w:color="FFFFFF"/>
              <w:right w:val="single" w:sz="4" w:space="0" w:color="FFFFFF"/>
            </w:tcBorders>
            <w:shd w:val="clear" w:color="auto" w:fill="auto"/>
            <w:vAlign w:val="center"/>
          </w:tcPr>
          <w:p w14:paraId="2DE9384B" w14:textId="77777777" w:rsidR="00AD728F" w:rsidRPr="00EB37E4" w:rsidRDefault="00AD728F" w:rsidP="00225D2E">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w:t>
            </w:r>
            <w:r w:rsidR="00225D2E">
              <w:rPr>
                <w:rFonts w:ascii="Times New Roman" w:eastAsia="Times New Roman" w:hAnsi="Times New Roman" w:cs="Times New Roman"/>
                <w:color w:val="000000"/>
              </w:rPr>
              <w:t>1</w:t>
            </w:r>
          </w:p>
        </w:tc>
      </w:tr>
      <w:tr w:rsidR="00AD728F" w:rsidRPr="00EB37E4" w14:paraId="2ACC75FD" w14:textId="77777777" w:rsidTr="002C7099">
        <w:trPr>
          <w:trHeight w:val="83"/>
          <w:jc w:val="center"/>
        </w:trPr>
        <w:tc>
          <w:tcPr>
            <w:tcW w:w="1256" w:type="dxa"/>
            <w:tcBorders>
              <w:top w:val="nil"/>
              <w:left w:val="nil"/>
              <w:bottom w:val="single" w:sz="4" w:space="0" w:color="FFFFFF"/>
              <w:right w:val="single" w:sz="4" w:space="0" w:color="FFFFFF"/>
            </w:tcBorders>
            <w:shd w:val="clear" w:color="auto" w:fill="auto"/>
            <w:vAlign w:val="center"/>
          </w:tcPr>
          <w:p w14:paraId="0487E085" w14:textId="77777777" w:rsidR="00AD728F" w:rsidRPr="00EB37E4" w:rsidRDefault="00AD728F" w:rsidP="00FE6A93">
            <w:pPr>
              <w:spacing w:after="0" w:line="240" w:lineRule="auto"/>
              <w:rPr>
                <w:rFonts w:ascii="Times New Roman" w:eastAsia="Times New Roman" w:hAnsi="Times New Roman" w:cs="Times New Roman"/>
                <w:b/>
                <w:bCs/>
                <w:color w:val="000000"/>
              </w:rPr>
            </w:pPr>
          </w:p>
        </w:tc>
        <w:tc>
          <w:tcPr>
            <w:tcW w:w="1820" w:type="dxa"/>
            <w:tcBorders>
              <w:top w:val="nil"/>
              <w:left w:val="nil"/>
              <w:bottom w:val="single" w:sz="4" w:space="0" w:color="FFFFFF"/>
              <w:right w:val="single" w:sz="4" w:space="0" w:color="FFFFFF"/>
            </w:tcBorders>
            <w:shd w:val="clear" w:color="auto" w:fill="auto"/>
            <w:noWrap/>
            <w:vAlign w:val="center"/>
            <w:hideMark/>
          </w:tcPr>
          <w:p w14:paraId="6BBCF799" w14:textId="77777777" w:rsidR="00AD728F" w:rsidRPr="00EB37E4" w:rsidRDefault="00AD728F" w:rsidP="00FE6A93">
            <w:pPr>
              <w:spacing w:after="0" w:line="240" w:lineRule="auto"/>
              <w:jc w:val="center"/>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VIX</w:t>
            </w:r>
          </w:p>
        </w:tc>
        <w:tc>
          <w:tcPr>
            <w:tcW w:w="1220" w:type="dxa"/>
            <w:tcBorders>
              <w:top w:val="nil"/>
              <w:left w:val="nil"/>
              <w:bottom w:val="single" w:sz="4" w:space="0" w:color="FFFFFF"/>
              <w:right w:val="single" w:sz="4" w:space="0" w:color="FFFFFF"/>
            </w:tcBorders>
            <w:shd w:val="clear" w:color="auto" w:fill="auto"/>
            <w:noWrap/>
            <w:vAlign w:val="center"/>
          </w:tcPr>
          <w:p w14:paraId="4B73AC02" w14:textId="77777777" w:rsidR="00AD728F" w:rsidRPr="003C5217" w:rsidRDefault="00AD728F"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011</w:t>
            </w:r>
          </w:p>
        </w:tc>
        <w:tc>
          <w:tcPr>
            <w:tcW w:w="1416" w:type="dxa"/>
            <w:tcBorders>
              <w:top w:val="nil"/>
              <w:left w:val="nil"/>
              <w:bottom w:val="single" w:sz="4" w:space="0" w:color="FFFFFF"/>
              <w:right w:val="single" w:sz="4" w:space="0" w:color="FFFFFF"/>
            </w:tcBorders>
            <w:shd w:val="clear" w:color="auto" w:fill="auto"/>
            <w:noWrap/>
            <w:vAlign w:val="center"/>
          </w:tcPr>
          <w:p w14:paraId="2F9A9348" w14:textId="77777777" w:rsidR="00AD728F" w:rsidRPr="003C5217" w:rsidRDefault="00AD728F"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005</w:t>
            </w:r>
          </w:p>
        </w:tc>
        <w:tc>
          <w:tcPr>
            <w:tcW w:w="1276" w:type="dxa"/>
            <w:tcBorders>
              <w:top w:val="nil"/>
              <w:left w:val="single" w:sz="4" w:space="0" w:color="FFFFFF"/>
              <w:bottom w:val="single" w:sz="4" w:space="0" w:color="FFFFFF"/>
              <w:right w:val="single" w:sz="4" w:space="0" w:color="FFFFFF"/>
            </w:tcBorders>
            <w:shd w:val="clear" w:color="auto" w:fill="auto"/>
            <w:noWrap/>
            <w:vAlign w:val="center"/>
          </w:tcPr>
          <w:p w14:paraId="581100BB"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002</w:t>
            </w:r>
          </w:p>
        </w:tc>
        <w:tc>
          <w:tcPr>
            <w:tcW w:w="1448" w:type="dxa"/>
            <w:tcBorders>
              <w:top w:val="nil"/>
              <w:left w:val="nil"/>
              <w:bottom w:val="single" w:sz="4" w:space="0" w:color="FFFFFF"/>
              <w:right w:val="single" w:sz="4" w:space="0" w:color="FFFFFF"/>
            </w:tcBorders>
            <w:shd w:val="clear" w:color="auto" w:fill="auto"/>
            <w:noWrap/>
            <w:vAlign w:val="center"/>
          </w:tcPr>
          <w:p w14:paraId="1F55DC07" w14:textId="77777777" w:rsidR="00AD728F" w:rsidRPr="00EB37E4" w:rsidRDefault="00AD728F" w:rsidP="00FE6A93">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001</w:t>
            </w:r>
          </w:p>
        </w:tc>
        <w:tc>
          <w:tcPr>
            <w:tcW w:w="1180" w:type="dxa"/>
            <w:tcBorders>
              <w:top w:val="nil"/>
              <w:left w:val="nil"/>
              <w:bottom w:val="single" w:sz="4" w:space="0" w:color="FFFFFF"/>
              <w:right w:val="single" w:sz="4" w:space="0" w:color="FFFFFF"/>
            </w:tcBorders>
            <w:shd w:val="clear" w:color="auto" w:fill="auto"/>
            <w:vAlign w:val="center"/>
          </w:tcPr>
          <w:p w14:paraId="3BE6C712"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022</w:t>
            </w:r>
          </w:p>
        </w:tc>
        <w:tc>
          <w:tcPr>
            <w:tcW w:w="1356" w:type="dxa"/>
            <w:tcBorders>
              <w:top w:val="nil"/>
              <w:left w:val="nil"/>
              <w:bottom w:val="single" w:sz="4" w:space="0" w:color="FFFFFF"/>
              <w:right w:val="single" w:sz="4" w:space="0" w:color="FFFFFF"/>
            </w:tcBorders>
            <w:shd w:val="clear" w:color="auto" w:fill="auto"/>
            <w:vAlign w:val="center"/>
          </w:tcPr>
          <w:p w14:paraId="1F6FBECE" w14:textId="77777777" w:rsidR="00AD728F" w:rsidRPr="00EB37E4" w:rsidRDefault="00AD728F" w:rsidP="00AD728F">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009</w:t>
            </w:r>
          </w:p>
        </w:tc>
        <w:tc>
          <w:tcPr>
            <w:tcW w:w="1109" w:type="dxa"/>
            <w:tcBorders>
              <w:top w:val="nil"/>
              <w:left w:val="nil"/>
              <w:bottom w:val="single" w:sz="4" w:space="0" w:color="FFFFFF"/>
              <w:right w:val="single" w:sz="4" w:space="0" w:color="FFFFFF"/>
            </w:tcBorders>
            <w:shd w:val="clear" w:color="auto" w:fill="auto"/>
            <w:vAlign w:val="center"/>
          </w:tcPr>
          <w:p w14:paraId="1CF7A055" w14:textId="77777777" w:rsidR="00AD728F" w:rsidRPr="00EB37E4" w:rsidRDefault="00AD728F" w:rsidP="00AD728F">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003</w:t>
            </w:r>
          </w:p>
        </w:tc>
        <w:tc>
          <w:tcPr>
            <w:tcW w:w="1373" w:type="dxa"/>
            <w:tcBorders>
              <w:top w:val="nil"/>
              <w:left w:val="nil"/>
              <w:bottom w:val="single" w:sz="4" w:space="0" w:color="FFFFFF"/>
              <w:right w:val="single" w:sz="4" w:space="0" w:color="FFFFFF"/>
            </w:tcBorders>
            <w:shd w:val="clear" w:color="auto" w:fill="auto"/>
            <w:vAlign w:val="center"/>
          </w:tcPr>
          <w:p w14:paraId="62CE98E5" w14:textId="77777777" w:rsidR="00AD728F" w:rsidRPr="00EB37E4" w:rsidRDefault="00AD728F" w:rsidP="00FE6A93">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001</w:t>
            </w:r>
          </w:p>
        </w:tc>
      </w:tr>
      <w:tr w:rsidR="00AD728F" w:rsidRPr="00EB37E4" w14:paraId="49B60961" w14:textId="77777777" w:rsidTr="002C7099">
        <w:trPr>
          <w:trHeight w:val="315"/>
          <w:jc w:val="center"/>
        </w:trPr>
        <w:tc>
          <w:tcPr>
            <w:tcW w:w="1256" w:type="dxa"/>
            <w:tcBorders>
              <w:top w:val="single" w:sz="4" w:space="0" w:color="FFFFFF"/>
              <w:left w:val="nil"/>
              <w:bottom w:val="inset" w:sz="6" w:space="0" w:color="auto"/>
              <w:right w:val="single" w:sz="4" w:space="0" w:color="FFFFFF"/>
            </w:tcBorders>
            <w:shd w:val="clear" w:color="auto" w:fill="auto"/>
            <w:vAlign w:val="center"/>
          </w:tcPr>
          <w:p w14:paraId="00D73ADD" w14:textId="77777777" w:rsidR="00AD728F" w:rsidRPr="00EB37E4" w:rsidRDefault="00AD728F" w:rsidP="00FE6A93">
            <w:pPr>
              <w:spacing w:after="0" w:line="240" w:lineRule="auto"/>
              <w:rPr>
                <w:rFonts w:ascii="Times New Roman" w:eastAsia="Times New Roman" w:hAnsi="Times New Roman" w:cs="Times New Roman"/>
                <w:b/>
                <w:bCs/>
                <w:color w:val="000000"/>
              </w:rPr>
            </w:pPr>
          </w:p>
        </w:tc>
        <w:tc>
          <w:tcPr>
            <w:tcW w:w="1820" w:type="dxa"/>
            <w:tcBorders>
              <w:top w:val="single" w:sz="4" w:space="0" w:color="FFFFFF"/>
              <w:left w:val="nil"/>
              <w:bottom w:val="inset" w:sz="6" w:space="0" w:color="auto"/>
              <w:right w:val="single" w:sz="4" w:space="0" w:color="FFFFFF"/>
            </w:tcBorders>
            <w:shd w:val="clear" w:color="auto" w:fill="auto"/>
            <w:noWrap/>
            <w:vAlign w:val="center"/>
          </w:tcPr>
          <w:p w14:paraId="5BF9DC7E" w14:textId="77777777" w:rsidR="00AD728F" w:rsidRPr="00EB37E4" w:rsidRDefault="00AD728F" w:rsidP="00FE6A93">
            <w:pPr>
              <w:spacing w:after="0" w:line="240" w:lineRule="auto"/>
              <w:jc w:val="center"/>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BCDS</w:t>
            </w:r>
          </w:p>
        </w:tc>
        <w:tc>
          <w:tcPr>
            <w:tcW w:w="1220" w:type="dxa"/>
            <w:tcBorders>
              <w:top w:val="single" w:sz="4" w:space="0" w:color="FFFFFF"/>
              <w:left w:val="nil"/>
              <w:bottom w:val="inset" w:sz="6" w:space="0" w:color="auto"/>
              <w:right w:val="single" w:sz="4" w:space="0" w:color="FFFFFF"/>
            </w:tcBorders>
            <w:shd w:val="clear" w:color="auto" w:fill="auto"/>
            <w:noWrap/>
            <w:vAlign w:val="center"/>
          </w:tcPr>
          <w:p w14:paraId="1B8CAE0F" w14:textId="77777777" w:rsidR="00AD728F" w:rsidRPr="00EB37E4" w:rsidRDefault="00AD728F"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085</w:t>
            </w:r>
          </w:p>
        </w:tc>
        <w:tc>
          <w:tcPr>
            <w:tcW w:w="1416" w:type="dxa"/>
            <w:tcBorders>
              <w:top w:val="single" w:sz="4" w:space="0" w:color="FFFFFF"/>
              <w:left w:val="nil"/>
              <w:bottom w:val="inset" w:sz="6" w:space="0" w:color="auto"/>
              <w:right w:val="single" w:sz="4" w:space="0" w:color="FFFFFF"/>
            </w:tcBorders>
            <w:shd w:val="clear" w:color="auto" w:fill="auto"/>
            <w:noWrap/>
            <w:vAlign w:val="center"/>
          </w:tcPr>
          <w:p w14:paraId="7EFE440C" w14:textId="77777777" w:rsidR="00AD728F" w:rsidRPr="00EB37E4" w:rsidRDefault="00AD728F"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009</w:t>
            </w:r>
          </w:p>
        </w:tc>
        <w:tc>
          <w:tcPr>
            <w:tcW w:w="1276" w:type="dxa"/>
            <w:tcBorders>
              <w:top w:val="single" w:sz="4" w:space="0" w:color="FFFFFF"/>
              <w:left w:val="single" w:sz="4" w:space="0" w:color="FFFFFF"/>
              <w:bottom w:val="inset" w:sz="6" w:space="0" w:color="auto"/>
              <w:right w:val="single" w:sz="4" w:space="0" w:color="FFFFFF"/>
            </w:tcBorders>
            <w:shd w:val="clear" w:color="auto" w:fill="auto"/>
            <w:noWrap/>
            <w:vAlign w:val="center"/>
          </w:tcPr>
          <w:p w14:paraId="7B856EF3"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003</w:t>
            </w:r>
          </w:p>
        </w:tc>
        <w:tc>
          <w:tcPr>
            <w:tcW w:w="1448" w:type="dxa"/>
            <w:tcBorders>
              <w:top w:val="single" w:sz="4" w:space="0" w:color="FFFFFF"/>
              <w:left w:val="nil"/>
              <w:bottom w:val="inset" w:sz="6" w:space="0" w:color="auto"/>
              <w:right w:val="single" w:sz="4" w:space="0" w:color="FFFFFF"/>
            </w:tcBorders>
            <w:shd w:val="clear" w:color="auto" w:fill="auto"/>
            <w:noWrap/>
            <w:vAlign w:val="center"/>
          </w:tcPr>
          <w:p w14:paraId="48FE6460" w14:textId="77777777" w:rsidR="00AD728F" w:rsidRPr="00EB37E4" w:rsidRDefault="00AD728F" w:rsidP="00FE6A93">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001</w:t>
            </w:r>
          </w:p>
        </w:tc>
        <w:tc>
          <w:tcPr>
            <w:tcW w:w="1180" w:type="dxa"/>
            <w:tcBorders>
              <w:top w:val="single" w:sz="4" w:space="0" w:color="FFFFFF"/>
              <w:left w:val="nil"/>
              <w:bottom w:val="inset" w:sz="6" w:space="0" w:color="auto"/>
              <w:right w:val="single" w:sz="4" w:space="0" w:color="FFFFFF"/>
            </w:tcBorders>
            <w:shd w:val="clear" w:color="auto" w:fill="auto"/>
            <w:vAlign w:val="center"/>
          </w:tcPr>
          <w:p w14:paraId="625D99B4"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094</w:t>
            </w:r>
          </w:p>
        </w:tc>
        <w:tc>
          <w:tcPr>
            <w:tcW w:w="1356" w:type="dxa"/>
            <w:tcBorders>
              <w:top w:val="single" w:sz="4" w:space="0" w:color="FFFFFF"/>
              <w:left w:val="nil"/>
              <w:bottom w:val="inset" w:sz="6" w:space="0" w:color="auto"/>
              <w:right w:val="single" w:sz="4" w:space="0" w:color="FFFFFF"/>
            </w:tcBorders>
            <w:shd w:val="clear" w:color="auto" w:fill="auto"/>
            <w:vAlign w:val="center"/>
          </w:tcPr>
          <w:p w14:paraId="3BDE7EA2" w14:textId="77777777" w:rsidR="00AD728F" w:rsidRPr="00EB37E4" w:rsidRDefault="00AD728F" w:rsidP="00AD728F">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020</w:t>
            </w:r>
          </w:p>
        </w:tc>
        <w:tc>
          <w:tcPr>
            <w:tcW w:w="1109" w:type="dxa"/>
            <w:tcBorders>
              <w:top w:val="single" w:sz="4" w:space="0" w:color="FFFFFF"/>
              <w:left w:val="nil"/>
              <w:bottom w:val="inset" w:sz="6" w:space="0" w:color="auto"/>
              <w:right w:val="single" w:sz="4" w:space="0" w:color="FFFFFF"/>
            </w:tcBorders>
            <w:shd w:val="clear" w:color="auto" w:fill="auto"/>
            <w:vAlign w:val="center"/>
          </w:tcPr>
          <w:p w14:paraId="61ACEA6F" w14:textId="77777777" w:rsidR="00AD728F" w:rsidRPr="00EB37E4" w:rsidRDefault="00AD728F" w:rsidP="00AD728F">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003</w:t>
            </w:r>
          </w:p>
        </w:tc>
        <w:tc>
          <w:tcPr>
            <w:tcW w:w="1373" w:type="dxa"/>
            <w:tcBorders>
              <w:top w:val="single" w:sz="4" w:space="0" w:color="FFFFFF"/>
              <w:left w:val="nil"/>
              <w:bottom w:val="inset" w:sz="6" w:space="0" w:color="auto"/>
              <w:right w:val="single" w:sz="4" w:space="0" w:color="FFFFFF"/>
            </w:tcBorders>
            <w:shd w:val="clear" w:color="auto" w:fill="auto"/>
            <w:vAlign w:val="center"/>
          </w:tcPr>
          <w:p w14:paraId="41AA9F82" w14:textId="77777777" w:rsidR="00AD728F" w:rsidRPr="00EB37E4" w:rsidRDefault="00AD728F" w:rsidP="00FE6A93">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001</w:t>
            </w:r>
          </w:p>
        </w:tc>
      </w:tr>
      <w:tr w:rsidR="00AD728F" w:rsidRPr="00EB37E4" w14:paraId="004C8E38" w14:textId="77777777" w:rsidTr="002C7099">
        <w:trPr>
          <w:trHeight w:val="315"/>
          <w:jc w:val="center"/>
        </w:trPr>
        <w:tc>
          <w:tcPr>
            <w:tcW w:w="1256" w:type="dxa"/>
            <w:tcBorders>
              <w:top w:val="inset" w:sz="6" w:space="0" w:color="auto"/>
              <w:left w:val="nil"/>
              <w:bottom w:val="single" w:sz="4" w:space="0" w:color="FFFFFF"/>
              <w:right w:val="single" w:sz="4" w:space="0" w:color="FFFFFF"/>
            </w:tcBorders>
            <w:shd w:val="clear" w:color="auto" w:fill="auto"/>
            <w:vAlign w:val="center"/>
          </w:tcPr>
          <w:p w14:paraId="6792AF32" w14:textId="77777777" w:rsidR="00AD728F" w:rsidRPr="00EB37E4" w:rsidRDefault="00AD728F" w:rsidP="006423B8">
            <w:pPr>
              <w:spacing w:after="0" w:line="240" w:lineRule="auto"/>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M</w:t>
            </w:r>
            <w:r>
              <w:rPr>
                <w:rFonts w:ascii="Times New Roman" w:eastAsia="Times New Roman" w:hAnsi="Times New Roman" w:cs="Times New Roman"/>
                <w:b/>
                <w:bCs/>
                <w:color w:val="000000"/>
              </w:rPr>
              <w:t>alaysian</w:t>
            </w:r>
          </w:p>
        </w:tc>
        <w:tc>
          <w:tcPr>
            <w:tcW w:w="1820" w:type="dxa"/>
            <w:tcBorders>
              <w:top w:val="inset" w:sz="6" w:space="0" w:color="auto"/>
              <w:left w:val="nil"/>
              <w:bottom w:val="single" w:sz="4" w:space="0" w:color="FFFFFF"/>
              <w:right w:val="single" w:sz="4" w:space="0" w:color="FFFFFF"/>
            </w:tcBorders>
            <w:shd w:val="clear" w:color="auto" w:fill="auto"/>
            <w:noWrap/>
            <w:vAlign w:val="center"/>
            <w:hideMark/>
          </w:tcPr>
          <w:p w14:paraId="0157ECA8" w14:textId="77777777" w:rsidR="00AD728F" w:rsidRPr="00EB37E4" w:rsidRDefault="00AD728F" w:rsidP="00FE6A93">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FTSE Bursa</w:t>
            </w:r>
          </w:p>
        </w:tc>
        <w:tc>
          <w:tcPr>
            <w:tcW w:w="1220" w:type="dxa"/>
            <w:tcBorders>
              <w:top w:val="inset" w:sz="6" w:space="0" w:color="auto"/>
              <w:left w:val="nil"/>
              <w:bottom w:val="single" w:sz="4" w:space="0" w:color="FFFFFF"/>
              <w:right w:val="single" w:sz="4" w:space="0" w:color="FFFFFF"/>
            </w:tcBorders>
            <w:shd w:val="clear" w:color="auto" w:fill="auto"/>
            <w:noWrap/>
            <w:vAlign w:val="center"/>
          </w:tcPr>
          <w:p w14:paraId="251E9431" w14:textId="77777777" w:rsidR="00AD728F" w:rsidRPr="003C5217" w:rsidRDefault="00AD728F"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004</w:t>
            </w:r>
          </w:p>
        </w:tc>
        <w:tc>
          <w:tcPr>
            <w:tcW w:w="1416" w:type="dxa"/>
            <w:tcBorders>
              <w:top w:val="inset" w:sz="6" w:space="0" w:color="auto"/>
              <w:left w:val="nil"/>
              <w:bottom w:val="single" w:sz="4" w:space="0" w:color="FFFFFF"/>
              <w:right w:val="single" w:sz="4" w:space="0" w:color="FFFFFF"/>
            </w:tcBorders>
            <w:shd w:val="clear" w:color="auto" w:fill="auto"/>
            <w:noWrap/>
            <w:vAlign w:val="center"/>
          </w:tcPr>
          <w:p w14:paraId="2127E742" w14:textId="77777777" w:rsidR="00AD728F" w:rsidRPr="002C7099"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003</w:t>
            </w:r>
          </w:p>
        </w:tc>
        <w:tc>
          <w:tcPr>
            <w:tcW w:w="1276" w:type="dxa"/>
            <w:tcBorders>
              <w:top w:val="inset" w:sz="6" w:space="0" w:color="auto"/>
              <w:left w:val="single" w:sz="4" w:space="0" w:color="FFFFFF"/>
              <w:bottom w:val="single" w:sz="4" w:space="0" w:color="FFFFFF"/>
              <w:right w:val="single" w:sz="4" w:space="0" w:color="FFFFFF"/>
            </w:tcBorders>
            <w:shd w:val="clear" w:color="auto" w:fill="auto"/>
            <w:noWrap/>
            <w:vAlign w:val="center"/>
          </w:tcPr>
          <w:p w14:paraId="12DF8A96"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03</w:t>
            </w:r>
          </w:p>
        </w:tc>
        <w:tc>
          <w:tcPr>
            <w:tcW w:w="1448" w:type="dxa"/>
            <w:tcBorders>
              <w:top w:val="inset" w:sz="6" w:space="0" w:color="auto"/>
              <w:left w:val="nil"/>
              <w:bottom w:val="single" w:sz="4" w:space="0" w:color="FFFFFF"/>
              <w:right w:val="single" w:sz="4" w:space="0" w:color="FFFFFF"/>
            </w:tcBorders>
            <w:shd w:val="clear" w:color="auto" w:fill="auto"/>
            <w:noWrap/>
            <w:vAlign w:val="center"/>
          </w:tcPr>
          <w:p w14:paraId="24D44FC8"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00</w:t>
            </w:r>
          </w:p>
        </w:tc>
        <w:tc>
          <w:tcPr>
            <w:tcW w:w="1180" w:type="dxa"/>
            <w:tcBorders>
              <w:top w:val="inset" w:sz="6" w:space="0" w:color="auto"/>
              <w:left w:val="nil"/>
              <w:bottom w:val="single" w:sz="4" w:space="0" w:color="FFFFFF"/>
              <w:right w:val="single" w:sz="4" w:space="0" w:color="FFFFFF"/>
            </w:tcBorders>
            <w:shd w:val="clear" w:color="auto" w:fill="auto"/>
            <w:vAlign w:val="center"/>
          </w:tcPr>
          <w:p w14:paraId="00057F18"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05</w:t>
            </w:r>
          </w:p>
        </w:tc>
        <w:tc>
          <w:tcPr>
            <w:tcW w:w="1356" w:type="dxa"/>
            <w:tcBorders>
              <w:top w:val="inset" w:sz="6" w:space="0" w:color="auto"/>
              <w:left w:val="nil"/>
              <w:bottom w:val="single" w:sz="4" w:space="0" w:color="FFFFFF"/>
              <w:right w:val="single" w:sz="4" w:space="0" w:color="FFFFFF"/>
            </w:tcBorders>
            <w:shd w:val="clear" w:color="auto" w:fill="auto"/>
            <w:vAlign w:val="center"/>
          </w:tcPr>
          <w:p w14:paraId="6DE965DD" w14:textId="77777777" w:rsidR="00AD728F" w:rsidRPr="00EB37E4" w:rsidRDefault="00AD728F" w:rsidP="00AD728F">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04</w:t>
            </w:r>
          </w:p>
        </w:tc>
        <w:tc>
          <w:tcPr>
            <w:tcW w:w="1109" w:type="dxa"/>
            <w:tcBorders>
              <w:top w:val="inset" w:sz="6" w:space="0" w:color="auto"/>
              <w:left w:val="nil"/>
              <w:bottom w:val="single" w:sz="4" w:space="0" w:color="FFFFFF"/>
              <w:right w:val="single" w:sz="4" w:space="0" w:color="FFFFFF"/>
            </w:tcBorders>
            <w:shd w:val="clear" w:color="auto" w:fill="auto"/>
            <w:vAlign w:val="center"/>
          </w:tcPr>
          <w:p w14:paraId="2DF5C2F1" w14:textId="77777777" w:rsidR="00AD728F" w:rsidRPr="00EB37E4" w:rsidRDefault="00AD728F" w:rsidP="00FE6A93">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w:t>
            </w:r>
            <w:r w:rsidRPr="00EB37E4">
              <w:rPr>
                <w:rFonts w:ascii="Times New Roman" w:eastAsia="Times New Roman" w:hAnsi="Times New Roman" w:cs="Times New Roman"/>
                <w:color w:val="000000"/>
              </w:rPr>
              <w:t>1</w:t>
            </w:r>
          </w:p>
        </w:tc>
        <w:tc>
          <w:tcPr>
            <w:tcW w:w="1373" w:type="dxa"/>
            <w:tcBorders>
              <w:top w:val="inset" w:sz="6" w:space="0" w:color="auto"/>
              <w:left w:val="nil"/>
              <w:bottom w:val="single" w:sz="4" w:space="0" w:color="FFFFFF"/>
              <w:right w:val="single" w:sz="4" w:space="0" w:color="FFFFFF"/>
            </w:tcBorders>
            <w:shd w:val="clear" w:color="auto" w:fill="auto"/>
            <w:vAlign w:val="center"/>
          </w:tcPr>
          <w:p w14:paraId="484453B8" w14:textId="77777777" w:rsidR="00AD728F" w:rsidRPr="00EB37E4" w:rsidRDefault="00AD728F" w:rsidP="00225D2E">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w:t>
            </w:r>
            <w:r w:rsidR="00225D2E">
              <w:rPr>
                <w:rFonts w:ascii="Times New Roman" w:eastAsia="Times New Roman" w:hAnsi="Times New Roman" w:cs="Times New Roman"/>
                <w:color w:val="000000"/>
              </w:rPr>
              <w:t>0</w:t>
            </w:r>
          </w:p>
        </w:tc>
      </w:tr>
      <w:tr w:rsidR="00AD728F" w:rsidRPr="00EB37E4" w14:paraId="474E69EF" w14:textId="77777777" w:rsidTr="002C7099">
        <w:trPr>
          <w:trHeight w:val="315"/>
          <w:jc w:val="center"/>
        </w:trPr>
        <w:tc>
          <w:tcPr>
            <w:tcW w:w="1256" w:type="dxa"/>
            <w:tcBorders>
              <w:top w:val="nil"/>
              <w:left w:val="nil"/>
              <w:bottom w:val="single" w:sz="4" w:space="0" w:color="FFFFFF"/>
              <w:right w:val="single" w:sz="4" w:space="0" w:color="FFFFFF"/>
            </w:tcBorders>
            <w:shd w:val="clear" w:color="auto" w:fill="auto"/>
            <w:vAlign w:val="center"/>
          </w:tcPr>
          <w:p w14:paraId="13F89BB1" w14:textId="77777777" w:rsidR="00AD728F" w:rsidRPr="00EB37E4" w:rsidRDefault="00AD728F" w:rsidP="00FE6A93">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Riggit</w:t>
            </w:r>
          </w:p>
        </w:tc>
        <w:tc>
          <w:tcPr>
            <w:tcW w:w="1820" w:type="dxa"/>
            <w:tcBorders>
              <w:top w:val="nil"/>
              <w:left w:val="nil"/>
              <w:bottom w:val="single" w:sz="4" w:space="0" w:color="FFFFFF"/>
              <w:right w:val="single" w:sz="4" w:space="0" w:color="FFFFFF"/>
            </w:tcBorders>
            <w:shd w:val="clear" w:color="auto" w:fill="auto"/>
            <w:noWrap/>
            <w:vAlign w:val="center"/>
            <w:hideMark/>
          </w:tcPr>
          <w:p w14:paraId="43798242" w14:textId="77777777" w:rsidR="00AD728F" w:rsidRPr="00EB37E4" w:rsidRDefault="00AD728F" w:rsidP="00FE6A93">
            <w:pPr>
              <w:spacing w:after="0" w:line="240" w:lineRule="auto"/>
              <w:jc w:val="center"/>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S&amp;P GSCI</w:t>
            </w:r>
          </w:p>
        </w:tc>
        <w:tc>
          <w:tcPr>
            <w:tcW w:w="1220" w:type="dxa"/>
            <w:tcBorders>
              <w:top w:val="nil"/>
              <w:left w:val="nil"/>
              <w:bottom w:val="single" w:sz="4" w:space="0" w:color="FFFFFF"/>
              <w:right w:val="single" w:sz="4" w:space="0" w:color="FFFFFF"/>
            </w:tcBorders>
            <w:shd w:val="clear" w:color="auto" w:fill="auto"/>
            <w:noWrap/>
            <w:vAlign w:val="center"/>
          </w:tcPr>
          <w:p w14:paraId="27870596" w14:textId="77777777" w:rsidR="00AD728F" w:rsidRPr="003C5217" w:rsidRDefault="00AD728F"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0.0</w:t>
            </w:r>
            <w:r>
              <w:rPr>
                <w:rFonts w:ascii="Times New Roman" w:eastAsia="Times New Roman" w:hAnsi="Times New Roman" w:cs="Times New Roman"/>
                <w:color w:val="000000"/>
              </w:rPr>
              <w:t>09</w:t>
            </w:r>
          </w:p>
        </w:tc>
        <w:tc>
          <w:tcPr>
            <w:tcW w:w="1416" w:type="dxa"/>
            <w:tcBorders>
              <w:top w:val="nil"/>
              <w:left w:val="nil"/>
              <w:bottom w:val="single" w:sz="4" w:space="0" w:color="FFFFFF"/>
              <w:right w:val="single" w:sz="4" w:space="0" w:color="FFFFFF"/>
            </w:tcBorders>
            <w:shd w:val="clear" w:color="auto" w:fill="auto"/>
            <w:noWrap/>
            <w:vAlign w:val="center"/>
          </w:tcPr>
          <w:p w14:paraId="01EE0EDB" w14:textId="77777777" w:rsidR="00AD728F" w:rsidRPr="002C7099"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003</w:t>
            </w:r>
          </w:p>
        </w:tc>
        <w:tc>
          <w:tcPr>
            <w:tcW w:w="1276" w:type="dxa"/>
            <w:tcBorders>
              <w:top w:val="nil"/>
              <w:left w:val="single" w:sz="4" w:space="0" w:color="FFFFFF"/>
              <w:bottom w:val="single" w:sz="4" w:space="0" w:color="FFFFFF"/>
              <w:right w:val="single" w:sz="4" w:space="0" w:color="FFFFFF"/>
            </w:tcBorders>
            <w:shd w:val="clear" w:color="auto" w:fill="auto"/>
            <w:noWrap/>
            <w:vAlign w:val="center"/>
          </w:tcPr>
          <w:p w14:paraId="24BCA65A"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02</w:t>
            </w:r>
          </w:p>
        </w:tc>
        <w:tc>
          <w:tcPr>
            <w:tcW w:w="1448" w:type="dxa"/>
            <w:tcBorders>
              <w:top w:val="nil"/>
              <w:left w:val="nil"/>
              <w:bottom w:val="single" w:sz="4" w:space="0" w:color="FFFFFF"/>
              <w:right w:val="single" w:sz="4" w:space="0" w:color="FFFFFF"/>
            </w:tcBorders>
            <w:shd w:val="clear" w:color="auto" w:fill="auto"/>
            <w:noWrap/>
            <w:vAlign w:val="center"/>
          </w:tcPr>
          <w:p w14:paraId="7446866A"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00</w:t>
            </w:r>
          </w:p>
        </w:tc>
        <w:tc>
          <w:tcPr>
            <w:tcW w:w="1180" w:type="dxa"/>
            <w:tcBorders>
              <w:top w:val="nil"/>
              <w:left w:val="nil"/>
              <w:bottom w:val="single" w:sz="4" w:space="0" w:color="FFFFFF"/>
              <w:right w:val="single" w:sz="4" w:space="0" w:color="FFFFFF"/>
            </w:tcBorders>
            <w:shd w:val="clear" w:color="auto" w:fill="auto"/>
            <w:vAlign w:val="center"/>
          </w:tcPr>
          <w:p w14:paraId="509F786F"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12</w:t>
            </w:r>
          </w:p>
        </w:tc>
        <w:tc>
          <w:tcPr>
            <w:tcW w:w="1356" w:type="dxa"/>
            <w:tcBorders>
              <w:top w:val="nil"/>
              <w:left w:val="nil"/>
              <w:bottom w:val="single" w:sz="4" w:space="0" w:color="FFFFFF"/>
              <w:right w:val="single" w:sz="4" w:space="0" w:color="FFFFFF"/>
            </w:tcBorders>
            <w:shd w:val="clear" w:color="auto" w:fill="auto"/>
            <w:vAlign w:val="center"/>
          </w:tcPr>
          <w:p w14:paraId="10DC11C5" w14:textId="77777777" w:rsidR="00AD728F" w:rsidRPr="00EB37E4" w:rsidRDefault="00AD728F" w:rsidP="00AD728F">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04</w:t>
            </w:r>
          </w:p>
        </w:tc>
        <w:tc>
          <w:tcPr>
            <w:tcW w:w="1109" w:type="dxa"/>
            <w:tcBorders>
              <w:top w:val="nil"/>
              <w:left w:val="nil"/>
              <w:bottom w:val="single" w:sz="4" w:space="0" w:color="FFFFFF"/>
              <w:right w:val="single" w:sz="4" w:space="0" w:color="FFFFFF"/>
            </w:tcBorders>
            <w:shd w:val="clear" w:color="auto" w:fill="auto"/>
            <w:vAlign w:val="center"/>
          </w:tcPr>
          <w:p w14:paraId="65A26511" w14:textId="77777777" w:rsidR="00AD728F" w:rsidRPr="00EB37E4" w:rsidRDefault="00AD728F" w:rsidP="00AD728F">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01</w:t>
            </w:r>
          </w:p>
        </w:tc>
        <w:tc>
          <w:tcPr>
            <w:tcW w:w="1373" w:type="dxa"/>
            <w:tcBorders>
              <w:top w:val="nil"/>
              <w:left w:val="nil"/>
              <w:bottom w:val="single" w:sz="4" w:space="0" w:color="FFFFFF"/>
              <w:right w:val="single" w:sz="4" w:space="0" w:color="FFFFFF"/>
            </w:tcBorders>
            <w:shd w:val="clear" w:color="auto" w:fill="auto"/>
            <w:vAlign w:val="center"/>
          </w:tcPr>
          <w:p w14:paraId="220C275A" w14:textId="77777777" w:rsidR="00AD728F" w:rsidRPr="00EB37E4" w:rsidRDefault="00AD728F" w:rsidP="00FE6A93">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02</w:t>
            </w:r>
          </w:p>
        </w:tc>
      </w:tr>
      <w:tr w:rsidR="00AD728F" w:rsidRPr="00EB37E4" w14:paraId="1F44A86B" w14:textId="77777777" w:rsidTr="002C7099">
        <w:trPr>
          <w:trHeight w:val="83"/>
          <w:jc w:val="center"/>
        </w:trPr>
        <w:tc>
          <w:tcPr>
            <w:tcW w:w="1256" w:type="dxa"/>
            <w:tcBorders>
              <w:top w:val="nil"/>
              <w:left w:val="nil"/>
              <w:right w:val="single" w:sz="4" w:space="0" w:color="FFFFFF"/>
            </w:tcBorders>
            <w:shd w:val="clear" w:color="auto" w:fill="auto"/>
            <w:vAlign w:val="center"/>
          </w:tcPr>
          <w:p w14:paraId="2642BF2E" w14:textId="77777777" w:rsidR="00AD728F" w:rsidRPr="00EB37E4" w:rsidRDefault="00AD728F" w:rsidP="00FE6A93">
            <w:pPr>
              <w:spacing w:after="0" w:line="240" w:lineRule="auto"/>
              <w:rPr>
                <w:rFonts w:ascii="Times New Roman" w:eastAsia="Times New Roman" w:hAnsi="Times New Roman" w:cs="Times New Roman"/>
                <w:b/>
                <w:bCs/>
                <w:color w:val="000000"/>
              </w:rPr>
            </w:pPr>
          </w:p>
        </w:tc>
        <w:tc>
          <w:tcPr>
            <w:tcW w:w="1820" w:type="dxa"/>
            <w:tcBorders>
              <w:top w:val="nil"/>
              <w:left w:val="nil"/>
              <w:right w:val="single" w:sz="4" w:space="0" w:color="FFFFFF"/>
            </w:tcBorders>
            <w:shd w:val="clear" w:color="auto" w:fill="auto"/>
            <w:noWrap/>
            <w:vAlign w:val="center"/>
            <w:hideMark/>
          </w:tcPr>
          <w:p w14:paraId="69AD1AE1" w14:textId="77777777" w:rsidR="00AD728F" w:rsidRPr="00EB37E4" w:rsidRDefault="00AD728F" w:rsidP="00FE6A93">
            <w:pPr>
              <w:spacing w:after="0" w:line="240" w:lineRule="auto"/>
              <w:jc w:val="center"/>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VIX</w:t>
            </w:r>
          </w:p>
        </w:tc>
        <w:tc>
          <w:tcPr>
            <w:tcW w:w="1220" w:type="dxa"/>
            <w:tcBorders>
              <w:top w:val="nil"/>
              <w:left w:val="nil"/>
              <w:right w:val="single" w:sz="4" w:space="0" w:color="FFFFFF"/>
            </w:tcBorders>
            <w:shd w:val="clear" w:color="auto" w:fill="auto"/>
            <w:noWrap/>
            <w:vAlign w:val="center"/>
          </w:tcPr>
          <w:p w14:paraId="30ED1B68" w14:textId="77777777" w:rsidR="00AD728F" w:rsidRPr="003C5217" w:rsidRDefault="00AD728F"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023</w:t>
            </w:r>
          </w:p>
        </w:tc>
        <w:tc>
          <w:tcPr>
            <w:tcW w:w="1416" w:type="dxa"/>
            <w:tcBorders>
              <w:top w:val="nil"/>
              <w:left w:val="nil"/>
              <w:right w:val="single" w:sz="4" w:space="0" w:color="FFFFFF"/>
            </w:tcBorders>
            <w:shd w:val="clear" w:color="auto" w:fill="auto"/>
            <w:noWrap/>
            <w:vAlign w:val="center"/>
          </w:tcPr>
          <w:p w14:paraId="13412D51" w14:textId="77777777" w:rsidR="00AD728F" w:rsidRPr="002C7099"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017</w:t>
            </w:r>
          </w:p>
        </w:tc>
        <w:tc>
          <w:tcPr>
            <w:tcW w:w="1276" w:type="dxa"/>
            <w:tcBorders>
              <w:top w:val="nil"/>
              <w:left w:val="single" w:sz="4" w:space="0" w:color="FFFFFF"/>
              <w:right w:val="single" w:sz="4" w:space="0" w:color="FFFFFF"/>
            </w:tcBorders>
            <w:shd w:val="clear" w:color="auto" w:fill="auto"/>
            <w:noWrap/>
            <w:vAlign w:val="center"/>
          </w:tcPr>
          <w:p w14:paraId="4674294F" w14:textId="77777777" w:rsidR="00AD728F" w:rsidRPr="00EB37E4" w:rsidRDefault="00AD728F" w:rsidP="00FE6A93">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001</w:t>
            </w:r>
          </w:p>
        </w:tc>
        <w:tc>
          <w:tcPr>
            <w:tcW w:w="1448" w:type="dxa"/>
            <w:tcBorders>
              <w:top w:val="nil"/>
              <w:left w:val="nil"/>
              <w:right w:val="single" w:sz="4" w:space="0" w:color="FFFFFF"/>
            </w:tcBorders>
            <w:shd w:val="clear" w:color="auto" w:fill="auto"/>
            <w:noWrap/>
            <w:vAlign w:val="center"/>
          </w:tcPr>
          <w:p w14:paraId="71618DF8" w14:textId="77777777" w:rsidR="00AD728F" w:rsidRPr="00EB37E4" w:rsidRDefault="00AD728F" w:rsidP="00FE6A93">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001</w:t>
            </w:r>
          </w:p>
        </w:tc>
        <w:tc>
          <w:tcPr>
            <w:tcW w:w="1180" w:type="dxa"/>
            <w:tcBorders>
              <w:top w:val="nil"/>
              <w:left w:val="nil"/>
              <w:right w:val="single" w:sz="4" w:space="0" w:color="FFFFFF"/>
            </w:tcBorders>
            <w:shd w:val="clear" w:color="auto" w:fill="auto"/>
            <w:vAlign w:val="center"/>
          </w:tcPr>
          <w:p w14:paraId="46904DDE"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031</w:t>
            </w:r>
          </w:p>
        </w:tc>
        <w:tc>
          <w:tcPr>
            <w:tcW w:w="1356" w:type="dxa"/>
            <w:tcBorders>
              <w:top w:val="nil"/>
              <w:left w:val="nil"/>
              <w:right w:val="single" w:sz="4" w:space="0" w:color="FFFFFF"/>
            </w:tcBorders>
            <w:shd w:val="clear" w:color="auto" w:fill="auto"/>
            <w:vAlign w:val="center"/>
          </w:tcPr>
          <w:p w14:paraId="29081158" w14:textId="77777777" w:rsidR="00AD728F" w:rsidRPr="00EB37E4" w:rsidRDefault="00AD728F" w:rsidP="00AD728F">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021</w:t>
            </w:r>
          </w:p>
        </w:tc>
        <w:tc>
          <w:tcPr>
            <w:tcW w:w="1109" w:type="dxa"/>
            <w:tcBorders>
              <w:top w:val="nil"/>
              <w:left w:val="nil"/>
              <w:right w:val="single" w:sz="4" w:space="0" w:color="FFFFFF"/>
            </w:tcBorders>
            <w:shd w:val="clear" w:color="auto" w:fill="auto"/>
            <w:vAlign w:val="center"/>
          </w:tcPr>
          <w:p w14:paraId="358E32B0" w14:textId="77777777" w:rsidR="00AD728F" w:rsidRPr="00EB37E4" w:rsidRDefault="00AD728F" w:rsidP="00AD728F">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002</w:t>
            </w:r>
          </w:p>
        </w:tc>
        <w:tc>
          <w:tcPr>
            <w:tcW w:w="1373" w:type="dxa"/>
            <w:tcBorders>
              <w:top w:val="nil"/>
              <w:left w:val="nil"/>
              <w:right w:val="single" w:sz="4" w:space="0" w:color="FFFFFF"/>
            </w:tcBorders>
            <w:shd w:val="clear" w:color="auto" w:fill="auto"/>
            <w:vAlign w:val="center"/>
          </w:tcPr>
          <w:p w14:paraId="2B3B5BFC" w14:textId="77777777" w:rsidR="00AD728F" w:rsidRPr="00EB37E4" w:rsidRDefault="00AD728F" w:rsidP="00225D2E">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00</w:t>
            </w:r>
            <w:r w:rsidR="00225D2E">
              <w:rPr>
                <w:rFonts w:ascii="Times New Roman" w:eastAsia="Times New Roman" w:hAnsi="Times New Roman" w:cs="Times New Roman"/>
                <w:color w:val="000000"/>
              </w:rPr>
              <w:t>3</w:t>
            </w:r>
          </w:p>
        </w:tc>
      </w:tr>
      <w:tr w:rsidR="00AD728F" w:rsidRPr="00EB37E4" w14:paraId="2FCA13C0" w14:textId="77777777" w:rsidTr="002C7099">
        <w:trPr>
          <w:trHeight w:val="83"/>
          <w:jc w:val="center"/>
        </w:trPr>
        <w:tc>
          <w:tcPr>
            <w:tcW w:w="1256" w:type="dxa"/>
            <w:tcBorders>
              <w:top w:val="nil"/>
              <w:left w:val="nil"/>
              <w:bottom w:val="inset" w:sz="6" w:space="0" w:color="auto"/>
              <w:right w:val="single" w:sz="4" w:space="0" w:color="FFFFFF"/>
            </w:tcBorders>
            <w:shd w:val="clear" w:color="auto" w:fill="auto"/>
            <w:vAlign w:val="center"/>
          </w:tcPr>
          <w:p w14:paraId="27FDCA7E" w14:textId="77777777" w:rsidR="00AD728F" w:rsidRPr="00EB37E4" w:rsidRDefault="00AD728F" w:rsidP="00FE6A93">
            <w:pPr>
              <w:spacing w:after="0" w:line="240" w:lineRule="auto"/>
              <w:rPr>
                <w:rFonts w:ascii="Times New Roman" w:eastAsia="Times New Roman" w:hAnsi="Times New Roman" w:cs="Times New Roman"/>
                <w:b/>
                <w:bCs/>
                <w:color w:val="000000"/>
              </w:rPr>
            </w:pPr>
          </w:p>
        </w:tc>
        <w:tc>
          <w:tcPr>
            <w:tcW w:w="1820" w:type="dxa"/>
            <w:tcBorders>
              <w:top w:val="nil"/>
              <w:left w:val="nil"/>
              <w:bottom w:val="inset" w:sz="6" w:space="0" w:color="auto"/>
              <w:right w:val="single" w:sz="4" w:space="0" w:color="FFFFFF"/>
            </w:tcBorders>
            <w:shd w:val="clear" w:color="auto" w:fill="auto"/>
            <w:noWrap/>
            <w:vAlign w:val="center"/>
          </w:tcPr>
          <w:p w14:paraId="4E4E1166" w14:textId="77777777" w:rsidR="00AD728F" w:rsidRPr="00EB37E4" w:rsidRDefault="00AD728F" w:rsidP="00FE6A93">
            <w:pPr>
              <w:spacing w:after="0" w:line="240" w:lineRule="auto"/>
              <w:jc w:val="center"/>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BCDS</w:t>
            </w:r>
          </w:p>
        </w:tc>
        <w:tc>
          <w:tcPr>
            <w:tcW w:w="1220" w:type="dxa"/>
            <w:tcBorders>
              <w:top w:val="nil"/>
              <w:left w:val="nil"/>
              <w:bottom w:val="inset" w:sz="6" w:space="0" w:color="auto"/>
              <w:right w:val="single" w:sz="4" w:space="0" w:color="FFFFFF"/>
            </w:tcBorders>
            <w:shd w:val="clear" w:color="auto" w:fill="auto"/>
            <w:noWrap/>
            <w:vAlign w:val="center"/>
          </w:tcPr>
          <w:p w14:paraId="23FE56CA" w14:textId="77777777" w:rsidR="00AD728F" w:rsidRPr="00EB37E4" w:rsidRDefault="00AD728F"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046</w:t>
            </w:r>
          </w:p>
        </w:tc>
        <w:tc>
          <w:tcPr>
            <w:tcW w:w="1416" w:type="dxa"/>
            <w:tcBorders>
              <w:top w:val="nil"/>
              <w:left w:val="nil"/>
              <w:bottom w:val="inset" w:sz="6" w:space="0" w:color="auto"/>
              <w:right w:val="single" w:sz="4" w:space="0" w:color="FFFFFF"/>
            </w:tcBorders>
            <w:shd w:val="clear" w:color="auto" w:fill="auto"/>
            <w:noWrap/>
            <w:vAlign w:val="center"/>
          </w:tcPr>
          <w:p w14:paraId="6F5449F6"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028</w:t>
            </w:r>
          </w:p>
        </w:tc>
        <w:tc>
          <w:tcPr>
            <w:tcW w:w="1276" w:type="dxa"/>
            <w:tcBorders>
              <w:top w:val="nil"/>
              <w:left w:val="single" w:sz="4" w:space="0" w:color="FFFFFF"/>
              <w:bottom w:val="inset" w:sz="6" w:space="0" w:color="auto"/>
              <w:right w:val="single" w:sz="4" w:space="0" w:color="FFFFFF"/>
            </w:tcBorders>
            <w:shd w:val="clear" w:color="auto" w:fill="auto"/>
            <w:noWrap/>
            <w:vAlign w:val="center"/>
          </w:tcPr>
          <w:p w14:paraId="0FA6669E" w14:textId="77777777" w:rsidR="00AD728F" w:rsidRPr="00EB37E4" w:rsidRDefault="00AD728F" w:rsidP="00FE6A93">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001</w:t>
            </w:r>
          </w:p>
        </w:tc>
        <w:tc>
          <w:tcPr>
            <w:tcW w:w="1448" w:type="dxa"/>
            <w:tcBorders>
              <w:top w:val="nil"/>
              <w:left w:val="nil"/>
              <w:bottom w:val="inset" w:sz="6" w:space="0" w:color="auto"/>
              <w:right w:val="single" w:sz="4" w:space="0" w:color="FFFFFF"/>
            </w:tcBorders>
            <w:shd w:val="clear" w:color="auto" w:fill="auto"/>
            <w:noWrap/>
            <w:vAlign w:val="center"/>
          </w:tcPr>
          <w:p w14:paraId="7DBB85CC" w14:textId="77777777" w:rsidR="00AD728F" w:rsidRPr="00EB37E4" w:rsidRDefault="00AD728F" w:rsidP="00FE6A93">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001</w:t>
            </w:r>
          </w:p>
        </w:tc>
        <w:tc>
          <w:tcPr>
            <w:tcW w:w="1180" w:type="dxa"/>
            <w:tcBorders>
              <w:top w:val="nil"/>
              <w:left w:val="nil"/>
              <w:bottom w:val="inset" w:sz="6" w:space="0" w:color="auto"/>
              <w:right w:val="single" w:sz="4" w:space="0" w:color="FFFFFF"/>
            </w:tcBorders>
            <w:shd w:val="clear" w:color="auto" w:fill="auto"/>
            <w:vAlign w:val="center"/>
          </w:tcPr>
          <w:p w14:paraId="1E08F17A"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050</w:t>
            </w:r>
          </w:p>
        </w:tc>
        <w:tc>
          <w:tcPr>
            <w:tcW w:w="1356" w:type="dxa"/>
            <w:tcBorders>
              <w:top w:val="nil"/>
              <w:left w:val="nil"/>
              <w:bottom w:val="inset" w:sz="6" w:space="0" w:color="auto"/>
              <w:right w:val="single" w:sz="4" w:space="0" w:color="FFFFFF"/>
            </w:tcBorders>
            <w:shd w:val="clear" w:color="auto" w:fill="auto"/>
            <w:vAlign w:val="center"/>
          </w:tcPr>
          <w:p w14:paraId="58248D4A" w14:textId="77777777" w:rsidR="00AD728F" w:rsidRPr="00EB37E4" w:rsidRDefault="00AD728F" w:rsidP="00AD728F">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030</w:t>
            </w:r>
          </w:p>
        </w:tc>
        <w:tc>
          <w:tcPr>
            <w:tcW w:w="1109" w:type="dxa"/>
            <w:tcBorders>
              <w:top w:val="nil"/>
              <w:left w:val="nil"/>
              <w:bottom w:val="inset" w:sz="6" w:space="0" w:color="auto"/>
              <w:right w:val="single" w:sz="4" w:space="0" w:color="FFFFFF"/>
            </w:tcBorders>
            <w:shd w:val="clear" w:color="auto" w:fill="auto"/>
            <w:vAlign w:val="center"/>
          </w:tcPr>
          <w:p w14:paraId="0D4D4406" w14:textId="77777777" w:rsidR="00AD728F" w:rsidRPr="00EB37E4" w:rsidRDefault="00AD728F" w:rsidP="00AD728F">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002</w:t>
            </w:r>
          </w:p>
        </w:tc>
        <w:tc>
          <w:tcPr>
            <w:tcW w:w="1373" w:type="dxa"/>
            <w:tcBorders>
              <w:top w:val="nil"/>
              <w:left w:val="nil"/>
              <w:bottom w:val="inset" w:sz="6" w:space="0" w:color="auto"/>
              <w:right w:val="single" w:sz="4" w:space="0" w:color="FFFFFF"/>
            </w:tcBorders>
            <w:shd w:val="clear" w:color="auto" w:fill="auto"/>
            <w:vAlign w:val="center"/>
          </w:tcPr>
          <w:p w14:paraId="6837627C" w14:textId="77777777" w:rsidR="00AD728F" w:rsidRPr="00EB37E4" w:rsidRDefault="00AD728F" w:rsidP="00225D2E">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00</w:t>
            </w:r>
            <w:r w:rsidR="00225D2E">
              <w:rPr>
                <w:rFonts w:ascii="Times New Roman" w:eastAsia="Times New Roman" w:hAnsi="Times New Roman" w:cs="Times New Roman"/>
                <w:color w:val="000000"/>
              </w:rPr>
              <w:t>6</w:t>
            </w:r>
          </w:p>
        </w:tc>
      </w:tr>
      <w:tr w:rsidR="00AD728F" w:rsidRPr="00EB37E4" w14:paraId="26043FF1" w14:textId="77777777" w:rsidTr="002C7099">
        <w:trPr>
          <w:trHeight w:val="83"/>
          <w:jc w:val="center"/>
        </w:trPr>
        <w:tc>
          <w:tcPr>
            <w:tcW w:w="1256" w:type="dxa"/>
            <w:tcBorders>
              <w:top w:val="inset" w:sz="6" w:space="0" w:color="auto"/>
              <w:left w:val="nil"/>
              <w:bottom w:val="nil"/>
              <w:right w:val="single" w:sz="4" w:space="0" w:color="FFFFFF"/>
            </w:tcBorders>
            <w:shd w:val="clear" w:color="auto" w:fill="auto"/>
            <w:vAlign w:val="center"/>
          </w:tcPr>
          <w:p w14:paraId="76648B62" w14:textId="77777777" w:rsidR="00AD728F" w:rsidRPr="00EB37E4" w:rsidRDefault="00AD728F" w:rsidP="00FE6A93">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Philippine</w:t>
            </w:r>
          </w:p>
        </w:tc>
        <w:tc>
          <w:tcPr>
            <w:tcW w:w="1820" w:type="dxa"/>
            <w:tcBorders>
              <w:top w:val="inset" w:sz="6" w:space="0" w:color="auto"/>
              <w:left w:val="nil"/>
              <w:bottom w:val="nil"/>
              <w:right w:val="single" w:sz="4" w:space="0" w:color="FFFFFF"/>
            </w:tcBorders>
            <w:shd w:val="clear" w:color="auto" w:fill="auto"/>
            <w:noWrap/>
            <w:vAlign w:val="center"/>
          </w:tcPr>
          <w:p w14:paraId="0A441841" w14:textId="77777777" w:rsidR="00AD728F" w:rsidRPr="00EB37E4" w:rsidRDefault="00AD728F" w:rsidP="00FE6A93">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Manilla Comp.</w:t>
            </w:r>
          </w:p>
        </w:tc>
        <w:tc>
          <w:tcPr>
            <w:tcW w:w="1220" w:type="dxa"/>
            <w:tcBorders>
              <w:top w:val="inset" w:sz="6" w:space="0" w:color="auto"/>
              <w:left w:val="nil"/>
              <w:bottom w:val="nil"/>
              <w:right w:val="single" w:sz="4" w:space="0" w:color="FFFFFF"/>
            </w:tcBorders>
            <w:shd w:val="clear" w:color="auto" w:fill="auto"/>
            <w:noWrap/>
            <w:vAlign w:val="center"/>
          </w:tcPr>
          <w:p w14:paraId="71632D95" w14:textId="77777777" w:rsidR="00AD728F" w:rsidRPr="00EB37E4" w:rsidRDefault="00AD728F"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008</w:t>
            </w:r>
          </w:p>
        </w:tc>
        <w:tc>
          <w:tcPr>
            <w:tcW w:w="1416" w:type="dxa"/>
            <w:tcBorders>
              <w:top w:val="inset" w:sz="6" w:space="0" w:color="auto"/>
              <w:left w:val="nil"/>
              <w:bottom w:val="nil"/>
              <w:right w:val="single" w:sz="4" w:space="0" w:color="FFFFFF"/>
            </w:tcBorders>
            <w:shd w:val="clear" w:color="auto" w:fill="auto"/>
            <w:noWrap/>
            <w:vAlign w:val="center"/>
          </w:tcPr>
          <w:p w14:paraId="04D8A146"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002</w:t>
            </w:r>
          </w:p>
        </w:tc>
        <w:tc>
          <w:tcPr>
            <w:tcW w:w="1276" w:type="dxa"/>
            <w:tcBorders>
              <w:top w:val="inset" w:sz="6" w:space="0" w:color="auto"/>
              <w:left w:val="single" w:sz="4" w:space="0" w:color="FFFFFF"/>
              <w:bottom w:val="nil"/>
              <w:right w:val="single" w:sz="4" w:space="0" w:color="FFFFFF"/>
            </w:tcBorders>
            <w:shd w:val="clear" w:color="auto" w:fill="auto"/>
            <w:noWrap/>
            <w:vAlign w:val="center"/>
          </w:tcPr>
          <w:p w14:paraId="05AF9C87" w14:textId="77777777" w:rsidR="00AD728F" w:rsidRPr="00EB37E4" w:rsidRDefault="00AD728F" w:rsidP="00FE6A93">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w:t>
            </w:r>
            <w:r w:rsidRPr="00EB37E4">
              <w:rPr>
                <w:rFonts w:ascii="Times New Roman" w:eastAsia="Times New Roman" w:hAnsi="Times New Roman" w:cs="Times New Roman"/>
                <w:color w:val="000000"/>
              </w:rPr>
              <w:t>1</w:t>
            </w:r>
          </w:p>
        </w:tc>
        <w:tc>
          <w:tcPr>
            <w:tcW w:w="1448" w:type="dxa"/>
            <w:tcBorders>
              <w:top w:val="inset" w:sz="6" w:space="0" w:color="auto"/>
              <w:left w:val="nil"/>
              <w:bottom w:val="nil"/>
              <w:right w:val="single" w:sz="4" w:space="0" w:color="FFFFFF"/>
            </w:tcBorders>
            <w:shd w:val="clear" w:color="auto" w:fill="auto"/>
            <w:noWrap/>
            <w:vAlign w:val="center"/>
          </w:tcPr>
          <w:p w14:paraId="3D148CF5"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02</w:t>
            </w:r>
          </w:p>
        </w:tc>
        <w:tc>
          <w:tcPr>
            <w:tcW w:w="1180" w:type="dxa"/>
            <w:tcBorders>
              <w:top w:val="inset" w:sz="6" w:space="0" w:color="auto"/>
              <w:left w:val="nil"/>
              <w:bottom w:val="nil"/>
              <w:right w:val="single" w:sz="4" w:space="0" w:color="FFFFFF"/>
            </w:tcBorders>
            <w:shd w:val="clear" w:color="auto" w:fill="auto"/>
            <w:vAlign w:val="center"/>
          </w:tcPr>
          <w:p w14:paraId="58706965"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10</w:t>
            </w:r>
          </w:p>
        </w:tc>
        <w:tc>
          <w:tcPr>
            <w:tcW w:w="1356" w:type="dxa"/>
            <w:tcBorders>
              <w:top w:val="inset" w:sz="6" w:space="0" w:color="auto"/>
              <w:left w:val="nil"/>
              <w:bottom w:val="nil"/>
              <w:right w:val="single" w:sz="4" w:space="0" w:color="FFFFFF"/>
            </w:tcBorders>
            <w:shd w:val="clear" w:color="auto" w:fill="auto"/>
            <w:vAlign w:val="center"/>
          </w:tcPr>
          <w:p w14:paraId="6B883216" w14:textId="77777777" w:rsidR="00AD728F" w:rsidRPr="00EB37E4" w:rsidRDefault="00AD728F" w:rsidP="00AD728F">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02</w:t>
            </w:r>
          </w:p>
        </w:tc>
        <w:tc>
          <w:tcPr>
            <w:tcW w:w="1109" w:type="dxa"/>
            <w:tcBorders>
              <w:top w:val="inset" w:sz="6" w:space="0" w:color="auto"/>
              <w:left w:val="nil"/>
              <w:bottom w:val="nil"/>
              <w:right w:val="single" w:sz="4" w:space="0" w:color="FFFFFF"/>
            </w:tcBorders>
            <w:shd w:val="clear" w:color="auto" w:fill="auto"/>
            <w:vAlign w:val="center"/>
          </w:tcPr>
          <w:p w14:paraId="62F6737F" w14:textId="77777777" w:rsidR="00AD728F" w:rsidRPr="00EB37E4" w:rsidRDefault="00AD728F" w:rsidP="00FE6A93">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w:t>
            </w:r>
            <w:r w:rsidRPr="00EB37E4">
              <w:rPr>
                <w:rFonts w:ascii="Times New Roman" w:eastAsia="Times New Roman" w:hAnsi="Times New Roman" w:cs="Times New Roman"/>
                <w:color w:val="000000"/>
              </w:rPr>
              <w:t>1</w:t>
            </w:r>
          </w:p>
        </w:tc>
        <w:tc>
          <w:tcPr>
            <w:tcW w:w="1373" w:type="dxa"/>
            <w:tcBorders>
              <w:top w:val="inset" w:sz="6" w:space="0" w:color="auto"/>
              <w:left w:val="nil"/>
              <w:bottom w:val="nil"/>
              <w:right w:val="single" w:sz="4" w:space="0" w:color="FFFFFF"/>
            </w:tcBorders>
            <w:shd w:val="clear" w:color="auto" w:fill="auto"/>
            <w:vAlign w:val="center"/>
          </w:tcPr>
          <w:p w14:paraId="23B9B292" w14:textId="77777777" w:rsidR="00AD728F" w:rsidRPr="00EB37E4" w:rsidRDefault="00AD728F" w:rsidP="00FE6A93">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w:t>
            </w:r>
            <w:r w:rsidRPr="00EB37E4">
              <w:rPr>
                <w:rFonts w:ascii="Times New Roman" w:eastAsia="Times New Roman" w:hAnsi="Times New Roman" w:cs="Times New Roman"/>
                <w:color w:val="000000"/>
              </w:rPr>
              <w:t>1</w:t>
            </w:r>
          </w:p>
        </w:tc>
      </w:tr>
      <w:tr w:rsidR="00AD728F" w:rsidRPr="00EB37E4" w14:paraId="7F101153" w14:textId="77777777" w:rsidTr="002C7099">
        <w:trPr>
          <w:trHeight w:val="83"/>
          <w:jc w:val="center"/>
        </w:trPr>
        <w:tc>
          <w:tcPr>
            <w:tcW w:w="1256" w:type="dxa"/>
            <w:tcBorders>
              <w:top w:val="nil"/>
              <w:left w:val="nil"/>
              <w:bottom w:val="nil"/>
              <w:right w:val="single" w:sz="4" w:space="0" w:color="FFFFFF"/>
            </w:tcBorders>
            <w:shd w:val="clear" w:color="auto" w:fill="auto"/>
            <w:vAlign w:val="center"/>
          </w:tcPr>
          <w:p w14:paraId="0C15BD2C" w14:textId="77777777" w:rsidR="00AD728F" w:rsidRPr="00EB37E4" w:rsidRDefault="00AD728F" w:rsidP="00FE6A93">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Pisso</w:t>
            </w:r>
          </w:p>
        </w:tc>
        <w:tc>
          <w:tcPr>
            <w:tcW w:w="1820" w:type="dxa"/>
            <w:tcBorders>
              <w:top w:val="nil"/>
              <w:left w:val="nil"/>
              <w:bottom w:val="nil"/>
              <w:right w:val="single" w:sz="4" w:space="0" w:color="FFFFFF"/>
            </w:tcBorders>
            <w:shd w:val="clear" w:color="auto" w:fill="auto"/>
            <w:noWrap/>
            <w:vAlign w:val="center"/>
          </w:tcPr>
          <w:p w14:paraId="3906F270" w14:textId="77777777" w:rsidR="00AD728F" w:rsidRPr="00EB37E4" w:rsidRDefault="00AD728F" w:rsidP="00FE6A93">
            <w:pPr>
              <w:spacing w:after="0" w:line="240" w:lineRule="auto"/>
              <w:jc w:val="center"/>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S&amp;P GSCI</w:t>
            </w:r>
          </w:p>
        </w:tc>
        <w:tc>
          <w:tcPr>
            <w:tcW w:w="1220" w:type="dxa"/>
            <w:tcBorders>
              <w:top w:val="nil"/>
              <w:left w:val="nil"/>
              <w:bottom w:val="nil"/>
              <w:right w:val="single" w:sz="4" w:space="0" w:color="FFFFFF"/>
            </w:tcBorders>
            <w:shd w:val="clear" w:color="auto" w:fill="auto"/>
            <w:noWrap/>
            <w:vAlign w:val="center"/>
          </w:tcPr>
          <w:p w14:paraId="5A8F8808" w14:textId="77777777" w:rsidR="00AD728F" w:rsidRPr="00EB37E4" w:rsidRDefault="00AD728F"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0.0</w:t>
            </w:r>
            <w:r>
              <w:rPr>
                <w:rFonts w:ascii="Times New Roman" w:eastAsia="Times New Roman" w:hAnsi="Times New Roman" w:cs="Times New Roman"/>
                <w:color w:val="000000"/>
              </w:rPr>
              <w:t>10</w:t>
            </w:r>
          </w:p>
        </w:tc>
        <w:tc>
          <w:tcPr>
            <w:tcW w:w="1416" w:type="dxa"/>
            <w:tcBorders>
              <w:top w:val="nil"/>
              <w:left w:val="nil"/>
              <w:bottom w:val="nil"/>
              <w:right w:val="single" w:sz="4" w:space="0" w:color="FFFFFF"/>
            </w:tcBorders>
            <w:shd w:val="clear" w:color="auto" w:fill="auto"/>
            <w:noWrap/>
            <w:vAlign w:val="center"/>
          </w:tcPr>
          <w:p w14:paraId="4F627079"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0.0</w:t>
            </w:r>
            <w:r>
              <w:rPr>
                <w:rFonts w:ascii="Times New Roman" w:eastAsia="Times New Roman" w:hAnsi="Times New Roman" w:cs="Times New Roman"/>
                <w:color w:val="000000"/>
              </w:rPr>
              <w:t>03</w:t>
            </w:r>
          </w:p>
        </w:tc>
        <w:tc>
          <w:tcPr>
            <w:tcW w:w="1276" w:type="dxa"/>
            <w:tcBorders>
              <w:top w:val="nil"/>
              <w:left w:val="single" w:sz="4" w:space="0" w:color="FFFFFF"/>
              <w:bottom w:val="nil"/>
              <w:right w:val="single" w:sz="4" w:space="0" w:color="FFFFFF"/>
            </w:tcBorders>
            <w:shd w:val="clear" w:color="auto" w:fill="auto"/>
            <w:noWrap/>
            <w:vAlign w:val="center"/>
          </w:tcPr>
          <w:p w14:paraId="0E81BC6F"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01</w:t>
            </w:r>
          </w:p>
        </w:tc>
        <w:tc>
          <w:tcPr>
            <w:tcW w:w="1448" w:type="dxa"/>
            <w:tcBorders>
              <w:top w:val="nil"/>
              <w:left w:val="nil"/>
              <w:bottom w:val="nil"/>
              <w:right w:val="single" w:sz="4" w:space="0" w:color="FFFFFF"/>
            </w:tcBorders>
            <w:shd w:val="clear" w:color="auto" w:fill="auto"/>
            <w:noWrap/>
            <w:vAlign w:val="center"/>
          </w:tcPr>
          <w:p w14:paraId="2226A613"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02</w:t>
            </w:r>
          </w:p>
        </w:tc>
        <w:tc>
          <w:tcPr>
            <w:tcW w:w="1180" w:type="dxa"/>
            <w:tcBorders>
              <w:top w:val="nil"/>
              <w:left w:val="nil"/>
              <w:bottom w:val="nil"/>
              <w:right w:val="single" w:sz="4" w:space="0" w:color="FFFFFF"/>
            </w:tcBorders>
            <w:shd w:val="clear" w:color="auto" w:fill="auto"/>
            <w:vAlign w:val="center"/>
          </w:tcPr>
          <w:p w14:paraId="3FBDDFC6"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13</w:t>
            </w:r>
          </w:p>
        </w:tc>
        <w:tc>
          <w:tcPr>
            <w:tcW w:w="1356" w:type="dxa"/>
            <w:tcBorders>
              <w:top w:val="nil"/>
              <w:left w:val="nil"/>
              <w:bottom w:val="nil"/>
              <w:right w:val="single" w:sz="4" w:space="0" w:color="FFFFFF"/>
            </w:tcBorders>
            <w:shd w:val="clear" w:color="auto" w:fill="auto"/>
            <w:vAlign w:val="center"/>
          </w:tcPr>
          <w:p w14:paraId="723E8399" w14:textId="77777777" w:rsidR="00AD728F" w:rsidRPr="00EB37E4" w:rsidRDefault="00AD728F" w:rsidP="00AD728F">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04</w:t>
            </w:r>
          </w:p>
        </w:tc>
        <w:tc>
          <w:tcPr>
            <w:tcW w:w="1109" w:type="dxa"/>
            <w:tcBorders>
              <w:top w:val="nil"/>
              <w:left w:val="nil"/>
              <w:bottom w:val="nil"/>
              <w:right w:val="single" w:sz="4" w:space="0" w:color="FFFFFF"/>
            </w:tcBorders>
            <w:shd w:val="clear" w:color="auto" w:fill="auto"/>
            <w:vAlign w:val="center"/>
          </w:tcPr>
          <w:p w14:paraId="634B6829" w14:textId="77777777" w:rsidR="00AD728F" w:rsidRPr="00EB37E4" w:rsidRDefault="00AD728F" w:rsidP="00FE6A93">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02</w:t>
            </w:r>
          </w:p>
        </w:tc>
        <w:tc>
          <w:tcPr>
            <w:tcW w:w="1373" w:type="dxa"/>
            <w:tcBorders>
              <w:top w:val="nil"/>
              <w:left w:val="nil"/>
              <w:bottom w:val="nil"/>
              <w:right w:val="single" w:sz="4" w:space="0" w:color="FFFFFF"/>
            </w:tcBorders>
            <w:shd w:val="clear" w:color="auto" w:fill="auto"/>
            <w:vAlign w:val="center"/>
          </w:tcPr>
          <w:p w14:paraId="5EE7D62B" w14:textId="77777777" w:rsidR="00AD728F" w:rsidRPr="00EB37E4" w:rsidRDefault="00AD728F" w:rsidP="00225D2E">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w:t>
            </w:r>
            <w:r w:rsidR="00225D2E">
              <w:rPr>
                <w:rFonts w:ascii="Times New Roman" w:eastAsia="Times New Roman" w:hAnsi="Times New Roman" w:cs="Times New Roman"/>
                <w:color w:val="000000"/>
              </w:rPr>
              <w:t>3</w:t>
            </w:r>
          </w:p>
        </w:tc>
      </w:tr>
      <w:tr w:rsidR="00AD728F" w:rsidRPr="00EB37E4" w14:paraId="4DFA43F4" w14:textId="77777777" w:rsidTr="002C7099">
        <w:trPr>
          <w:trHeight w:val="83"/>
          <w:jc w:val="center"/>
        </w:trPr>
        <w:tc>
          <w:tcPr>
            <w:tcW w:w="1256" w:type="dxa"/>
            <w:tcBorders>
              <w:top w:val="nil"/>
              <w:left w:val="nil"/>
              <w:bottom w:val="nil"/>
              <w:right w:val="single" w:sz="4" w:space="0" w:color="FFFFFF"/>
            </w:tcBorders>
            <w:shd w:val="clear" w:color="auto" w:fill="auto"/>
            <w:vAlign w:val="center"/>
          </w:tcPr>
          <w:p w14:paraId="267597F6" w14:textId="77777777" w:rsidR="00AD728F" w:rsidRPr="00EB37E4" w:rsidRDefault="00AD728F" w:rsidP="00FE6A93">
            <w:pPr>
              <w:spacing w:after="0" w:line="240" w:lineRule="auto"/>
              <w:rPr>
                <w:rFonts w:ascii="Times New Roman" w:eastAsia="Times New Roman" w:hAnsi="Times New Roman" w:cs="Times New Roman"/>
                <w:b/>
                <w:bCs/>
                <w:color w:val="000000"/>
              </w:rPr>
            </w:pPr>
          </w:p>
        </w:tc>
        <w:tc>
          <w:tcPr>
            <w:tcW w:w="1820" w:type="dxa"/>
            <w:tcBorders>
              <w:top w:val="nil"/>
              <w:left w:val="nil"/>
              <w:bottom w:val="nil"/>
              <w:right w:val="single" w:sz="4" w:space="0" w:color="FFFFFF"/>
            </w:tcBorders>
            <w:shd w:val="clear" w:color="auto" w:fill="auto"/>
            <w:noWrap/>
            <w:vAlign w:val="center"/>
          </w:tcPr>
          <w:p w14:paraId="0853871F" w14:textId="77777777" w:rsidR="00AD728F" w:rsidRPr="00EB37E4" w:rsidRDefault="00AD728F" w:rsidP="00FE6A93">
            <w:pPr>
              <w:spacing w:after="0" w:line="240" w:lineRule="auto"/>
              <w:jc w:val="center"/>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VIX</w:t>
            </w:r>
          </w:p>
        </w:tc>
        <w:tc>
          <w:tcPr>
            <w:tcW w:w="1220" w:type="dxa"/>
            <w:tcBorders>
              <w:top w:val="nil"/>
              <w:left w:val="nil"/>
              <w:bottom w:val="nil"/>
              <w:right w:val="single" w:sz="4" w:space="0" w:color="FFFFFF"/>
            </w:tcBorders>
            <w:shd w:val="clear" w:color="auto" w:fill="auto"/>
            <w:noWrap/>
            <w:vAlign w:val="center"/>
          </w:tcPr>
          <w:p w14:paraId="07736012" w14:textId="77777777" w:rsidR="00AD728F" w:rsidRPr="00EB37E4" w:rsidRDefault="00AD728F"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009</w:t>
            </w:r>
          </w:p>
        </w:tc>
        <w:tc>
          <w:tcPr>
            <w:tcW w:w="1416" w:type="dxa"/>
            <w:tcBorders>
              <w:top w:val="nil"/>
              <w:left w:val="nil"/>
              <w:bottom w:val="nil"/>
              <w:right w:val="single" w:sz="4" w:space="0" w:color="FFFFFF"/>
            </w:tcBorders>
            <w:shd w:val="clear" w:color="auto" w:fill="auto"/>
            <w:noWrap/>
            <w:vAlign w:val="center"/>
          </w:tcPr>
          <w:p w14:paraId="703941AB"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001</w:t>
            </w:r>
          </w:p>
        </w:tc>
        <w:tc>
          <w:tcPr>
            <w:tcW w:w="1276" w:type="dxa"/>
            <w:tcBorders>
              <w:top w:val="nil"/>
              <w:left w:val="single" w:sz="4" w:space="0" w:color="FFFFFF"/>
              <w:bottom w:val="nil"/>
              <w:right w:val="single" w:sz="4" w:space="0" w:color="FFFFFF"/>
            </w:tcBorders>
            <w:shd w:val="clear" w:color="auto" w:fill="auto"/>
            <w:noWrap/>
            <w:vAlign w:val="center"/>
          </w:tcPr>
          <w:p w14:paraId="5F9920A0" w14:textId="77777777" w:rsidR="00AD728F" w:rsidRPr="00EB37E4" w:rsidRDefault="00AD728F" w:rsidP="00FE6A93">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001</w:t>
            </w:r>
          </w:p>
        </w:tc>
        <w:tc>
          <w:tcPr>
            <w:tcW w:w="1448" w:type="dxa"/>
            <w:tcBorders>
              <w:top w:val="nil"/>
              <w:left w:val="nil"/>
              <w:bottom w:val="nil"/>
              <w:right w:val="single" w:sz="4" w:space="0" w:color="FFFFFF"/>
            </w:tcBorders>
            <w:shd w:val="clear" w:color="auto" w:fill="auto"/>
            <w:noWrap/>
            <w:vAlign w:val="center"/>
          </w:tcPr>
          <w:p w14:paraId="10857C5C"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001</w:t>
            </w:r>
          </w:p>
        </w:tc>
        <w:tc>
          <w:tcPr>
            <w:tcW w:w="1180" w:type="dxa"/>
            <w:tcBorders>
              <w:top w:val="nil"/>
              <w:left w:val="nil"/>
              <w:bottom w:val="nil"/>
              <w:right w:val="single" w:sz="4" w:space="0" w:color="FFFFFF"/>
            </w:tcBorders>
            <w:shd w:val="clear" w:color="auto" w:fill="auto"/>
            <w:vAlign w:val="center"/>
          </w:tcPr>
          <w:p w14:paraId="6C008DEA"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018</w:t>
            </w:r>
          </w:p>
        </w:tc>
        <w:tc>
          <w:tcPr>
            <w:tcW w:w="1356" w:type="dxa"/>
            <w:tcBorders>
              <w:top w:val="nil"/>
              <w:left w:val="nil"/>
              <w:bottom w:val="nil"/>
              <w:right w:val="single" w:sz="4" w:space="0" w:color="FFFFFF"/>
            </w:tcBorders>
            <w:shd w:val="clear" w:color="auto" w:fill="auto"/>
            <w:vAlign w:val="center"/>
          </w:tcPr>
          <w:p w14:paraId="6C51488F" w14:textId="77777777" w:rsidR="00AD728F" w:rsidRPr="00EB37E4" w:rsidRDefault="00AD728F" w:rsidP="00AD728F">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002</w:t>
            </w:r>
          </w:p>
        </w:tc>
        <w:tc>
          <w:tcPr>
            <w:tcW w:w="1109" w:type="dxa"/>
            <w:tcBorders>
              <w:top w:val="nil"/>
              <w:left w:val="nil"/>
              <w:bottom w:val="nil"/>
              <w:right w:val="single" w:sz="4" w:space="0" w:color="FFFFFF"/>
            </w:tcBorders>
            <w:shd w:val="clear" w:color="auto" w:fill="auto"/>
            <w:vAlign w:val="center"/>
          </w:tcPr>
          <w:p w14:paraId="05598E37" w14:textId="77777777" w:rsidR="00AD728F" w:rsidRPr="00EB37E4" w:rsidRDefault="00AD728F" w:rsidP="00AD728F">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003</w:t>
            </w:r>
          </w:p>
        </w:tc>
        <w:tc>
          <w:tcPr>
            <w:tcW w:w="1373" w:type="dxa"/>
            <w:tcBorders>
              <w:top w:val="nil"/>
              <w:left w:val="nil"/>
              <w:bottom w:val="nil"/>
              <w:right w:val="single" w:sz="4" w:space="0" w:color="FFFFFF"/>
            </w:tcBorders>
            <w:shd w:val="clear" w:color="auto" w:fill="auto"/>
            <w:vAlign w:val="center"/>
          </w:tcPr>
          <w:p w14:paraId="57B1759F" w14:textId="77777777" w:rsidR="00AD728F" w:rsidRPr="00EB37E4" w:rsidRDefault="00AD728F" w:rsidP="00225D2E">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lang w:val="el-GR"/>
              </w:rPr>
              <w:t>-0.</w:t>
            </w:r>
            <w:r>
              <w:rPr>
                <w:rFonts w:ascii="Times New Roman" w:eastAsia="Times New Roman" w:hAnsi="Times New Roman" w:cs="Times New Roman"/>
                <w:color w:val="000000"/>
              </w:rPr>
              <w:t>00</w:t>
            </w:r>
            <w:r w:rsidR="00225D2E">
              <w:rPr>
                <w:rFonts w:ascii="Times New Roman" w:eastAsia="Times New Roman" w:hAnsi="Times New Roman" w:cs="Times New Roman"/>
                <w:color w:val="000000"/>
              </w:rPr>
              <w:t>5</w:t>
            </w:r>
          </w:p>
        </w:tc>
      </w:tr>
      <w:tr w:rsidR="00AD728F" w:rsidRPr="00EB37E4" w14:paraId="05A58B82" w14:textId="77777777" w:rsidTr="002C7099">
        <w:trPr>
          <w:trHeight w:val="83"/>
          <w:jc w:val="center"/>
        </w:trPr>
        <w:tc>
          <w:tcPr>
            <w:tcW w:w="1256" w:type="dxa"/>
            <w:tcBorders>
              <w:top w:val="nil"/>
              <w:left w:val="nil"/>
              <w:bottom w:val="inset" w:sz="6" w:space="0" w:color="auto"/>
              <w:right w:val="single" w:sz="4" w:space="0" w:color="FFFFFF"/>
            </w:tcBorders>
            <w:shd w:val="clear" w:color="auto" w:fill="auto"/>
            <w:vAlign w:val="center"/>
          </w:tcPr>
          <w:p w14:paraId="150DD6C3" w14:textId="77777777" w:rsidR="00AD728F" w:rsidRPr="00EB37E4" w:rsidRDefault="00AD728F" w:rsidP="00FE6A93">
            <w:pPr>
              <w:spacing w:after="0" w:line="240" w:lineRule="auto"/>
              <w:jc w:val="center"/>
              <w:rPr>
                <w:rFonts w:ascii="Times New Roman" w:eastAsia="Times New Roman" w:hAnsi="Times New Roman" w:cs="Times New Roman"/>
                <w:b/>
                <w:bCs/>
                <w:color w:val="000000"/>
              </w:rPr>
            </w:pPr>
          </w:p>
        </w:tc>
        <w:tc>
          <w:tcPr>
            <w:tcW w:w="1820" w:type="dxa"/>
            <w:tcBorders>
              <w:top w:val="nil"/>
              <w:left w:val="nil"/>
              <w:bottom w:val="inset" w:sz="6" w:space="0" w:color="auto"/>
              <w:right w:val="single" w:sz="4" w:space="0" w:color="FFFFFF"/>
            </w:tcBorders>
            <w:shd w:val="clear" w:color="auto" w:fill="auto"/>
            <w:noWrap/>
            <w:vAlign w:val="center"/>
          </w:tcPr>
          <w:p w14:paraId="4EF4B8A0" w14:textId="77777777" w:rsidR="00AD728F" w:rsidRPr="00EB37E4" w:rsidRDefault="00AD728F" w:rsidP="00FE6A93">
            <w:pPr>
              <w:spacing w:after="0" w:line="240" w:lineRule="auto"/>
              <w:jc w:val="center"/>
              <w:rPr>
                <w:rFonts w:ascii="Times New Roman" w:eastAsia="Times New Roman" w:hAnsi="Times New Roman" w:cs="Times New Roman"/>
                <w:b/>
                <w:bCs/>
                <w:color w:val="000000"/>
              </w:rPr>
            </w:pPr>
            <w:r w:rsidRPr="00EB37E4">
              <w:rPr>
                <w:rFonts w:ascii="Times New Roman" w:eastAsia="Times New Roman" w:hAnsi="Times New Roman" w:cs="Times New Roman"/>
                <w:b/>
                <w:bCs/>
                <w:color w:val="000000"/>
              </w:rPr>
              <w:t>BCDS</w:t>
            </w:r>
          </w:p>
        </w:tc>
        <w:tc>
          <w:tcPr>
            <w:tcW w:w="1220" w:type="dxa"/>
            <w:tcBorders>
              <w:top w:val="nil"/>
              <w:left w:val="nil"/>
              <w:bottom w:val="inset" w:sz="6" w:space="0" w:color="auto"/>
              <w:right w:val="single" w:sz="4" w:space="0" w:color="FFFFFF"/>
            </w:tcBorders>
            <w:shd w:val="clear" w:color="auto" w:fill="auto"/>
            <w:noWrap/>
            <w:vAlign w:val="center"/>
          </w:tcPr>
          <w:p w14:paraId="1D5BBE66" w14:textId="77777777" w:rsidR="00AD728F" w:rsidRPr="00EB37E4" w:rsidRDefault="00AD728F" w:rsidP="003C5217">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022</w:t>
            </w:r>
          </w:p>
        </w:tc>
        <w:tc>
          <w:tcPr>
            <w:tcW w:w="1416" w:type="dxa"/>
            <w:tcBorders>
              <w:top w:val="nil"/>
              <w:left w:val="nil"/>
              <w:bottom w:val="inset" w:sz="6" w:space="0" w:color="auto"/>
              <w:right w:val="single" w:sz="4" w:space="0" w:color="FFFFFF"/>
            </w:tcBorders>
            <w:shd w:val="clear" w:color="auto" w:fill="auto"/>
            <w:noWrap/>
            <w:vAlign w:val="center"/>
          </w:tcPr>
          <w:p w14:paraId="63A41496"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009</w:t>
            </w:r>
          </w:p>
        </w:tc>
        <w:tc>
          <w:tcPr>
            <w:tcW w:w="1276" w:type="dxa"/>
            <w:tcBorders>
              <w:top w:val="nil"/>
              <w:left w:val="single" w:sz="4" w:space="0" w:color="FFFFFF"/>
              <w:bottom w:val="inset" w:sz="6" w:space="0" w:color="auto"/>
              <w:right w:val="single" w:sz="4" w:space="0" w:color="FFFFFF"/>
            </w:tcBorders>
            <w:shd w:val="clear" w:color="auto" w:fill="auto"/>
            <w:noWrap/>
            <w:vAlign w:val="center"/>
          </w:tcPr>
          <w:p w14:paraId="28B6ADEA" w14:textId="77777777" w:rsidR="00AD728F" w:rsidRPr="00EB37E4" w:rsidRDefault="00AD728F" w:rsidP="00FE6A93">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001</w:t>
            </w:r>
          </w:p>
        </w:tc>
        <w:tc>
          <w:tcPr>
            <w:tcW w:w="1448" w:type="dxa"/>
            <w:tcBorders>
              <w:top w:val="nil"/>
              <w:left w:val="nil"/>
              <w:bottom w:val="inset" w:sz="6" w:space="0" w:color="auto"/>
              <w:right w:val="single" w:sz="4" w:space="0" w:color="FFFFFF"/>
            </w:tcBorders>
            <w:shd w:val="clear" w:color="auto" w:fill="auto"/>
            <w:noWrap/>
            <w:vAlign w:val="center"/>
          </w:tcPr>
          <w:p w14:paraId="033AA14F"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002</w:t>
            </w:r>
          </w:p>
        </w:tc>
        <w:tc>
          <w:tcPr>
            <w:tcW w:w="1180" w:type="dxa"/>
            <w:tcBorders>
              <w:top w:val="nil"/>
              <w:left w:val="nil"/>
              <w:bottom w:val="inset" w:sz="6" w:space="0" w:color="auto"/>
              <w:right w:val="single" w:sz="4" w:space="0" w:color="FFFFFF"/>
            </w:tcBorders>
            <w:shd w:val="clear" w:color="auto" w:fill="auto"/>
            <w:vAlign w:val="center"/>
          </w:tcPr>
          <w:p w14:paraId="7B4B091F" w14:textId="77777777" w:rsidR="00AD728F" w:rsidRPr="00EB37E4" w:rsidRDefault="00AD728F" w:rsidP="002C7099">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029</w:t>
            </w:r>
          </w:p>
        </w:tc>
        <w:tc>
          <w:tcPr>
            <w:tcW w:w="1356" w:type="dxa"/>
            <w:tcBorders>
              <w:top w:val="nil"/>
              <w:left w:val="nil"/>
              <w:bottom w:val="inset" w:sz="6" w:space="0" w:color="auto"/>
              <w:right w:val="single" w:sz="4" w:space="0" w:color="FFFFFF"/>
            </w:tcBorders>
            <w:shd w:val="clear" w:color="auto" w:fill="auto"/>
            <w:vAlign w:val="center"/>
          </w:tcPr>
          <w:p w14:paraId="08A9D7AA" w14:textId="77777777" w:rsidR="00AD728F" w:rsidRPr="00EB37E4" w:rsidRDefault="00AD728F" w:rsidP="00AD728F">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011</w:t>
            </w:r>
          </w:p>
        </w:tc>
        <w:tc>
          <w:tcPr>
            <w:tcW w:w="1109" w:type="dxa"/>
            <w:tcBorders>
              <w:top w:val="nil"/>
              <w:left w:val="nil"/>
              <w:bottom w:val="inset" w:sz="6" w:space="0" w:color="auto"/>
              <w:right w:val="single" w:sz="4" w:space="0" w:color="FFFFFF"/>
            </w:tcBorders>
            <w:shd w:val="clear" w:color="auto" w:fill="auto"/>
            <w:vAlign w:val="center"/>
          </w:tcPr>
          <w:p w14:paraId="76C34070" w14:textId="77777777" w:rsidR="00AD728F" w:rsidRPr="00EB37E4" w:rsidRDefault="00AD728F" w:rsidP="00AD728F">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003</w:t>
            </w:r>
          </w:p>
        </w:tc>
        <w:tc>
          <w:tcPr>
            <w:tcW w:w="1373" w:type="dxa"/>
            <w:tcBorders>
              <w:top w:val="nil"/>
              <w:left w:val="nil"/>
              <w:bottom w:val="inset" w:sz="6" w:space="0" w:color="auto"/>
              <w:right w:val="single" w:sz="4" w:space="0" w:color="FFFFFF"/>
            </w:tcBorders>
            <w:shd w:val="clear" w:color="auto" w:fill="auto"/>
            <w:vAlign w:val="center"/>
          </w:tcPr>
          <w:p w14:paraId="3B8C04EB" w14:textId="77777777" w:rsidR="00AD728F" w:rsidRPr="00EB37E4" w:rsidRDefault="00AD728F" w:rsidP="00225D2E">
            <w:pPr>
              <w:spacing w:after="0" w:line="240" w:lineRule="auto"/>
              <w:jc w:val="center"/>
              <w:rPr>
                <w:rFonts w:ascii="Times New Roman" w:eastAsia="Times New Roman" w:hAnsi="Times New Roman" w:cs="Times New Roman"/>
                <w:color w:val="000000"/>
              </w:rPr>
            </w:pPr>
            <w:r w:rsidRPr="00EB37E4">
              <w:rPr>
                <w:rFonts w:ascii="Times New Roman" w:eastAsia="Times New Roman" w:hAnsi="Times New Roman" w:cs="Times New Roman"/>
                <w:color w:val="000000"/>
              </w:rPr>
              <w:t>-0.</w:t>
            </w:r>
            <w:r>
              <w:rPr>
                <w:rFonts w:ascii="Times New Roman" w:eastAsia="Times New Roman" w:hAnsi="Times New Roman" w:cs="Times New Roman"/>
                <w:color w:val="000000"/>
              </w:rPr>
              <w:t>00</w:t>
            </w:r>
            <w:r w:rsidR="00225D2E">
              <w:rPr>
                <w:rFonts w:ascii="Times New Roman" w:eastAsia="Times New Roman" w:hAnsi="Times New Roman" w:cs="Times New Roman"/>
                <w:color w:val="000000"/>
              </w:rPr>
              <w:t>6</w:t>
            </w:r>
          </w:p>
        </w:tc>
      </w:tr>
    </w:tbl>
    <w:p w14:paraId="3AE5AF6D" w14:textId="77777777" w:rsidR="00903BDB" w:rsidRDefault="009F65C8" w:rsidP="00903BDB">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903BDB" w:rsidRPr="00EB37E4">
        <w:rPr>
          <w:rFonts w:ascii="Times New Roman" w:eastAsia="Times New Roman" w:hAnsi="Times New Roman" w:cs="Times New Roman"/>
          <w:sz w:val="20"/>
          <w:szCs w:val="20"/>
        </w:rPr>
        <w:t xml:space="preserve">Note: This table summarizes </w:t>
      </w:r>
      <w:r w:rsidR="00903BDB">
        <w:rPr>
          <w:rFonts w:ascii="Times New Roman" w:eastAsia="Times New Roman" w:hAnsi="Times New Roman" w:cs="Times New Roman"/>
          <w:sz w:val="20"/>
          <w:szCs w:val="20"/>
        </w:rPr>
        <w:t xml:space="preserve">Kendall’s </w:t>
      </w:r>
      <w:r w:rsidR="00903BDB">
        <w:rPr>
          <w:rFonts w:ascii="Times New Roman" w:eastAsia="Times New Roman" w:hAnsi="Times New Roman" w:cs="Times New Roman"/>
          <w:i/>
          <w:sz w:val="20"/>
          <w:szCs w:val="20"/>
          <w:lang w:val="el-GR"/>
        </w:rPr>
        <w:t>τ</w:t>
      </w:r>
      <w:r w:rsidR="00903BDB" w:rsidRPr="001F61A5">
        <w:rPr>
          <w:rFonts w:ascii="Times New Roman" w:eastAsia="Times New Roman" w:hAnsi="Times New Roman" w:cs="Times New Roman"/>
          <w:i/>
          <w:sz w:val="20"/>
          <w:szCs w:val="20"/>
        </w:rPr>
        <w:t xml:space="preserve"> </w:t>
      </w:r>
      <w:r w:rsidR="00903BDB">
        <w:rPr>
          <w:rFonts w:ascii="Times New Roman" w:eastAsia="Times New Roman" w:hAnsi="Times New Roman" w:cs="Times New Roman"/>
          <w:sz w:val="20"/>
          <w:szCs w:val="20"/>
        </w:rPr>
        <w:t xml:space="preserve">and Spearman’s </w:t>
      </w:r>
      <w:r w:rsidR="00903BDB">
        <w:rPr>
          <w:rFonts w:ascii="Times New Roman" w:eastAsia="Times New Roman" w:hAnsi="Times New Roman" w:cs="Times New Roman"/>
          <w:i/>
          <w:sz w:val="20"/>
          <w:szCs w:val="20"/>
          <w:lang w:val="el-GR"/>
        </w:rPr>
        <w:t>ρ</w:t>
      </w:r>
      <w:r w:rsidR="00903BDB">
        <w:rPr>
          <w:rFonts w:ascii="Times New Roman" w:eastAsia="Times New Roman" w:hAnsi="Times New Roman" w:cs="Times New Roman"/>
          <w:i/>
          <w:sz w:val="20"/>
          <w:szCs w:val="20"/>
        </w:rPr>
        <w:t xml:space="preserve"> </w:t>
      </w:r>
      <w:r w:rsidR="00903BDB" w:rsidRPr="00EB37E4">
        <w:rPr>
          <w:rFonts w:ascii="Times New Roman" w:eastAsia="Times New Roman" w:hAnsi="Times New Roman" w:cs="Times New Roman"/>
          <w:sz w:val="20"/>
          <w:szCs w:val="20"/>
        </w:rPr>
        <w:t>rank correlation estimates for each exchange ra</w:t>
      </w:r>
      <w:r w:rsidR="00903BDB">
        <w:rPr>
          <w:rFonts w:ascii="Times New Roman" w:eastAsia="Times New Roman" w:hAnsi="Times New Roman" w:cs="Times New Roman"/>
          <w:sz w:val="20"/>
          <w:szCs w:val="20"/>
        </w:rPr>
        <w:t>te return pair. The sample is divided in four periods,</w:t>
      </w:r>
      <w:r w:rsidR="00903BDB" w:rsidRPr="00EB37E4">
        <w:rPr>
          <w:rFonts w:ascii="Times New Roman" w:eastAsia="Times New Roman" w:hAnsi="Times New Roman" w:cs="Times New Roman"/>
          <w:sz w:val="20"/>
          <w:szCs w:val="20"/>
        </w:rPr>
        <w:t xml:space="preserve"> the overall</w:t>
      </w:r>
      <w:r w:rsidR="00903BDB">
        <w:rPr>
          <w:rFonts w:ascii="Times New Roman" w:eastAsia="Times New Roman" w:hAnsi="Times New Roman" w:cs="Times New Roman"/>
          <w:sz w:val="20"/>
          <w:szCs w:val="20"/>
        </w:rPr>
        <w:t xml:space="preserve"> </w:t>
      </w:r>
    </w:p>
    <w:p w14:paraId="1887C117" w14:textId="77777777" w:rsidR="00903BDB" w:rsidRDefault="00903BDB" w:rsidP="00903BDB">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period and three sub-periods, in order to show the effects of the recent credit crunch. Positive significance implies </w:t>
      </w:r>
      <w:r w:rsidRPr="00EB37E4">
        <w:rPr>
          <w:rFonts w:ascii="Times New Roman" w:eastAsia="Times New Roman" w:hAnsi="Times New Roman" w:cs="Times New Roman"/>
          <w:sz w:val="20"/>
          <w:szCs w:val="20"/>
        </w:rPr>
        <w:t xml:space="preserve">co-movements and dependence. </w:t>
      </w:r>
      <w:r>
        <w:rPr>
          <w:rFonts w:ascii="Times New Roman" w:eastAsia="Times New Roman" w:hAnsi="Times New Roman" w:cs="Times New Roman"/>
          <w:sz w:val="20"/>
          <w:szCs w:val="20"/>
        </w:rPr>
        <w:t xml:space="preserve">All variables are </w:t>
      </w:r>
    </w:p>
    <w:p w14:paraId="2B0756B0" w14:textId="77777777" w:rsidR="00903BDB" w:rsidRPr="00434966" w:rsidRDefault="00903BDB" w:rsidP="00903BDB">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expressed in U.S. dollar terms.</w:t>
      </w:r>
      <w:r w:rsidRPr="00434966">
        <w:rPr>
          <w:rFonts w:ascii="Times New Roman" w:eastAsia="Times New Roman" w:hAnsi="Times New Roman" w:cs="Times New Roman"/>
          <w:sz w:val="20"/>
          <w:szCs w:val="20"/>
        </w:rPr>
        <w:t xml:space="preserve"> The sample period is 22/03/2005 – </w:t>
      </w:r>
      <w:r w:rsidR="005A3D66">
        <w:rPr>
          <w:rFonts w:ascii="Times New Roman" w:eastAsia="Times New Roman" w:hAnsi="Times New Roman" w:cs="Times New Roman"/>
          <w:sz w:val="20"/>
          <w:szCs w:val="20"/>
        </w:rPr>
        <w:t>31</w:t>
      </w:r>
      <w:r w:rsidRPr="00434966">
        <w:rPr>
          <w:rFonts w:ascii="Times New Roman" w:eastAsia="Times New Roman" w:hAnsi="Times New Roman" w:cs="Times New Roman"/>
          <w:sz w:val="20"/>
          <w:szCs w:val="20"/>
        </w:rPr>
        <w:t>/</w:t>
      </w:r>
      <w:r w:rsidR="005A3D66">
        <w:rPr>
          <w:rFonts w:ascii="Times New Roman" w:eastAsia="Times New Roman" w:hAnsi="Times New Roman" w:cs="Times New Roman"/>
          <w:sz w:val="20"/>
          <w:szCs w:val="20"/>
        </w:rPr>
        <w:t>12</w:t>
      </w:r>
      <w:r w:rsidRPr="00434966">
        <w:rPr>
          <w:rFonts w:ascii="Times New Roman" w:eastAsia="Times New Roman" w:hAnsi="Times New Roman" w:cs="Times New Roman"/>
          <w:sz w:val="20"/>
          <w:szCs w:val="20"/>
        </w:rPr>
        <w:t>/201</w:t>
      </w:r>
      <w:r w:rsidR="005A3D66">
        <w:rPr>
          <w:rFonts w:ascii="Times New Roman" w:eastAsia="Times New Roman" w:hAnsi="Times New Roman" w:cs="Times New Roman"/>
          <w:sz w:val="20"/>
          <w:szCs w:val="20"/>
        </w:rPr>
        <w:t xml:space="preserve">5 </w:t>
      </w:r>
      <w:r>
        <w:rPr>
          <w:rFonts w:ascii="Times New Roman" w:eastAsia="Times New Roman" w:hAnsi="Times New Roman" w:cs="Times New Roman"/>
          <w:sz w:val="20"/>
          <w:szCs w:val="20"/>
        </w:rPr>
        <w:t>and</w:t>
      </w:r>
      <w:r w:rsidRPr="00434966">
        <w:rPr>
          <w:rFonts w:ascii="Times New Roman" w:eastAsia="Times New Roman" w:hAnsi="Times New Roman" w:cs="Times New Roman"/>
          <w:sz w:val="20"/>
          <w:szCs w:val="20"/>
        </w:rPr>
        <w:t xml:space="preserve"> contains a total of 2</w:t>
      </w:r>
      <w:r w:rsidR="005A3D66">
        <w:rPr>
          <w:rFonts w:ascii="Times New Roman" w:eastAsia="Times New Roman" w:hAnsi="Times New Roman" w:cs="Times New Roman"/>
          <w:sz w:val="20"/>
          <w:szCs w:val="20"/>
        </w:rPr>
        <w:t>396</w:t>
      </w:r>
      <w:r w:rsidRPr="00434966">
        <w:rPr>
          <w:rFonts w:ascii="Times New Roman" w:eastAsia="Times New Roman" w:hAnsi="Times New Roman" w:cs="Times New Roman"/>
          <w:sz w:val="20"/>
          <w:szCs w:val="20"/>
        </w:rPr>
        <w:t xml:space="preserve"> daily observations.</w:t>
      </w:r>
    </w:p>
    <w:p w14:paraId="539574C7" w14:textId="77777777" w:rsidR="00903BDB" w:rsidRPr="00EB37E4" w:rsidRDefault="00903BDB" w:rsidP="00903BDB">
      <w:pPr>
        <w:autoSpaceDE w:val="0"/>
        <w:autoSpaceDN w:val="0"/>
        <w:adjustRightInd w:val="0"/>
        <w:spacing w:after="0" w:line="240" w:lineRule="auto"/>
        <w:jc w:val="both"/>
        <w:rPr>
          <w:rFonts w:ascii="Times New Roman" w:eastAsia="Times New Roman" w:hAnsi="Times New Roman" w:cs="Times New Roman"/>
          <w:sz w:val="20"/>
          <w:szCs w:val="20"/>
        </w:rPr>
      </w:pPr>
    </w:p>
    <w:p w14:paraId="27ADE424" w14:textId="77777777" w:rsidR="00903BDB" w:rsidRDefault="00903BDB" w:rsidP="00903BDB">
      <w:pPr>
        <w:spacing w:line="480" w:lineRule="auto"/>
        <w:jc w:val="both"/>
        <w:rPr>
          <w:rFonts w:ascii="Times New Roman" w:hAnsi="Times New Roman" w:cs="Times New Roman"/>
          <w:b/>
          <w:sz w:val="24"/>
          <w:szCs w:val="24"/>
        </w:rPr>
      </w:pPr>
    </w:p>
    <w:p w14:paraId="5515F77E" w14:textId="77777777" w:rsidR="00903BDB" w:rsidRPr="00EB37E4" w:rsidRDefault="00903BDB" w:rsidP="00903BDB">
      <w:pPr>
        <w:spacing w:after="0"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3</w:t>
      </w:r>
      <w:r w:rsidRPr="00EB37E4">
        <w:rPr>
          <w:rFonts w:ascii="Times New Roman" w:eastAsia="Times New Roman" w:hAnsi="Times New Roman" w:cs="Times New Roman"/>
          <w:b/>
          <w:sz w:val="24"/>
          <w:szCs w:val="24"/>
        </w:rPr>
        <w:t xml:space="preserve"> </w:t>
      </w:r>
    </w:p>
    <w:p w14:paraId="46C48260" w14:textId="77777777" w:rsidR="00903BDB" w:rsidRPr="009A510F" w:rsidRDefault="00903BDB" w:rsidP="00903BDB">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Estimation of marginal m</w:t>
      </w:r>
      <w:r w:rsidRPr="009A510F">
        <w:rPr>
          <w:rFonts w:ascii="Times New Roman" w:eastAsia="Times New Roman" w:hAnsi="Times New Roman" w:cs="Times New Roman"/>
          <w:sz w:val="24"/>
          <w:szCs w:val="24"/>
        </w:rPr>
        <w:t>odels.</w:t>
      </w:r>
    </w:p>
    <w:tbl>
      <w:tblPr>
        <w:tblW w:w="12762" w:type="dxa"/>
        <w:jc w:val="center"/>
        <w:tblLook w:val="04A0" w:firstRow="1" w:lastRow="0" w:firstColumn="1" w:lastColumn="0" w:noHBand="0" w:noVBand="1"/>
      </w:tblPr>
      <w:tblGrid>
        <w:gridCol w:w="1857"/>
        <w:gridCol w:w="1245"/>
        <w:gridCol w:w="1245"/>
        <w:gridCol w:w="1245"/>
        <w:gridCol w:w="1245"/>
        <w:gridCol w:w="1384"/>
        <w:gridCol w:w="1175"/>
        <w:gridCol w:w="1175"/>
        <w:gridCol w:w="1096"/>
        <w:gridCol w:w="1095"/>
      </w:tblGrid>
      <w:tr w:rsidR="00903BDB" w:rsidRPr="00EB37E4" w14:paraId="365BC965" w14:textId="77777777" w:rsidTr="00937C64">
        <w:trPr>
          <w:trHeight w:val="285"/>
          <w:jc w:val="center"/>
        </w:trPr>
        <w:tc>
          <w:tcPr>
            <w:tcW w:w="1857" w:type="dxa"/>
            <w:tcBorders>
              <w:top w:val="outset" w:sz="6" w:space="0" w:color="auto"/>
              <w:left w:val="nil"/>
              <w:bottom w:val="outset" w:sz="6" w:space="0" w:color="auto"/>
              <w:right w:val="single" w:sz="4" w:space="0" w:color="FFFFFF"/>
            </w:tcBorders>
            <w:shd w:val="clear" w:color="auto" w:fill="auto"/>
            <w:noWrap/>
            <w:vAlign w:val="center"/>
            <w:hideMark/>
          </w:tcPr>
          <w:p w14:paraId="7BCA8266" w14:textId="77777777" w:rsidR="00903BDB" w:rsidRPr="00EB37E4" w:rsidRDefault="00903BDB" w:rsidP="00937C64">
            <w:pPr>
              <w:spacing w:after="0" w:line="240" w:lineRule="auto"/>
              <w:jc w:val="center"/>
              <w:rPr>
                <w:rFonts w:ascii="Times New Roman" w:eastAsia="Times New Roman" w:hAnsi="Times New Roman" w:cs="Times New Roman"/>
                <w:b/>
                <w:bCs/>
              </w:rPr>
            </w:pPr>
            <w:r w:rsidRPr="00EB37E4">
              <w:rPr>
                <w:rFonts w:ascii="Times New Roman" w:eastAsia="Times New Roman" w:hAnsi="Times New Roman" w:cs="Times New Roman"/>
                <w:b/>
                <w:bCs/>
              </w:rPr>
              <w:t>Variables</w:t>
            </w:r>
          </w:p>
        </w:tc>
        <w:tc>
          <w:tcPr>
            <w:tcW w:w="1245" w:type="dxa"/>
            <w:tcBorders>
              <w:top w:val="outset" w:sz="6" w:space="0" w:color="auto"/>
              <w:left w:val="nil"/>
              <w:bottom w:val="outset" w:sz="6" w:space="0" w:color="auto"/>
              <w:right w:val="single" w:sz="4" w:space="0" w:color="FFFFFF"/>
            </w:tcBorders>
            <w:shd w:val="clear" w:color="auto" w:fill="auto"/>
            <w:noWrap/>
            <w:vAlign w:val="center"/>
            <w:hideMark/>
          </w:tcPr>
          <w:p w14:paraId="22F987FB" w14:textId="77777777" w:rsidR="00903BDB" w:rsidRPr="00EB37E4" w:rsidRDefault="00903BDB" w:rsidP="00937C64">
            <w:pPr>
              <w:spacing w:after="0" w:line="240" w:lineRule="auto"/>
              <w:jc w:val="center"/>
              <w:rPr>
                <w:rFonts w:ascii="Times New Roman" w:eastAsia="Times New Roman" w:hAnsi="Times New Roman" w:cs="Times New Roman"/>
                <w:b/>
                <w:bCs/>
              </w:rPr>
            </w:pPr>
            <w:r w:rsidRPr="00EB37E4">
              <w:rPr>
                <w:rFonts w:ascii="Times New Roman" w:eastAsia="Times New Roman" w:hAnsi="Times New Roman" w:cs="Times New Roman"/>
                <w:b/>
                <w:bCs/>
              </w:rPr>
              <w:t>Intercept</w:t>
            </w:r>
          </w:p>
        </w:tc>
        <w:tc>
          <w:tcPr>
            <w:tcW w:w="1245" w:type="dxa"/>
            <w:tcBorders>
              <w:top w:val="outset" w:sz="6" w:space="0" w:color="auto"/>
              <w:left w:val="nil"/>
              <w:bottom w:val="outset" w:sz="6" w:space="0" w:color="auto"/>
              <w:right w:val="single" w:sz="4" w:space="0" w:color="FFFFFF"/>
            </w:tcBorders>
            <w:shd w:val="clear" w:color="auto" w:fill="auto"/>
            <w:noWrap/>
            <w:vAlign w:val="center"/>
            <w:hideMark/>
          </w:tcPr>
          <w:p w14:paraId="59E264A6" w14:textId="77777777" w:rsidR="00903BDB" w:rsidRPr="00EB37E4" w:rsidRDefault="00903BDB" w:rsidP="00937C64">
            <w:pPr>
              <w:spacing w:after="0" w:line="240" w:lineRule="auto"/>
              <w:jc w:val="center"/>
              <w:rPr>
                <w:rFonts w:ascii="Times New Roman" w:eastAsia="Times New Roman" w:hAnsi="Times New Roman" w:cs="Times New Roman"/>
                <w:b/>
                <w:bCs/>
              </w:rPr>
            </w:pPr>
            <w:r w:rsidRPr="00EB37E4">
              <w:rPr>
                <w:rFonts w:ascii="Times New Roman" w:eastAsia="Times New Roman" w:hAnsi="Times New Roman" w:cs="Times New Roman"/>
                <w:b/>
                <w:bCs/>
              </w:rPr>
              <w:t>AR1</w:t>
            </w:r>
          </w:p>
        </w:tc>
        <w:tc>
          <w:tcPr>
            <w:tcW w:w="1245" w:type="dxa"/>
            <w:tcBorders>
              <w:top w:val="outset" w:sz="6" w:space="0" w:color="auto"/>
              <w:left w:val="single" w:sz="4" w:space="0" w:color="FFFFFF"/>
              <w:bottom w:val="outset" w:sz="6" w:space="0" w:color="auto"/>
              <w:right w:val="single" w:sz="4" w:space="0" w:color="FFFFFF"/>
            </w:tcBorders>
            <w:shd w:val="clear" w:color="auto" w:fill="auto"/>
            <w:noWrap/>
            <w:vAlign w:val="center"/>
            <w:hideMark/>
          </w:tcPr>
          <w:p w14:paraId="5D3C248C" w14:textId="77777777" w:rsidR="00903BDB" w:rsidRPr="00EB37E4" w:rsidRDefault="00903BDB" w:rsidP="00937C64">
            <w:pPr>
              <w:spacing w:after="0" w:line="240" w:lineRule="auto"/>
              <w:jc w:val="center"/>
              <w:rPr>
                <w:rFonts w:ascii="Times New Roman" w:eastAsia="Times New Roman" w:hAnsi="Times New Roman" w:cs="Times New Roman"/>
                <w:b/>
                <w:bCs/>
              </w:rPr>
            </w:pPr>
            <w:r w:rsidRPr="00EB37E4">
              <w:rPr>
                <w:rFonts w:ascii="Times New Roman" w:eastAsia="Times New Roman" w:hAnsi="Times New Roman" w:cs="Times New Roman"/>
                <w:b/>
                <w:bCs/>
              </w:rPr>
              <w:t>AR2</w:t>
            </w:r>
          </w:p>
        </w:tc>
        <w:tc>
          <w:tcPr>
            <w:tcW w:w="1245" w:type="dxa"/>
            <w:tcBorders>
              <w:top w:val="outset" w:sz="6" w:space="0" w:color="auto"/>
              <w:left w:val="nil"/>
              <w:bottom w:val="outset" w:sz="6" w:space="0" w:color="auto"/>
              <w:right w:val="single" w:sz="4" w:space="0" w:color="FFFFFF"/>
            </w:tcBorders>
            <w:shd w:val="clear" w:color="auto" w:fill="auto"/>
            <w:noWrap/>
            <w:vAlign w:val="center"/>
            <w:hideMark/>
          </w:tcPr>
          <w:p w14:paraId="6752EC71" w14:textId="77777777" w:rsidR="00903BDB" w:rsidRPr="00EB37E4" w:rsidRDefault="00903BDB" w:rsidP="00937C64">
            <w:pPr>
              <w:spacing w:after="0" w:line="240" w:lineRule="auto"/>
              <w:jc w:val="center"/>
              <w:rPr>
                <w:rFonts w:ascii="Times New Roman" w:eastAsia="Times New Roman" w:hAnsi="Times New Roman" w:cs="Times New Roman"/>
                <w:b/>
                <w:bCs/>
              </w:rPr>
            </w:pPr>
            <w:r w:rsidRPr="00EB37E4">
              <w:rPr>
                <w:rFonts w:ascii="Times New Roman" w:eastAsia="Times New Roman" w:hAnsi="Times New Roman" w:cs="Times New Roman"/>
                <w:b/>
                <w:bCs/>
              </w:rPr>
              <w:t>ARCH1</w:t>
            </w:r>
          </w:p>
        </w:tc>
        <w:tc>
          <w:tcPr>
            <w:tcW w:w="1384" w:type="dxa"/>
            <w:tcBorders>
              <w:top w:val="outset" w:sz="6" w:space="0" w:color="auto"/>
              <w:left w:val="nil"/>
              <w:bottom w:val="outset" w:sz="6" w:space="0" w:color="auto"/>
              <w:right w:val="single" w:sz="4" w:space="0" w:color="FFFFFF"/>
            </w:tcBorders>
            <w:shd w:val="clear" w:color="auto" w:fill="auto"/>
            <w:vAlign w:val="center"/>
          </w:tcPr>
          <w:p w14:paraId="7345A63B" w14:textId="77777777" w:rsidR="00903BDB" w:rsidRPr="00EB37E4" w:rsidRDefault="00903BDB" w:rsidP="00937C64">
            <w:pPr>
              <w:spacing w:after="0" w:line="240" w:lineRule="auto"/>
              <w:jc w:val="center"/>
              <w:rPr>
                <w:rFonts w:ascii="Times New Roman" w:eastAsia="Times New Roman" w:hAnsi="Times New Roman" w:cs="Times New Roman"/>
                <w:b/>
                <w:bCs/>
              </w:rPr>
            </w:pPr>
            <w:r w:rsidRPr="00EB37E4">
              <w:rPr>
                <w:rFonts w:ascii="Times New Roman" w:eastAsia="Times New Roman" w:hAnsi="Times New Roman" w:cs="Times New Roman"/>
                <w:b/>
                <w:bCs/>
              </w:rPr>
              <w:t>ARCH2</w:t>
            </w:r>
          </w:p>
        </w:tc>
        <w:tc>
          <w:tcPr>
            <w:tcW w:w="1175" w:type="dxa"/>
            <w:tcBorders>
              <w:top w:val="outset" w:sz="6" w:space="0" w:color="auto"/>
              <w:left w:val="nil"/>
              <w:bottom w:val="outset" w:sz="6" w:space="0" w:color="auto"/>
              <w:right w:val="single" w:sz="4" w:space="0" w:color="FFFFFF"/>
            </w:tcBorders>
            <w:shd w:val="clear" w:color="auto" w:fill="auto"/>
            <w:vAlign w:val="center"/>
          </w:tcPr>
          <w:p w14:paraId="520716F3" w14:textId="77777777" w:rsidR="00903BDB" w:rsidRPr="00EB37E4" w:rsidRDefault="00903BDB" w:rsidP="00937C64">
            <w:pPr>
              <w:spacing w:after="0" w:line="240" w:lineRule="auto"/>
              <w:jc w:val="center"/>
              <w:rPr>
                <w:rFonts w:ascii="Times New Roman" w:eastAsia="Times New Roman" w:hAnsi="Times New Roman" w:cs="Times New Roman"/>
                <w:b/>
                <w:bCs/>
              </w:rPr>
            </w:pPr>
            <w:r w:rsidRPr="00EB37E4">
              <w:rPr>
                <w:rFonts w:ascii="Times New Roman" w:eastAsia="Times New Roman" w:hAnsi="Times New Roman" w:cs="Times New Roman"/>
                <w:b/>
                <w:bCs/>
              </w:rPr>
              <w:t>GARCH1</w:t>
            </w:r>
          </w:p>
        </w:tc>
        <w:tc>
          <w:tcPr>
            <w:tcW w:w="1175" w:type="dxa"/>
            <w:tcBorders>
              <w:top w:val="outset" w:sz="6" w:space="0" w:color="auto"/>
              <w:left w:val="nil"/>
              <w:bottom w:val="outset" w:sz="6" w:space="0" w:color="auto"/>
              <w:right w:val="single" w:sz="4" w:space="0" w:color="FFFFFF"/>
            </w:tcBorders>
            <w:vAlign w:val="center"/>
          </w:tcPr>
          <w:p w14:paraId="7508494E" w14:textId="77777777" w:rsidR="00903BDB" w:rsidRPr="00EB37E4" w:rsidRDefault="00903BDB" w:rsidP="00937C64">
            <w:pPr>
              <w:spacing w:after="0" w:line="240" w:lineRule="auto"/>
              <w:jc w:val="center"/>
              <w:rPr>
                <w:rFonts w:ascii="Times New Roman" w:eastAsia="Times New Roman" w:hAnsi="Times New Roman" w:cs="Times New Roman"/>
                <w:b/>
                <w:bCs/>
              </w:rPr>
            </w:pPr>
            <w:r w:rsidRPr="00EB37E4">
              <w:rPr>
                <w:rFonts w:ascii="Times New Roman" w:eastAsia="Times New Roman" w:hAnsi="Times New Roman" w:cs="Times New Roman"/>
                <w:b/>
                <w:bCs/>
              </w:rPr>
              <w:t>GARCH2</w:t>
            </w:r>
          </w:p>
        </w:tc>
        <w:tc>
          <w:tcPr>
            <w:tcW w:w="1096" w:type="dxa"/>
            <w:tcBorders>
              <w:top w:val="outset" w:sz="6" w:space="0" w:color="auto"/>
              <w:left w:val="nil"/>
              <w:bottom w:val="outset" w:sz="6" w:space="0" w:color="auto"/>
              <w:right w:val="single" w:sz="4" w:space="0" w:color="FFFFFF"/>
            </w:tcBorders>
            <w:vAlign w:val="center"/>
          </w:tcPr>
          <w:p w14:paraId="59F13E27" w14:textId="77777777" w:rsidR="00903BDB" w:rsidRPr="00EB37E4" w:rsidRDefault="00903BDB" w:rsidP="00937C64">
            <w:pPr>
              <w:spacing w:after="0" w:line="240" w:lineRule="auto"/>
              <w:jc w:val="center"/>
              <w:rPr>
                <w:rFonts w:ascii="Times New Roman" w:eastAsia="Times New Roman" w:hAnsi="Times New Roman" w:cs="Times New Roman"/>
                <w:b/>
                <w:bCs/>
              </w:rPr>
            </w:pPr>
            <w:r w:rsidRPr="00EB37E4">
              <w:rPr>
                <w:rFonts w:ascii="Times New Roman" w:eastAsia="Times New Roman" w:hAnsi="Times New Roman" w:cs="Times New Roman"/>
                <w:b/>
                <w:bCs/>
              </w:rPr>
              <w:t>JB test</w:t>
            </w:r>
          </w:p>
        </w:tc>
        <w:tc>
          <w:tcPr>
            <w:tcW w:w="1095" w:type="dxa"/>
            <w:tcBorders>
              <w:top w:val="outset" w:sz="6" w:space="0" w:color="auto"/>
              <w:left w:val="nil"/>
              <w:bottom w:val="outset" w:sz="6" w:space="0" w:color="auto"/>
              <w:right w:val="single" w:sz="4" w:space="0" w:color="FFFFFF"/>
            </w:tcBorders>
            <w:vAlign w:val="center"/>
          </w:tcPr>
          <w:p w14:paraId="16EA5216" w14:textId="77777777" w:rsidR="00903BDB" w:rsidRPr="00EB37E4" w:rsidRDefault="00903BDB" w:rsidP="00937C64">
            <w:pPr>
              <w:spacing w:after="0" w:line="240" w:lineRule="auto"/>
              <w:jc w:val="center"/>
              <w:rPr>
                <w:rFonts w:ascii="Times New Roman" w:eastAsia="Times New Roman" w:hAnsi="Times New Roman" w:cs="Times New Roman"/>
                <w:b/>
                <w:bCs/>
              </w:rPr>
            </w:pPr>
            <w:r w:rsidRPr="00EB37E4">
              <w:rPr>
                <w:rFonts w:ascii="Times New Roman" w:eastAsia="Times New Roman" w:hAnsi="Times New Roman" w:cs="Times New Roman"/>
                <w:b/>
                <w:bCs/>
              </w:rPr>
              <w:t>DoF</w:t>
            </w:r>
          </w:p>
        </w:tc>
      </w:tr>
      <w:tr w:rsidR="00903BDB" w:rsidRPr="00EB37E4" w14:paraId="109037CD" w14:textId="77777777" w:rsidTr="00937C64">
        <w:trPr>
          <w:trHeight w:val="206"/>
          <w:jc w:val="center"/>
        </w:trPr>
        <w:tc>
          <w:tcPr>
            <w:tcW w:w="1857" w:type="dxa"/>
            <w:tcBorders>
              <w:top w:val="outset" w:sz="6" w:space="0" w:color="auto"/>
              <w:left w:val="nil"/>
              <w:bottom w:val="single" w:sz="4" w:space="0" w:color="FFFFFF"/>
              <w:right w:val="single" w:sz="4" w:space="0" w:color="FFFFFF"/>
            </w:tcBorders>
            <w:shd w:val="clear" w:color="auto" w:fill="auto"/>
            <w:noWrap/>
            <w:vAlign w:val="center"/>
            <w:hideMark/>
          </w:tcPr>
          <w:p w14:paraId="7A49F264" w14:textId="77777777" w:rsidR="00903BDB" w:rsidRPr="00EB37E4" w:rsidRDefault="00903BDB" w:rsidP="00937C64">
            <w:pPr>
              <w:spacing w:after="0" w:line="240" w:lineRule="auto"/>
              <w:rPr>
                <w:rFonts w:ascii="Times New Roman" w:eastAsia="Times New Roman" w:hAnsi="Times New Roman" w:cs="Times New Roman"/>
                <w:b/>
                <w:bCs/>
              </w:rPr>
            </w:pPr>
            <w:r w:rsidRPr="00EB37E4">
              <w:rPr>
                <w:rFonts w:ascii="Times New Roman" w:eastAsia="Times New Roman" w:hAnsi="Times New Roman" w:cs="Times New Roman"/>
                <w:b/>
                <w:bCs/>
              </w:rPr>
              <w:t>Brazilian Real</w:t>
            </w:r>
          </w:p>
        </w:tc>
        <w:tc>
          <w:tcPr>
            <w:tcW w:w="1245" w:type="dxa"/>
            <w:tcBorders>
              <w:top w:val="outset" w:sz="6" w:space="0" w:color="auto"/>
              <w:left w:val="nil"/>
              <w:bottom w:val="single" w:sz="4" w:space="0" w:color="FFFFFF"/>
              <w:right w:val="single" w:sz="4" w:space="0" w:color="FFFFFF"/>
            </w:tcBorders>
            <w:shd w:val="clear" w:color="auto" w:fill="auto"/>
            <w:noWrap/>
            <w:vAlign w:val="center"/>
          </w:tcPr>
          <w:p w14:paraId="01E4EA35"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0.005 (0.012</w:t>
            </w:r>
            <w:r w:rsidRPr="00EB37E4">
              <w:rPr>
                <w:rFonts w:ascii="Times New Roman" w:eastAsia="Times New Roman" w:hAnsi="Times New Roman" w:cs="Times New Roman"/>
              </w:rPr>
              <w:t>)</w:t>
            </w:r>
          </w:p>
        </w:tc>
        <w:tc>
          <w:tcPr>
            <w:tcW w:w="1245" w:type="dxa"/>
            <w:tcBorders>
              <w:top w:val="outset" w:sz="6" w:space="0" w:color="auto"/>
              <w:left w:val="nil"/>
              <w:bottom w:val="single" w:sz="4" w:space="0" w:color="FFFFFF"/>
              <w:right w:val="single" w:sz="4" w:space="0" w:color="FFFFFF"/>
            </w:tcBorders>
            <w:shd w:val="clear" w:color="auto" w:fill="auto"/>
            <w:noWrap/>
            <w:vAlign w:val="center"/>
          </w:tcPr>
          <w:p w14:paraId="45F99ABE"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0.042 (0.021</w:t>
            </w:r>
            <w:r w:rsidRPr="00EB37E4">
              <w:rPr>
                <w:rFonts w:ascii="Times New Roman" w:eastAsia="Times New Roman" w:hAnsi="Times New Roman" w:cs="Times New Roman"/>
              </w:rPr>
              <w:t>)</w:t>
            </w:r>
          </w:p>
        </w:tc>
        <w:tc>
          <w:tcPr>
            <w:tcW w:w="1245" w:type="dxa"/>
            <w:tcBorders>
              <w:top w:val="outset" w:sz="6" w:space="0" w:color="auto"/>
              <w:left w:val="single" w:sz="4" w:space="0" w:color="FFFFFF"/>
              <w:bottom w:val="single" w:sz="4" w:space="0" w:color="FFFFFF"/>
              <w:right w:val="single" w:sz="4" w:space="0" w:color="FFFFFF"/>
            </w:tcBorders>
            <w:shd w:val="clear" w:color="auto" w:fill="auto"/>
            <w:noWrap/>
            <w:vAlign w:val="center"/>
          </w:tcPr>
          <w:p w14:paraId="13B23A4E"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0.042 (0.018</w:t>
            </w:r>
            <w:r w:rsidRPr="00EB37E4">
              <w:rPr>
                <w:rFonts w:ascii="Times New Roman" w:eastAsia="Times New Roman" w:hAnsi="Times New Roman" w:cs="Times New Roman"/>
              </w:rPr>
              <w:t>)</w:t>
            </w:r>
          </w:p>
        </w:tc>
        <w:tc>
          <w:tcPr>
            <w:tcW w:w="1245" w:type="dxa"/>
            <w:tcBorders>
              <w:top w:val="outset" w:sz="6" w:space="0" w:color="auto"/>
              <w:left w:val="nil"/>
              <w:bottom w:val="single" w:sz="4" w:space="0" w:color="FFFFFF"/>
              <w:right w:val="single" w:sz="4" w:space="0" w:color="FFFFFF"/>
            </w:tcBorders>
            <w:shd w:val="clear" w:color="auto" w:fill="auto"/>
            <w:noWrap/>
            <w:vAlign w:val="center"/>
          </w:tcPr>
          <w:p w14:paraId="37736D32"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0.053</w:t>
            </w:r>
            <w:r w:rsidRPr="00EB37E4">
              <w:rPr>
                <w:rFonts w:ascii="Times New Roman" w:eastAsia="Times New Roman" w:hAnsi="Times New Roman" w:cs="Times New Roman"/>
              </w:rPr>
              <w:t xml:space="preserve"> </w:t>
            </w:r>
            <w:r>
              <w:rPr>
                <w:rFonts w:ascii="Times New Roman" w:eastAsia="Times New Roman" w:hAnsi="Times New Roman" w:cs="Times New Roman"/>
              </w:rPr>
              <w:t>(0.014</w:t>
            </w:r>
            <w:r w:rsidRPr="00EB37E4">
              <w:rPr>
                <w:rFonts w:ascii="Times New Roman" w:eastAsia="Times New Roman" w:hAnsi="Times New Roman" w:cs="Times New Roman"/>
              </w:rPr>
              <w:t>)</w:t>
            </w:r>
          </w:p>
        </w:tc>
        <w:tc>
          <w:tcPr>
            <w:tcW w:w="1384" w:type="dxa"/>
            <w:tcBorders>
              <w:top w:val="outset" w:sz="6" w:space="0" w:color="auto"/>
              <w:left w:val="nil"/>
              <w:bottom w:val="single" w:sz="4" w:space="0" w:color="FFFFFF"/>
              <w:right w:val="single" w:sz="4" w:space="0" w:color="FFFFFF"/>
            </w:tcBorders>
            <w:shd w:val="clear" w:color="auto" w:fill="auto"/>
            <w:vAlign w:val="center"/>
          </w:tcPr>
          <w:p w14:paraId="6230ED1B"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0.053</w:t>
            </w:r>
            <w:r w:rsidRPr="00EB37E4">
              <w:rPr>
                <w:rFonts w:ascii="Times New Roman" w:eastAsia="Times New Roman" w:hAnsi="Times New Roman" w:cs="Times New Roman"/>
              </w:rPr>
              <w:t xml:space="preserve"> (0.140)</w:t>
            </w:r>
          </w:p>
        </w:tc>
        <w:tc>
          <w:tcPr>
            <w:tcW w:w="1175" w:type="dxa"/>
            <w:tcBorders>
              <w:top w:val="outset" w:sz="6" w:space="0" w:color="auto"/>
              <w:left w:val="nil"/>
              <w:bottom w:val="single" w:sz="4" w:space="0" w:color="FFFFFF"/>
              <w:right w:val="single" w:sz="4" w:space="0" w:color="FFFFFF"/>
            </w:tcBorders>
            <w:shd w:val="clear" w:color="auto" w:fill="auto"/>
            <w:vAlign w:val="center"/>
          </w:tcPr>
          <w:p w14:paraId="0A050BC4"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0.922 (0.013</w:t>
            </w:r>
            <w:r w:rsidRPr="00EB37E4">
              <w:rPr>
                <w:rFonts w:ascii="Times New Roman" w:eastAsia="Times New Roman" w:hAnsi="Times New Roman" w:cs="Times New Roman"/>
              </w:rPr>
              <w:t>)</w:t>
            </w:r>
          </w:p>
        </w:tc>
        <w:tc>
          <w:tcPr>
            <w:tcW w:w="1175" w:type="dxa"/>
            <w:tcBorders>
              <w:top w:val="outset" w:sz="6" w:space="0" w:color="auto"/>
              <w:left w:val="nil"/>
              <w:bottom w:val="single" w:sz="4" w:space="0" w:color="FFFFFF"/>
              <w:right w:val="single" w:sz="4" w:space="0" w:color="FFFFFF"/>
            </w:tcBorders>
            <w:vAlign w:val="center"/>
          </w:tcPr>
          <w:p w14:paraId="7EA10157"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0.922 (0.013</w:t>
            </w:r>
            <w:r w:rsidRPr="00EB37E4">
              <w:rPr>
                <w:rFonts w:ascii="Times New Roman" w:eastAsia="Times New Roman" w:hAnsi="Times New Roman" w:cs="Times New Roman"/>
              </w:rPr>
              <w:t>)</w:t>
            </w:r>
          </w:p>
        </w:tc>
        <w:tc>
          <w:tcPr>
            <w:tcW w:w="1096" w:type="dxa"/>
            <w:tcBorders>
              <w:top w:val="outset" w:sz="6" w:space="0" w:color="auto"/>
              <w:left w:val="nil"/>
              <w:bottom w:val="single" w:sz="4" w:space="0" w:color="FFFFFF"/>
              <w:right w:val="single" w:sz="4" w:space="0" w:color="FFFFFF"/>
            </w:tcBorders>
            <w:vAlign w:val="center"/>
          </w:tcPr>
          <w:p w14:paraId="01BD6E14" w14:textId="77777777" w:rsidR="00903BDB" w:rsidRPr="00EB37E4" w:rsidRDefault="00903BDB" w:rsidP="00937C64">
            <w:pPr>
              <w:spacing w:after="0" w:line="240" w:lineRule="auto"/>
              <w:jc w:val="center"/>
              <w:rPr>
                <w:rFonts w:ascii="Times New Roman" w:eastAsia="Times New Roman" w:hAnsi="Times New Roman" w:cs="Times New Roman"/>
              </w:rPr>
            </w:pPr>
            <w:r w:rsidRPr="00EB37E4">
              <w:rPr>
                <w:rFonts w:ascii="Times New Roman" w:eastAsia="Times New Roman" w:hAnsi="Times New Roman" w:cs="Times New Roman"/>
              </w:rPr>
              <w:t>0.0000</w:t>
            </w:r>
          </w:p>
        </w:tc>
        <w:tc>
          <w:tcPr>
            <w:tcW w:w="1095" w:type="dxa"/>
            <w:tcBorders>
              <w:top w:val="outset" w:sz="6" w:space="0" w:color="auto"/>
              <w:left w:val="nil"/>
              <w:bottom w:val="single" w:sz="4" w:space="0" w:color="FFFFFF"/>
              <w:right w:val="single" w:sz="4" w:space="0" w:color="FFFFFF"/>
            </w:tcBorders>
            <w:vAlign w:val="center"/>
          </w:tcPr>
          <w:p w14:paraId="5B34B853" w14:textId="77777777" w:rsidR="00903BDB" w:rsidRPr="00EB37E4" w:rsidRDefault="00903BDB" w:rsidP="00937C64">
            <w:pPr>
              <w:spacing w:after="0" w:line="240" w:lineRule="auto"/>
              <w:jc w:val="center"/>
              <w:rPr>
                <w:rFonts w:ascii="Times New Roman" w:eastAsia="Times New Roman" w:hAnsi="Times New Roman" w:cs="Times New Roman"/>
              </w:rPr>
            </w:pPr>
            <w:r w:rsidRPr="00EB37E4">
              <w:rPr>
                <w:rFonts w:ascii="Times New Roman" w:eastAsia="Times New Roman" w:hAnsi="Times New Roman" w:cs="Times New Roman"/>
              </w:rPr>
              <w:t>7</w:t>
            </w:r>
          </w:p>
        </w:tc>
      </w:tr>
      <w:tr w:rsidR="00903BDB" w:rsidRPr="00EB37E4" w14:paraId="13E0FD1F" w14:textId="77777777" w:rsidTr="00937C64">
        <w:trPr>
          <w:trHeight w:val="206"/>
          <w:jc w:val="center"/>
        </w:trPr>
        <w:tc>
          <w:tcPr>
            <w:tcW w:w="1857" w:type="dxa"/>
            <w:tcBorders>
              <w:top w:val="nil"/>
              <w:left w:val="nil"/>
              <w:bottom w:val="single" w:sz="4" w:space="0" w:color="FFFFFF"/>
              <w:right w:val="single" w:sz="4" w:space="0" w:color="FFFFFF"/>
            </w:tcBorders>
            <w:shd w:val="clear" w:color="auto" w:fill="auto"/>
            <w:noWrap/>
            <w:vAlign w:val="center"/>
            <w:hideMark/>
          </w:tcPr>
          <w:p w14:paraId="07B97051" w14:textId="77777777" w:rsidR="00903BDB" w:rsidRPr="00EB37E4" w:rsidRDefault="00903BDB" w:rsidP="00937C64">
            <w:pPr>
              <w:spacing w:after="0" w:line="240" w:lineRule="auto"/>
              <w:rPr>
                <w:rFonts w:ascii="Times New Roman" w:eastAsia="Times New Roman" w:hAnsi="Times New Roman" w:cs="Times New Roman"/>
                <w:b/>
                <w:bCs/>
              </w:rPr>
            </w:pPr>
            <w:r w:rsidRPr="00EB37E4">
              <w:rPr>
                <w:rFonts w:ascii="Times New Roman" w:eastAsia="Times New Roman" w:hAnsi="Times New Roman" w:cs="Times New Roman"/>
                <w:b/>
                <w:bCs/>
              </w:rPr>
              <w:t>Russian Ruble</w:t>
            </w:r>
          </w:p>
        </w:tc>
        <w:tc>
          <w:tcPr>
            <w:tcW w:w="1245" w:type="dxa"/>
            <w:tcBorders>
              <w:top w:val="nil"/>
              <w:left w:val="nil"/>
              <w:bottom w:val="single" w:sz="4" w:space="0" w:color="FFFFFF"/>
              <w:right w:val="single" w:sz="4" w:space="0" w:color="FFFFFF"/>
            </w:tcBorders>
            <w:shd w:val="clear" w:color="auto" w:fill="auto"/>
            <w:noWrap/>
            <w:vAlign w:val="center"/>
          </w:tcPr>
          <w:p w14:paraId="701699C8"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0.004 (0.011</w:t>
            </w:r>
            <w:r w:rsidRPr="00EB37E4">
              <w:rPr>
                <w:rFonts w:ascii="Times New Roman" w:eastAsia="Times New Roman" w:hAnsi="Times New Roman" w:cs="Times New Roman"/>
              </w:rPr>
              <w:t>)</w:t>
            </w:r>
          </w:p>
        </w:tc>
        <w:tc>
          <w:tcPr>
            <w:tcW w:w="1245" w:type="dxa"/>
            <w:tcBorders>
              <w:top w:val="nil"/>
              <w:left w:val="nil"/>
              <w:bottom w:val="single" w:sz="4" w:space="0" w:color="FFFFFF"/>
              <w:right w:val="single" w:sz="4" w:space="0" w:color="FFFFFF"/>
            </w:tcBorders>
            <w:shd w:val="clear" w:color="auto" w:fill="auto"/>
            <w:noWrap/>
            <w:vAlign w:val="center"/>
          </w:tcPr>
          <w:p w14:paraId="2E167D00"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0.043 (0.021</w:t>
            </w:r>
            <w:r w:rsidRPr="00EB37E4">
              <w:rPr>
                <w:rFonts w:ascii="Times New Roman" w:eastAsia="Times New Roman" w:hAnsi="Times New Roman" w:cs="Times New Roman"/>
              </w:rPr>
              <w:t>)</w:t>
            </w:r>
          </w:p>
        </w:tc>
        <w:tc>
          <w:tcPr>
            <w:tcW w:w="1245" w:type="dxa"/>
            <w:tcBorders>
              <w:top w:val="nil"/>
              <w:left w:val="single" w:sz="4" w:space="0" w:color="FFFFFF"/>
              <w:bottom w:val="single" w:sz="4" w:space="0" w:color="FFFFFF"/>
              <w:right w:val="single" w:sz="4" w:space="0" w:color="FFFFFF"/>
            </w:tcBorders>
            <w:shd w:val="clear" w:color="auto" w:fill="auto"/>
            <w:noWrap/>
            <w:vAlign w:val="center"/>
          </w:tcPr>
          <w:p w14:paraId="2FC63FD8"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0.043</w:t>
            </w:r>
            <w:r w:rsidRPr="00EB37E4">
              <w:rPr>
                <w:rFonts w:ascii="Times New Roman" w:eastAsia="Times New Roman" w:hAnsi="Times New Roman" w:cs="Times New Roman"/>
              </w:rPr>
              <w:t xml:space="preserve"> </w:t>
            </w:r>
            <w:r>
              <w:rPr>
                <w:rFonts w:ascii="Times New Roman" w:eastAsia="Times New Roman" w:hAnsi="Times New Roman" w:cs="Times New Roman"/>
              </w:rPr>
              <w:t>(0.018</w:t>
            </w:r>
            <w:r w:rsidRPr="00EB37E4">
              <w:rPr>
                <w:rFonts w:ascii="Times New Roman" w:eastAsia="Times New Roman" w:hAnsi="Times New Roman" w:cs="Times New Roman"/>
              </w:rPr>
              <w:t>)</w:t>
            </w:r>
          </w:p>
        </w:tc>
        <w:tc>
          <w:tcPr>
            <w:tcW w:w="1245" w:type="dxa"/>
            <w:tcBorders>
              <w:top w:val="nil"/>
              <w:left w:val="nil"/>
              <w:bottom w:val="single" w:sz="4" w:space="0" w:color="FFFFFF"/>
              <w:right w:val="single" w:sz="4" w:space="0" w:color="FFFFFF"/>
            </w:tcBorders>
            <w:shd w:val="clear" w:color="auto" w:fill="auto"/>
            <w:noWrap/>
            <w:vAlign w:val="center"/>
          </w:tcPr>
          <w:p w14:paraId="638C08F3"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0.057 (0.014</w:t>
            </w:r>
            <w:r w:rsidRPr="00EB37E4">
              <w:rPr>
                <w:rFonts w:ascii="Times New Roman" w:eastAsia="Times New Roman" w:hAnsi="Times New Roman" w:cs="Times New Roman"/>
              </w:rPr>
              <w:t>)</w:t>
            </w:r>
          </w:p>
        </w:tc>
        <w:tc>
          <w:tcPr>
            <w:tcW w:w="1384" w:type="dxa"/>
            <w:tcBorders>
              <w:top w:val="nil"/>
              <w:left w:val="nil"/>
              <w:bottom w:val="single" w:sz="4" w:space="0" w:color="FFFFFF"/>
              <w:right w:val="single" w:sz="4" w:space="0" w:color="FFFFFF"/>
            </w:tcBorders>
            <w:shd w:val="clear" w:color="auto" w:fill="auto"/>
            <w:vAlign w:val="center"/>
          </w:tcPr>
          <w:p w14:paraId="0E40370F"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0.057 (0.014</w:t>
            </w:r>
            <w:r w:rsidRPr="00EB37E4">
              <w:rPr>
                <w:rFonts w:ascii="Times New Roman" w:eastAsia="Times New Roman" w:hAnsi="Times New Roman" w:cs="Times New Roman"/>
              </w:rPr>
              <w:t>)</w:t>
            </w:r>
          </w:p>
        </w:tc>
        <w:tc>
          <w:tcPr>
            <w:tcW w:w="1175" w:type="dxa"/>
            <w:tcBorders>
              <w:top w:val="nil"/>
              <w:left w:val="nil"/>
              <w:bottom w:val="single" w:sz="4" w:space="0" w:color="FFFFFF"/>
              <w:right w:val="single" w:sz="4" w:space="0" w:color="FFFFFF"/>
            </w:tcBorders>
            <w:shd w:val="clear" w:color="auto" w:fill="auto"/>
            <w:vAlign w:val="center"/>
          </w:tcPr>
          <w:p w14:paraId="508CF9B0"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0.937 (0.012</w:t>
            </w:r>
            <w:r w:rsidRPr="00EB37E4">
              <w:rPr>
                <w:rFonts w:ascii="Times New Roman" w:eastAsia="Times New Roman" w:hAnsi="Times New Roman" w:cs="Times New Roman"/>
              </w:rPr>
              <w:t>)</w:t>
            </w:r>
          </w:p>
        </w:tc>
        <w:tc>
          <w:tcPr>
            <w:tcW w:w="1175" w:type="dxa"/>
            <w:tcBorders>
              <w:top w:val="nil"/>
              <w:left w:val="nil"/>
              <w:bottom w:val="single" w:sz="4" w:space="0" w:color="FFFFFF"/>
              <w:right w:val="single" w:sz="4" w:space="0" w:color="FFFFFF"/>
            </w:tcBorders>
            <w:vAlign w:val="center"/>
          </w:tcPr>
          <w:p w14:paraId="4B53BA77"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0.937 (0.012</w:t>
            </w:r>
            <w:r w:rsidRPr="00EB37E4">
              <w:rPr>
                <w:rFonts w:ascii="Times New Roman" w:eastAsia="Times New Roman" w:hAnsi="Times New Roman" w:cs="Times New Roman"/>
              </w:rPr>
              <w:t>)</w:t>
            </w:r>
          </w:p>
        </w:tc>
        <w:tc>
          <w:tcPr>
            <w:tcW w:w="1096" w:type="dxa"/>
            <w:tcBorders>
              <w:top w:val="nil"/>
              <w:left w:val="nil"/>
              <w:bottom w:val="single" w:sz="4" w:space="0" w:color="FFFFFF"/>
              <w:right w:val="single" w:sz="4" w:space="0" w:color="FFFFFF"/>
            </w:tcBorders>
            <w:vAlign w:val="center"/>
          </w:tcPr>
          <w:p w14:paraId="662545CA" w14:textId="77777777" w:rsidR="00903BDB" w:rsidRPr="00EB37E4" w:rsidRDefault="00903BDB" w:rsidP="00937C64">
            <w:pPr>
              <w:spacing w:after="0" w:line="240" w:lineRule="auto"/>
              <w:jc w:val="center"/>
              <w:rPr>
                <w:rFonts w:ascii="Times New Roman" w:eastAsia="Times New Roman" w:hAnsi="Times New Roman" w:cs="Times New Roman"/>
              </w:rPr>
            </w:pPr>
            <w:r w:rsidRPr="00EB37E4">
              <w:rPr>
                <w:rFonts w:ascii="Times New Roman" w:eastAsia="Times New Roman" w:hAnsi="Times New Roman" w:cs="Times New Roman"/>
              </w:rPr>
              <w:t>0.0000</w:t>
            </w:r>
          </w:p>
        </w:tc>
        <w:tc>
          <w:tcPr>
            <w:tcW w:w="1095" w:type="dxa"/>
            <w:tcBorders>
              <w:top w:val="nil"/>
              <w:left w:val="nil"/>
              <w:bottom w:val="single" w:sz="4" w:space="0" w:color="FFFFFF"/>
              <w:right w:val="single" w:sz="4" w:space="0" w:color="FFFFFF"/>
            </w:tcBorders>
            <w:vAlign w:val="center"/>
          </w:tcPr>
          <w:p w14:paraId="3EF33910" w14:textId="77777777" w:rsidR="00903BDB" w:rsidRPr="00EB37E4" w:rsidRDefault="00903BDB" w:rsidP="00937C64">
            <w:pPr>
              <w:spacing w:after="0" w:line="240" w:lineRule="auto"/>
              <w:jc w:val="center"/>
              <w:rPr>
                <w:rFonts w:ascii="Times New Roman" w:eastAsia="Times New Roman" w:hAnsi="Times New Roman" w:cs="Times New Roman"/>
              </w:rPr>
            </w:pPr>
            <w:r w:rsidRPr="00EB37E4">
              <w:rPr>
                <w:rFonts w:ascii="Times New Roman" w:eastAsia="Times New Roman" w:hAnsi="Times New Roman" w:cs="Times New Roman"/>
              </w:rPr>
              <w:t>5</w:t>
            </w:r>
          </w:p>
        </w:tc>
      </w:tr>
      <w:tr w:rsidR="00903BDB" w:rsidRPr="00EB37E4" w14:paraId="70D6F642" w14:textId="77777777" w:rsidTr="00937C64">
        <w:trPr>
          <w:trHeight w:val="55"/>
          <w:jc w:val="center"/>
        </w:trPr>
        <w:tc>
          <w:tcPr>
            <w:tcW w:w="1857" w:type="dxa"/>
            <w:tcBorders>
              <w:top w:val="nil"/>
              <w:left w:val="nil"/>
              <w:bottom w:val="single" w:sz="4" w:space="0" w:color="FFFFFF"/>
              <w:right w:val="single" w:sz="4" w:space="0" w:color="FFFFFF"/>
            </w:tcBorders>
            <w:shd w:val="clear" w:color="auto" w:fill="auto"/>
            <w:noWrap/>
            <w:vAlign w:val="center"/>
            <w:hideMark/>
          </w:tcPr>
          <w:p w14:paraId="395B4DBA" w14:textId="77777777" w:rsidR="00903BDB" w:rsidRPr="00EB37E4" w:rsidRDefault="00903BDB" w:rsidP="00937C64">
            <w:pPr>
              <w:spacing w:after="0" w:line="240" w:lineRule="auto"/>
              <w:rPr>
                <w:rFonts w:ascii="Times New Roman" w:eastAsia="Times New Roman" w:hAnsi="Times New Roman" w:cs="Times New Roman"/>
                <w:b/>
                <w:bCs/>
              </w:rPr>
            </w:pPr>
            <w:r w:rsidRPr="00EB37E4">
              <w:rPr>
                <w:rFonts w:ascii="Times New Roman" w:eastAsia="Times New Roman" w:hAnsi="Times New Roman" w:cs="Times New Roman"/>
                <w:b/>
                <w:bCs/>
              </w:rPr>
              <w:t>Indian Rupee</w:t>
            </w:r>
          </w:p>
        </w:tc>
        <w:tc>
          <w:tcPr>
            <w:tcW w:w="1245" w:type="dxa"/>
            <w:tcBorders>
              <w:top w:val="nil"/>
              <w:left w:val="nil"/>
              <w:bottom w:val="single" w:sz="4" w:space="0" w:color="FFFFFF"/>
              <w:right w:val="single" w:sz="4" w:space="0" w:color="FFFFFF"/>
            </w:tcBorders>
            <w:shd w:val="clear" w:color="auto" w:fill="auto"/>
            <w:noWrap/>
            <w:vAlign w:val="center"/>
          </w:tcPr>
          <w:p w14:paraId="7EC1ACA3"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0.003</w:t>
            </w:r>
            <w:r w:rsidRPr="00EB37E4">
              <w:rPr>
                <w:rFonts w:ascii="Times New Roman" w:eastAsia="Times New Roman" w:hAnsi="Times New Roman" w:cs="Times New Roman"/>
              </w:rPr>
              <w:t xml:space="preserve"> (0.106)</w:t>
            </w:r>
          </w:p>
        </w:tc>
        <w:tc>
          <w:tcPr>
            <w:tcW w:w="1245" w:type="dxa"/>
            <w:tcBorders>
              <w:top w:val="nil"/>
              <w:left w:val="nil"/>
              <w:bottom w:val="single" w:sz="4" w:space="0" w:color="FFFFFF"/>
              <w:right w:val="single" w:sz="4" w:space="0" w:color="FFFFFF"/>
            </w:tcBorders>
            <w:shd w:val="clear" w:color="auto" w:fill="auto"/>
            <w:noWrap/>
            <w:vAlign w:val="center"/>
          </w:tcPr>
          <w:p w14:paraId="6708E1C6"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0.043 (0.021</w:t>
            </w:r>
            <w:r w:rsidRPr="00EB37E4">
              <w:rPr>
                <w:rFonts w:ascii="Times New Roman" w:eastAsia="Times New Roman" w:hAnsi="Times New Roman" w:cs="Times New Roman"/>
              </w:rPr>
              <w:t>)</w:t>
            </w:r>
          </w:p>
        </w:tc>
        <w:tc>
          <w:tcPr>
            <w:tcW w:w="1245" w:type="dxa"/>
            <w:tcBorders>
              <w:top w:val="nil"/>
              <w:left w:val="single" w:sz="4" w:space="0" w:color="FFFFFF"/>
              <w:bottom w:val="single" w:sz="4" w:space="0" w:color="FFFFFF"/>
              <w:right w:val="single" w:sz="4" w:space="0" w:color="FFFFFF"/>
            </w:tcBorders>
            <w:shd w:val="clear" w:color="auto" w:fill="auto"/>
            <w:noWrap/>
            <w:vAlign w:val="center"/>
          </w:tcPr>
          <w:p w14:paraId="5ACA4CCF"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0.043 (0.018</w:t>
            </w:r>
            <w:r w:rsidRPr="00EB37E4">
              <w:rPr>
                <w:rFonts w:ascii="Times New Roman" w:eastAsia="Times New Roman" w:hAnsi="Times New Roman" w:cs="Times New Roman"/>
              </w:rPr>
              <w:t>)</w:t>
            </w:r>
          </w:p>
        </w:tc>
        <w:tc>
          <w:tcPr>
            <w:tcW w:w="1245" w:type="dxa"/>
            <w:tcBorders>
              <w:top w:val="nil"/>
              <w:left w:val="nil"/>
              <w:bottom w:val="single" w:sz="4" w:space="0" w:color="FFFFFF"/>
              <w:right w:val="single" w:sz="4" w:space="0" w:color="FFFFFF"/>
            </w:tcBorders>
            <w:shd w:val="clear" w:color="auto" w:fill="auto"/>
            <w:noWrap/>
            <w:vAlign w:val="center"/>
          </w:tcPr>
          <w:p w14:paraId="1DF17FE9"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0.041 (0.010</w:t>
            </w:r>
            <w:r w:rsidRPr="00EB37E4">
              <w:rPr>
                <w:rFonts w:ascii="Times New Roman" w:eastAsia="Times New Roman" w:hAnsi="Times New Roman" w:cs="Times New Roman"/>
              </w:rPr>
              <w:t>)</w:t>
            </w:r>
          </w:p>
        </w:tc>
        <w:tc>
          <w:tcPr>
            <w:tcW w:w="1384" w:type="dxa"/>
            <w:tcBorders>
              <w:top w:val="nil"/>
              <w:left w:val="nil"/>
              <w:bottom w:val="single" w:sz="4" w:space="0" w:color="FFFFFF"/>
              <w:right w:val="single" w:sz="4" w:space="0" w:color="FFFFFF"/>
            </w:tcBorders>
            <w:shd w:val="clear" w:color="auto" w:fill="auto"/>
            <w:vAlign w:val="center"/>
          </w:tcPr>
          <w:p w14:paraId="54C4D7E6"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0.041 (0.011</w:t>
            </w:r>
            <w:r w:rsidRPr="00EB37E4">
              <w:rPr>
                <w:rFonts w:ascii="Times New Roman" w:eastAsia="Times New Roman" w:hAnsi="Times New Roman" w:cs="Times New Roman"/>
              </w:rPr>
              <w:t>)</w:t>
            </w:r>
          </w:p>
        </w:tc>
        <w:tc>
          <w:tcPr>
            <w:tcW w:w="1175" w:type="dxa"/>
            <w:tcBorders>
              <w:top w:val="nil"/>
              <w:left w:val="nil"/>
              <w:bottom w:val="single" w:sz="4" w:space="0" w:color="FFFFFF"/>
              <w:right w:val="single" w:sz="4" w:space="0" w:color="FFFFFF"/>
            </w:tcBorders>
            <w:shd w:val="clear" w:color="auto" w:fill="auto"/>
            <w:vAlign w:val="center"/>
          </w:tcPr>
          <w:p w14:paraId="1E9B6C9F"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0.928 (0.013</w:t>
            </w:r>
            <w:r w:rsidRPr="00EB37E4">
              <w:rPr>
                <w:rFonts w:ascii="Times New Roman" w:eastAsia="Times New Roman" w:hAnsi="Times New Roman" w:cs="Times New Roman"/>
              </w:rPr>
              <w:t>)</w:t>
            </w:r>
          </w:p>
        </w:tc>
        <w:tc>
          <w:tcPr>
            <w:tcW w:w="1175" w:type="dxa"/>
            <w:tcBorders>
              <w:top w:val="nil"/>
              <w:left w:val="nil"/>
              <w:bottom w:val="single" w:sz="4" w:space="0" w:color="FFFFFF"/>
              <w:right w:val="single" w:sz="4" w:space="0" w:color="FFFFFF"/>
            </w:tcBorders>
            <w:vAlign w:val="center"/>
          </w:tcPr>
          <w:p w14:paraId="4BA2CFFA"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0.092 (0.013</w:t>
            </w:r>
            <w:r w:rsidRPr="00EB37E4">
              <w:rPr>
                <w:rFonts w:ascii="Times New Roman" w:eastAsia="Times New Roman" w:hAnsi="Times New Roman" w:cs="Times New Roman"/>
              </w:rPr>
              <w:t>)</w:t>
            </w:r>
          </w:p>
        </w:tc>
        <w:tc>
          <w:tcPr>
            <w:tcW w:w="1096" w:type="dxa"/>
            <w:tcBorders>
              <w:top w:val="nil"/>
              <w:left w:val="nil"/>
              <w:bottom w:val="single" w:sz="4" w:space="0" w:color="FFFFFF"/>
              <w:right w:val="single" w:sz="4" w:space="0" w:color="FFFFFF"/>
            </w:tcBorders>
            <w:vAlign w:val="center"/>
          </w:tcPr>
          <w:p w14:paraId="401176D9" w14:textId="77777777" w:rsidR="00903BDB" w:rsidRPr="00EB37E4" w:rsidRDefault="00903BDB" w:rsidP="00937C64">
            <w:pPr>
              <w:spacing w:after="0" w:line="240" w:lineRule="auto"/>
              <w:jc w:val="center"/>
              <w:rPr>
                <w:rFonts w:ascii="Times New Roman" w:eastAsia="Times New Roman" w:hAnsi="Times New Roman" w:cs="Times New Roman"/>
              </w:rPr>
            </w:pPr>
            <w:r w:rsidRPr="00EB37E4">
              <w:rPr>
                <w:rFonts w:ascii="Times New Roman" w:eastAsia="Times New Roman" w:hAnsi="Times New Roman" w:cs="Times New Roman"/>
              </w:rPr>
              <w:t>0.0000</w:t>
            </w:r>
          </w:p>
        </w:tc>
        <w:tc>
          <w:tcPr>
            <w:tcW w:w="1095" w:type="dxa"/>
            <w:tcBorders>
              <w:top w:val="nil"/>
              <w:left w:val="nil"/>
              <w:bottom w:val="single" w:sz="4" w:space="0" w:color="FFFFFF"/>
              <w:right w:val="single" w:sz="4" w:space="0" w:color="FFFFFF"/>
            </w:tcBorders>
            <w:vAlign w:val="center"/>
          </w:tcPr>
          <w:p w14:paraId="7909322E" w14:textId="77777777" w:rsidR="00903BDB" w:rsidRPr="00EB37E4" w:rsidRDefault="00903BDB" w:rsidP="00937C64">
            <w:pPr>
              <w:spacing w:after="0" w:line="240" w:lineRule="auto"/>
              <w:jc w:val="center"/>
              <w:rPr>
                <w:rFonts w:ascii="Times New Roman" w:eastAsia="Times New Roman" w:hAnsi="Times New Roman" w:cs="Times New Roman"/>
              </w:rPr>
            </w:pPr>
            <w:r w:rsidRPr="00EB37E4">
              <w:rPr>
                <w:rFonts w:ascii="Times New Roman" w:eastAsia="Times New Roman" w:hAnsi="Times New Roman" w:cs="Times New Roman"/>
              </w:rPr>
              <w:t>4</w:t>
            </w:r>
          </w:p>
        </w:tc>
      </w:tr>
      <w:tr w:rsidR="00903BDB" w:rsidRPr="00EB37E4" w14:paraId="54262F94" w14:textId="77777777" w:rsidTr="00937C64">
        <w:trPr>
          <w:trHeight w:val="206"/>
          <w:jc w:val="center"/>
        </w:trPr>
        <w:tc>
          <w:tcPr>
            <w:tcW w:w="1857" w:type="dxa"/>
            <w:tcBorders>
              <w:top w:val="nil"/>
              <w:left w:val="nil"/>
              <w:bottom w:val="single" w:sz="4" w:space="0" w:color="FFFFFF"/>
              <w:right w:val="single" w:sz="4" w:space="0" w:color="FFFFFF"/>
            </w:tcBorders>
            <w:shd w:val="clear" w:color="auto" w:fill="auto"/>
            <w:noWrap/>
            <w:vAlign w:val="center"/>
          </w:tcPr>
          <w:p w14:paraId="01B24362" w14:textId="77777777" w:rsidR="00903BDB" w:rsidRPr="00EB37E4" w:rsidRDefault="00903BDB" w:rsidP="00937C64">
            <w:pPr>
              <w:spacing w:after="0" w:line="240" w:lineRule="auto"/>
              <w:rPr>
                <w:rFonts w:ascii="Times New Roman" w:eastAsia="Times New Roman" w:hAnsi="Times New Roman" w:cs="Times New Roman"/>
                <w:b/>
                <w:bCs/>
              </w:rPr>
            </w:pPr>
            <w:r w:rsidRPr="00EB37E4">
              <w:rPr>
                <w:rFonts w:ascii="Times New Roman" w:eastAsia="Times New Roman" w:hAnsi="Times New Roman" w:cs="Times New Roman"/>
                <w:b/>
                <w:bCs/>
              </w:rPr>
              <w:t>Mexican Peso</w:t>
            </w:r>
          </w:p>
        </w:tc>
        <w:tc>
          <w:tcPr>
            <w:tcW w:w="1245" w:type="dxa"/>
            <w:tcBorders>
              <w:top w:val="nil"/>
              <w:left w:val="nil"/>
              <w:bottom w:val="single" w:sz="4" w:space="0" w:color="FFFFFF"/>
              <w:right w:val="single" w:sz="4" w:space="0" w:color="FFFFFF"/>
            </w:tcBorders>
            <w:shd w:val="clear" w:color="auto" w:fill="auto"/>
            <w:noWrap/>
            <w:vAlign w:val="center"/>
          </w:tcPr>
          <w:p w14:paraId="2ECFAE64"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0.002</w:t>
            </w:r>
            <w:r w:rsidRPr="00EB37E4">
              <w:rPr>
                <w:rFonts w:ascii="Times New Roman" w:eastAsia="Times New Roman" w:hAnsi="Times New Roman" w:cs="Times New Roman"/>
              </w:rPr>
              <w:t xml:space="preserve"> (0.102)</w:t>
            </w:r>
          </w:p>
        </w:tc>
        <w:tc>
          <w:tcPr>
            <w:tcW w:w="1245" w:type="dxa"/>
            <w:tcBorders>
              <w:top w:val="nil"/>
              <w:left w:val="nil"/>
              <w:bottom w:val="single" w:sz="4" w:space="0" w:color="FFFFFF"/>
              <w:right w:val="single" w:sz="4" w:space="0" w:color="FFFFFF"/>
            </w:tcBorders>
            <w:shd w:val="clear" w:color="auto" w:fill="auto"/>
            <w:noWrap/>
            <w:vAlign w:val="center"/>
          </w:tcPr>
          <w:p w14:paraId="7061F71D"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0.046</w:t>
            </w:r>
            <w:r w:rsidRPr="00EB37E4">
              <w:rPr>
                <w:rFonts w:ascii="Times New Roman" w:eastAsia="Times New Roman" w:hAnsi="Times New Roman" w:cs="Times New Roman"/>
              </w:rPr>
              <w:t xml:space="preserve"> </w:t>
            </w:r>
            <w:r>
              <w:rPr>
                <w:rFonts w:ascii="Times New Roman" w:eastAsia="Times New Roman" w:hAnsi="Times New Roman" w:cs="Times New Roman"/>
              </w:rPr>
              <w:t>(0.021</w:t>
            </w:r>
            <w:r w:rsidRPr="00EB37E4">
              <w:rPr>
                <w:rFonts w:ascii="Times New Roman" w:eastAsia="Times New Roman" w:hAnsi="Times New Roman" w:cs="Times New Roman"/>
              </w:rPr>
              <w:t>)</w:t>
            </w:r>
          </w:p>
        </w:tc>
        <w:tc>
          <w:tcPr>
            <w:tcW w:w="1245" w:type="dxa"/>
            <w:tcBorders>
              <w:top w:val="nil"/>
              <w:left w:val="single" w:sz="4" w:space="0" w:color="FFFFFF"/>
              <w:bottom w:val="single" w:sz="4" w:space="0" w:color="FFFFFF"/>
              <w:right w:val="single" w:sz="4" w:space="0" w:color="FFFFFF"/>
            </w:tcBorders>
            <w:shd w:val="clear" w:color="auto" w:fill="auto"/>
            <w:noWrap/>
            <w:vAlign w:val="center"/>
          </w:tcPr>
          <w:p w14:paraId="7951FAA2"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0.046 (0.018</w:t>
            </w:r>
            <w:r w:rsidRPr="00EB37E4">
              <w:rPr>
                <w:rFonts w:ascii="Times New Roman" w:eastAsia="Times New Roman" w:hAnsi="Times New Roman" w:cs="Times New Roman"/>
              </w:rPr>
              <w:t>)</w:t>
            </w:r>
          </w:p>
        </w:tc>
        <w:tc>
          <w:tcPr>
            <w:tcW w:w="1245" w:type="dxa"/>
            <w:tcBorders>
              <w:top w:val="nil"/>
              <w:left w:val="nil"/>
              <w:bottom w:val="single" w:sz="4" w:space="0" w:color="FFFFFF"/>
              <w:right w:val="single" w:sz="4" w:space="0" w:color="FFFFFF"/>
            </w:tcBorders>
            <w:shd w:val="clear" w:color="auto" w:fill="auto"/>
            <w:noWrap/>
            <w:vAlign w:val="center"/>
          </w:tcPr>
          <w:p w14:paraId="590916A8"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0.069 (0.014</w:t>
            </w:r>
            <w:r w:rsidRPr="00EB37E4">
              <w:rPr>
                <w:rFonts w:ascii="Times New Roman" w:eastAsia="Times New Roman" w:hAnsi="Times New Roman" w:cs="Times New Roman"/>
              </w:rPr>
              <w:t>)</w:t>
            </w:r>
          </w:p>
        </w:tc>
        <w:tc>
          <w:tcPr>
            <w:tcW w:w="1384" w:type="dxa"/>
            <w:tcBorders>
              <w:top w:val="nil"/>
              <w:left w:val="nil"/>
              <w:bottom w:val="single" w:sz="4" w:space="0" w:color="FFFFFF"/>
              <w:right w:val="single" w:sz="4" w:space="0" w:color="FFFFFF"/>
            </w:tcBorders>
            <w:shd w:val="clear" w:color="auto" w:fill="auto"/>
            <w:vAlign w:val="center"/>
          </w:tcPr>
          <w:p w14:paraId="4CB703F8"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0.069 (0.014</w:t>
            </w:r>
            <w:r w:rsidRPr="00EB37E4">
              <w:rPr>
                <w:rFonts w:ascii="Times New Roman" w:eastAsia="Times New Roman" w:hAnsi="Times New Roman" w:cs="Times New Roman"/>
              </w:rPr>
              <w:t>)</w:t>
            </w:r>
          </w:p>
        </w:tc>
        <w:tc>
          <w:tcPr>
            <w:tcW w:w="1175" w:type="dxa"/>
            <w:tcBorders>
              <w:top w:val="nil"/>
              <w:left w:val="nil"/>
              <w:bottom w:val="single" w:sz="4" w:space="0" w:color="FFFFFF"/>
              <w:right w:val="single" w:sz="4" w:space="0" w:color="FFFFFF"/>
            </w:tcBorders>
            <w:shd w:val="clear" w:color="auto" w:fill="auto"/>
            <w:vAlign w:val="center"/>
          </w:tcPr>
          <w:p w14:paraId="2420323D"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0.958 (0.010</w:t>
            </w:r>
            <w:r w:rsidRPr="00EB37E4">
              <w:rPr>
                <w:rFonts w:ascii="Times New Roman" w:eastAsia="Times New Roman" w:hAnsi="Times New Roman" w:cs="Times New Roman"/>
              </w:rPr>
              <w:t>)</w:t>
            </w:r>
          </w:p>
        </w:tc>
        <w:tc>
          <w:tcPr>
            <w:tcW w:w="1175" w:type="dxa"/>
            <w:tcBorders>
              <w:top w:val="nil"/>
              <w:left w:val="nil"/>
              <w:bottom w:val="single" w:sz="4" w:space="0" w:color="FFFFFF"/>
              <w:right w:val="single" w:sz="4" w:space="0" w:color="FFFFFF"/>
            </w:tcBorders>
            <w:vAlign w:val="center"/>
          </w:tcPr>
          <w:p w14:paraId="02340C48"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0.958 (0.010</w:t>
            </w:r>
            <w:r w:rsidRPr="00EB37E4">
              <w:rPr>
                <w:rFonts w:ascii="Times New Roman" w:eastAsia="Times New Roman" w:hAnsi="Times New Roman" w:cs="Times New Roman"/>
              </w:rPr>
              <w:t>)</w:t>
            </w:r>
          </w:p>
        </w:tc>
        <w:tc>
          <w:tcPr>
            <w:tcW w:w="1096" w:type="dxa"/>
            <w:tcBorders>
              <w:top w:val="nil"/>
              <w:left w:val="nil"/>
              <w:bottom w:val="single" w:sz="4" w:space="0" w:color="FFFFFF"/>
              <w:right w:val="single" w:sz="4" w:space="0" w:color="FFFFFF"/>
            </w:tcBorders>
            <w:vAlign w:val="center"/>
          </w:tcPr>
          <w:p w14:paraId="21C7C986" w14:textId="77777777" w:rsidR="00903BDB" w:rsidRPr="00EB37E4" w:rsidRDefault="00903BDB" w:rsidP="00937C64">
            <w:pPr>
              <w:spacing w:after="0" w:line="240" w:lineRule="auto"/>
              <w:jc w:val="center"/>
              <w:rPr>
                <w:rFonts w:ascii="Times New Roman" w:eastAsia="Times New Roman" w:hAnsi="Times New Roman" w:cs="Times New Roman"/>
              </w:rPr>
            </w:pPr>
            <w:r w:rsidRPr="00EB37E4">
              <w:rPr>
                <w:rFonts w:ascii="Times New Roman" w:eastAsia="Times New Roman" w:hAnsi="Times New Roman" w:cs="Times New Roman"/>
              </w:rPr>
              <w:t>0.0000</w:t>
            </w:r>
          </w:p>
        </w:tc>
        <w:tc>
          <w:tcPr>
            <w:tcW w:w="1095" w:type="dxa"/>
            <w:tcBorders>
              <w:top w:val="nil"/>
              <w:left w:val="nil"/>
              <w:bottom w:val="single" w:sz="4" w:space="0" w:color="FFFFFF"/>
              <w:right w:val="single" w:sz="4" w:space="0" w:color="FFFFFF"/>
            </w:tcBorders>
            <w:vAlign w:val="center"/>
          </w:tcPr>
          <w:p w14:paraId="088AE956" w14:textId="77777777" w:rsidR="00903BDB" w:rsidRPr="00EB37E4" w:rsidRDefault="00903BDB" w:rsidP="00937C64">
            <w:pPr>
              <w:spacing w:after="0" w:line="240" w:lineRule="auto"/>
              <w:jc w:val="center"/>
              <w:rPr>
                <w:rFonts w:ascii="Times New Roman" w:eastAsia="Times New Roman" w:hAnsi="Times New Roman" w:cs="Times New Roman"/>
              </w:rPr>
            </w:pPr>
            <w:r w:rsidRPr="00EB37E4">
              <w:rPr>
                <w:rFonts w:ascii="Times New Roman" w:eastAsia="Times New Roman" w:hAnsi="Times New Roman" w:cs="Times New Roman"/>
              </w:rPr>
              <w:t>7</w:t>
            </w:r>
          </w:p>
        </w:tc>
      </w:tr>
      <w:tr w:rsidR="00903BDB" w:rsidRPr="00EB37E4" w14:paraId="438E0165" w14:textId="77777777" w:rsidTr="00937C64">
        <w:trPr>
          <w:trHeight w:val="206"/>
          <w:jc w:val="center"/>
        </w:trPr>
        <w:tc>
          <w:tcPr>
            <w:tcW w:w="1857" w:type="dxa"/>
            <w:tcBorders>
              <w:top w:val="nil"/>
              <w:left w:val="nil"/>
              <w:bottom w:val="single" w:sz="4" w:space="0" w:color="FFFFFF"/>
              <w:right w:val="single" w:sz="4" w:space="0" w:color="FFFFFF"/>
            </w:tcBorders>
            <w:shd w:val="clear" w:color="auto" w:fill="auto"/>
            <w:noWrap/>
            <w:vAlign w:val="center"/>
            <w:hideMark/>
          </w:tcPr>
          <w:p w14:paraId="57FC2877" w14:textId="77777777" w:rsidR="00903BDB" w:rsidRPr="00EB37E4" w:rsidRDefault="00903BDB" w:rsidP="00937C64">
            <w:pPr>
              <w:spacing w:after="0" w:line="240" w:lineRule="auto"/>
              <w:rPr>
                <w:rFonts w:ascii="Times New Roman" w:eastAsia="Times New Roman" w:hAnsi="Times New Roman" w:cs="Times New Roman"/>
                <w:b/>
                <w:bCs/>
              </w:rPr>
            </w:pPr>
            <w:r w:rsidRPr="00EB37E4">
              <w:rPr>
                <w:rFonts w:ascii="Times New Roman" w:eastAsia="Times New Roman" w:hAnsi="Times New Roman" w:cs="Times New Roman"/>
                <w:b/>
                <w:bCs/>
              </w:rPr>
              <w:t>South African Rand</w:t>
            </w:r>
          </w:p>
        </w:tc>
        <w:tc>
          <w:tcPr>
            <w:tcW w:w="1245" w:type="dxa"/>
            <w:tcBorders>
              <w:top w:val="nil"/>
              <w:left w:val="nil"/>
              <w:bottom w:val="single" w:sz="4" w:space="0" w:color="FFFFFF"/>
              <w:right w:val="single" w:sz="4" w:space="0" w:color="FFFFFF"/>
            </w:tcBorders>
            <w:shd w:val="clear" w:color="auto" w:fill="auto"/>
            <w:noWrap/>
            <w:vAlign w:val="center"/>
          </w:tcPr>
          <w:p w14:paraId="7FA9460D"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0.003</w:t>
            </w:r>
            <w:r w:rsidRPr="00EB37E4">
              <w:rPr>
                <w:rFonts w:ascii="Times New Roman" w:eastAsia="Times New Roman" w:hAnsi="Times New Roman" w:cs="Times New Roman"/>
              </w:rPr>
              <w:t xml:space="preserve"> (0.104)</w:t>
            </w:r>
          </w:p>
        </w:tc>
        <w:tc>
          <w:tcPr>
            <w:tcW w:w="1245" w:type="dxa"/>
            <w:tcBorders>
              <w:top w:val="nil"/>
              <w:left w:val="nil"/>
              <w:bottom w:val="single" w:sz="4" w:space="0" w:color="FFFFFF"/>
              <w:right w:val="single" w:sz="4" w:space="0" w:color="FFFFFF"/>
            </w:tcBorders>
            <w:shd w:val="clear" w:color="auto" w:fill="auto"/>
            <w:noWrap/>
            <w:vAlign w:val="center"/>
          </w:tcPr>
          <w:p w14:paraId="1BF16559"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0.047 (0.020</w:t>
            </w:r>
            <w:r w:rsidRPr="00EB37E4">
              <w:rPr>
                <w:rFonts w:ascii="Times New Roman" w:eastAsia="Times New Roman" w:hAnsi="Times New Roman" w:cs="Times New Roman"/>
              </w:rPr>
              <w:t>)</w:t>
            </w:r>
          </w:p>
        </w:tc>
        <w:tc>
          <w:tcPr>
            <w:tcW w:w="1245" w:type="dxa"/>
            <w:tcBorders>
              <w:top w:val="nil"/>
              <w:left w:val="single" w:sz="4" w:space="0" w:color="FFFFFF"/>
              <w:bottom w:val="single" w:sz="4" w:space="0" w:color="FFFFFF"/>
              <w:right w:val="single" w:sz="4" w:space="0" w:color="FFFFFF"/>
            </w:tcBorders>
            <w:shd w:val="clear" w:color="auto" w:fill="auto"/>
            <w:noWrap/>
            <w:vAlign w:val="center"/>
          </w:tcPr>
          <w:p w14:paraId="16C9CE4B"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0.047 (0.019</w:t>
            </w:r>
            <w:r w:rsidRPr="00EB37E4">
              <w:rPr>
                <w:rFonts w:ascii="Times New Roman" w:eastAsia="Times New Roman" w:hAnsi="Times New Roman" w:cs="Times New Roman"/>
              </w:rPr>
              <w:t>)</w:t>
            </w:r>
          </w:p>
        </w:tc>
        <w:tc>
          <w:tcPr>
            <w:tcW w:w="1245" w:type="dxa"/>
            <w:tcBorders>
              <w:top w:val="nil"/>
              <w:left w:val="nil"/>
              <w:bottom w:val="single" w:sz="4" w:space="0" w:color="FFFFFF"/>
              <w:right w:val="single" w:sz="4" w:space="0" w:color="FFFFFF"/>
            </w:tcBorders>
            <w:shd w:val="clear" w:color="auto" w:fill="auto"/>
            <w:noWrap/>
            <w:vAlign w:val="center"/>
          </w:tcPr>
          <w:p w14:paraId="56FBC73F"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0.068 (0.013</w:t>
            </w:r>
            <w:r w:rsidRPr="00EB37E4">
              <w:rPr>
                <w:rFonts w:ascii="Times New Roman" w:eastAsia="Times New Roman" w:hAnsi="Times New Roman" w:cs="Times New Roman"/>
              </w:rPr>
              <w:t>)</w:t>
            </w:r>
          </w:p>
        </w:tc>
        <w:tc>
          <w:tcPr>
            <w:tcW w:w="1384" w:type="dxa"/>
            <w:tcBorders>
              <w:top w:val="nil"/>
              <w:left w:val="nil"/>
              <w:bottom w:val="single" w:sz="4" w:space="0" w:color="FFFFFF"/>
              <w:right w:val="single" w:sz="4" w:space="0" w:color="FFFFFF"/>
            </w:tcBorders>
            <w:shd w:val="clear" w:color="auto" w:fill="auto"/>
            <w:vAlign w:val="center"/>
          </w:tcPr>
          <w:p w14:paraId="141797FA"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0.067 (0.013</w:t>
            </w:r>
            <w:r w:rsidRPr="00EB37E4">
              <w:rPr>
                <w:rFonts w:ascii="Times New Roman" w:eastAsia="Times New Roman" w:hAnsi="Times New Roman" w:cs="Times New Roman"/>
              </w:rPr>
              <w:t>)</w:t>
            </w:r>
          </w:p>
        </w:tc>
        <w:tc>
          <w:tcPr>
            <w:tcW w:w="1175" w:type="dxa"/>
            <w:tcBorders>
              <w:top w:val="nil"/>
              <w:left w:val="nil"/>
              <w:bottom w:val="single" w:sz="4" w:space="0" w:color="FFFFFF"/>
              <w:right w:val="single" w:sz="4" w:space="0" w:color="FFFFFF"/>
            </w:tcBorders>
            <w:shd w:val="clear" w:color="auto" w:fill="auto"/>
            <w:vAlign w:val="center"/>
          </w:tcPr>
          <w:p w14:paraId="682E0E5C"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0.959 (0.010</w:t>
            </w:r>
            <w:r w:rsidRPr="00EB37E4">
              <w:rPr>
                <w:rFonts w:ascii="Times New Roman" w:eastAsia="Times New Roman" w:hAnsi="Times New Roman" w:cs="Times New Roman"/>
              </w:rPr>
              <w:t>)</w:t>
            </w:r>
          </w:p>
        </w:tc>
        <w:tc>
          <w:tcPr>
            <w:tcW w:w="1175" w:type="dxa"/>
            <w:tcBorders>
              <w:top w:val="nil"/>
              <w:left w:val="nil"/>
              <w:bottom w:val="single" w:sz="4" w:space="0" w:color="FFFFFF"/>
              <w:right w:val="single" w:sz="4" w:space="0" w:color="FFFFFF"/>
            </w:tcBorders>
            <w:vAlign w:val="center"/>
          </w:tcPr>
          <w:p w14:paraId="49E9D6A2"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0.958 (0.010</w:t>
            </w:r>
            <w:r w:rsidRPr="00EB37E4">
              <w:rPr>
                <w:rFonts w:ascii="Times New Roman" w:eastAsia="Times New Roman" w:hAnsi="Times New Roman" w:cs="Times New Roman"/>
              </w:rPr>
              <w:t>)</w:t>
            </w:r>
          </w:p>
        </w:tc>
        <w:tc>
          <w:tcPr>
            <w:tcW w:w="1096" w:type="dxa"/>
            <w:tcBorders>
              <w:top w:val="nil"/>
              <w:left w:val="nil"/>
              <w:bottom w:val="single" w:sz="4" w:space="0" w:color="FFFFFF"/>
              <w:right w:val="single" w:sz="4" w:space="0" w:color="FFFFFF"/>
            </w:tcBorders>
            <w:vAlign w:val="center"/>
          </w:tcPr>
          <w:p w14:paraId="2ADBDE51" w14:textId="77777777" w:rsidR="00903BDB" w:rsidRPr="00EB37E4" w:rsidRDefault="00903BDB" w:rsidP="00937C64">
            <w:pPr>
              <w:spacing w:after="0" w:line="240" w:lineRule="auto"/>
              <w:jc w:val="center"/>
              <w:rPr>
                <w:rFonts w:ascii="Times New Roman" w:eastAsia="Times New Roman" w:hAnsi="Times New Roman" w:cs="Times New Roman"/>
              </w:rPr>
            </w:pPr>
            <w:r w:rsidRPr="00EB37E4">
              <w:rPr>
                <w:rFonts w:ascii="Times New Roman" w:eastAsia="Times New Roman" w:hAnsi="Times New Roman" w:cs="Times New Roman"/>
              </w:rPr>
              <w:t>0.0000</w:t>
            </w:r>
          </w:p>
        </w:tc>
        <w:tc>
          <w:tcPr>
            <w:tcW w:w="1095" w:type="dxa"/>
            <w:tcBorders>
              <w:top w:val="nil"/>
              <w:left w:val="nil"/>
              <w:bottom w:val="single" w:sz="4" w:space="0" w:color="FFFFFF"/>
              <w:right w:val="single" w:sz="4" w:space="0" w:color="FFFFFF"/>
            </w:tcBorders>
            <w:vAlign w:val="center"/>
          </w:tcPr>
          <w:p w14:paraId="4FEC9E9E" w14:textId="77777777" w:rsidR="00903BDB" w:rsidRPr="00EB37E4" w:rsidRDefault="00903BDB" w:rsidP="00937C64">
            <w:pPr>
              <w:spacing w:after="0" w:line="240" w:lineRule="auto"/>
              <w:jc w:val="center"/>
              <w:rPr>
                <w:rFonts w:ascii="Times New Roman" w:eastAsia="Times New Roman" w:hAnsi="Times New Roman" w:cs="Times New Roman"/>
              </w:rPr>
            </w:pPr>
            <w:r w:rsidRPr="00EB37E4">
              <w:rPr>
                <w:rFonts w:ascii="Times New Roman" w:eastAsia="Times New Roman" w:hAnsi="Times New Roman" w:cs="Times New Roman"/>
              </w:rPr>
              <w:t>2</w:t>
            </w:r>
          </w:p>
        </w:tc>
      </w:tr>
      <w:tr w:rsidR="00903BDB" w:rsidRPr="00EB37E4" w14:paraId="2DD00908" w14:textId="77777777" w:rsidTr="00937C64">
        <w:trPr>
          <w:trHeight w:val="206"/>
          <w:jc w:val="center"/>
        </w:trPr>
        <w:tc>
          <w:tcPr>
            <w:tcW w:w="1857" w:type="dxa"/>
            <w:tcBorders>
              <w:top w:val="nil"/>
              <w:left w:val="nil"/>
              <w:bottom w:val="single" w:sz="4" w:space="0" w:color="FFFFFF"/>
              <w:right w:val="single" w:sz="4" w:space="0" w:color="FFFFFF"/>
            </w:tcBorders>
            <w:shd w:val="clear" w:color="auto" w:fill="auto"/>
            <w:noWrap/>
            <w:vAlign w:val="center"/>
            <w:hideMark/>
          </w:tcPr>
          <w:p w14:paraId="39D84C0B" w14:textId="77777777" w:rsidR="00903BDB" w:rsidRPr="00EB37E4" w:rsidRDefault="00903BDB" w:rsidP="00937C64">
            <w:pPr>
              <w:spacing w:after="0" w:line="240" w:lineRule="auto"/>
              <w:rPr>
                <w:rFonts w:ascii="Times New Roman" w:eastAsia="Times New Roman" w:hAnsi="Times New Roman" w:cs="Times New Roman"/>
                <w:b/>
                <w:bCs/>
              </w:rPr>
            </w:pPr>
            <w:r w:rsidRPr="00EB37E4">
              <w:rPr>
                <w:rFonts w:ascii="Times New Roman" w:eastAsia="Times New Roman" w:hAnsi="Times New Roman" w:cs="Times New Roman"/>
                <w:b/>
                <w:bCs/>
              </w:rPr>
              <w:t>Bovespa</w:t>
            </w:r>
          </w:p>
        </w:tc>
        <w:tc>
          <w:tcPr>
            <w:tcW w:w="1245" w:type="dxa"/>
            <w:tcBorders>
              <w:top w:val="nil"/>
              <w:left w:val="nil"/>
              <w:bottom w:val="single" w:sz="4" w:space="0" w:color="FFFFFF"/>
              <w:right w:val="single" w:sz="4" w:space="0" w:color="FFFFFF"/>
            </w:tcBorders>
            <w:shd w:val="clear" w:color="auto" w:fill="auto"/>
            <w:noWrap/>
            <w:vAlign w:val="center"/>
          </w:tcPr>
          <w:p w14:paraId="39EA1F5C"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0.049</w:t>
            </w:r>
            <w:r w:rsidRPr="00EB37E4">
              <w:rPr>
                <w:rFonts w:ascii="Times New Roman" w:eastAsia="Times New Roman" w:hAnsi="Times New Roman" w:cs="Times New Roman"/>
              </w:rPr>
              <w:t xml:space="preserve"> </w:t>
            </w:r>
            <w:r>
              <w:rPr>
                <w:rFonts w:ascii="Times New Roman" w:eastAsia="Times New Roman" w:hAnsi="Times New Roman" w:cs="Times New Roman"/>
              </w:rPr>
              <w:t>(0.013</w:t>
            </w:r>
            <w:r w:rsidRPr="00EB37E4">
              <w:rPr>
                <w:rFonts w:ascii="Times New Roman" w:eastAsia="Times New Roman" w:hAnsi="Times New Roman" w:cs="Times New Roman"/>
              </w:rPr>
              <w:t>)</w:t>
            </w:r>
          </w:p>
        </w:tc>
        <w:tc>
          <w:tcPr>
            <w:tcW w:w="1245" w:type="dxa"/>
            <w:tcBorders>
              <w:top w:val="nil"/>
              <w:left w:val="nil"/>
              <w:bottom w:val="single" w:sz="4" w:space="0" w:color="FFFFFF"/>
              <w:right w:val="single" w:sz="4" w:space="0" w:color="FFFFFF"/>
            </w:tcBorders>
            <w:shd w:val="clear" w:color="auto" w:fill="auto"/>
            <w:noWrap/>
            <w:vAlign w:val="center"/>
          </w:tcPr>
          <w:p w14:paraId="65C1CC55"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0.050 (0.023</w:t>
            </w:r>
            <w:r w:rsidRPr="00EB37E4">
              <w:rPr>
                <w:rFonts w:ascii="Times New Roman" w:eastAsia="Times New Roman" w:hAnsi="Times New Roman" w:cs="Times New Roman"/>
              </w:rPr>
              <w:t>)</w:t>
            </w:r>
          </w:p>
        </w:tc>
        <w:tc>
          <w:tcPr>
            <w:tcW w:w="1245" w:type="dxa"/>
            <w:tcBorders>
              <w:top w:val="nil"/>
              <w:left w:val="single" w:sz="4" w:space="0" w:color="FFFFFF"/>
              <w:bottom w:val="single" w:sz="4" w:space="0" w:color="FFFFFF"/>
              <w:right w:val="single" w:sz="4" w:space="0" w:color="FFFFFF"/>
            </w:tcBorders>
            <w:shd w:val="clear" w:color="auto" w:fill="auto"/>
            <w:noWrap/>
            <w:vAlign w:val="center"/>
          </w:tcPr>
          <w:p w14:paraId="56C8D6C2"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0.050 (0.019</w:t>
            </w:r>
            <w:r w:rsidRPr="00EB37E4">
              <w:rPr>
                <w:rFonts w:ascii="Times New Roman" w:eastAsia="Times New Roman" w:hAnsi="Times New Roman" w:cs="Times New Roman"/>
              </w:rPr>
              <w:t>)</w:t>
            </w:r>
          </w:p>
        </w:tc>
        <w:tc>
          <w:tcPr>
            <w:tcW w:w="1245" w:type="dxa"/>
            <w:tcBorders>
              <w:top w:val="nil"/>
              <w:left w:val="nil"/>
              <w:bottom w:val="single" w:sz="4" w:space="0" w:color="FFFFFF"/>
              <w:right w:val="single" w:sz="4" w:space="0" w:color="FFFFFF"/>
            </w:tcBorders>
            <w:shd w:val="clear" w:color="auto" w:fill="auto"/>
            <w:noWrap/>
            <w:vAlign w:val="center"/>
          </w:tcPr>
          <w:p w14:paraId="71E3B04F"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0.037 (0.007</w:t>
            </w:r>
            <w:r w:rsidRPr="00EB37E4">
              <w:rPr>
                <w:rFonts w:ascii="Times New Roman" w:eastAsia="Times New Roman" w:hAnsi="Times New Roman" w:cs="Times New Roman"/>
              </w:rPr>
              <w:t>)</w:t>
            </w:r>
          </w:p>
        </w:tc>
        <w:tc>
          <w:tcPr>
            <w:tcW w:w="1384" w:type="dxa"/>
            <w:tcBorders>
              <w:top w:val="nil"/>
              <w:left w:val="nil"/>
              <w:bottom w:val="single" w:sz="4" w:space="0" w:color="FFFFFF"/>
              <w:right w:val="single" w:sz="4" w:space="0" w:color="FFFFFF"/>
            </w:tcBorders>
            <w:shd w:val="clear" w:color="auto" w:fill="auto"/>
            <w:vAlign w:val="center"/>
          </w:tcPr>
          <w:p w14:paraId="46EFACC0"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0.037 (0.007</w:t>
            </w:r>
            <w:r w:rsidRPr="00EB37E4">
              <w:rPr>
                <w:rFonts w:ascii="Times New Roman" w:eastAsia="Times New Roman" w:hAnsi="Times New Roman" w:cs="Times New Roman"/>
              </w:rPr>
              <w:t>)</w:t>
            </w:r>
          </w:p>
        </w:tc>
        <w:tc>
          <w:tcPr>
            <w:tcW w:w="1175" w:type="dxa"/>
            <w:tcBorders>
              <w:top w:val="nil"/>
              <w:left w:val="nil"/>
              <w:bottom w:val="single" w:sz="4" w:space="0" w:color="FFFFFF"/>
              <w:right w:val="single" w:sz="4" w:space="0" w:color="FFFFFF"/>
            </w:tcBorders>
            <w:shd w:val="clear" w:color="auto" w:fill="auto"/>
            <w:vAlign w:val="center"/>
          </w:tcPr>
          <w:p w14:paraId="73C32ADF"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0.940 (0.011</w:t>
            </w:r>
            <w:r w:rsidRPr="00EB37E4">
              <w:rPr>
                <w:rFonts w:ascii="Times New Roman" w:eastAsia="Times New Roman" w:hAnsi="Times New Roman" w:cs="Times New Roman"/>
              </w:rPr>
              <w:t>)</w:t>
            </w:r>
          </w:p>
        </w:tc>
        <w:tc>
          <w:tcPr>
            <w:tcW w:w="1175" w:type="dxa"/>
            <w:tcBorders>
              <w:top w:val="nil"/>
              <w:left w:val="nil"/>
              <w:bottom w:val="single" w:sz="4" w:space="0" w:color="FFFFFF"/>
              <w:right w:val="single" w:sz="4" w:space="0" w:color="FFFFFF"/>
            </w:tcBorders>
            <w:vAlign w:val="center"/>
          </w:tcPr>
          <w:p w14:paraId="2150A726"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0.940 (0.010</w:t>
            </w:r>
            <w:r w:rsidRPr="00EB37E4">
              <w:rPr>
                <w:rFonts w:ascii="Times New Roman" w:eastAsia="Times New Roman" w:hAnsi="Times New Roman" w:cs="Times New Roman"/>
              </w:rPr>
              <w:t>)</w:t>
            </w:r>
          </w:p>
        </w:tc>
        <w:tc>
          <w:tcPr>
            <w:tcW w:w="1096" w:type="dxa"/>
            <w:tcBorders>
              <w:top w:val="nil"/>
              <w:left w:val="nil"/>
              <w:bottom w:val="single" w:sz="4" w:space="0" w:color="FFFFFF"/>
              <w:right w:val="single" w:sz="4" w:space="0" w:color="FFFFFF"/>
            </w:tcBorders>
            <w:vAlign w:val="center"/>
          </w:tcPr>
          <w:p w14:paraId="2E291347" w14:textId="77777777" w:rsidR="00903BDB" w:rsidRPr="00EB37E4" w:rsidRDefault="00903BDB" w:rsidP="00937C64">
            <w:pPr>
              <w:spacing w:after="0" w:line="240" w:lineRule="auto"/>
              <w:jc w:val="center"/>
              <w:rPr>
                <w:rFonts w:ascii="Times New Roman" w:eastAsia="Times New Roman" w:hAnsi="Times New Roman" w:cs="Times New Roman"/>
              </w:rPr>
            </w:pPr>
            <w:r w:rsidRPr="00EB37E4">
              <w:rPr>
                <w:rFonts w:ascii="Times New Roman" w:eastAsia="Times New Roman" w:hAnsi="Times New Roman" w:cs="Times New Roman"/>
              </w:rPr>
              <w:t>0.0000</w:t>
            </w:r>
          </w:p>
        </w:tc>
        <w:tc>
          <w:tcPr>
            <w:tcW w:w="1095" w:type="dxa"/>
            <w:tcBorders>
              <w:top w:val="nil"/>
              <w:left w:val="nil"/>
              <w:bottom w:val="single" w:sz="4" w:space="0" w:color="FFFFFF"/>
              <w:right w:val="single" w:sz="4" w:space="0" w:color="FFFFFF"/>
            </w:tcBorders>
            <w:vAlign w:val="center"/>
          </w:tcPr>
          <w:p w14:paraId="78D566A7" w14:textId="77777777" w:rsidR="00903BDB" w:rsidRPr="00EB37E4" w:rsidRDefault="00903BDB" w:rsidP="00937C64">
            <w:pPr>
              <w:spacing w:after="0" w:line="240" w:lineRule="auto"/>
              <w:jc w:val="center"/>
              <w:rPr>
                <w:rFonts w:ascii="Times New Roman" w:eastAsia="Times New Roman" w:hAnsi="Times New Roman" w:cs="Times New Roman"/>
              </w:rPr>
            </w:pPr>
            <w:r w:rsidRPr="00EB37E4">
              <w:rPr>
                <w:rFonts w:ascii="Times New Roman" w:eastAsia="Times New Roman" w:hAnsi="Times New Roman" w:cs="Times New Roman"/>
              </w:rPr>
              <w:t>6</w:t>
            </w:r>
          </w:p>
        </w:tc>
      </w:tr>
      <w:tr w:rsidR="00903BDB" w:rsidRPr="00EB37E4" w14:paraId="424E1D76" w14:textId="77777777" w:rsidTr="00937C64">
        <w:trPr>
          <w:trHeight w:val="55"/>
          <w:jc w:val="center"/>
        </w:trPr>
        <w:tc>
          <w:tcPr>
            <w:tcW w:w="1857" w:type="dxa"/>
            <w:tcBorders>
              <w:top w:val="nil"/>
              <w:left w:val="nil"/>
              <w:bottom w:val="single" w:sz="4" w:space="0" w:color="FFFFFF"/>
              <w:right w:val="single" w:sz="4" w:space="0" w:color="FFFFFF"/>
            </w:tcBorders>
            <w:shd w:val="clear" w:color="auto" w:fill="auto"/>
            <w:noWrap/>
            <w:vAlign w:val="center"/>
            <w:hideMark/>
          </w:tcPr>
          <w:p w14:paraId="20F75532" w14:textId="77777777" w:rsidR="00903BDB" w:rsidRPr="00EB37E4" w:rsidRDefault="00903BDB" w:rsidP="00937C64">
            <w:pPr>
              <w:spacing w:after="0" w:line="240" w:lineRule="auto"/>
              <w:rPr>
                <w:rFonts w:ascii="Times New Roman" w:eastAsia="Times New Roman" w:hAnsi="Times New Roman" w:cs="Times New Roman"/>
                <w:b/>
                <w:bCs/>
              </w:rPr>
            </w:pPr>
            <w:r w:rsidRPr="00EB37E4">
              <w:rPr>
                <w:rFonts w:ascii="Times New Roman" w:eastAsia="Times New Roman" w:hAnsi="Times New Roman" w:cs="Times New Roman"/>
                <w:b/>
                <w:bCs/>
              </w:rPr>
              <w:t>RTS</w:t>
            </w:r>
          </w:p>
        </w:tc>
        <w:tc>
          <w:tcPr>
            <w:tcW w:w="1245" w:type="dxa"/>
            <w:tcBorders>
              <w:top w:val="nil"/>
              <w:left w:val="nil"/>
              <w:bottom w:val="single" w:sz="4" w:space="0" w:color="FFFFFF"/>
              <w:right w:val="single" w:sz="4" w:space="0" w:color="FFFFFF"/>
            </w:tcBorders>
            <w:shd w:val="clear" w:color="auto" w:fill="auto"/>
            <w:noWrap/>
            <w:vAlign w:val="center"/>
          </w:tcPr>
          <w:p w14:paraId="4B8C181C"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0.061 (0.013</w:t>
            </w:r>
            <w:r w:rsidRPr="00EB37E4">
              <w:rPr>
                <w:rFonts w:ascii="Times New Roman" w:eastAsia="Times New Roman" w:hAnsi="Times New Roman" w:cs="Times New Roman"/>
              </w:rPr>
              <w:t>)</w:t>
            </w:r>
          </w:p>
        </w:tc>
        <w:tc>
          <w:tcPr>
            <w:tcW w:w="1245" w:type="dxa"/>
            <w:tcBorders>
              <w:top w:val="nil"/>
              <w:left w:val="nil"/>
              <w:bottom w:val="single" w:sz="4" w:space="0" w:color="FFFFFF"/>
              <w:right w:val="single" w:sz="4" w:space="0" w:color="FFFFFF"/>
            </w:tcBorders>
            <w:shd w:val="clear" w:color="auto" w:fill="auto"/>
            <w:noWrap/>
            <w:vAlign w:val="center"/>
          </w:tcPr>
          <w:p w14:paraId="5885C5CF"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0.051 (0.023</w:t>
            </w:r>
            <w:r w:rsidRPr="00EB37E4">
              <w:rPr>
                <w:rFonts w:ascii="Times New Roman" w:eastAsia="Times New Roman" w:hAnsi="Times New Roman" w:cs="Times New Roman"/>
              </w:rPr>
              <w:t>)</w:t>
            </w:r>
          </w:p>
        </w:tc>
        <w:tc>
          <w:tcPr>
            <w:tcW w:w="1245" w:type="dxa"/>
            <w:tcBorders>
              <w:top w:val="nil"/>
              <w:left w:val="single" w:sz="4" w:space="0" w:color="FFFFFF"/>
              <w:bottom w:val="single" w:sz="4" w:space="0" w:color="FFFFFF"/>
              <w:right w:val="single" w:sz="4" w:space="0" w:color="FFFFFF"/>
            </w:tcBorders>
            <w:shd w:val="clear" w:color="auto" w:fill="auto"/>
            <w:noWrap/>
            <w:vAlign w:val="center"/>
          </w:tcPr>
          <w:p w14:paraId="1F0275A9"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0.051 (0.019</w:t>
            </w:r>
            <w:r w:rsidRPr="00EB37E4">
              <w:rPr>
                <w:rFonts w:ascii="Times New Roman" w:eastAsia="Times New Roman" w:hAnsi="Times New Roman" w:cs="Times New Roman"/>
              </w:rPr>
              <w:t>)</w:t>
            </w:r>
          </w:p>
        </w:tc>
        <w:tc>
          <w:tcPr>
            <w:tcW w:w="1245" w:type="dxa"/>
            <w:tcBorders>
              <w:top w:val="nil"/>
              <w:left w:val="nil"/>
              <w:bottom w:val="single" w:sz="4" w:space="0" w:color="FFFFFF"/>
              <w:right w:val="single" w:sz="4" w:space="0" w:color="FFFFFF"/>
            </w:tcBorders>
            <w:shd w:val="clear" w:color="auto" w:fill="auto"/>
            <w:noWrap/>
            <w:vAlign w:val="center"/>
          </w:tcPr>
          <w:p w14:paraId="3C68979B"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0.043 (0.008</w:t>
            </w:r>
            <w:r w:rsidRPr="00EB37E4">
              <w:rPr>
                <w:rFonts w:ascii="Times New Roman" w:eastAsia="Times New Roman" w:hAnsi="Times New Roman" w:cs="Times New Roman"/>
              </w:rPr>
              <w:t>)</w:t>
            </w:r>
          </w:p>
        </w:tc>
        <w:tc>
          <w:tcPr>
            <w:tcW w:w="1384" w:type="dxa"/>
            <w:tcBorders>
              <w:top w:val="nil"/>
              <w:left w:val="nil"/>
              <w:bottom w:val="single" w:sz="4" w:space="0" w:color="FFFFFF"/>
              <w:right w:val="single" w:sz="4" w:space="0" w:color="FFFFFF"/>
            </w:tcBorders>
            <w:shd w:val="clear" w:color="auto" w:fill="auto"/>
            <w:vAlign w:val="center"/>
          </w:tcPr>
          <w:p w14:paraId="138CEC87"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0.043</w:t>
            </w:r>
            <w:r w:rsidRPr="00EB37E4">
              <w:rPr>
                <w:rFonts w:ascii="Times New Roman" w:eastAsia="Times New Roman" w:hAnsi="Times New Roman" w:cs="Times New Roman"/>
              </w:rPr>
              <w:t xml:space="preserve"> (0.080)</w:t>
            </w:r>
          </w:p>
        </w:tc>
        <w:tc>
          <w:tcPr>
            <w:tcW w:w="1175" w:type="dxa"/>
            <w:tcBorders>
              <w:top w:val="nil"/>
              <w:left w:val="nil"/>
              <w:bottom w:val="single" w:sz="4" w:space="0" w:color="FFFFFF"/>
              <w:right w:val="single" w:sz="4" w:space="0" w:color="FFFFFF"/>
            </w:tcBorders>
            <w:shd w:val="clear" w:color="auto" w:fill="auto"/>
            <w:vAlign w:val="center"/>
          </w:tcPr>
          <w:p w14:paraId="205ABB01"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0.958 (0.010</w:t>
            </w:r>
            <w:r w:rsidRPr="00EB37E4">
              <w:rPr>
                <w:rFonts w:ascii="Times New Roman" w:eastAsia="Times New Roman" w:hAnsi="Times New Roman" w:cs="Times New Roman"/>
              </w:rPr>
              <w:t>)</w:t>
            </w:r>
          </w:p>
        </w:tc>
        <w:tc>
          <w:tcPr>
            <w:tcW w:w="1175" w:type="dxa"/>
            <w:tcBorders>
              <w:top w:val="nil"/>
              <w:left w:val="nil"/>
              <w:bottom w:val="single" w:sz="4" w:space="0" w:color="FFFFFF"/>
              <w:right w:val="single" w:sz="4" w:space="0" w:color="FFFFFF"/>
            </w:tcBorders>
            <w:vAlign w:val="center"/>
          </w:tcPr>
          <w:p w14:paraId="53C4E589"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0.957 (0.010</w:t>
            </w:r>
            <w:r w:rsidRPr="00EB37E4">
              <w:rPr>
                <w:rFonts w:ascii="Times New Roman" w:eastAsia="Times New Roman" w:hAnsi="Times New Roman" w:cs="Times New Roman"/>
              </w:rPr>
              <w:t>)</w:t>
            </w:r>
          </w:p>
        </w:tc>
        <w:tc>
          <w:tcPr>
            <w:tcW w:w="1096" w:type="dxa"/>
            <w:tcBorders>
              <w:top w:val="nil"/>
              <w:left w:val="nil"/>
              <w:bottom w:val="single" w:sz="4" w:space="0" w:color="FFFFFF"/>
              <w:right w:val="single" w:sz="4" w:space="0" w:color="FFFFFF"/>
            </w:tcBorders>
            <w:vAlign w:val="center"/>
          </w:tcPr>
          <w:p w14:paraId="43A6A03F" w14:textId="77777777" w:rsidR="00903BDB" w:rsidRPr="00EB37E4" w:rsidRDefault="00903BDB" w:rsidP="00937C64">
            <w:pPr>
              <w:spacing w:after="0" w:line="240" w:lineRule="auto"/>
              <w:jc w:val="center"/>
              <w:rPr>
                <w:rFonts w:ascii="Times New Roman" w:eastAsia="Times New Roman" w:hAnsi="Times New Roman" w:cs="Times New Roman"/>
              </w:rPr>
            </w:pPr>
            <w:r w:rsidRPr="00EB37E4">
              <w:rPr>
                <w:rFonts w:ascii="Times New Roman" w:eastAsia="Times New Roman" w:hAnsi="Times New Roman" w:cs="Times New Roman"/>
              </w:rPr>
              <w:t>0.0000</w:t>
            </w:r>
          </w:p>
        </w:tc>
        <w:tc>
          <w:tcPr>
            <w:tcW w:w="1095" w:type="dxa"/>
            <w:tcBorders>
              <w:top w:val="nil"/>
              <w:left w:val="nil"/>
              <w:bottom w:val="single" w:sz="4" w:space="0" w:color="FFFFFF"/>
              <w:right w:val="single" w:sz="4" w:space="0" w:color="FFFFFF"/>
            </w:tcBorders>
            <w:vAlign w:val="center"/>
          </w:tcPr>
          <w:p w14:paraId="6A5E64CE" w14:textId="77777777" w:rsidR="00903BDB" w:rsidRPr="00EB37E4" w:rsidRDefault="00903BDB" w:rsidP="00937C64">
            <w:pPr>
              <w:spacing w:after="0" w:line="240" w:lineRule="auto"/>
              <w:jc w:val="center"/>
              <w:rPr>
                <w:rFonts w:ascii="Times New Roman" w:eastAsia="Times New Roman" w:hAnsi="Times New Roman" w:cs="Times New Roman"/>
              </w:rPr>
            </w:pPr>
            <w:r w:rsidRPr="00EB37E4">
              <w:rPr>
                <w:rFonts w:ascii="Times New Roman" w:eastAsia="Times New Roman" w:hAnsi="Times New Roman" w:cs="Times New Roman"/>
              </w:rPr>
              <w:t>5</w:t>
            </w:r>
          </w:p>
        </w:tc>
      </w:tr>
      <w:tr w:rsidR="00903BDB" w:rsidRPr="00EB37E4" w14:paraId="05B2ADCC" w14:textId="77777777" w:rsidTr="00937C64">
        <w:trPr>
          <w:trHeight w:val="206"/>
          <w:jc w:val="center"/>
        </w:trPr>
        <w:tc>
          <w:tcPr>
            <w:tcW w:w="1857" w:type="dxa"/>
            <w:tcBorders>
              <w:top w:val="nil"/>
              <w:left w:val="nil"/>
              <w:bottom w:val="single" w:sz="4" w:space="0" w:color="FFFFFF"/>
              <w:right w:val="single" w:sz="4" w:space="0" w:color="FFFFFF"/>
            </w:tcBorders>
            <w:shd w:val="clear" w:color="auto" w:fill="auto"/>
            <w:noWrap/>
            <w:vAlign w:val="center"/>
          </w:tcPr>
          <w:p w14:paraId="49CCFD8D" w14:textId="77777777" w:rsidR="00903BDB" w:rsidRPr="00EB37E4" w:rsidRDefault="00903BDB" w:rsidP="00937C64">
            <w:pPr>
              <w:spacing w:after="0" w:line="240" w:lineRule="auto"/>
              <w:rPr>
                <w:rFonts w:ascii="Times New Roman" w:eastAsia="Times New Roman" w:hAnsi="Times New Roman" w:cs="Times New Roman"/>
                <w:b/>
                <w:bCs/>
              </w:rPr>
            </w:pPr>
            <w:r w:rsidRPr="00EB37E4">
              <w:rPr>
                <w:rFonts w:ascii="Times New Roman" w:eastAsia="Times New Roman" w:hAnsi="Times New Roman" w:cs="Times New Roman"/>
                <w:b/>
                <w:bCs/>
              </w:rPr>
              <w:t>BSE Sensex</w:t>
            </w:r>
          </w:p>
        </w:tc>
        <w:tc>
          <w:tcPr>
            <w:tcW w:w="1245" w:type="dxa"/>
            <w:tcBorders>
              <w:top w:val="nil"/>
              <w:left w:val="nil"/>
              <w:bottom w:val="single" w:sz="4" w:space="0" w:color="FFFFFF"/>
              <w:right w:val="single" w:sz="4" w:space="0" w:color="FFFFFF"/>
            </w:tcBorders>
            <w:shd w:val="clear" w:color="auto" w:fill="auto"/>
            <w:noWrap/>
            <w:vAlign w:val="center"/>
          </w:tcPr>
          <w:p w14:paraId="5827E137"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0.052 (0.013</w:t>
            </w:r>
            <w:r w:rsidRPr="00EB37E4">
              <w:rPr>
                <w:rFonts w:ascii="Times New Roman" w:eastAsia="Times New Roman" w:hAnsi="Times New Roman" w:cs="Times New Roman"/>
              </w:rPr>
              <w:t>)</w:t>
            </w:r>
          </w:p>
        </w:tc>
        <w:tc>
          <w:tcPr>
            <w:tcW w:w="1245" w:type="dxa"/>
            <w:tcBorders>
              <w:top w:val="nil"/>
              <w:left w:val="nil"/>
              <w:bottom w:val="single" w:sz="4" w:space="0" w:color="FFFFFF"/>
              <w:right w:val="single" w:sz="4" w:space="0" w:color="FFFFFF"/>
            </w:tcBorders>
            <w:shd w:val="clear" w:color="auto" w:fill="auto"/>
            <w:noWrap/>
            <w:vAlign w:val="center"/>
          </w:tcPr>
          <w:p w14:paraId="0CF7D067"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0.051 (0.023</w:t>
            </w:r>
            <w:r w:rsidRPr="00EB37E4">
              <w:rPr>
                <w:rFonts w:ascii="Times New Roman" w:eastAsia="Times New Roman" w:hAnsi="Times New Roman" w:cs="Times New Roman"/>
              </w:rPr>
              <w:t>)</w:t>
            </w:r>
          </w:p>
        </w:tc>
        <w:tc>
          <w:tcPr>
            <w:tcW w:w="1245" w:type="dxa"/>
            <w:tcBorders>
              <w:top w:val="nil"/>
              <w:left w:val="single" w:sz="4" w:space="0" w:color="FFFFFF"/>
              <w:bottom w:val="single" w:sz="4" w:space="0" w:color="FFFFFF"/>
              <w:right w:val="single" w:sz="4" w:space="0" w:color="FFFFFF"/>
            </w:tcBorders>
            <w:shd w:val="clear" w:color="auto" w:fill="auto"/>
            <w:noWrap/>
            <w:vAlign w:val="center"/>
          </w:tcPr>
          <w:p w14:paraId="1A02B598"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0.051 (0.019</w:t>
            </w:r>
            <w:r w:rsidRPr="00EB37E4">
              <w:rPr>
                <w:rFonts w:ascii="Times New Roman" w:eastAsia="Times New Roman" w:hAnsi="Times New Roman" w:cs="Times New Roman"/>
              </w:rPr>
              <w:t>)</w:t>
            </w:r>
          </w:p>
        </w:tc>
        <w:tc>
          <w:tcPr>
            <w:tcW w:w="1245" w:type="dxa"/>
            <w:tcBorders>
              <w:top w:val="nil"/>
              <w:left w:val="nil"/>
              <w:bottom w:val="single" w:sz="4" w:space="0" w:color="FFFFFF"/>
              <w:right w:val="single" w:sz="4" w:space="0" w:color="FFFFFF"/>
            </w:tcBorders>
            <w:shd w:val="clear" w:color="auto" w:fill="auto"/>
            <w:noWrap/>
            <w:vAlign w:val="center"/>
          </w:tcPr>
          <w:p w14:paraId="74FD4834"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0.060 (0.013</w:t>
            </w:r>
            <w:r w:rsidRPr="00EB37E4">
              <w:rPr>
                <w:rFonts w:ascii="Times New Roman" w:eastAsia="Times New Roman" w:hAnsi="Times New Roman" w:cs="Times New Roman"/>
              </w:rPr>
              <w:t>)</w:t>
            </w:r>
          </w:p>
        </w:tc>
        <w:tc>
          <w:tcPr>
            <w:tcW w:w="1384" w:type="dxa"/>
            <w:tcBorders>
              <w:top w:val="nil"/>
              <w:left w:val="nil"/>
              <w:bottom w:val="single" w:sz="4" w:space="0" w:color="FFFFFF"/>
              <w:right w:val="single" w:sz="4" w:space="0" w:color="FFFFFF"/>
            </w:tcBorders>
            <w:shd w:val="clear" w:color="auto" w:fill="auto"/>
            <w:vAlign w:val="center"/>
          </w:tcPr>
          <w:p w14:paraId="33C7F7BD"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0.060 (0.013</w:t>
            </w:r>
            <w:r w:rsidRPr="00EB37E4">
              <w:rPr>
                <w:rFonts w:ascii="Times New Roman" w:eastAsia="Times New Roman" w:hAnsi="Times New Roman" w:cs="Times New Roman"/>
              </w:rPr>
              <w:t>)</w:t>
            </w:r>
          </w:p>
        </w:tc>
        <w:tc>
          <w:tcPr>
            <w:tcW w:w="1175" w:type="dxa"/>
            <w:tcBorders>
              <w:top w:val="nil"/>
              <w:left w:val="nil"/>
              <w:bottom w:val="single" w:sz="4" w:space="0" w:color="FFFFFF"/>
              <w:right w:val="single" w:sz="4" w:space="0" w:color="FFFFFF"/>
            </w:tcBorders>
            <w:shd w:val="clear" w:color="auto" w:fill="auto"/>
            <w:vAlign w:val="center"/>
          </w:tcPr>
          <w:p w14:paraId="1977E973"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0.953 (0.010</w:t>
            </w:r>
            <w:r w:rsidRPr="00EB37E4">
              <w:rPr>
                <w:rFonts w:ascii="Times New Roman" w:eastAsia="Times New Roman" w:hAnsi="Times New Roman" w:cs="Times New Roman"/>
              </w:rPr>
              <w:t>)</w:t>
            </w:r>
          </w:p>
        </w:tc>
        <w:tc>
          <w:tcPr>
            <w:tcW w:w="1175" w:type="dxa"/>
            <w:tcBorders>
              <w:top w:val="nil"/>
              <w:left w:val="nil"/>
              <w:bottom w:val="single" w:sz="4" w:space="0" w:color="FFFFFF"/>
              <w:right w:val="single" w:sz="4" w:space="0" w:color="FFFFFF"/>
            </w:tcBorders>
            <w:vAlign w:val="center"/>
          </w:tcPr>
          <w:p w14:paraId="2843A7D0"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0.953 (0.010</w:t>
            </w:r>
            <w:r w:rsidRPr="00EB37E4">
              <w:rPr>
                <w:rFonts w:ascii="Times New Roman" w:eastAsia="Times New Roman" w:hAnsi="Times New Roman" w:cs="Times New Roman"/>
              </w:rPr>
              <w:t>)</w:t>
            </w:r>
          </w:p>
        </w:tc>
        <w:tc>
          <w:tcPr>
            <w:tcW w:w="1096" w:type="dxa"/>
            <w:tcBorders>
              <w:top w:val="nil"/>
              <w:left w:val="nil"/>
              <w:bottom w:val="single" w:sz="4" w:space="0" w:color="FFFFFF"/>
              <w:right w:val="single" w:sz="4" w:space="0" w:color="FFFFFF"/>
            </w:tcBorders>
            <w:vAlign w:val="center"/>
          </w:tcPr>
          <w:p w14:paraId="46899188" w14:textId="77777777" w:rsidR="00903BDB" w:rsidRPr="00EB37E4" w:rsidRDefault="00903BDB" w:rsidP="00937C64">
            <w:pPr>
              <w:spacing w:after="0" w:line="240" w:lineRule="auto"/>
              <w:jc w:val="center"/>
              <w:rPr>
                <w:rFonts w:ascii="Times New Roman" w:eastAsia="Times New Roman" w:hAnsi="Times New Roman" w:cs="Times New Roman"/>
              </w:rPr>
            </w:pPr>
            <w:r w:rsidRPr="00EB37E4">
              <w:rPr>
                <w:rFonts w:ascii="Times New Roman" w:eastAsia="Times New Roman" w:hAnsi="Times New Roman" w:cs="Times New Roman"/>
              </w:rPr>
              <w:t>0.0000</w:t>
            </w:r>
          </w:p>
        </w:tc>
        <w:tc>
          <w:tcPr>
            <w:tcW w:w="1095" w:type="dxa"/>
            <w:tcBorders>
              <w:top w:val="nil"/>
              <w:left w:val="nil"/>
              <w:bottom w:val="single" w:sz="4" w:space="0" w:color="FFFFFF"/>
              <w:right w:val="single" w:sz="4" w:space="0" w:color="FFFFFF"/>
            </w:tcBorders>
            <w:vAlign w:val="center"/>
          </w:tcPr>
          <w:p w14:paraId="26A0E660" w14:textId="77777777" w:rsidR="00903BDB" w:rsidRPr="00EB37E4" w:rsidRDefault="00903BDB" w:rsidP="00937C64">
            <w:pPr>
              <w:spacing w:after="0" w:line="240" w:lineRule="auto"/>
              <w:jc w:val="center"/>
              <w:rPr>
                <w:rFonts w:ascii="Times New Roman" w:eastAsia="Times New Roman" w:hAnsi="Times New Roman" w:cs="Times New Roman"/>
              </w:rPr>
            </w:pPr>
            <w:r w:rsidRPr="00EB37E4">
              <w:rPr>
                <w:rFonts w:ascii="Times New Roman" w:eastAsia="Times New Roman" w:hAnsi="Times New Roman" w:cs="Times New Roman"/>
              </w:rPr>
              <w:t>4</w:t>
            </w:r>
          </w:p>
        </w:tc>
      </w:tr>
      <w:tr w:rsidR="00903BDB" w:rsidRPr="00EB37E4" w14:paraId="3021923A" w14:textId="77777777" w:rsidTr="00937C64">
        <w:trPr>
          <w:trHeight w:val="206"/>
          <w:jc w:val="center"/>
        </w:trPr>
        <w:tc>
          <w:tcPr>
            <w:tcW w:w="1857" w:type="dxa"/>
            <w:tcBorders>
              <w:top w:val="nil"/>
              <w:left w:val="nil"/>
              <w:bottom w:val="single" w:sz="4" w:space="0" w:color="FFFFFF"/>
              <w:right w:val="single" w:sz="4" w:space="0" w:color="FFFFFF"/>
            </w:tcBorders>
            <w:shd w:val="clear" w:color="auto" w:fill="auto"/>
            <w:noWrap/>
            <w:vAlign w:val="center"/>
            <w:hideMark/>
          </w:tcPr>
          <w:p w14:paraId="32C21213" w14:textId="77777777" w:rsidR="00903BDB" w:rsidRPr="00EB37E4" w:rsidRDefault="00903BDB" w:rsidP="00937C64">
            <w:pPr>
              <w:spacing w:after="0" w:line="240" w:lineRule="auto"/>
              <w:rPr>
                <w:rFonts w:ascii="Times New Roman" w:eastAsia="Times New Roman" w:hAnsi="Times New Roman" w:cs="Times New Roman"/>
                <w:b/>
                <w:bCs/>
              </w:rPr>
            </w:pPr>
            <w:r w:rsidRPr="00EB37E4">
              <w:rPr>
                <w:rFonts w:ascii="Times New Roman" w:eastAsia="Times New Roman" w:hAnsi="Times New Roman" w:cs="Times New Roman"/>
                <w:b/>
                <w:bCs/>
              </w:rPr>
              <w:t>IPC</w:t>
            </w:r>
          </w:p>
        </w:tc>
        <w:tc>
          <w:tcPr>
            <w:tcW w:w="1245" w:type="dxa"/>
            <w:tcBorders>
              <w:top w:val="nil"/>
              <w:left w:val="nil"/>
              <w:bottom w:val="single" w:sz="4" w:space="0" w:color="FFFFFF"/>
              <w:right w:val="single" w:sz="4" w:space="0" w:color="FFFFFF"/>
            </w:tcBorders>
            <w:shd w:val="clear" w:color="auto" w:fill="auto"/>
            <w:noWrap/>
            <w:vAlign w:val="center"/>
          </w:tcPr>
          <w:p w14:paraId="5A3C27C3"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0.073 (0.014</w:t>
            </w:r>
            <w:r w:rsidRPr="00EB37E4">
              <w:rPr>
                <w:rFonts w:ascii="Times New Roman" w:eastAsia="Times New Roman" w:hAnsi="Times New Roman" w:cs="Times New Roman"/>
              </w:rPr>
              <w:t>)</w:t>
            </w:r>
          </w:p>
        </w:tc>
        <w:tc>
          <w:tcPr>
            <w:tcW w:w="1245" w:type="dxa"/>
            <w:tcBorders>
              <w:top w:val="nil"/>
              <w:left w:val="nil"/>
              <w:bottom w:val="single" w:sz="4" w:space="0" w:color="FFFFFF"/>
              <w:right w:val="single" w:sz="4" w:space="0" w:color="FFFFFF"/>
            </w:tcBorders>
            <w:shd w:val="clear" w:color="auto" w:fill="auto"/>
            <w:noWrap/>
            <w:vAlign w:val="center"/>
          </w:tcPr>
          <w:p w14:paraId="50CE3AE8"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0.053 (0.023</w:t>
            </w:r>
            <w:r w:rsidRPr="00EB37E4">
              <w:rPr>
                <w:rFonts w:ascii="Times New Roman" w:eastAsia="Times New Roman" w:hAnsi="Times New Roman" w:cs="Times New Roman"/>
              </w:rPr>
              <w:t>)</w:t>
            </w:r>
          </w:p>
        </w:tc>
        <w:tc>
          <w:tcPr>
            <w:tcW w:w="1245" w:type="dxa"/>
            <w:tcBorders>
              <w:top w:val="nil"/>
              <w:left w:val="single" w:sz="4" w:space="0" w:color="FFFFFF"/>
              <w:bottom w:val="single" w:sz="4" w:space="0" w:color="FFFFFF"/>
              <w:right w:val="single" w:sz="4" w:space="0" w:color="FFFFFF"/>
            </w:tcBorders>
            <w:shd w:val="clear" w:color="auto" w:fill="auto"/>
            <w:noWrap/>
            <w:vAlign w:val="center"/>
          </w:tcPr>
          <w:p w14:paraId="12B6B2AC"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0.053 (0.019</w:t>
            </w:r>
            <w:r w:rsidRPr="00EB37E4">
              <w:rPr>
                <w:rFonts w:ascii="Times New Roman" w:eastAsia="Times New Roman" w:hAnsi="Times New Roman" w:cs="Times New Roman"/>
              </w:rPr>
              <w:t>)</w:t>
            </w:r>
          </w:p>
        </w:tc>
        <w:tc>
          <w:tcPr>
            <w:tcW w:w="1245" w:type="dxa"/>
            <w:tcBorders>
              <w:top w:val="nil"/>
              <w:left w:val="nil"/>
              <w:bottom w:val="single" w:sz="4" w:space="0" w:color="FFFFFF"/>
              <w:right w:val="single" w:sz="4" w:space="0" w:color="FFFFFF"/>
            </w:tcBorders>
            <w:shd w:val="clear" w:color="auto" w:fill="auto"/>
            <w:noWrap/>
            <w:vAlign w:val="center"/>
          </w:tcPr>
          <w:p w14:paraId="05F1228A"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0.073 (0.013</w:t>
            </w:r>
            <w:r w:rsidRPr="00EB37E4">
              <w:rPr>
                <w:rFonts w:ascii="Times New Roman" w:eastAsia="Times New Roman" w:hAnsi="Times New Roman" w:cs="Times New Roman"/>
              </w:rPr>
              <w:t>)</w:t>
            </w:r>
          </w:p>
        </w:tc>
        <w:tc>
          <w:tcPr>
            <w:tcW w:w="1384" w:type="dxa"/>
            <w:tcBorders>
              <w:top w:val="nil"/>
              <w:left w:val="nil"/>
              <w:bottom w:val="single" w:sz="4" w:space="0" w:color="FFFFFF"/>
              <w:right w:val="single" w:sz="4" w:space="0" w:color="FFFFFF"/>
            </w:tcBorders>
            <w:shd w:val="clear" w:color="auto" w:fill="auto"/>
            <w:vAlign w:val="center"/>
          </w:tcPr>
          <w:p w14:paraId="0EC6C880"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0.072 (0.013</w:t>
            </w:r>
            <w:r w:rsidRPr="00EB37E4">
              <w:rPr>
                <w:rFonts w:ascii="Times New Roman" w:eastAsia="Times New Roman" w:hAnsi="Times New Roman" w:cs="Times New Roman"/>
              </w:rPr>
              <w:t>)</w:t>
            </w:r>
          </w:p>
        </w:tc>
        <w:tc>
          <w:tcPr>
            <w:tcW w:w="1175" w:type="dxa"/>
            <w:tcBorders>
              <w:top w:val="nil"/>
              <w:left w:val="nil"/>
              <w:bottom w:val="single" w:sz="4" w:space="0" w:color="FFFFFF"/>
              <w:right w:val="single" w:sz="4" w:space="0" w:color="FFFFFF"/>
            </w:tcBorders>
            <w:shd w:val="clear" w:color="auto" w:fill="auto"/>
            <w:vAlign w:val="center"/>
          </w:tcPr>
          <w:p w14:paraId="7B068B19"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0.963 (0.010</w:t>
            </w:r>
            <w:r w:rsidRPr="00EB37E4">
              <w:rPr>
                <w:rFonts w:ascii="Times New Roman" w:eastAsia="Times New Roman" w:hAnsi="Times New Roman" w:cs="Times New Roman"/>
              </w:rPr>
              <w:t>)</w:t>
            </w:r>
          </w:p>
        </w:tc>
        <w:tc>
          <w:tcPr>
            <w:tcW w:w="1175" w:type="dxa"/>
            <w:tcBorders>
              <w:top w:val="nil"/>
              <w:left w:val="nil"/>
              <w:bottom w:val="single" w:sz="4" w:space="0" w:color="FFFFFF"/>
              <w:right w:val="single" w:sz="4" w:space="0" w:color="FFFFFF"/>
            </w:tcBorders>
            <w:vAlign w:val="center"/>
          </w:tcPr>
          <w:p w14:paraId="45132B8D"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0.963 (0.010</w:t>
            </w:r>
            <w:r w:rsidRPr="00EB37E4">
              <w:rPr>
                <w:rFonts w:ascii="Times New Roman" w:eastAsia="Times New Roman" w:hAnsi="Times New Roman" w:cs="Times New Roman"/>
              </w:rPr>
              <w:t>)</w:t>
            </w:r>
          </w:p>
        </w:tc>
        <w:tc>
          <w:tcPr>
            <w:tcW w:w="1096" w:type="dxa"/>
            <w:tcBorders>
              <w:top w:val="nil"/>
              <w:left w:val="nil"/>
              <w:bottom w:val="single" w:sz="4" w:space="0" w:color="FFFFFF"/>
              <w:right w:val="single" w:sz="4" w:space="0" w:color="FFFFFF"/>
            </w:tcBorders>
            <w:vAlign w:val="center"/>
          </w:tcPr>
          <w:p w14:paraId="0B7AA89A" w14:textId="77777777" w:rsidR="00903BDB" w:rsidRPr="00EB37E4" w:rsidRDefault="00903BDB" w:rsidP="00937C64">
            <w:pPr>
              <w:spacing w:after="0" w:line="240" w:lineRule="auto"/>
              <w:jc w:val="center"/>
              <w:rPr>
                <w:rFonts w:ascii="Times New Roman" w:eastAsia="Times New Roman" w:hAnsi="Times New Roman" w:cs="Times New Roman"/>
              </w:rPr>
            </w:pPr>
            <w:r w:rsidRPr="00EB37E4">
              <w:rPr>
                <w:rFonts w:ascii="Times New Roman" w:eastAsia="Times New Roman" w:hAnsi="Times New Roman" w:cs="Times New Roman"/>
              </w:rPr>
              <w:t>0.0000</w:t>
            </w:r>
          </w:p>
        </w:tc>
        <w:tc>
          <w:tcPr>
            <w:tcW w:w="1095" w:type="dxa"/>
            <w:tcBorders>
              <w:top w:val="nil"/>
              <w:left w:val="nil"/>
              <w:bottom w:val="single" w:sz="4" w:space="0" w:color="FFFFFF"/>
              <w:right w:val="single" w:sz="4" w:space="0" w:color="FFFFFF"/>
            </w:tcBorders>
            <w:vAlign w:val="center"/>
          </w:tcPr>
          <w:p w14:paraId="7BA2D064" w14:textId="77777777" w:rsidR="00903BDB" w:rsidRPr="00EB37E4" w:rsidRDefault="00903BDB" w:rsidP="00937C64">
            <w:pPr>
              <w:spacing w:after="0" w:line="240" w:lineRule="auto"/>
              <w:jc w:val="center"/>
              <w:rPr>
                <w:rFonts w:ascii="Times New Roman" w:eastAsia="Times New Roman" w:hAnsi="Times New Roman" w:cs="Times New Roman"/>
              </w:rPr>
            </w:pPr>
            <w:r w:rsidRPr="00EB37E4">
              <w:rPr>
                <w:rFonts w:ascii="Times New Roman" w:eastAsia="Times New Roman" w:hAnsi="Times New Roman" w:cs="Times New Roman"/>
              </w:rPr>
              <w:t>6</w:t>
            </w:r>
          </w:p>
        </w:tc>
      </w:tr>
      <w:tr w:rsidR="00903BDB" w:rsidRPr="00EB37E4" w14:paraId="2F30E4ED" w14:textId="77777777" w:rsidTr="00937C64">
        <w:trPr>
          <w:trHeight w:val="206"/>
          <w:jc w:val="center"/>
        </w:trPr>
        <w:tc>
          <w:tcPr>
            <w:tcW w:w="1857" w:type="dxa"/>
            <w:tcBorders>
              <w:top w:val="nil"/>
              <w:left w:val="nil"/>
              <w:bottom w:val="single" w:sz="4" w:space="0" w:color="FFFFFF"/>
              <w:right w:val="single" w:sz="4" w:space="0" w:color="FFFFFF"/>
            </w:tcBorders>
            <w:shd w:val="clear" w:color="auto" w:fill="auto"/>
            <w:noWrap/>
            <w:vAlign w:val="center"/>
            <w:hideMark/>
          </w:tcPr>
          <w:p w14:paraId="12F38554" w14:textId="77777777" w:rsidR="00903BDB" w:rsidRPr="00EB37E4" w:rsidRDefault="00903BDB" w:rsidP="00937C64">
            <w:pPr>
              <w:spacing w:after="0" w:line="240" w:lineRule="auto"/>
              <w:rPr>
                <w:rFonts w:ascii="Times New Roman" w:eastAsia="Times New Roman" w:hAnsi="Times New Roman" w:cs="Times New Roman"/>
                <w:b/>
                <w:bCs/>
              </w:rPr>
            </w:pPr>
            <w:r w:rsidRPr="00EB37E4">
              <w:rPr>
                <w:rFonts w:ascii="Times New Roman" w:eastAsia="Times New Roman" w:hAnsi="Times New Roman" w:cs="Times New Roman"/>
                <w:b/>
                <w:bCs/>
              </w:rPr>
              <w:t>JSE Top 40</w:t>
            </w:r>
          </w:p>
        </w:tc>
        <w:tc>
          <w:tcPr>
            <w:tcW w:w="1245" w:type="dxa"/>
            <w:tcBorders>
              <w:top w:val="nil"/>
              <w:left w:val="nil"/>
              <w:bottom w:val="single" w:sz="4" w:space="0" w:color="FFFFFF"/>
              <w:right w:val="single" w:sz="4" w:space="0" w:color="FFFFFF"/>
            </w:tcBorders>
            <w:shd w:val="clear" w:color="auto" w:fill="auto"/>
            <w:noWrap/>
            <w:vAlign w:val="center"/>
          </w:tcPr>
          <w:p w14:paraId="234E9B38"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0.075 (0.014</w:t>
            </w:r>
            <w:r w:rsidRPr="00EB37E4">
              <w:rPr>
                <w:rFonts w:ascii="Times New Roman" w:eastAsia="Times New Roman" w:hAnsi="Times New Roman" w:cs="Times New Roman"/>
              </w:rPr>
              <w:t>)</w:t>
            </w:r>
          </w:p>
        </w:tc>
        <w:tc>
          <w:tcPr>
            <w:tcW w:w="1245" w:type="dxa"/>
            <w:tcBorders>
              <w:top w:val="nil"/>
              <w:left w:val="nil"/>
              <w:bottom w:val="single" w:sz="4" w:space="0" w:color="FFFFFF"/>
              <w:right w:val="single" w:sz="4" w:space="0" w:color="FFFFFF"/>
            </w:tcBorders>
            <w:shd w:val="clear" w:color="auto" w:fill="auto"/>
            <w:noWrap/>
            <w:vAlign w:val="center"/>
          </w:tcPr>
          <w:p w14:paraId="19A5738F"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0.056 (0.023</w:t>
            </w:r>
            <w:r w:rsidRPr="00EB37E4">
              <w:rPr>
                <w:rFonts w:ascii="Times New Roman" w:eastAsia="Times New Roman" w:hAnsi="Times New Roman" w:cs="Times New Roman"/>
              </w:rPr>
              <w:t>)</w:t>
            </w:r>
          </w:p>
        </w:tc>
        <w:tc>
          <w:tcPr>
            <w:tcW w:w="1245" w:type="dxa"/>
            <w:tcBorders>
              <w:top w:val="nil"/>
              <w:left w:val="single" w:sz="4" w:space="0" w:color="FFFFFF"/>
              <w:bottom w:val="single" w:sz="4" w:space="0" w:color="FFFFFF"/>
              <w:right w:val="single" w:sz="4" w:space="0" w:color="FFFFFF"/>
            </w:tcBorders>
            <w:shd w:val="clear" w:color="auto" w:fill="auto"/>
            <w:noWrap/>
            <w:vAlign w:val="center"/>
          </w:tcPr>
          <w:p w14:paraId="7B4F01F9"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0.056 (0.019</w:t>
            </w:r>
            <w:r w:rsidRPr="00EB37E4">
              <w:rPr>
                <w:rFonts w:ascii="Times New Roman" w:eastAsia="Times New Roman" w:hAnsi="Times New Roman" w:cs="Times New Roman"/>
              </w:rPr>
              <w:t>)</w:t>
            </w:r>
          </w:p>
        </w:tc>
        <w:tc>
          <w:tcPr>
            <w:tcW w:w="1245" w:type="dxa"/>
            <w:tcBorders>
              <w:top w:val="nil"/>
              <w:left w:val="nil"/>
              <w:bottom w:val="single" w:sz="4" w:space="0" w:color="FFFFFF"/>
              <w:right w:val="single" w:sz="4" w:space="0" w:color="FFFFFF"/>
            </w:tcBorders>
            <w:shd w:val="clear" w:color="auto" w:fill="auto"/>
            <w:noWrap/>
            <w:vAlign w:val="center"/>
          </w:tcPr>
          <w:p w14:paraId="210BA32C"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0.082 (0.013</w:t>
            </w:r>
            <w:r w:rsidRPr="00EB37E4">
              <w:rPr>
                <w:rFonts w:ascii="Times New Roman" w:eastAsia="Times New Roman" w:hAnsi="Times New Roman" w:cs="Times New Roman"/>
              </w:rPr>
              <w:t>)</w:t>
            </w:r>
          </w:p>
        </w:tc>
        <w:tc>
          <w:tcPr>
            <w:tcW w:w="1384" w:type="dxa"/>
            <w:tcBorders>
              <w:top w:val="nil"/>
              <w:left w:val="nil"/>
              <w:bottom w:val="single" w:sz="4" w:space="0" w:color="FFFFFF"/>
              <w:right w:val="single" w:sz="4" w:space="0" w:color="FFFFFF"/>
            </w:tcBorders>
            <w:shd w:val="clear" w:color="auto" w:fill="auto"/>
            <w:vAlign w:val="center"/>
          </w:tcPr>
          <w:p w14:paraId="567F903F"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0.082 (0.013</w:t>
            </w:r>
            <w:r w:rsidRPr="00EB37E4">
              <w:rPr>
                <w:rFonts w:ascii="Times New Roman" w:eastAsia="Times New Roman" w:hAnsi="Times New Roman" w:cs="Times New Roman"/>
              </w:rPr>
              <w:t>)</w:t>
            </w:r>
          </w:p>
        </w:tc>
        <w:tc>
          <w:tcPr>
            <w:tcW w:w="1175" w:type="dxa"/>
            <w:tcBorders>
              <w:top w:val="nil"/>
              <w:left w:val="nil"/>
              <w:bottom w:val="single" w:sz="4" w:space="0" w:color="FFFFFF"/>
              <w:right w:val="single" w:sz="4" w:space="0" w:color="FFFFFF"/>
            </w:tcBorders>
            <w:shd w:val="clear" w:color="auto" w:fill="auto"/>
            <w:vAlign w:val="center"/>
          </w:tcPr>
          <w:p w14:paraId="76CDA2BD"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0.972 (0.010</w:t>
            </w:r>
            <w:r w:rsidRPr="00EB37E4">
              <w:rPr>
                <w:rFonts w:ascii="Times New Roman" w:eastAsia="Times New Roman" w:hAnsi="Times New Roman" w:cs="Times New Roman"/>
              </w:rPr>
              <w:t>)</w:t>
            </w:r>
          </w:p>
        </w:tc>
        <w:tc>
          <w:tcPr>
            <w:tcW w:w="1175" w:type="dxa"/>
            <w:tcBorders>
              <w:top w:val="nil"/>
              <w:left w:val="nil"/>
              <w:bottom w:val="single" w:sz="4" w:space="0" w:color="FFFFFF"/>
              <w:right w:val="single" w:sz="4" w:space="0" w:color="FFFFFF"/>
            </w:tcBorders>
            <w:vAlign w:val="center"/>
          </w:tcPr>
          <w:p w14:paraId="49E93567"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0.972 (0.009</w:t>
            </w:r>
            <w:r w:rsidRPr="00EB37E4">
              <w:rPr>
                <w:rFonts w:ascii="Times New Roman" w:eastAsia="Times New Roman" w:hAnsi="Times New Roman" w:cs="Times New Roman"/>
              </w:rPr>
              <w:t>)</w:t>
            </w:r>
          </w:p>
        </w:tc>
        <w:tc>
          <w:tcPr>
            <w:tcW w:w="1096" w:type="dxa"/>
            <w:tcBorders>
              <w:top w:val="nil"/>
              <w:left w:val="nil"/>
              <w:bottom w:val="single" w:sz="4" w:space="0" w:color="FFFFFF"/>
              <w:right w:val="single" w:sz="4" w:space="0" w:color="FFFFFF"/>
            </w:tcBorders>
            <w:vAlign w:val="center"/>
          </w:tcPr>
          <w:p w14:paraId="12B29D4B" w14:textId="77777777" w:rsidR="00903BDB" w:rsidRPr="00EB37E4" w:rsidRDefault="00903BDB" w:rsidP="00937C64">
            <w:pPr>
              <w:spacing w:after="0" w:line="240" w:lineRule="auto"/>
              <w:jc w:val="center"/>
              <w:rPr>
                <w:rFonts w:ascii="Times New Roman" w:eastAsia="Times New Roman" w:hAnsi="Times New Roman" w:cs="Times New Roman"/>
              </w:rPr>
            </w:pPr>
            <w:r w:rsidRPr="00EB37E4">
              <w:rPr>
                <w:rFonts w:ascii="Times New Roman" w:eastAsia="Times New Roman" w:hAnsi="Times New Roman" w:cs="Times New Roman"/>
              </w:rPr>
              <w:t>0.0000</w:t>
            </w:r>
          </w:p>
        </w:tc>
        <w:tc>
          <w:tcPr>
            <w:tcW w:w="1095" w:type="dxa"/>
            <w:tcBorders>
              <w:top w:val="nil"/>
              <w:left w:val="nil"/>
              <w:bottom w:val="single" w:sz="4" w:space="0" w:color="FFFFFF"/>
              <w:right w:val="single" w:sz="4" w:space="0" w:color="FFFFFF"/>
            </w:tcBorders>
            <w:vAlign w:val="center"/>
          </w:tcPr>
          <w:p w14:paraId="6948F6CC" w14:textId="77777777" w:rsidR="00903BDB" w:rsidRPr="00EB37E4" w:rsidRDefault="00903BDB" w:rsidP="00937C64">
            <w:pPr>
              <w:spacing w:after="0" w:line="240" w:lineRule="auto"/>
              <w:jc w:val="center"/>
              <w:rPr>
                <w:rFonts w:ascii="Times New Roman" w:eastAsia="Times New Roman" w:hAnsi="Times New Roman" w:cs="Times New Roman"/>
              </w:rPr>
            </w:pPr>
            <w:r w:rsidRPr="00EB37E4">
              <w:rPr>
                <w:rFonts w:ascii="Times New Roman" w:eastAsia="Times New Roman" w:hAnsi="Times New Roman" w:cs="Times New Roman"/>
              </w:rPr>
              <w:t>2</w:t>
            </w:r>
          </w:p>
        </w:tc>
      </w:tr>
      <w:tr w:rsidR="00903BDB" w:rsidRPr="00EB37E4" w14:paraId="3C3C9615" w14:textId="77777777" w:rsidTr="00937C64">
        <w:trPr>
          <w:trHeight w:val="55"/>
          <w:jc w:val="center"/>
        </w:trPr>
        <w:tc>
          <w:tcPr>
            <w:tcW w:w="1857" w:type="dxa"/>
            <w:tcBorders>
              <w:top w:val="nil"/>
              <w:left w:val="nil"/>
              <w:bottom w:val="single" w:sz="4" w:space="0" w:color="FFFFFF"/>
              <w:right w:val="single" w:sz="4" w:space="0" w:color="FFFFFF"/>
            </w:tcBorders>
            <w:shd w:val="clear" w:color="auto" w:fill="auto"/>
            <w:noWrap/>
            <w:vAlign w:val="center"/>
            <w:hideMark/>
          </w:tcPr>
          <w:p w14:paraId="01CB1265" w14:textId="77777777" w:rsidR="00903BDB" w:rsidRPr="00EB37E4" w:rsidRDefault="00903BDB" w:rsidP="00937C64">
            <w:pPr>
              <w:spacing w:after="0" w:line="240" w:lineRule="auto"/>
              <w:rPr>
                <w:rFonts w:ascii="Times New Roman" w:eastAsia="Times New Roman" w:hAnsi="Times New Roman" w:cs="Times New Roman"/>
                <w:b/>
                <w:bCs/>
              </w:rPr>
            </w:pPr>
            <w:r w:rsidRPr="00EB37E4">
              <w:rPr>
                <w:rFonts w:ascii="Times New Roman" w:eastAsia="Times New Roman" w:hAnsi="Times New Roman" w:cs="Times New Roman"/>
                <w:b/>
                <w:bCs/>
              </w:rPr>
              <w:t>S&amp;P GSCI</w:t>
            </w:r>
          </w:p>
        </w:tc>
        <w:tc>
          <w:tcPr>
            <w:tcW w:w="1245" w:type="dxa"/>
            <w:tcBorders>
              <w:top w:val="nil"/>
              <w:left w:val="nil"/>
              <w:bottom w:val="single" w:sz="4" w:space="0" w:color="FFFFFF"/>
              <w:right w:val="single" w:sz="4" w:space="0" w:color="FFFFFF"/>
            </w:tcBorders>
            <w:shd w:val="clear" w:color="auto" w:fill="auto"/>
            <w:noWrap/>
            <w:vAlign w:val="center"/>
          </w:tcPr>
          <w:p w14:paraId="668D6C4E"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0.048 (0.013</w:t>
            </w:r>
            <w:r w:rsidRPr="00EB37E4">
              <w:rPr>
                <w:rFonts w:ascii="Times New Roman" w:eastAsia="Times New Roman" w:hAnsi="Times New Roman" w:cs="Times New Roman"/>
              </w:rPr>
              <w:t>)</w:t>
            </w:r>
          </w:p>
        </w:tc>
        <w:tc>
          <w:tcPr>
            <w:tcW w:w="1245" w:type="dxa"/>
            <w:tcBorders>
              <w:top w:val="nil"/>
              <w:left w:val="nil"/>
              <w:bottom w:val="single" w:sz="4" w:space="0" w:color="FFFFFF"/>
              <w:right w:val="single" w:sz="4" w:space="0" w:color="FFFFFF"/>
            </w:tcBorders>
            <w:shd w:val="clear" w:color="auto" w:fill="auto"/>
            <w:noWrap/>
            <w:vAlign w:val="center"/>
          </w:tcPr>
          <w:p w14:paraId="5A80CE58"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0.051 (0.023</w:t>
            </w:r>
            <w:r w:rsidRPr="00EB37E4">
              <w:rPr>
                <w:rFonts w:ascii="Times New Roman" w:eastAsia="Times New Roman" w:hAnsi="Times New Roman" w:cs="Times New Roman"/>
              </w:rPr>
              <w:t>)</w:t>
            </w:r>
          </w:p>
        </w:tc>
        <w:tc>
          <w:tcPr>
            <w:tcW w:w="1245" w:type="dxa"/>
            <w:tcBorders>
              <w:top w:val="nil"/>
              <w:left w:val="single" w:sz="4" w:space="0" w:color="FFFFFF"/>
              <w:bottom w:val="single" w:sz="4" w:space="0" w:color="FFFFFF"/>
              <w:right w:val="single" w:sz="4" w:space="0" w:color="FFFFFF"/>
            </w:tcBorders>
            <w:shd w:val="clear" w:color="auto" w:fill="auto"/>
            <w:noWrap/>
            <w:vAlign w:val="center"/>
          </w:tcPr>
          <w:p w14:paraId="1A78E6EE"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0.050</w:t>
            </w:r>
            <w:r w:rsidRPr="00EB37E4">
              <w:rPr>
                <w:rFonts w:ascii="Times New Roman" w:eastAsia="Times New Roman" w:hAnsi="Times New Roman" w:cs="Times New Roman"/>
              </w:rPr>
              <w:t xml:space="preserve"> (0.192)</w:t>
            </w:r>
          </w:p>
        </w:tc>
        <w:tc>
          <w:tcPr>
            <w:tcW w:w="1245" w:type="dxa"/>
            <w:tcBorders>
              <w:top w:val="nil"/>
              <w:left w:val="nil"/>
              <w:bottom w:val="single" w:sz="4" w:space="0" w:color="FFFFFF"/>
              <w:right w:val="single" w:sz="4" w:space="0" w:color="FFFFFF"/>
            </w:tcBorders>
            <w:shd w:val="clear" w:color="auto" w:fill="auto"/>
            <w:noWrap/>
            <w:vAlign w:val="center"/>
          </w:tcPr>
          <w:p w14:paraId="2B3FED96"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0.042 (0.008</w:t>
            </w:r>
            <w:r w:rsidRPr="00EB37E4">
              <w:rPr>
                <w:rFonts w:ascii="Times New Roman" w:eastAsia="Times New Roman" w:hAnsi="Times New Roman" w:cs="Times New Roman"/>
              </w:rPr>
              <w:t>)</w:t>
            </w:r>
          </w:p>
        </w:tc>
        <w:tc>
          <w:tcPr>
            <w:tcW w:w="1384" w:type="dxa"/>
            <w:tcBorders>
              <w:top w:val="nil"/>
              <w:left w:val="nil"/>
              <w:bottom w:val="single" w:sz="4" w:space="0" w:color="FFFFFF"/>
              <w:right w:val="single" w:sz="4" w:space="0" w:color="FFFFFF"/>
            </w:tcBorders>
            <w:shd w:val="clear" w:color="auto" w:fill="auto"/>
            <w:vAlign w:val="center"/>
          </w:tcPr>
          <w:p w14:paraId="4E8A6503"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0.041</w:t>
            </w:r>
            <w:r w:rsidRPr="00EB37E4">
              <w:rPr>
                <w:rFonts w:ascii="Times New Roman" w:eastAsia="Times New Roman" w:hAnsi="Times New Roman" w:cs="Times New Roman"/>
              </w:rPr>
              <w:t xml:space="preserve"> (0.078)</w:t>
            </w:r>
          </w:p>
        </w:tc>
        <w:tc>
          <w:tcPr>
            <w:tcW w:w="1175" w:type="dxa"/>
            <w:tcBorders>
              <w:top w:val="nil"/>
              <w:left w:val="nil"/>
              <w:bottom w:val="single" w:sz="4" w:space="0" w:color="FFFFFF"/>
              <w:right w:val="single" w:sz="4" w:space="0" w:color="FFFFFF"/>
            </w:tcBorders>
            <w:shd w:val="clear" w:color="auto" w:fill="auto"/>
            <w:vAlign w:val="center"/>
          </w:tcPr>
          <w:p w14:paraId="2E5215E8"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0.962 (0.010</w:t>
            </w:r>
            <w:r w:rsidRPr="00EB37E4">
              <w:rPr>
                <w:rFonts w:ascii="Times New Roman" w:eastAsia="Times New Roman" w:hAnsi="Times New Roman" w:cs="Times New Roman"/>
              </w:rPr>
              <w:t>)</w:t>
            </w:r>
          </w:p>
        </w:tc>
        <w:tc>
          <w:tcPr>
            <w:tcW w:w="1175" w:type="dxa"/>
            <w:tcBorders>
              <w:top w:val="nil"/>
              <w:left w:val="nil"/>
              <w:bottom w:val="single" w:sz="4" w:space="0" w:color="FFFFFF"/>
              <w:right w:val="single" w:sz="4" w:space="0" w:color="FFFFFF"/>
            </w:tcBorders>
            <w:vAlign w:val="center"/>
          </w:tcPr>
          <w:p w14:paraId="1E1F3BC0"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0.961 (0.010</w:t>
            </w:r>
            <w:r w:rsidRPr="00EB37E4">
              <w:rPr>
                <w:rFonts w:ascii="Times New Roman" w:eastAsia="Times New Roman" w:hAnsi="Times New Roman" w:cs="Times New Roman"/>
              </w:rPr>
              <w:t>)</w:t>
            </w:r>
          </w:p>
        </w:tc>
        <w:tc>
          <w:tcPr>
            <w:tcW w:w="1096" w:type="dxa"/>
            <w:tcBorders>
              <w:top w:val="nil"/>
              <w:left w:val="nil"/>
              <w:bottom w:val="single" w:sz="4" w:space="0" w:color="FFFFFF"/>
              <w:right w:val="single" w:sz="4" w:space="0" w:color="FFFFFF"/>
            </w:tcBorders>
            <w:vAlign w:val="center"/>
          </w:tcPr>
          <w:p w14:paraId="2F43FFC1" w14:textId="77777777" w:rsidR="00903BDB" w:rsidRPr="00EB37E4" w:rsidRDefault="00903BDB" w:rsidP="00937C64">
            <w:pPr>
              <w:spacing w:after="0" w:line="240" w:lineRule="auto"/>
              <w:jc w:val="center"/>
              <w:rPr>
                <w:rFonts w:ascii="Times New Roman" w:eastAsia="Times New Roman" w:hAnsi="Times New Roman" w:cs="Times New Roman"/>
              </w:rPr>
            </w:pPr>
            <w:r w:rsidRPr="00EB37E4">
              <w:rPr>
                <w:rFonts w:ascii="Times New Roman" w:eastAsia="Times New Roman" w:hAnsi="Times New Roman" w:cs="Times New Roman"/>
              </w:rPr>
              <w:t>0.0000</w:t>
            </w:r>
          </w:p>
        </w:tc>
        <w:tc>
          <w:tcPr>
            <w:tcW w:w="1095" w:type="dxa"/>
            <w:tcBorders>
              <w:top w:val="nil"/>
              <w:left w:val="nil"/>
              <w:bottom w:val="single" w:sz="4" w:space="0" w:color="FFFFFF"/>
              <w:right w:val="single" w:sz="4" w:space="0" w:color="FFFFFF"/>
            </w:tcBorders>
            <w:vAlign w:val="center"/>
          </w:tcPr>
          <w:p w14:paraId="5EB76222" w14:textId="77777777" w:rsidR="00903BDB" w:rsidRPr="00EB37E4" w:rsidRDefault="00903BDB" w:rsidP="00937C64">
            <w:pPr>
              <w:spacing w:after="0" w:line="240" w:lineRule="auto"/>
              <w:jc w:val="center"/>
              <w:rPr>
                <w:rFonts w:ascii="Times New Roman" w:eastAsia="Times New Roman" w:hAnsi="Times New Roman" w:cs="Times New Roman"/>
              </w:rPr>
            </w:pPr>
            <w:r w:rsidRPr="00EB37E4">
              <w:rPr>
                <w:rFonts w:ascii="Times New Roman" w:eastAsia="Times New Roman" w:hAnsi="Times New Roman" w:cs="Times New Roman"/>
              </w:rPr>
              <w:t>7</w:t>
            </w:r>
          </w:p>
        </w:tc>
      </w:tr>
      <w:tr w:rsidR="00903BDB" w:rsidRPr="00EB37E4" w14:paraId="648D7D1C" w14:textId="77777777" w:rsidTr="00937C64">
        <w:trPr>
          <w:trHeight w:val="206"/>
          <w:jc w:val="center"/>
        </w:trPr>
        <w:tc>
          <w:tcPr>
            <w:tcW w:w="1857" w:type="dxa"/>
            <w:tcBorders>
              <w:top w:val="nil"/>
              <w:left w:val="nil"/>
              <w:bottom w:val="single" w:sz="4" w:space="0" w:color="FFFFFF"/>
              <w:right w:val="single" w:sz="4" w:space="0" w:color="FFFFFF"/>
            </w:tcBorders>
            <w:shd w:val="clear" w:color="auto" w:fill="auto"/>
            <w:noWrap/>
            <w:vAlign w:val="center"/>
          </w:tcPr>
          <w:p w14:paraId="7B567466" w14:textId="77777777" w:rsidR="00903BDB" w:rsidRPr="00EB37E4" w:rsidRDefault="00903BDB" w:rsidP="00937C64">
            <w:pPr>
              <w:spacing w:after="0" w:line="240" w:lineRule="auto"/>
              <w:rPr>
                <w:rFonts w:ascii="Times New Roman" w:eastAsia="Times New Roman" w:hAnsi="Times New Roman" w:cs="Times New Roman"/>
                <w:b/>
                <w:bCs/>
              </w:rPr>
            </w:pPr>
            <w:r w:rsidRPr="00EB37E4">
              <w:rPr>
                <w:rFonts w:ascii="Times New Roman" w:eastAsia="Times New Roman" w:hAnsi="Times New Roman" w:cs="Times New Roman"/>
                <w:b/>
                <w:bCs/>
              </w:rPr>
              <w:t>VIX</w:t>
            </w:r>
          </w:p>
        </w:tc>
        <w:tc>
          <w:tcPr>
            <w:tcW w:w="1245" w:type="dxa"/>
            <w:tcBorders>
              <w:top w:val="nil"/>
              <w:left w:val="nil"/>
              <w:bottom w:val="single" w:sz="4" w:space="0" w:color="FFFFFF"/>
              <w:right w:val="single" w:sz="4" w:space="0" w:color="FFFFFF"/>
            </w:tcBorders>
            <w:shd w:val="clear" w:color="auto" w:fill="auto"/>
            <w:noWrap/>
            <w:vAlign w:val="center"/>
          </w:tcPr>
          <w:p w14:paraId="3EBC65EA"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-0.012 (0.022</w:t>
            </w:r>
            <w:r w:rsidRPr="00EB37E4">
              <w:rPr>
                <w:rFonts w:ascii="Times New Roman" w:eastAsia="Times New Roman" w:hAnsi="Times New Roman" w:cs="Times New Roman"/>
              </w:rPr>
              <w:t>)</w:t>
            </w:r>
          </w:p>
        </w:tc>
        <w:tc>
          <w:tcPr>
            <w:tcW w:w="1245" w:type="dxa"/>
            <w:tcBorders>
              <w:top w:val="nil"/>
              <w:left w:val="nil"/>
              <w:bottom w:val="single" w:sz="4" w:space="0" w:color="FFFFFF"/>
              <w:right w:val="single" w:sz="4" w:space="0" w:color="FFFFFF"/>
            </w:tcBorders>
            <w:shd w:val="clear" w:color="auto" w:fill="auto"/>
            <w:noWrap/>
            <w:vAlign w:val="center"/>
          </w:tcPr>
          <w:p w14:paraId="5C9E9B65"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0.043 (0.020</w:t>
            </w:r>
            <w:r w:rsidRPr="00EB37E4">
              <w:rPr>
                <w:rFonts w:ascii="Times New Roman" w:eastAsia="Times New Roman" w:hAnsi="Times New Roman" w:cs="Times New Roman"/>
              </w:rPr>
              <w:t>)</w:t>
            </w:r>
          </w:p>
        </w:tc>
        <w:tc>
          <w:tcPr>
            <w:tcW w:w="1245" w:type="dxa"/>
            <w:tcBorders>
              <w:top w:val="nil"/>
              <w:left w:val="single" w:sz="4" w:space="0" w:color="FFFFFF"/>
              <w:bottom w:val="single" w:sz="4" w:space="0" w:color="FFFFFF"/>
              <w:right w:val="single" w:sz="4" w:space="0" w:color="FFFFFF"/>
            </w:tcBorders>
            <w:shd w:val="clear" w:color="auto" w:fill="auto"/>
            <w:noWrap/>
            <w:vAlign w:val="center"/>
          </w:tcPr>
          <w:p w14:paraId="4BBC6648"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0.043</w:t>
            </w:r>
            <w:r w:rsidRPr="00EB37E4">
              <w:rPr>
                <w:rFonts w:ascii="Times New Roman" w:eastAsia="Times New Roman" w:hAnsi="Times New Roman" w:cs="Times New Roman"/>
              </w:rPr>
              <w:t xml:space="preserve"> (0.185)</w:t>
            </w:r>
          </w:p>
        </w:tc>
        <w:tc>
          <w:tcPr>
            <w:tcW w:w="1245" w:type="dxa"/>
            <w:tcBorders>
              <w:top w:val="nil"/>
              <w:left w:val="nil"/>
              <w:bottom w:val="single" w:sz="4" w:space="0" w:color="FFFFFF"/>
              <w:right w:val="single" w:sz="4" w:space="0" w:color="FFFFFF"/>
            </w:tcBorders>
            <w:shd w:val="clear" w:color="auto" w:fill="auto"/>
            <w:noWrap/>
            <w:vAlign w:val="center"/>
          </w:tcPr>
          <w:p w14:paraId="15ACA3E9"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0.036 (0.007</w:t>
            </w:r>
            <w:r w:rsidRPr="00EB37E4">
              <w:rPr>
                <w:rFonts w:ascii="Times New Roman" w:eastAsia="Times New Roman" w:hAnsi="Times New Roman" w:cs="Times New Roman"/>
              </w:rPr>
              <w:t>)</w:t>
            </w:r>
          </w:p>
        </w:tc>
        <w:tc>
          <w:tcPr>
            <w:tcW w:w="1384" w:type="dxa"/>
            <w:tcBorders>
              <w:top w:val="nil"/>
              <w:left w:val="nil"/>
              <w:bottom w:val="single" w:sz="4" w:space="0" w:color="FFFFFF"/>
              <w:right w:val="single" w:sz="4" w:space="0" w:color="FFFFFF"/>
            </w:tcBorders>
            <w:shd w:val="clear" w:color="auto" w:fill="auto"/>
            <w:vAlign w:val="center"/>
          </w:tcPr>
          <w:p w14:paraId="1B18EDA0"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0.036 (0.006</w:t>
            </w:r>
            <w:r w:rsidRPr="00EB37E4">
              <w:rPr>
                <w:rFonts w:ascii="Times New Roman" w:eastAsia="Times New Roman" w:hAnsi="Times New Roman" w:cs="Times New Roman"/>
              </w:rPr>
              <w:t>)</w:t>
            </w:r>
          </w:p>
        </w:tc>
        <w:tc>
          <w:tcPr>
            <w:tcW w:w="1175" w:type="dxa"/>
            <w:tcBorders>
              <w:top w:val="nil"/>
              <w:left w:val="nil"/>
              <w:bottom w:val="single" w:sz="4" w:space="0" w:color="FFFFFF"/>
              <w:right w:val="single" w:sz="4" w:space="0" w:color="FFFFFF"/>
            </w:tcBorders>
            <w:shd w:val="clear" w:color="auto" w:fill="auto"/>
            <w:vAlign w:val="center"/>
          </w:tcPr>
          <w:p w14:paraId="2660CDA5"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0.914 (0.013</w:t>
            </w:r>
            <w:r w:rsidRPr="00EB37E4">
              <w:rPr>
                <w:rFonts w:ascii="Times New Roman" w:eastAsia="Times New Roman" w:hAnsi="Times New Roman" w:cs="Times New Roman"/>
              </w:rPr>
              <w:t>)</w:t>
            </w:r>
          </w:p>
        </w:tc>
        <w:tc>
          <w:tcPr>
            <w:tcW w:w="1175" w:type="dxa"/>
            <w:tcBorders>
              <w:top w:val="nil"/>
              <w:left w:val="nil"/>
              <w:bottom w:val="single" w:sz="4" w:space="0" w:color="FFFFFF"/>
              <w:right w:val="single" w:sz="4" w:space="0" w:color="FFFFFF"/>
            </w:tcBorders>
            <w:vAlign w:val="center"/>
          </w:tcPr>
          <w:p w14:paraId="6ABE0775"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0.914 (0.013</w:t>
            </w:r>
            <w:r w:rsidRPr="00EB37E4">
              <w:rPr>
                <w:rFonts w:ascii="Times New Roman" w:eastAsia="Times New Roman" w:hAnsi="Times New Roman" w:cs="Times New Roman"/>
              </w:rPr>
              <w:t>)</w:t>
            </w:r>
          </w:p>
        </w:tc>
        <w:tc>
          <w:tcPr>
            <w:tcW w:w="1096" w:type="dxa"/>
            <w:tcBorders>
              <w:top w:val="nil"/>
              <w:left w:val="nil"/>
              <w:bottom w:val="single" w:sz="4" w:space="0" w:color="FFFFFF"/>
              <w:right w:val="single" w:sz="4" w:space="0" w:color="FFFFFF"/>
            </w:tcBorders>
            <w:vAlign w:val="center"/>
          </w:tcPr>
          <w:p w14:paraId="17310F83" w14:textId="77777777" w:rsidR="00903BDB" w:rsidRPr="00EB37E4" w:rsidRDefault="00903BDB" w:rsidP="00937C64">
            <w:pPr>
              <w:spacing w:after="0" w:line="240" w:lineRule="auto"/>
              <w:jc w:val="center"/>
              <w:rPr>
                <w:rFonts w:ascii="Times New Roman" w:eastAsia="Times New Roman" w:hAnsi="Times New Roman" w:cs="Times New Roman"/>
              </w:rPr>
            </w:pPr>
            <w:r w:rsidRPr="00EB37E4">
              <w:rPr>
                <w:rFonts w:ascii="Times New Roman" w:eastAsia="Times New Roman" w:hAnsi="Times New Roman" w:cs="Times New Roman"/>
              </w:rPr>
              <w:t>0.0000</w:t>
            </w:r>
          </w:p>
        </w:tc>
        <w:tc>
          <w:tcPr>
            <w:tcW w:w="1095" w:type="dxa"/>
            <w:tcBorders>
              <w:top w:val="nil"/>
              <w:left w:val="nil"/>
              <w:bottom w:val="single" w:sz="4" w:space="0" w:color="FFFFFF"/>
              <w:right w:val="single" w:sz="4" w:space="0" w:color="FFFFFF"/>
            </w:tcBorders>
            <w:vAlign w:val="center"/>
          </w:tcPr>
          <w:p w14:paraId="502CDFAB" w14:textId="77777777" w:rsidR="00903BDB" w:rsidRPr="00EB37E4" w:rsidRDefault="00903BDB" w:rsidP="00937C64">
            <w:pPr>
              <w:spacing w:after="0" w:line="240" w:lineRule="auto"/>
              <w:jc w:val="center"/>
              <w:rPr>
                <w:rFonts w:ascii="Times New Roman" w:eastAsia="Times New Roman" w:hAnsi="Times New Roman" w:cs="Times New Roman"/>
              </w:rPr>
            </w:pPr>
            <w:r w:rsidRPr="00EB37E4">
              <w:rPr>
                <w:rFonts w:ascii="Times New Roman" w:eastAsia="Times New Roman" w:hAnsi="Times New Roman" w:cs="Times New Roman"/>
              </w:rPr>
              <w:t>7</w:t>
            </w:r>
          </w:p>
        </w:tc>
      </w:tr>
      <w:tr w:rsidR="00903BDB" w:rsidRPr="00EB37E4" w14:paraId="512BE79D" w14:textId="77777777" w:rsidTr="00937C64">
        <w:trPr>
          <w:trHeight w:val="206"/>
          <w:jc w:val="center"/>
        </w:trPr>
        <w:tc>
          <w:tcPr>
            <w:tcW w:w="1857" w:type="dxa"/>
            <w:tcBorders>
              <w:top w:val="single" w:sz="4" w:space="0" w:color="FFFFFF"/>
              <w:left w:val="nil"/>
              <w:bottom w:val="outset" w:sz="6" w:space="0" w:color="auto"/>
              <w:right w:val="single" w:sz="4" w:space="0" w:color="FFFFFF"/>
            </w:tcBorders>
            <w:shd w:val="clear" w:color="auto" w:fill="auto"/>
            <w:noWrap/>
            <w:vAlign w:val="center"/>
            <w:hideMark/>
          </w:tcPr>
          <w:p w14:paraId="23057AC8" w14:textId="77777777" w:rsidR="00903BDB" w:rsidRPr="00EB37E4" w:rsidRDefault="00903BDB" w:rsidP="00937C64">
            <w:pPr>
              <w:spacing w:after="0" w:line="240" w:lineRule="auto"/>
              <w:rPr>
                <w:rFonts w:ascii="Times New Roman" w:eastAsia="Times New Roman" w:hAnsi="Times New Roman" w:cs="Times New Roman"/>
                <w:b/>
                <w:bCs/>
              </w:rPr>
            </w:pPr>
            <w:r w:rsidRPr="00EB37E4">
              <w:rPr>
                <w:rFonts w:ascii="Times New Roman" w:eastAsia="Times New Roman" w:hAnsi="Times New Roman" w:cs="Times New Roman"/>
                <w:b/>
                <w:bCs/>
              </w:rPr>
              <w:t>BCDS</w:t>
            </w:r>
          </w:p>
        </w:tc>
        <w:tc>
          <w:tcPr>
            <w:tcW w:w="1245" w:type="dxa"/>
            <w:tcBorders>
              <w:top w:val="single" w:sz="4" w:space="0" w:color="FFFFFF"/>
              <w:left w:val="nil"/>
              <w:bottom w:val="outset" w:sz="6" w:space="0" w:color="auto"/>
              <w:right w:val="single" w:sz="4" w:space="0" w:color="FFFFFF"/>
            </w:tcBorders>
            <w:shd w:val="clear" w:color="auto" w:fill="auto"/>
            <w:noWrap/>
            <w:vAlign w:val="center"/>
          </w:tcPr>
          <w:p w14:paraId="24441BCE"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-0.012 (0.022</w:t>
            </w:r>
            <w:r w:rsidRPr="00EB37E4">
              <w:rPr>
                <w:rFonts w:ascii="Times New Roman" w:eastAsia="Times New Roman" w:hAnsi="Times New Roman" w:cs="Times New Roman"/>
              </w:rPr>
              <w:t>)</w:t>
            </w:r>
          </w:p>
        </w:tc>
        <w:tc>
          <w:tcPr>
            <w:tcW w:w="1245" w:type="dxa"/>
            <w:tcBorders>
              <w:top w:val="single" w:sz="4" w:space="0" w:color="FFFFFF"/>
              <w:left w:val="nil"/>
              <w:bottom w:val="outset" w:sz="6" w:space="0" w:color="auto"/>
              <w:right w:val="single" w:sz="4" w:space="0" w:color="FFFFFF"/>
            </w:tcBorders>
            <w:shd w:val="clear" w:color="auto" w:fill="auto"/>
            <w:noWrap/>
            <w:vAlign w:val="center"/>
          </w:tcPr>
          <w:p w14:paraId="63EB7CCF"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0.041 (0.020</w:t>
            </w:r>
            <w:r w:rsidRPr="00EB37E4">
              <w:rPr>
                <w:rFonts w:ascii="Times New Roman" w:eastAsia="Times New Roman" w:hAnsi="Times New Roman" w:cs="Times New Roman"/>
              </w:rPr>
              <w:t>)</w:t>
            </w:r>
          </w:p>
        </w:tc>
        <w:tc>
          <w:tcPr>
            <w:tcW w:w="1245" w:type="dxa"/>
            <w:tcBorders>
              <w:top w:val="single" w:sz="4" w:space="0" w:color="FFFFFF"/>
              <w:left w:val="single" w:sz="4" w:space="0" w:color="FFFFFF"/>
              <w:bottom w:val="outset" w:sz="6" w:space="0" w:color="auto"/>
              <w:right w:val="single" w:sz="4" w:space="0" w:color="FFFFFF"/>
            </w:tcBorders>
            <w:shd w:val="clear" w:color="auto" w:fill="auto"/>
            <w:noWrap/>
            <w:vAlign w:val="center"/>
          </w:tcPr>
          <w:p w14:paraId="5C1FFC45"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0.040 (0.019</w:t>
            </w:r>
            <w:r w:rsidRPr="00EB37E4">
              <w:rPr>
                <w:rFonts w:ascii="Times New Roman" w:eastAsia="Times New Roman" w:hAnsi="Times New Roman" w:cs="Times New Roman"/>
              </w:rPr>
              <w:t>)</w:t>
            </w:r>
          </w:p>
        </w:tc>
        <w:tc>
          <w:tcPr>
            <w:tcW w:w="1245" w:type="dxa"/>
            <w:tcBorders>
              <w:top w:val="single" w:sz="4" w:space="0" w:color="FFFFFF"/>
              <w:left w:val="nil"/>
              <w:bottom w:val="outset" w:sz="6" w:space="0" w:color="auto"/>
              <w:right w:val="single" w:sz="4" w:space="0" w:color="FFFFFF"/>
            </w:tcBorders>
            <w:shd w:val="clear" w:color="auto" w:fill="auto"/>
            <w:noWrap/>
            <w:vAlign w:val="center"/>
          </w:tcPr>
          <w:p w14:paraId="521DD28F"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0.035 (0.006</w:t>
            </w:r>
            <w:r w:rsidRPr="00EB37E4">
              <w:rPr>
                <w:rFonts w:ascii="Times New Roman" w:eastAsia="Times New Roman" w:hAnsi="Times New Roman" w:cs="Times New Roman"/>
              </w:rPr>
              <w:t>)</w:t>
            </w:r>
          </w:p>
        </w:tc>
        <w:tc>
          <w:tcPr>
            <w:tcW w:w="1384" w:type="dxa"/>
            <w:tcBorders>
              <w:top w:val="single" w:sz="4" w:space="0" w:color="FFFFFF"/>
              <w:left w:val="nil"/>
              <w:bottom w:val="outset" w:sz="6" w:space="0" w:color="auto"/>
              <w:right w:val="single" w:sz="4" w:space="0" w:color="FFFFFF"/>
            </w:tcBorders>
            <w:shd w:val="clear" w:color="auto" w:fill="auto"/>
            <w:vAlign w:val="center"/>
          </w:tcPr>
          <w:p w14:paraId="5D239C94"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0.034 (0.006</w:t>
            </w:r>
            <w:r w:rsidRPr="00EB37E4">
              <w:rPr>
                <w:rFonts w:ascii="Times New Roman" w:eastAsia="Times New Roman" w:hAnsi="Times New Roman" w:cs="Times New Roman"/>
              </w:rPr>
              <w:t>)</w:t>
            </w:r>
          </w:p>
        </w:tc>
        <w:tc>
          <w:tcPr>
            <w:tcW w:w="1175" w:type="dxa"/>
            <w:tcBorders>
              <w:top w:val="single" w:sz="4" w:space="0" w:color="FFFFFF"/>
              <w:left w:val="nil"/>
              <w:bottom w:val="outset" w:sz="6" w:space="0" w:color="auto"/>
              <w:right w:val="single" w:sz="4" w:space="0" w:color="FFFFFF"/>
            </w:tcBorders>
            <w:shd w:val="clear" w:color="auto" w:fill="auto"/>
            <w:vAlign w:val="center"/>
          </w:tcPr>
          <w:p w14:paraId="3A3AB16F"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0.912 (0.014</w:t>
            </w:r>
            <w:r w:rsidRPr="00EB37E4">
              <w:rPr>
                <w:rFonts w:ascii="Times New Roman" w:eastAsia="Times New Roman" w:hAnsi="Times New Roman" w:cs="Times New Roman"/>
              </w:rPr>
              <w:t>)</w:t>
            </w:r>
          </w:p>
        </w:tc>
        <w:tc>
          <w:tcPr>
            <w:tcW w:w="1175" w:type="dxa"/>
            <w:tcBorders>
              <w:top w:val="single" w:sz="4" w:space="0" w:color="FFFFFF"/>
              <w:left w:val="nil"/>
              <w:bottom w:val="outset" w:sz="6" w:space="0" w:color="auto"/>
              <w:right w:val="single" w:sz="4" w:space="0" w:color="FFFFFF"/>
            </w:tcBorders>
            <w:vAlign w:val="center"/>
          </w:tcPr>
          <w:p w14:paraId="78B5B6BA" w14:textId="77777777" w:rsidR="00903BDB" w:rsidRPr="00EB37E4" w:rsidRDefault="00903BDB" w:rsidP="00937C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0.912 (0.013</w:t>
            </w:r>
            <w:r w:rsidRPr="00EB37E4">
              <w:rPr>
                <w:rFonts w:ascii="Times New Roman" w:eastAsia="Times New Roman" w:hAnsi="Times New Roman" w:cs="Times New Roman"/>
              </w:rPr>
              <w:t>)</w:t>
            </w:r>
          </w:p>
        </w:tc>
        <w:tc>
          <w:tcPr>
            <w:tcW w:w="1096" w:type="dxa"/>
            <w:tcBorders>
              <w:top w:val="single" w:sz="4" w:space="0" w:color="FFFFFF"/>
              <w:left w:val="nil"/>
              <w:bottom w:val="outset" w:sz="6" w:space="0" w:color="auto"/>
              <w:right w:val="single" w:sz="4" w:space="0" w:color="FFFFFF"/>
            </w:tcBorders>
            <w:vAlign w:val="center"/>
          </w:tcPr>
          <w:p w14:paraId="6E3001BE" w14:textId="77777777" w:rsidR="00903BDB" w:rsidRPr="00EB37E4" w:rsidRDefault="00903BDB" w:rsidP="00937C64">
            <w:pPr>
              <w:spacing w:after="0" w:line="240" w:lineRule="auto"/>
              <w:jc w:val="center"/>
              <w:rPr>
                <w:rFonts w:ascii="Times New Roman" w:eastAsia="Times New Roman" w:hAnsi="Times New Roman" w:cs="Times New Roman"/>
              </w:rPr>
            </w:pPr>
            <w:r w:rsidRPr="00EB37E4">
              <w:rPr>
                <w:rFonts w:ascii="Times New Roman" w:eastAsia="Times New Roman" w:hAnsi="Times New Roman" w:cs="Times New Roman"/>
              </w:rPr>
              <w:t>0.0000</w:t>
            </w:r>
          </w:p>
        </w:tc>
        <w:tc>
          <w:tcPr>
            <w:tcW w:w="1095" w:type="dxa"/>
            <w:tcBorders>
              <w:top w:val="single" w:sz="4" w:space="0" w:color="FFFFFF"/>
              <w:left w:val="nil"/>
              <w:bottom w:val="outset" w:sz="6" w:space="0" w:color="auto"/>
              <w:right w:val="single" w:sz="4" w:space="0" w:color="FFFFFF"/>
            </w:tcBorders>
            <w:vAlign w:val="center"/>
          </w:tcPr>
          <w:p w14:paraId="42BFBFBF" w14:textId="77777777" w:rsidR="00903BDB" w:rsidRPr="00EB37E4" w:rsidRDefault="00903BDB" w:rsidP="00937C64">
            <w:pPr>
              <w:spacing w:after="0" w:line="240" w:lineRule="auto"/>
              <w:jc w:val="center"/>
              <w:rPr>
                <w:rFonts w:ascii="Times New Roman" w:eastAsia="Times New Roman" w:hAnsi="Times New Roman" w:cs="Times New Roman"/>
              </w:rPr>
            </w:pPr>
            <w:r w:rsidRPr="00EB37E4">
              <w:rPr>
                <w:rFonts w:ascii="Times New Roman" w:eastAsia="Times New Roman" w:hAnsi="Times New Roman" w:cs="Times New Roman"/>
              </w:rPr>
              <w:t>6</w:t>
            </w:r>
          </w:p>
        </w:tc>
      </w:tr>
    </w:tbl>
    <w:p w14:paraId="1C615B16" w14:textId="77777777" w:rsidR="00903BDB" w:rsidRDefault="00903BDB" w:rsidP="00903BDB">
      <w:pPr>
        <w:spacing w:after="0" w:line="240" w:lineRule="auto"/>
        <w:ind w:left="720"/>
        <w:rPr>
          <w:rFonts w:ascii="Times New Roman" w:eastAsia="Calibri" w:hAnsi="Times New Roman" w:cs="Times New Roman"/>
          <w:sz w:val="20"/>
          <w:szCs w:val="20"/>
          <w:lang w:eastAsia="en-US"/>
        </w:rPr>
      </w:pPr>
      <w:r w:rsidRPr="00EB37E4">
        <w:rPr>
          <w:rFonts w:ascii="Times New Roman" w:eastAsia="Calibri" w:hAnsi="Times New Roman" w:cs="Times New Roman"/>
          <w:sz w:val="20"/>
          <w:szCs w:val="20"/>
          <w:lang w:eastAsia="en-US"/>
        </w:rPr>
        <w:t xml:space="preserve">Note: This table presents the estimation of the AR(k)-t-GARCH (p,q) models for each foreign exchange return, with significant level at 5%. In parentheses are </w:t>
      </w:r>
    </w:p>
    <w:p w14:paraId="5DF027CB" w14:textId="77777777" w:rsidR="00903BDB" w:rsidRDefault="00903BDB" w:rsidP="00903BDB">
      <w:pPr>
        <w:autoSpaceDE w:val="0"/>
        <w:autoSpaceDN w:val="0"/>
        <w:adjustRightInd w:val="0"/>
        <w:spacing w:after="0" w:line="240" w:lineRule="auto"/>
        <w:ind w:left="720"/>
        <w:jc w:val="both"/>
        <w:rPr>
          <w:rFonts w:ascii="Times New Roman" w:eastAsia="Times New Roman" w:hAnsi="Times New Roman" w:cs="Times New Roman"/>
          <w:sz w:val="20"/>
          <w:szCs w:val="20"/>
        </w:rPr>
      </w:pPr>
      <w:r w:rsidRPr="00EB37E4">
        <w:rPr>
          <w:rFonts w:ascii="Times New Roman" w:eastAsia="Calibri" w:hAnsi="Times New Roman" w:cs="Times New Roman"/>
          <w:sz w:val="20"/>
          <w:szCs w:val="20"/>
          <w:lang w:eastAsia="en-US"/>
        </w:rPr>
        <w:t xml:space="preserve">the standard errors. DoF refers to the degrees of freedom of T distributions. </w:t>
      </w:r>
      <w:r>
        <w:rPr>
          <w:rFonts w:ascii="Times New Roman" w:eastAsia="Times New Roman" w:hAnsi="Times New Roman" w:cs="Times New Roman"/>
          <w:sz w:val="20"/>
          <w:szCs w:val="20"/>
        </w:rPr>
        <w:t>All variables are expressed in U.S. dollar terms.</w:t>
      </w:r>
      <w:r w:rsidRPr="00434966">
        <w:rPr>
          <w:rFonts w:ascii="Times New Roman" w:eastAsia="Times New Roman" w:hAnsi="Times New Roman" w:cs="Times New Roman"/>
          <w:sz w:val="20"/>
          <w:szCs w:val="20"/>
        </w:rPr>
        <w:t xml:space="preserve"> </w:t>
      </w:r>
    </w:p>
    <w:p w14:paraId="6133778D" w14:textId="77777777" w:rsidR="00903BDB" w:rsidRPr="00434966" w:rsidRDefault="00903BDB" w:rsidP="00903BDB">
      <w:pPr>
        <w:autoSpaceDE w:val="0"/>
        <w:autoSpaceDN w:val="0"/>
        <w:adjustRightInd w:val="0"/>
        <w:spacing w:after="0" w:line="240" w:lineRule="auto"/>
        <w:ind w:left="720"/>
        <w:jc w:val="both"/>
        <w:rPr>
          <w:rFonts w:ascii="Times New Roman" w:eastAsia="Times New Roman" w:hAnsi="Times New Roman" w:cs="Times New Roman"/>
          <w:sz w:val="20"/>
          <w:szCs w:val="20"/>
        </w:rPr>
      </w:pPr>
      <w:r w:rsidRPr="00434966">
        <w:rPr>
          <w:rFonts w:ascii="Times New Roman" w:eastAsia="Times New Roman" w:hAnsi="Times New Roman" w:cs="Times New Roman"/>
          <w:sz w:val="20"/>
          <w:szCs w:val="20"/>
        </w:rPr>
        <w:t xml:space="preserve">The sample period is 22/03/2005 – </w:t>
      </w:r>
      <w:r w:rsidR="005A3D66">
        <w:rPr>
          <w:rFonts w:ascii="Times New Roman" w:eastAsia="Times New Roman" w:hAnsi="Times New Roman" w:cs="Times New Roman"/>
          <w:sz w:val="20"/>
          <w:szCs w:val="20"/>
        </w:rPr>
        <w:t>31</w:t>
      </w:r>
      <w:r w:rsidRPr="00434966">
        <w:rPr>
          <w:rFonts w:ascii="Times New Roman" w:eastAsia="Times New Roman" w:hAnsi="Times New Roman" w:cs="Times New Roman"/>
          <w:sz w:val="20"/>
          <w:szCs w:val="20"/>
        </w:rPr>
        <w:t>/</w:t>
      </w:r>
      <w:r w:rsidR="005A3D66">
        <w:rPr>
          <w:rFonts w:ascii="Times New Roman" w:eastAsia="Times New Roman" w:hAnsi="Times New Roman" w:cs="Times New Roman"/>
          <w:sz w:val="20"/>
          <w:szCs w:val="20"/>
        </w:rPr>
        <w:t>12</w:t>
      </w:r>
      <w:r w:rsidRPr="00434966">
        <w:rPr>
          <w:rFonts w:ascii="Times New Roman" w:eastAsia="Times New Roman" w:hAnsi="Times New Roman" w:cs="Times New Roman"/>
          <w:sz w:val="20"/>
          <w:szCs w:val="20"/>
        </w:rPr>
        <w:t>/20</w:t>
      </w:r>
      <w:r w:rsidR="005A3D66">
        <w:rPr>
          <w:rFonts w:ascii="Times New Roman" w:eastAsia="Times New Roman" w:hAnsi="Times New Roman" w:cs="Times New Roman"/>
          <w:sz w:val="20"/>
          <w:szCs w:val="20"/>
        </w:rPr>
        <w:t xml:space="preserve">15 </w:t>
      </w:r>
      <w:r>
        <w:rPr>
          <w:rFonts w:ascii="Times New Roman" w:eastAsia="Times New Roman" w:hAnsi="Times New Roman" w:cs="Times New Roman"/>
          <w:sz w:val="20"/>
          <w:szCs w:val="20"/>
        </w:rPr>
        <w:t>and</w:t>
      </w:r>
      <w:r w:rsidRPr="00434966">
        <w:rPr>
          <w:rFonts w:ascii="Times New Roman" w:eastAsia="Times New Roman" w:hAnsi="Times New Roman" w:cs="Times New Roman"/>
          <w:sz w:val="20"/>
          <w:szCs w:val="20"/>
        </w:rPr>
        <w:t xml:space="preserve"> contains a total of 2</w:t>
      </w:r>
      <w:r w:rsidR="005A3D66">
        <w:rPr>
          <w:rFonts w:ascii="Times New Roman" w:eastAsia="Times New Roman" w:hAnsi="Times New Roman" w:cs="Times New Roman"/>
          <w:sz w:val="20"/>
          <w:szCs w:val="20"/>
        </w:rPr>
        <w:t>396</w:t>
      </w:r>
      <w:r w:rsidRPr="00434966">
        <w:rPr>
          <w:rFonts w:ascii="Times New Roman" w:eastAsia="Times New Roman" w:hAnsi="Times New Roman" w:cs="Times New Roman"/>
          <w:sz w:val="20"/>
          <w:szCs w:val="20"/>
        </w:rPr>
        <w:t xml:space="preserve"> daily observations.</w:t>
      </w:r>
    </w:p>
    <w:p w14:paraId="0E7E5024" w14:textId="77777777" w:rsidR="00903BDB" w:rsidRPr="00EB37E4" w:rsidRDefault="00903BDB" w:rsidP="00903BDB">
      <w:pPr>
        <w:spacing w:after="0" w:line="240" w:lineRule="auto"/>
        <w:ind w:left="720"/>
        <w:rPr>
          <w:rFonts w:ascii="Calibri" w:eastAsia="Calibri" w:hAnsi="Calibri" w:cs="Times New Roman"/>
          <w:lang w:eastAsia="en-US"/>
        </w:rPr>
      </w:pPr>
    </w:p>
    <w:p w14:paraId="1ED5287B" w14:textId="77777777" w:rsidR="00903BDB" w:rsidRDefault="00903BDB" w:rsidP="00903BDB">
      <w:pPr>
        <w:spacing w:line="480" w:lineRule="auto"/>
        <w:jc w:val="both"/>
        <w:rPr>
          <w:rFonts w:ascii="Times New Roman" w:hAnsi="Times New Roman" w:cs="Times New Roman"/>
          <w:b/>
          <w:sz w:val="24"/>
          <w:szCs w:val="24"/>
        </w:rPr>
      </w:pPr>
    </w:p>
    <w:p w14:paraId="727EC162" w14:textId="77777777" w:rsidR="00903BDB" w:rsidRPr="001733CD" w:rsidRDefault="00903BDB" w:rsidP="00903BDB">
      <w:pPr>
        <w:spacing w:after="0" w:line="240" w:lineRule="auto"/>
        <w:ind w:left="72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w:t>
      </w:r>
      <w:r w:rsidRPr="001733CD">
        <w:rPr>
          <w:rFonts w:ascii="Times New Roman" w:eastAsia="Times New Roman" w:hAnsi="Times New Roman" w:cs="Times New Roman"/>
          <w:b/>
          <w:sz w:val="24"/>
          <w:szCs w:val="24"/>
        </w:rPr>
        <w:t xml:space="preserve"> </w:t>
      </w:r>
    </w:p>
    <w:p w14:paraId="03CDD07B" w14:textId="77777777" w:rsidR="00903BDB" w:rsidRPr="001733CD" w:rsidRDefault="00903BDB" w:rsidP="00903BDB">
      <w:pPr>
        <w:spacing w:after="0" w:line="240" w:lineRule="auto"/>
        <w:ind w:left="720" w:firstLine="720"/>
        <w:rPr>
          <w:rFonts w:ascii="Times New Roman" w:eastAsia="Times New Roman" w:hAnsi="Times New Roman" w:cs="Times New Roman"/>
          <w:b/>
          <w:sz w:val="24"/>
          <w:szCs w:val="24"/>
        </w:rPr>
      </w:pPr>
      <w:r w:rsidRPr="009A510F">
        <w:rPr>
          <w:rFonts w:ascii="Times New Roman" w:eastAsia="Times New Roman" w:hAnsi="Times New Roman" w:cs="Times New Roman"/>
          <w:sz w:val="24"/>
          <w:szCs w:val="24"/>
        </w:rPr>
        <w:t xml:space="preserve">Estimates of </w:t>
      </w:r>
      <w:r>
        <w:rPr>
          <w:rFonts w:ascii="Times New Roman" w:eastAsia="Times New Roman" w:hAnsi="Times New Roman" w:cs="Times New Roman"/>
          <w:sz w:val="24"/>
          <w:szCs w:val="24"/>
        </w:rPr>
        <w:t>c</w:t>
      </w:r>
      <w:r w:rsidRPr="009A510F">
        <w:rPr>
          <w:rFonts w:ascii="Times New Roman" w:eastAsia="Times New Roman" w:hAnsi="Times New Roman" w:cs="Times New Roman"/>
          <w:sz w:val="24"/>
          <w:szCs w:val="24"/>
        </w:rPr>
        <w:t xml:space="preserve">opula </w:t>
      </w:r>
      <w:r>
        <w:rPr>
          <w:rFonts w:ascii="Times New Roman" w:eastAsia="Times New Roman" w:hAnsi="Times New Roman" w:cs="Times New Roman"/>
          <w:sz w:val="24"/>
          <w:szCs w:val="24"/>
        </w:rPr>
        <w:t>dependence p</w:t>
      </w:r>
      <w:r w:rsidRPr="009A510F">
        <w:rPr>
          <w:rFonts w:ascii="Times New Roman" w:eastAsia="Times New Roman" w:hAnsi="Times New Roman" w:cs="Times New Roman"/>
          <w:sz w:val="24"/>
          <w:szCs w:val="24"/>
        </w:rPr>
        <w:t>arameters, overall sample</w:t>
      </w:r>
      <w:r w:rsidRPr="001733CD">
        <w:rPr>
          <w:rFonts w:ascii="Times New Roman" w:eastAsia="Times New Roman" w:hAnsi="Times New Roman" w:cs="Times New Roman"/>
          <w:b/>
          <w:sz w:val="24"/>
          <w:szCs w:val="24"/>
        </w:rPr>
        <w:t>.</w:t>
      </w:r>
    </w:p>
    <w:tbl>
      <w:tblPr>
        <w:tblW w:w="10960" w:type="dxa"/>
        <w:jc w:val="center"/>
        <w:tblLook w:val="04A0" w:firstRow="1" w:lastRow="0" w:firstColumn="1" w:lastColumn="0" w:noHBand="0" w:noVBand="1"/>
      </w:tblPr>
      <w:tblGrid>
        <w:gridCol w:w="1820"/>
        <w:gridCol w:w="1820"/>
        <w:gridCol w:w="1220"/>
        <w:gridCol w:w="1220"/>
        <w:gridCol w:w="1220"/>
        <w:gridCol w:w="1220"/>
        <w:gridCol w:w="1220"/>
        <w:gridCol w:w="1220"/>
      </w:tblGrid>
      <w:tr w:rsidR="00903BDB" w:rsidRPr="001733CD" w14:paraId="5DA1C88E" w14:textId="77777777" w:rsidTr="00937C64">
        <w:trPr>
          <w:trHeight w:val="435"/>
          <w:jc w:val="center"/>
        </w:trPr>
        <w:tc>
          <w:tcPr>
            <w:tcW w:w="1820" w:type="dxa"/>
            <w:tcBorders>
              <w:top w:val="outset" w:sz="6" w:space="0" w:color="auto"/>
              <w:left w:val="nil"/>
              <w:bottom w:val="outset" w:sz="6" w:space="0" w:color="auto"/>
              <w:right w:val="single" w:sz="4" w:space="0" w:color="FFFFFF"/>
            </w:tcBorders>
            <w:shd w:val="clear" w:color="auto" w:fill="auto"/>
            <w:vAlign w:val="center"/>
          </w:tcPr>
          <w:p w14:paraId="09C3A62D" w14:textId="77777777" w:rsidR="00903BDB" w:rsidRPr="001733CD" w:rsidRDefault="00903BDB" w:rsidP="00937C64">
            <w:pPr>
              <w:spacing w:after="0" w:line="240" w:lineRule="auto"/>
              <w:jc w:val="center"/>
              <w:rPr>
                <w:rFonts w:ascii="Times New Roman" w:eastAsia="Times New Roman" w:hAnsi="Times New Roman" w:cs="Times New Roman"/>
                <w:b/>
                <w:bCs/>
              </w:rPr>
            </w:pPr>
          </w:p>
        </w:tc>
        <w:tc>
          <w:tcPr>
            <w:tcW w:w="1820" w:type="dxa"/>
            <w:tcBorders>
              <w:top w:val="outset" w:sz="6" w:space="0" w:color="auto"/>
              <w:left w:val="nil"/>
              <w:bottom w:val="outset" w:sz="6" w:space="0" w:color="auto"/>
              <w:right w:val="single" w:sz="4" w:space="0" w:color="FFFFFF"/>
            </w:tcBorders>
            <w:shd w:val="clear" w:color="auto" w:fill="auto"/>
            <w:noWrap/>
            <w:vAlign w:val="center"/>
            <w:hideMark/>
          </w:tcPr>
          <w:p w14:paraId="31CAB542"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Variables</w:t>
            </w:r>
          </w:p>
        </w:tc>
        <w:tc>
          <w:tcPr>
            <w:tcW w:w="1220" w:type="dxa"/>
            <w:tcBorders>
              <w:top w:val="outset" w:sz="6" w:space="0" w:color="auto"/>
              <w:left w:val="nil"/>
              <w:bottom w:val="outset" w:sz="6" w:space="0" w:color="auto"/>
              <w:right w:val="single" w:sz="4" w:space="0" w:color="FFFFFF"/>
            </w:tcBorders>
            <w:shd w:val="clear" w:color="auto" w:fill="auto"/>
            <w:noWrap/>
            <w:vAlign w:val="center"/>
            <w:hideMark/>
          </w:tcPr>
          <w:p w14:paraId="4898858F"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Gaussian</w:t>
            </w:r>
          </w:p>
        </w:tc>
        <w:tc>
          <w:tcPr>
            <w:tcW w:w="1220" w:type="dxa"/>
            <w:tcBorders>
              <w:top w:val="outset" w:sz="6" w:space="0" w:color="auto"/>
              <w:left w:val="nil"/>
              <w:bottom w:val="outset" w:sz="6" w:space="0" w:color="auto"/>
              <w:right w:val="single" w:sz="4" w:space="0" w:color="FFFFFF"/>
            </w:tcBorders>
            <w:shd w:val="clear" w:color="auto" w:fill="auto"/>
            <w:noWrap/>
            <w:vAlign w:val="center"/>
            <w:hideMark/>
          </w:tcPr>
          <w:p w14:paraId="1E489DF6"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Standard Error</w:t>
            </w:r>
          </w:p>
        </w:tc>
        <w:tc>
          <w:tcPr>
            <w:tcW w:w="1220" w:type="dxa"/>
            <w:tcBorders>
              <w:top w:val="outset" w:sz="6" w:space="0" w:color="auto"/>
              <w:left w:val="single" w:sz="4" w:space="0" w:color="FFFFFF"/>
              <w:bottom w:val="outset" w:sz="6" w:space="0" w:color="auto"/>
              <w:right w:val="single" w:sz="4" w:space="0" w:color="FFFFFF"/>
            </w:tcBorders>
            <w:shd w:val="clear" w:color="auto" w:fill="auto"/>
            <w:noWrap/>
            <w:vAlign w:val="center"/>
            <w:hideMark/>
          </w:tcPr>
          <w:p w14:paraId="62E0A621"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Student-t</w:t>
            </w:r>
          </w:p>
        </w:tc>
        <w:tc>
          <w:tcPr>
            <w:tcW w:w="1220" w:type="dxa"/>
            <w:tcBorders>
              <w:top w:val="outset" w:sz="6" w:space="0" w:color="auto"/>
              <w:left w:val="nil"/>
              <w:bottom w:val="outset" w:sz="6" w:space="0" w:color="auto"/>
              <w:right w:val="single" w:sz="4" w:space="0" w:color="FFFFFF"/>
            </w:tcBorders>
            <w:shd w:val="clear" w:color="auto" w:fill="auto"/>
            <w:noWrap/>
            <w:vAlign w:val="center"/>
            <w:hideMark/>
          </w:tcPr>
          <w:p w14:paraId="5F522FEE"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Standard Error</w:t>
            </w:r>
          </w:p>
        </w:tc>
        <w:tc>
          <w:tcPr>
            <w:tcW w:w="1220" w:type="dxa"/>
            <w:tcBorders>
              <w:top w:val="outset" w:sz="6" w:space="0" w:color="auto"/>
              <w:left w:val="nil"/>
              <w:bottom w:val="outset" w:sz="6" w:space="0" w:color="auto"/>
              <w:right w:val="single" w:sz="4" w:space="0" w:color="FFFFFF"/>
            </w:tcBorders>
            <w:shd w:val="clear" w:color="auto" w:fill="auto"/>
            <w:vAlign w:val="center"/>
          </w:tcPr>
          <w:p w14:paraId="6F05A589"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Joe-Clayton</w:t>
            </w:r>
          </w:p>
        </w:tc>
        <w:tc>
          <w:tcPr>
            <w:tcW w:w="1220" w:type="dxa"/>
            <w:tcBorders>
              <w:top w:val="outset" w:sz="6" w:space="0" w:color="auto"/>
              <w:left w:val="nil"/>
              <w:bottom w:val="outset" w:sz="6" w:space="0" w:color="auto"/>
              <w:right w:val="single" w:sz="4" w:space="0" w:color="FFFFFF"/>
            </w:tcBorders>
            <w:shd w:val="clear" w:color="auto" w:fill="auto"/>
            <w:vAlign w:val="center"/>
          </w:tcPr>
          <w:p w14:paraId="46AC5E13"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Standard Error</w:t>
            </w:r>
          </w:p>
        </w:tc>
      </w:tr>
      <w:tr w:rsidR="00903BDB" w:rsidRPr="001733CD" w14:paraId="6A0B72D5" w14:textId="77777777" w:rsidTr="00937C64">
        <w:trPr>
          <w:trHeight w:val="315"/>
          <w:jc w:val="center"/>
        </w:trPr>
        <w:tc>
          <w:tcPr>
            <w:tcW w:w="1820" w:type="dxa"/>
            <w:tcBorders>
              <w:top w:val="outset" w:sz="6" w:space="0" w:color="auto"/>
              <w:left w:val="nil"/>
              <w:bottom w:val="single" w:sz="4" w:space="0" w:color="FFFFFF"/>
              <w:right w:val="single" w:sz="4" w:space="0" w:color="FFFFFF"/>
            </w:tcBorders>
            <w:shd w:val="clear" w:color="auto" w:fill="auto"/>
            <w:vAlign w:val="center"/>
          </w:tcPr>
          <w:p w14:paraId="2297DEA2" w14:textId="77777777" w:rsidR="00903BDB" w:rsidRPr="001733CD" w:rsidRDefault="00903BDB" w:rsidP="00937C64">
            <w:pPr>
              <w:spacing w:after="0" w:line="240" w:lineRule="auto"/>
              <w:rPr>
                <w:rFonts w:ascii="Times New Roman" w:eastAsia="Times New Roman" w:hAnsi="Times New Roman" w:cs="Times New Roman"/>
                <w:b/>
                <w:bCs/>
              </w:rPr>
            </w:pPr>
            <w:r w:rsidRPr="001733CD">
              <w:rPr>
                <w:rFonts w:ascii="Times New Roman" w:eastAsia="Times New Roman" w:hAnsi="Times New Roman" w:cs="Times New Roman"/>
                <w:b/>
                <w:bCs/>
              </w:rPr>
              <w:t>Brazilian Real</w:t>
            </w:r>
          </w:p>
        </w:tc>
        <w:tc>
          <w:tcPr>
            <w:tcW w:w="1820" w:type="dxa"/>
            <w:tcBorders>
              <w:top w:val="outset" w:sz="6" w:space="0" w:color="auto"/>
              <w:left w:val="nil"/>
              <w:bottom w:val="single" w:sz="4" w:space="0" w:color="FFFFFF"/>
              <w:right w:val="single" w:sz="4" w:space="0" w:color="FFFFFF"/>
            </w:tcBorders>
            <w:shd w:val="clear" w:color="auto" w:fill="auto"/>
            <w:noWrap/>
            <w:vAlign w:val="center"/>
            <w:hideMark/>
          </w:tcPr>
          <w:p w14:paraId="3744A7AC"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Bovespa</w:t>
            </w:r>
          </w:p>
        </w:tc>
        <w:tc>
          <w:tcPr>
            <w:tcW w:w="1220" w:type="dxa"/>
            <w:tcBorders>
              <w:top w:val="outset" w:sz="6" w:space="0" w:color="auto"/>
              <w:left w:val="nil"/>
              <w:bottom w:val="single" w:sz="4" w:space="0" w:color="FFFFFF"/>
              <w:right w:val="single" w:sz="4" w:space="0" w:color="FFFFFF"/>
            </w:tcBorders>
            <w:shd w:val="clear" w:color="auto" w:fill="auto"/>
            <w:noWrap/>
            <w:vAlign w:val="center"/>
            <w:hideMark/>
          </w:tcPr>
          <w:p w14:paraId="5FE13B83"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0.223</w:t>
            </w:r>
          </w:p>
        </w:tc>
        <w:tc>
          <w:tcPr>
            <w:tcW w:w="1220" w:type="dxa"/>
            <w:tcBorders>
              <w:top w:val="outset" w:sz="6" w:space="0" w:color="auto"/>
              <w:left w:val="nil"/>
              <w:bottom w:val="single" w:sz="4" w:space="0" w:color="FFFFFF"/>
              <w:right w:val="single" w:sz="4" w:space="0" w:color="FFFFFF"/>
            </w:tcBorders>
            <w:shd w:val="clear" w:color="auto" w:fill="auto"/>
            <w:noWrap/>
            <w:vAlign w:val="center"/>
            <w:hideMark/>
          </w:tcPr>
          <w:p w14:paraId="5EB4FC1C"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0.020*</w:t>
            </w:r>
          </w:p>
        </w:tc>
        <w:tc>
          <w:tcPr>
            <w:tcW w:w="1220" w:type="dxa"/>
            <w:tcBorders>
              <w:top w:val="outset" w:sz="6" w:space="0" w:color="auto"/>
              <w:left w:val="single" w:sz="4" w:space="0" w:color="FFFFFF"/>
              <w:bottom w:val="single" w:sz="4" w:space="0" w:color="FFFFFF"/>
              <w:right w:val="single" w:sz="4" w:space="0" w:color="FFFFFF"/>
            </w:tcBorders>
            <w:shd w:val="clear" w:color="auto" w:fill="auto"/>
            <w:noWrap/>
            <w:vAlign w:val="center"/>
          </w:tcPr>
          <w:p w14:paraId="6038B11C"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0.229</w:t>
            </w:r>
          </w:p>
        </w:tc>
        <w:tc>
          <w:tcPr>
            <w:tcW w:w="1220" w:type="dxa"/>
            <w:tcBorders>
              <w:top w:val="outset" w:sz="6" w:space="0" w:color="auto"/>
              <w:left w:val="nil"/>
              <w:bottom w:val="single" w:sz="4" w:space="0" w:color="FFFFFF"/>
              <w:right w:val="single" w:sz="4" w:space="0" w:color="FFFFFF"/>
            </w:tcBorders>
            <w:shd w:val="clear" w:color="auto" w:fill="auto"/>
            <w:noWrap/>
            <w:vAlign w:val="center"/>
          </w:tcPr>
          <w:p w14:paraId="79EF716F"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0.019*</w:t>
            </w:r>
          </w:p>
        </w:tc>
        <w:tc>
          <w:tcPr>
            <w:tcW w:w="1220" w:type="dxa"/>
            <w:tcBorders>
              <w:top w:val="outset" w:sz="6" w:space="0" w:color="auto"/>
              <w:left w:val="nil"/>
              <w:bottom w:val="single" w:sz="4" w:space="0" w:color="FFFFFF"/>
              <w:right w:val="single" w:sz="4" w:space="0" w:color="FFFFFF"/>
            </w:tcBorders>
            <w:shd w:val="clear" w:color="auto" w:fill="auto"/>
            <w:vAlign w:val="center"/>
          </w:tcPr>
          <w:p w14:paraId="71DFAF9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0.256</w:t>
            </w:r>
          </w:p>
        </w:tc>
        <w:tc>
          <w:tcPr>
            <w:tcW w:w="1220" w:type="dxa"/>
            <w:tcBorders>
              <w:top w:val="outset" w:sz="6" w:space="0" w:color="auto"/>
              <w:left w:val="nil"/>
              <w:bottom w:val="single" w:sz="4" w:space="0" w:color="FFFFFF"/>
              <w:right w:val="single" w:sz="4" w:space="0" w:color="FFFFFF"/>
            </w:tcBorders>
            <w:shd w:val="clear" w:color="auto" w:fill="auto"/>
            <w:vAlign w:val="center"/>
          </w:tcPr>
          <w:p w14:paraId="2D607F96"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0.022*</w:t>
            </w:r>
          </w:p>
        </w:tc>
      </w:tr>
      <w:tr w:rsidR="00903BDB" w:rsidRPr="001733CD" w14:paraId="7115FC05" w14:textId="77777777" w:rsidTr="00937C64">
        <w:trPr>
          <w:trHeight w:val="315"/>
          <w:jc w:val="center"/>
        </w:trPr>
        <w:tc>
          <w:tcPr>
            <w:tcW w:w="1820" w:type="dxa"/>
            <w:tcBorders>
              <w:top w:val="nil"/>
              <w:left w:val="nil"/>
              <w:bottom w:val="single" w:sz="4" w:space="0" w:color="FFFFFF"/>
              <w:right w:val="single" w:sz="4" w:space="0" w:color="FFFFFF"/>
            </w:tcBorders>
            <w:shd w:val="clear" w:color="auto" w:fill="auto"/>
            <w:vAlign w:val="center"/>
          </w:tcPr>
          <w:p w14:paraId="5441514F"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hideMark/>
          </w:tcPr>
          <w:p w14:paraId="68D92E2C"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S&amp;P GSCI</w:t>
            </w:r>
          </w:p>
        </w:tc>
        <w:tc>
          <w:tcPr>
            <w:tcW w:w="1220" w:type="dxa"/>
            <w:tcBorders>
              <w:top w:val="nil"/>
              <w:left w:val="nil"/>
              <w:bottom w:val="single" w:sz="4" w:space="0" w:color="FFFFFF"/>
              <w:right w:val="single" w:sz="4" w:space="0" w:color="FFFFFF"/>
            </w:tcBorders>
            <w:shd w:val="clear" w:color="auto" w:fill="auto"/>
            <w:noWrap/>
            <w:vAlign w:val="center"/>
            <w:hideMark/>
          </w:tcPr>
          <w:p w14:paraId="6ECD2C17"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0.232</w:t>
            </w:r>
          </w:p>
        </w:tc>
        <w:tc>
          <w:tcPr>
            <w:tcW w:w="1220" w:type="dxa"/>
            <w:tcBorders>
              <w:top w:val="nil"/>
              <w:left w:val="nil"/>
              <w:bottom w:val="single" w:sz="4" w:space="0" w:color="FFFFFF"/>
              <w:right w:val="single" w:sz="4" w:space="0" w:color="FFFFFF"/>
            </w:tcBorders>
            <w:shd w:val="clear" w:color="auto" w:fill="auto"/>
            <w:noWrap/>
            <w:vAlign w:val="center"/>
            <w:hideMark/>
          </w:tcPr>
          <w:p w14:paraId="502173F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0.020*</w:t>
            </w:r>
          </w:p>
        </w:tc>
        <w:tc>
          <w:tcPr>
            <w:tcW w:w="1220" w:type="dxa"/>
            <w:tcBorders>
              <w:top w:val="nil"/>
              <w:left w:val="single" w:sz="4" w:space="0" w:color="FFFFFF"/>
              <w:bottom w:val="single" w:sz="4" w:space="0" w:color="FFFFFF"/>
              <w:right w:val="single" w:sz="4" w:space="0" w:color="FFFFFF"/>
            </w:tcBorders>
            <w:shd w:val="clear" w:color="auto" w:fill="auto"/>
            <w:noWrap/>
            <w:vAlign w:val="center"/>
          </w:tcPr>
          <w:p w14:paraId="2E6A2C63"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0.240</w:t>
            </w:r>
          </w:p>
        </w:tc>
        <w:tc>
          <w:tcPr>
            <w:tcW w:w="1220" w:type="dxa"/>
            <w:tcBorders>
              <w:top w:val="nil"/>
              <w:left w:val="nil"/>
              <w:bottom w:val="single" w:sz="4" w:space="0" w:color="FFFFFF"/>
              <w:right w:val="single" w:sz="4" w:space="0" w:color="FFFFFF"/>
            </w:tcBorders>
            <w:shd w:val="clear" w:color="auto" w:fill="auto"/>
            <w:noWrap/>
            <w:vAlign w:val="center"/>
          </w:tcPr>
          <w:p w14:paraId="3A359626"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0.021*</w:t>
            </w:r>
          </w:p>
        </w:tc>
        <w:tc>
          <w:tcPr>
            <w:tcW w:w="1220" w:type="dxa"/>
            <w:tcBorders>
              <w:top w:val="nil"/>
              <w:left w:val="nil"/>
              <w:bottom w:val="single" w:sz="4" w:space="0" w:color="FFFFFF"/>
              <w:right w:val="single" w:sz="4" w:space="0" w:color="FFFFFF"/>
            </w:tcBorders>
            <w:shd w:val="clear" w:color="auto" w:fill="auto"/>
            <w:vAlign w:val="center"/>
          </w:tcPr>
          <w:p w14:paraId="34CE14E2"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0.270</w:t>
            </w:r>
          </w:p>
        </w:tc>
        <w:tc>
          <w:tcPr>
            <w:tcW w:w="1220" w:type="dxa"/>
            <w:tcBorders>
              <w:top w:val="nil"/>
              <w:left w:val="nil"/>
              <w:bottom w:val="single" w:sz="4" w:space="0" w:color="FFFFFF"/>
              <w:right w:val="single" w:sz="4" w:space="0" w:color="FFFFFF"/>
            </w:tcBorders>
            <w:shd w:val="clear" w:color="auto" w:fill="auto"/>
            <w:vAlign w:val="center"/>
          </w:tcPr>
          <w:p w14:paraId="6103FD36"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0.024*</w:t>
            </w:r>
          </w:p>
        </w:tc>
      </w:tr>
      <w:tr w:rsidR="00903BDB" w:rsidRPr="001733CD" w14:paraId="62EEE94F" w14:textId="77777777" w:rsidTr="00937C64">
        <w:trPr>
          <w:trHeight w:val="83"/>
          <w:jc w:val="center"/>
        </w:trPr>
        <w:tc>
          <w:tcPr>
            <w:tcW w:w="1820" w:type="dxa"/>
            <w:tcBorders>
              <w:top w:val="nil"/>
              <w:left w:val="nil"/>
              <w:bottom w:val="single" w:sz="4" w:space="0" w:color="FFFFFF"/>
              <w:right w:val="single" w:sz="4" w:space="0" w:color="FFFFFF"/>
            </w:tcBorders>
            <w:shd w:val="clear" w:color="auto" w:fill="auto"/>
            <w:vAlign w:val="center"/>
          </w:tcPr>
          <w:p w14:paraId="7372523C"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hideMark/>
          </w:tcPr>
          <w:p w14:paraId="03C9C2E8"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VIX</w:t>
            </w:r>
          </w:p>
        </w:tc>
        <w:tc>
          <w:tcPr>
            <w:tcW w:w="1220" w:type="dxa"/>
            <w:tcBorders>
              <w:top w:val="nil"/>
              <w:left w:val="nil"/>
              <w:bottom w:val="single" w:sz="4" w:space="0" w:color="FFFFFF"/>
              <w:right w:val="single" w:sz="4" w:space="0" w:color="FFFFFF"/>
            </w:tcBorders>
            <w:shd w:val="clear" w:color="auto" w:fill="auto"/>
            <w:noWrap/>
            <w:vAlign w:val="center"/>
            <w:hideMark/>
          </w:tcPr>
          <w:p w14:paraId="6E47028A"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-0.006</w:t>
            </w:r>
          </w:p>
        </w:tc>
        <w:tc>
          <w:tcPr>
            <w:tcW w:w="1220" w:type="dxa"/>
            <w:tcBorders>
              <w:top w:val="nil"/>
              <w:left w:val="nil"/>
              <w:bottom w:val="single" w:sz="4" w:space="0" w:color="FFFFFF"/>
              <w:right w:val="single" w:sz="4" w:space="0" w:color="FFFFFF"/>
            </w:tcBorders>
            <w:shd w:val="clear" w:color="auto" w:fill="auto"/>
            <w:noWrap/>
            <w:vAlign w:val="center"/>
            <w:hideMark/>
          </w:tcPr>
          <w:p w14:paraId="3539542E"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0.010</w:t>
            </w:r>
          </w:p>
        </w:tc>
        <w:tc>
          <w:tcPr>
            <w:tcW w:w="1220" w:type="dxa"/>
            <w:tcBorders>
              <w:top w:val="nil"/>
              <w:left w:val="single" w:sz="4" w:space="0" w:color="FFFFFF"/>
              <w:bottom w:val="single" w:sz="4" w:space="0" w:color="FFFFFF"/>
              <w:right w:val="single" w:sz="4" w:space="0" w:color="FFFFFF"/>
            </w:tcBorders>
            <w:shd w:val="clear" w:color="auto" w:fill="auto"/>
            <w:noWrap/>
            <w:vAlign w:val="center"/>
          </w:tcPr>
          <w:p w14:paraId="735F3FDA"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-0.004</w:t>
            </w:r>
          </w:p>
        </w:tc>
        <w:tc>
          <w:tcPr>
            <w:tcW w:w="1220" w:type="dxa"/>
            <w:tcBorders>
              <w:top w:val="nil"/>
              <w:left w:val="nil"/>
              <w:bottom w:val="single" w:sz="4" w:space="0" w:color="FFFFFF"/>
              <w:right w:val="single" w:sz="4" w:space="0" w:color="FFFFFF"/>
            </w:tcBorders>
            <w:shd w:val="clear" w:color="auto" w:fill="auto"/>
            <w:noWrap/>
            <w:vAlign w:val="center"/>
          </w:tcPr>
          <w:p w14:paraId="2821718D"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0.010</w:t>
            </w:r>
          </w:p>
        </w:tc>
        <w:tc>
          <w:tcPr>
            <w:tcW w:w="1220" w:type="dxa"/>
            <w:tcBorders>
              <w:top w:val="nil"/>
              <w:left w:val="nil"/>
              <w:bottom w:val="single" w:sz="4" w:space="0" w:color="FFFFFF"/>
              <w:right w:val="single" w:sz="4" w:space="0" w:color="FFFFFF"/>
            </w:tcBorders>
            <w:shd w:val="clear" w:color="auto" w:fill="auto"/>
            <w:vAlign w:val="center"/>
          </w:tcPr>
          <w:p w14:paraId="260E02A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-0.003</w:t>
            </w:r>
          </w:p>
        </w:tc>
        <w:tc>
          <w:tcPr>
            <w:tcW w:w="1220" w:type="dxa"/>
            <w:tcBorders>
              <w:top w:val="nil"/>
              <w:left w:val="nil"/>
              <w:bottom w:val="single" w:sz="4" w:space="0" w:color="FFFFFF"/>
              <w:right w:val="single" w:sz="4" w:space="0" w:color="FFFFFF"/>
            </w:tcBorders>
            <w:shd w:val="clear" w:color="auto" w:fill="auto"/>
            <w:vAlign w:val="center"/>
          </w:tcPr>
          <w:p w14:paraId="028928CD"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0.010</w:t>
            </w:r>
          </w:p>
        </w:tc>
      </w:tr>
      <w:tr w:rsidR="00903BDB" w:rsidRPr="001733CD" w14:paraId="17249835" w14:textId="77777777" w:rsidTr="00937C64">
        <w:trPr>
          <w:trHeight w:val="315"/>
          <w:jc w:val="center"/>
        </w:trPr>
        <w:tc>
          <w:tcPr>
            <w:tcW w:w="1820" w:type="dxa"/>
            <w:tcBorders>
              <w:top w:val="nil"/>
              <w:left w:val="nil"/>
              <w:bottom w:val="single" w:sz="4" w:space="0" w:color="FFFFFF"/>
              <w:right w:val="single" w:sz="4" w:space="0" w:color="FFFFFF"/>
            </w:tcBorders>
            <w:shd w:val="clear" w:color="auto" w:fill="auto"/>
            <w:vAlign w:val="center"/>
          </w:tcPr>
          <w:p w14:paraId="02795552" w14:textId="77777777" w:rsidR="00903BDB" w:rsidRPr="001733CD" w:rsidRDefault="00903BDB" w:rsidP="00937C64">
            <w:pPr>
              <w:spacing w:after="0" w:line="240" w:lineRule="auto"/>
              <w:rPr>
                <w:rFonts w:ascii="Times New Roman" w:eastAsia="Times New Roman" w:hAnsi="Times New Roman" w:cs="Times New Roman"/>
                <w:b/>
                <w:bCs/>
              </w:rPr>
            </w:pPr>
          </w:p>
          <w:p w14:paraId="03CAD833" w14:textId="77777777" w:rsidR="00903BDB" w:rsidRPr="001733CD" w:rsidRDefault="00903BDB" w:rsidP="00937C64">
            <w:pPr>
              <w:spacing w:after="0" w:line="240" w:lineRule="auto"/>
              <w:rPr>
                <w:rFonts w:ascii="Times New Roman" w:eastAsia="Times New Roman" w:hAnsi="Times New Roman" w:cs="Times New Roman"/>
                <w:b/>
                <w:bCs/>
              </w:rPr>
            </w:pPr>
            <w:r w:rsidRPr="001733CD">
              <w:rPr>
                <w:rFonts w:ascii="Times New Roman" w:eastAsia="Times New Roman" w:hAnsi="Times New Roman" w:cs="Times New Roman"/>
                <w:b/>
                <w:bCs/>
              </w:rPr>
              <w:t xml:space="preserve">Russian </w:t>
            </w:r>
            <w:r>
              <w:rPr>
                <w:rFonts w:ascii="Times New Roman" w:eastAsia="Times New Roman" w:hAnsi="Times New Roman" w:cs="Times New Roman"/>
                <w:b/>
                <w:bCs/>
              </w:rPr>
              <w:t>Ruble</w:t>
            </w:r>
          </w:p>
        </w:tc>
        <w:tc>
          <w:tcPr>
            <w:tcW w:w="1820" w:type="dxa"/>
            <w:tcBorders>
              <w:top w:val="nil"/>
              <w:left w:val="nil"/>
              <w:bottom w:val="single" w:sz="4" w:space="0" w:color="FFFFFF"/>
              <w:right w:val="single" w:sz="4" w:space="0" w:color="FFFFFF"/>
            </w:tcBorders>
            <w:shd w:val="clear" w:color="auto" w:fill="auto"/>
            <w:noWrap/>
            <w:vAlign w:val="center"/>
            <w:hideMark/>
          </w:tcPr>
          <w:p w14:paraId="17D4D2DB"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BCDS</w:t>
            </w:r>
          </w:p>
          <w:p w14:paraId="5AA9DA1D"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RTS</w:t>
            </w:r>
          </w:p>
        </w:tc>
        <w:tc>
          <w:tcPr>
            <w:tcW w:w="1220" w:type="dxa"/>
            <w:tcBorders>
              <w:top w:val="nil"/>
              <w:left w:val="nil"/>
              <w:bottom w:val="single" w:sz="4" w:space="0" w:color="FFFFFF"/>
              <w:right w:val="single" w:sz="4" w:space="0" w:color="FFFFFF"/>
            </w:tcBorders>
            <w:shd w:val="clear" w:color="auto" w:fill="auto"/>
            <w:noWrap/>
            <w:vAlign w:val="center"/>
            <w:hideMark/>
          </w:tcPr>
          <w:p w14:paraId="41216ED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-0.005</w:t>
            </w:r>
          </w:p>
          <w:p w14:paraId="3AA5868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0.192</w:t>
            </w:r>
          </w:p>
        </w:tc>
        <w:tc>
          <w:tcPr>
            <w:tcW w:w="1220" w:type="dxa"/>
            <w:tcBorders>
              <w:top w:val="nil"/>
              <w:left w:val="nil"/>
              <w:bottom w:val="single" w:sz="4" w:space="0" w:color="FFFFFF"/>
              <w:right w:val="single" w:sz="4" w:space="0" w:color="FFFFFF"/>
            </w:tcBorders>
            <w:shd w:val="clear" w:color="auto" w:fill="auto"/>
            <w:noWrap/>
            <w:vAlign w:val="center"/>
            <w:hideMark/>
          </w:tcPr>
          <w:p w14:paraId="7B275FEE"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0.010</w:t>
            </w:r>
          </w:p>
          <w:p w14:paraId="30981AB5"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0.017</w:t>
            </w:r>
          </w:p>
        </w:tc>
        <w:tc>
          <w:tcPr>
            <w:tcW w:w="1220" w:type="dxa"/>
            <w:tcBorders>
              <w:top w:val="nil"/>
              <w:left w:val="single" w:sz="4" w:space="0" w:color="FFFFFF"/>
              <w:bottom w:val="single" w:sz="4" w:space="0" w:color="FFFFFF"/>
              <w:right w:val="single" w:sz="4" w:space="0" w:color="FFFFFF"/>
            </w:tcBorders>
            <w:shd w:val="clear" w:color="auto" w:fill="auto"/>
            <w:noWrap/>
            <w:vAlign w:val="center"/>
          </w:tcPr>
          <w:p w14:paraId="5645654C"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-0.002</w:t>
            </w:r>
          </w:p>
          <w:p w14:paraId="3F4C02C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0.196</w:t>
            </w:r>
          </w:p>
        </w:tc>
        <w:tc>
          <w:tcPr>
            <w:tcW w:w="1220" w:type="dxa"/>
            <w:tcBorders>
              <w:top w:val="nil"/>
              <w:left w:val="nil"/>
              <w:bottom w:val="single" w:sz="4" w:space="0" w:color="FFFFFF"/>
              <w:right w:val="single" w:sz="4" w:space="0" w:color="FFFFFF"/>
            </w:tcBorders>
            <w:shd w:val="clear" w:color="auto" w:fill="auto"/>
            <w:noWrap/>
            <w:vAlign w:val="center"/>
          </w:tcPr>
          <w:p w14:paraId="62128066"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0.010</w:t>
            </w:r>
          </w:p>
          <w:p w14:paraId="7AD4C48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0.017</w:t>
            </w:r>
          </w:p>
        </w:tc>
        <w:tc>
          <w:tcPr>
            <w:tcW w:w="1220" w:type="dxa"/>
            <w:tcBorders>
              <w:top w:val="nil"/>
              <w:left w:val="nil"/>
              <w:bottom w:val="single" w:sz="4" w:space="0" w:color="FFFFFF"/>
              <w:right w:val="single" w:sz="4" w:space="0" w:color="FFFFFF"/>
            </w:tcBorders>
            <w:shd w:val="clear" w:color="auto" w:fill="auto"/>
            <w:vAlign w:val="center"/>
          </w:tcPr>
          <w:p w14:paraId="4F84A2CC"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-0.002</w:t>
            </w:r>
          </w:p>
          <w:p w14:paraId="2E663CA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0.247</w:t>
            </w:r>
          </w:p>
        </w:tc>
        <w:tc>
          <w:tcPr>
            <w:tcW w:w="1220" w:type="dxa"/>
            <w:tcBorders>
              <w:top w:val="nil"/>
              <w:left w:val="nil"/>
              <w:bottom w:val="single" w:sz="4" w:space="0" w:color="FFFFFF"/>
              <w:right w:val="single" w:sz="4" w:space="0" w:color="FFFFFF"/>
            </w:tcBorders>
            <w:shd w:val="clear" w:color="auto" w:fill="auto"/>
            <w:vAlign w:val="center"/>
          </w:tcPr>
          <w:p w14:paraId="2331DCFD"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0.010</w:t>
            </w:r>
          </w:p>
          <w:p w14:paraId="4AF7953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0.021*</w:t>
            </w:r>
          </w:p>
        </w:tc>
      </w:tr>
      <w:tr w:rsidR="00903BDB" w:rsidRPr="001733CD" w14:paraId="13360CB9" w14:textId="77777777" w:rsidTr="00937C64">
        <w:trPr>
          <w:trHeight w:val="315"/>
          <w:jc w:val="center"/>
        </w:trPr>
        <w:tc>
          <w:tcPr>
            <w:tcW w:w="1820" w:type="dxa"/>
            <w:tcBorders>
              <w:top w:val="nil"/>
              <w:left w:val="nil"/>
              <w:bottom w:val="single" w:sz="4" w:space="0" w:color="FFFFFF"/>
              <w:right w:val="single" w:sz="4" w:space="0" w:color="FFFFFF"/>
            </w:tcBorders>
            <w:shd w:val="clear" w:color="auto" w:fill="auto"/>
            <w:vAlign w:val="center"/>
          </w:tcPr>
          <w:p w14:paraId="71EFDD54"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hideMark/>
          </w:tcPr>
          <w:p w14:paraId="1A0AC293"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S&amp;P GSCI</w:t>
            </w:r>
          </w:p>
        </w:tc>
        <w:tc>
          <w:tcPr>
            <w:tcW w:w="1220" w:type="dxa"/>
            <w:tcBorders>
              <w:top w:val="nil"/>
              <w:left w:val="nil"/>
              <w:bottom w:val="single" w:sz="4" w:space="0" w:color="FFFFFF"/>
              <w:right w:val="single" w:sz="4" w:space="0" w:color="FFFFFF"/>
            </w:tcBorders>
            <w:shd w:val="clear" w:color="auto" w:fill="auto"/>
            <w:noWrap/>
            <w:vAlign w:val="center"/>
            <w:hideMark/>
          </w:tcPr>
          <w:p w14:paraId="29D739FA"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0.214</w:t>
            </w:r>
          </w:p>
        </w:tc>
        <w:tc>
          <w:tcPr>
            <w:tcW w:w="1220" w:type="dxa"/>
            <w:tcBorders>
              <w:top w:val="nil"/>
              <w:left w:val="nil"/>
              <w:bottom w:val="single" w:sz="4" w:space="0" w:color="FFFFFF"/>
              <w:right w:val="single" w:sz="4" w:space="0" w:color="FFFFFF"/>
            </w:tcBorders>
            <w:shd w:val="clear" w:color="auto" w:fill="auto"/>
            <w:noWrap/>
            <w:vAlign w:val="center"/>
            <w:hideMark/>
          </w:tcPr>
          <w:p w14:paraId="40D7E49E"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0.020*</w:t>
            </w:r>
          </w:p>
        </w:tc>
        <w:tc>
          <w:tcPr>
            <w:tcW w:w="1220" w:type="dxa"/>
            <w:tcBorders>
              <w:top w:val="nil"/>
              <w:left w:val="single" w:sz="4" w:space="0" w:color="FFFFFF"/>
              <w:bottom w:val="single" w:sz="4" w:space="0" w:color="FFFFFF"/>
              <w:right w:val="single" w:sz="4" w:space="0" w:color="FFFFFF"/>
            </w:tcBorders>
            <w:shd w:val="clear" w:color="auto" w:fill="auto"/>
            <w:noWrap/>
            <w:vAlign w:val="center"/>
          </w:tcPr>
          <w:p w14:paraId="356A4F1A"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0.203</w:t>
            </w:r>
          </w:p>
        </w:tc>
        <w:tc>
          <w:tcPr>
            <w:tcW w:w="1220" w:type="dxa"/>
            <w:tcBorders>
              <w:top w:val="nil"/>
              <w:left w:val="nil"/>
              <w:bottom w:val="single" w:sz="4" w:space="0" w:color="FFFFFF"/>
              <w:right w:val="single" w:sz="4" w:space="0" w:color="FFFFFF"/>
            </w:tcBorders>
            <w:shd w:val="clear" w:color="auto" w:fill="auto"/>
            <w:noWrap/>
            <w:vAlign w:val="center"/>
          </w:tcPr>
          <w:p w14:paraId="4A6959C8"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0.018</w:t>
            </w:r>
          </w:p>
        </w:tc>
        <w:tc>
          <w:tcPr>
            <w:tcW w:w="1220" w:type="dxa"/>
            <w:tcBorders>
              <w:top w:val="nil"/>
              <w:left w:val="nil"/>
              <w:bottom w:val="single" w:sz="4" w:space="0" w:color="FFFFFF"/>
              <w:right w:val="single" w:sz="4" w:space="0" w:color="FFFFFF"/>
            </w:tcBorders>
            <w:shd w:val="clear" w:color="auto" w:fill="auto"/>
            <w:vAlign w:val="center"/>
          </w:tcPr>
          <w:p w14:paraId="46A6367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0.263</w:t>
            </w:r>
          </w:p>
        </w:tc>
        <w:tc>
          <w:tcPr>
            <w:tcW w:w="1220" w:type="dxa"/>
            <w:tcBorders>
              <w:top w:val="nil"/>
              <w:left w:val="nil"/>
              <w:bottom w:val="single" w:sz="4" w:space="0" w:color="FFFFFF"/>
              <w:right w:val="single" w:sz="4" w:space="0" w:color="FFFFFF"/>
            </w:tcBorders>
            <w:shd w:val="clear" w:color="auto" w:fill="auto"/>
            <w:vAlign w:val="center"/>
          </w:tcPr>
          <w:p w14:paraId="7184EAF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0.023*</w:t>
            </w:r>
          </w:p>
        </w:tc>
      </w:tr>
      <w:tr w:rsidR="00903BDB" w:rsidRPr="001733CD" w14:paraId="2CB85659" w14:textId="77777777" w:rsidTr="00937C64">
        <w:trPr>
          <w:trHeight w:val="83"/>
          <w:jc w:val="center"/>
        </w:trPr>
        <w:tc>
          <w:tcPr>
            <w:tcW w:w="1820" w:type="dxa"/>
            <w:tcBorders>
              <w:top w:val="nil"/>
              <w:left w:val="nil"/>
              <w:bottom w:val="single" w:sz="4" w:space="0" w:color="FFFFFF"/>
              <w:right w:val="single" w:sz="4" w:space="0" w:color="FFFFFF"/>
            </w:tcBorders>
            <w:shd w:val="clear" w:color="auto" w:fill="auto"/>
            <w:vAlign w:val="center"/>
          </w:tcPr>
          <w:p w14:paraId="1B92E1B6"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hideMark/>
          </w:tcPr>
          <w:p w14:paraId="6CE9C80C"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VIX</w:t>
            </w:r>
          </w:p>
        </w:tc>
        <w:tc>
          <w:tcPr>
            <w:tcW w:w="1220" w:type="dxa"/>
            <w:tcBorders>
              <w:top w:val="nil"/>
              <w:left w:val="nil"/>
              <w:bottom w:val="single" w:sz="4" w:space="0" w:color="FFFFFF"/>
              <w:right w:val="single" w:sz="4" w:space="0" w:color="FFFFFF"/>
            </w:tcBorders>
            <w:shd w:val="clear" w:color="auto" w:fill="auto"/>
            <w:noWrap/>
            <w:vAlign w:val="center"/>
            <w:hideMark/>
          </w:tcPr>
          <w:p w14:paraId="5FAC78C2"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-0.007</w:t>
            </w:r>
          </w:p>
        </w:tc>
        <w:tc>
          <w:tcPr>
            <w:tcW w:w="1220" w:type="dxa"/>
            <w:tcBorders>
              <w:top w:val="nil"/>
              <w:left w:val="nil"/>
              <w:bottom w:val="single" w:sz="4" w:space="0" w:color="FFFFFF"/>
              <w:right w:val="single" w:sz="4" w:space="0" w:color="FFFFFF"/>
            </w:tcBorders>
            <w:shd w:val="clear" w:color="auto" w:fill="auto"/>
            <w:noWrap/>
            <w:vAlign w:val="center"/>
            <w:hideMark/>
          </w:tcPr>
          <w:p w14:paraId="76A182D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0.010</w:t>
            </w:r>
          </w:p>
        </w:tc>
        <w:tc>
          <w:tcPr>
            <w:tcW w:w="1220" w:type="dxa"/>
            <w:tcBorders>
              <w:top w:val="nil"/>
              <w:left w:val="single" w:sz="4" w:space="0" w:color="FFFFFF"/>
              <w:bottom w:val="single" w:sz="4" w:space="0" w:color="FFFFFF"/>
              <w:right w:val="single" w:sz="4" w:space="0" w:color="FFFFFF"/>
            </w:tcBorders>
            <w:shd w:val="clear" w:color="auto" w:fill="auto"/>
            <w:noWrap/>
            <w:vAlign w:val="center"/>
          </w:tcPr>
          <w:p w14:paraId="2D246BB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-0.005</w:t>
            </w:r>
          </w:p>
        </w:tc>
        <w:tc>
          <w:tcPr>
            <w:tcW w:w="1220" w:type="dxa"/>
            <w:tcBorders>
              <w:top w:val="nil"/>
              <w:left w:val="nil"/>
              <w:bottom w:val="single" w:sz="4" w:space="0" w:color="FFFFFF"/>
              <w:right w:val="single" w:sz="4" w:space="0" w:color="FFFFFF"/>
            </w:tcBorders>
            <w:shd w:val="clear" w:color="auto" w:fill="auto"/>
            <w:noWrap/>
            <w:vAlign w:val="center"/>
          </w:tcPr>
          <w:p w14:paraId="6943F7CE"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0.010</w:t>
            </w:r>
          </w:p>
        </w:tc>
        <w:tc>
          <w:tcPr>
            <w:tcW w:w="1220" w:type="dxa"/>
            <w:tcBorders>
              <w:top w:val="nil"/>
              <w:left w:val="nil"/>
              <w:bottom w:val="single" w:sz="4" w:space="0" w:color="FFFFFF"/>
              <w:right w:val="single" w:sz="4" w:space="0" w:color="FFFFFF"/>
            </w:tcBorders>
            <w:shd w:val="clear" w:color="auto" w:fill="auto"/>
            <w:vAlign w:val="center"/>
          </w:tcPr>
          <w:p w14:paraId="6F8694DE"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-0.003</w:t>
            </w:r>
          </w:p>
        </w:tc>
        <w:tc>
          <w:tcPr>
            <w:tcW w:w="1220" w:type="dxa"/>
            <w:tcBorders>
              <w:top w:val="nil"/>
              <w:left w:val="nil"/>
              <w:bottom w:val="single" w:sz="4" w:space="0" w:color="FFFFFF"/>
              <w:right w:val="single" w:sz="4" w:space="0" w:color="FFFFFF"/>
            </w:tcBorders>
            <w:shd w:val="clear" w:color="auto" w:fill="auto"/>
            <w:vAlign w:val="center"/>
          </w:tcPr>
          <w:p w14:paraId="1909EC3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0.010</w:t>
            </w:r>
          </w:p>
        </w:tc>
      </w:tr>
      <w:tr w:rsidR="00903BDB" w:rsidRPr="001733CD" w14:paraId="3C7B8F96" w14:textId="77777777" w:rsidTr="00937C64">
        <w:trPr>
          <w:trHeight w:val="315"/>
          <w:jc w:val="center"/>
        </w:trPr>
        <w:tc>
          <w:tcPr>
            <w:tcW w:w="1820" w:type="dxa"/>
            <w:tcBorders>
              <w:top w:val="nil"/>
              <w:left w:val="nil"/>
              <w:bottom w:val="single" w:sz="4" w:space="0" w:color="FFFFFF"/>
              <w:right w:val="single" w:sz="4" w:space="0" w:color="FFFFFF"/>
            </w:tcBorders>
            <w:shd w:val="clear" w:color="auto" w:fill="auto"/>
            <w:vAlign w:val="center"/>
          </w:tcPr>
          <w:p w14:paraId="36D54FAD" w14:textId="77777777" w:rsidR="00903BDB" w:rsidRPr="001733CD" w:rsidRDefault="00903BDB" w:rsidP="00937C64">
            <w:pPr>
              <w:spacing w:after="0" w:line="240" w:lineRule="auto"/>
              <w:rPr>
                <w:rFonts w:ascii="Times New Roman" w:eastAsia="Times New Roman" w:hAnsi="Times New Roman" w:cs="Times New Roman"/>
                <w:b/>
                <w:bCs/>
              </w:rPr>
            </w:pPr>
          </w:p>
          <w:p w14:paraId="305E744B" w14:textId="77777777" w:rsidR="00903BDB" w:rsidRPr="001733CD" w:rsidRDefault="00903BDB" w:rsidP="00937C64">
            <w:pPr>
              <w:spacing w:after="0" w:line="240" w:lineRule="auto"/>
              <w:rPr>
                <w:rFonts w:ascii="Times New Roman" w:eastAsia="Times New Roman" w:hAnsi="Times New Roman" w:cs="Times New Roman"/>
                <w:b/>
                <w:bCs/>
              </w:rPr>
            </w:pPr>
            <w:r w:rsidRPr="001733CD">
              <w:rPr>
                <w:rFonts w:ascii="Times New Roman" w:eastAsia="Times New Roman" w:hAnsi="Times New Roman" w:cs="Times New Roman"/>
                <w:b/>
                <w:bCs/>
              </w:rPr>
              <w:t>Indian Rupee</w:t>
            </w:r>
          </w:p>
        </w:tc>
        <w:tc>
          <w:tcPr>
            <w:tcW w:w="1820" w:type="dxa"/>
            <w:tcBorders>
              <w:top w:val="nil"/>
              <w:left w:val="nil"/>
              <w:bottom w:val="single" w:sz="4" w:space="0" w:color="FFFFFF"/>
              <w:right w:val="single" w:sz="4" w:space="0" w:color="FFFFFF"/>
            </w:tcBorders>
            <w:shd w:val="clear" w:color="auto" w:fill="auto"/>
            <w:noWrap/>
            <w:vAlign w:val="center"/>
            <w:hideMark/>
          </w:tcPr>
          <w:p w14:paraId="32A02FEC"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BCDS</w:t>
            </w:r>
          </w:p>
          <w:p w14:paraId="465B3FEF"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BSE Sensex</w:t>
            </w:r>
          </w:p>
        </w:tc>
        <w:tc>
          <w:tcPr>
            <w:tcW w:w="1220" w:type="dxa"/>
            <w:tcBorders>
              <w:top w:val="nil"/>
              <w:left w:val="nil"/>
              <w:bottom w:val="single" w:sz="4" w:space="0" w:color="FFFFFF"/>
              <w:right w:val="single" w:sz="4" w:space="0" w:color="FFFFFF"/>
            </w:tcBorders>
            <w:shd w:val="clear" w:color="auto" w:fill="auto"/>
            <w:noWrap/>
            <w:vAlign w:val="center"/>
            <w:hideMark/>
          </w:tcPr>
          <w:p w14:paraId="35B08D7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-0.006</w:t>
            </w:r>
          </w:p>
          <w:p w14:paraId="512EE4D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0.211</w:t>
            </w:r>
          </w:p>
        </w:tc>
        <w:tc>
          <w:tcPr>
            <w:tcW w:w="1220" w:type="dxa"/>
            <w:tcBorders>
              <w:top w:val="nil"/>
              <w:left w:val="nil"/>
              <w:bottom w:val="single" w:sz="4" w:space="0" w:color="FFFFFF"/>
              <w:right w:val="single" w:sz="4" w:space="0" w:color="FFFFFF"/>
            </w:tcBorders>
            <w:shd w:val="clear" w:color="auto" w:fill="auto"/>
            <w:noWrap/>
            <w:vAlign w:val="center"/>
            <w:hideMark/>
          </w:tcPr>
          <w:p w14:paraId="0F0D0BAF"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0.010</w:t>
            </w:r>
          </w:p>
          <w:p w14:paraId="0285DF5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0.020*</w:t>
            </w:r>
          </w:p>
        </w:tc>
        <w:tc>
          <w:tcPr>
            <w:tcW w:w="1220" w:type="dxa"/>
            <w:tcBorders>
              <w:top w:val="nil"/>
              <w:left w:val="single" w:sz="4" w:space="0" w:color="FFFFFF"/>
              <w:bottom w:val="single" w:sz="4" w:space="0" w:color="FFFFFF"/>
              <w:right w:val="single" w:sz="4" w:space="0" w:color="FFFFFF"/>
            </w:tcBorders>
            <w:shd w:val="clear" w:color="auto" w:fill="auto"/>
            <w:noWrap/>
            <w:vAlign w:val="center"/>
          </w:tcPr>
          <w:p w14:paraId="64D4D66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-0.004</w:t>
            </w:r>
          </w:p>
          <w:p w14:paraId="54312AA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0.215</w:t>
            </w:r>
          </w:p>
        </w:tc>
        <w:tc>
          <w:tcPr>
            <w:tcW w:w="1220" w:type="dxa"/>
            <w:tcBorders>
              <w:top w:val="nil"/>
              <w:left w:val="nil"/>
              <w:bottom w:val="single" w:sz="4" w:space="0" w:color="FFFFFF"/>
              <w:right w:val="single" w:sz="4" w:space="0" w:color="FFFFFF"/>
            </w:tcBorders>
            <w:shd w:val="clear" w:color="auto" w:fill="auto"/>
            <w:noWrap/>
            <w:vAlign w:val="center"/>
          </w:tcPr>
          <w:p w14:paraId="7D3ED462"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0.010</w:t>
            </w:r>
          </w:p>
          <w:p w14:paraId="6E66B3E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0.019*</w:t>
            </w:r>
          </w:p>
        </w:tc>
        <w:tc>
          <w:tcPr>
            <w:tcW w:w="1220" w:type="dxa"/>
            <w:tcBorders>
              <w:top w:val="nil"/>
              <w:left w:val="nil"/>
              <w:bottom w:val="single" w:sz="4" w:space="0" w:color="FFFFFF"/>
              <w:right w:val="single" w:sz="4" w:space="0" w:color="FFFFFF"/>
            </w:tcBorders>
            <w:shd w:val="clear" w:color="auto" w:fill="auto"/>
            <w:vAlign w:val="center"/>
          </w:tcPr>
          <w:p w14:paraId="750F976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-0.003</w:t>
            </w:r>
          </w:p>
          <w:p w14:paraId="722F399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0.251</w:t>
            </w:r>
          </w:p>
        </w:tc>
        <w:tc>
          <w:tcPr>
            <w:tcW w:w="1220" w:type="dxa"/>
            <w:tcBorders>
              <w:top w:val="nil"/>
              <w:left w:val="nil"/>
              <w:bottom w:val="single" w:sz="4" w:space="0" w:color="FFFFFF"/>
              <w:right w:val="single" w:sz="4" w:space="0" w:color="FFFFFF"/>
            </w:tcBorders>
            <w:shd w:val="clear" w:color="auto" w:fill="auto"/>
            <w:vAlign w:val="center"/>
          </w:tcPr>
          <w:p w14:paraId="18C0DEC6"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0.010</w:t>
            </w:r>
          </w:p>
          <w:p w14:paraId="3A2F1D15"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0.022*</w:t>
            </w:r>
          </w:p>
        </w:tc>
      </w:tr>
      <w:tr w:rsidR="00903BDB" w:rsidRPr="001733CD" w14:paraId="4D30186F" w14:textId="77777777" w:rsidTr="00937C64">
        <w:trPr>
          <w:trHeight w:val="315"/>
          <w:jc w:val="center"/>
        </w:trPr>
        <w:tc>
          <w:tcPr>
            <w:tcW w:w="1820" w:type="dxa"/>
            <w:tcBorders>
              <w:top w:val="nil"/>
              <w:left w:val="nil"/>
              <w:bottom w:val="single" w:sz="4" w:space="0" w:color="FFFFFF"/>
              <w:right w:val="single" w:sz="4" w:space="0" w:color="FFFFFF"/>
            </w:tcBorders>
            <w:shd w:val="clear" w:color="auto" w:fill="auto"/>
            <w:vAlign w:val="center"/>
          </w:tcPr>
          <w:p w14:paraId="6B4048FA"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hideMark/>
          </w:tcPr>
          <w:p w14:paraId="1C3C96B5"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S&amp;P GSCI</w:t>
            </w:r>
          </w:p>
        </w:tc>
        <w:tc>
          <w:tcPr>
            <w:tcW w:w="1220" w:type="dxa"/>
            <w:tcBorders>
              <w:top w:val="nil"/>
              <w:left w:val="nil"/>
              <w:bottom w:val="single" w:sz="4" w:space="0" w:color="FFFFFF"/>
              <w:right w:val="single" w:sz="4" w:space="0" w:color="FFFFFF"/>
            </w:tcBorders>
            <w:shd w:val="clear" w:color="auto" w:fill="auto"/>
            <w:noWrap/>
            <w:vAlign w:val="center"/>
            <w:hideMark/>
          </w:tcPr>
          <w:p w14:paraId="5B6E6935"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0.127</w:t>
            </w:r>
          </w:p>
        </w:tc>
        <w:tc>
          <w:tcPr>
            <w:tcW w:w="1220" w:type="dxa"/>
            <w:tcBorders>
              <w:top w:val="nil"/>
              <w:left w:val="nil"/>
              <w:bottom w:val="single" w:sz="4" w:space="0" w:color="FFFFFF"/>
              <w:right w:val="single" w:sz="4" w:space="0" w:color="FFFFFF"/>
            </w:tcBorders>
            <w:shd w:val="clear" w:color="auto" w:fill="auto"/>
            <w:noWrap/>
            <w:vAlign w:val="center"/>
            <w:hideMark/>
          </w:tcPr>
          <w:p w14:paraId="35C6ECB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0.012</w:t>
            </w:r>
          </w:p>
        </w:tc>
        <w:tc>
          <w:tcPr>
            <w:tcW w:w="1220" w:type="dxa"/>
            <w:tcBorders>
              <w:top w:val="nil"/>
              <w:left w:val="single" w:sz="4" w:space="0" w:color="FFFFFF"/>
              <w:bottom w:val="single" w:sz="4" w:space="0" w:color="FFFFFF"/>
              <w:right w:val="single" w:sz="4" w:space="0" w:color="FFFFFF"/>
            </w:tcBorders>
            <w:shd w:val="clear" w:color="auto" w:fill="auto"/>
            <w:noWrap/>
            <w:vAlign w:val="center"/>
          </w:tcPr>
          <w:p w14:paraId="2B744036"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0.199</w:t>
            </w:r>
          </w:p>
        </w:tc>
        <w:tc>
          <w:tcPr>
            <w:tcW w:w="1220" w:type="dxa"/>
            <w:tcBorders>
              <w:top w:val="nil"/>
              <w:left w:val="nil"/>
              <w:bottom w:val="single" w:sz="4" w:space="0" w:color="FFFFFF"/>
              <w:right w:val="single" w:sz="4" w:space="0" w:color="FFFFFF"/>
            </w:tcBorders>
            <w:shd w:val="clear" w:color="auto" w:fill="auto"/>
            <w:noWrap/>
            <w:vAlign w:val="center"/>
          </w:tcPr>
          <w:p w14:paraId="25D02AA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0.017</w:t>
            </w:r>
          </w:p>
        </w:tc>
        <w:tc>
          <w:tcPr>
            <w:tcW w:w="1220" w:type="dxa"/>
            <w:tcBorders>
              <w:top w:val="nil"/>
              <w:left w:val="nil"/>
              <w:bottom w:val="single" w:sz="4" w:space="0" w:color="FFFFFF"/>
              <w:right w:val="single" w:sz="4" w:space="0" w:color="FFFFFF"/>
            </w:tcBorders>
            <w:shd w:val="clear" w:color="auto" w:fill="auto"/>
            <w:vAlign w:val="center"/>
          </w:tcPr>
          <w:p w14:paraId="3E0092F2"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0.228</w:t>
            </w:r>
          </w:p>
        </w:tc>
        <w:tc>
          <w:tcPr>
            <w:tcW w:w="1220" w:type="dxa"/>
            <w:tcBorders>
              <w:top w:val="nil"/>
              <w:left w:val="nil"/>
              <w:bottom w:val="single" w:sz="4" w:space="0" w:color="FFFFFF"/>
              <w:right w:val="single" w:sz="4" w:space="0" w:color="FFFFFF"/>
            </w:tcBorders>
            <w:shd w:val="clear" w:color="auto" w:fill="auto"/>
            <w:vAlign w:val="center"/>
          </w:tcPr>
          <w:p w14:paraId="37121EB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0.019*</w:t>
            </w:r>
          </w:p>
        </w:tc>
      </w:tr>
      <w:tr w:rsidR="00903BDB" w:rsidRPr="001733CD" w14:paraId="3924BA41" w14:textId="77777777" w:rsidTr="00937C64">
        <w:trPr>
          <w:trHeight w:val="83"/>
          <w:jc w:val="center"/>
        </w:trPr>
        <w:tc>
          <w:tcPr>
            <w:tcW w:w="1820" w:type="dxa"/>
            <w:tcBorders>
              <w:top w:val="nil"/>
              <w:left w:val="nil"/>
              <w:bottom w:val="single" w:sz="4" w:space="0" w:color="FFFFFF"/>
              <w:right w:val="single" w:sz="4" w:space="0" w:color="FFFFFF"/>
            </w:tcBorders>
            <w:shd w:val="clear" w:color="auto" w:fill="auto"/>
            <w:vAlign w:val="center"/>
          </w:tcPr>
          <w:p w14:paraId="492633A3"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hideMark/>
          </w:tcPr>
          <w:p w14:paraId="5997E1D5"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VIX</w:t>
            </w:r>
          </w:p>
        </w:tc>
        <w:tc>
          <w:tcPr>
            <w:tcW w:w="1220" w:type="dxa"/>
            <w:tcBorders>
              <w:top w:val="nil"/>
              <w:left w:val="nil"/>
              <w:bottom w:val="single" w:sz="4" w:space="0" w:color="FFFFFF"/>
              <w:right w:val="single" w:sz="4" w:space="0" w:color="FFFFFF"/>
            </w:tcBorders>
            <w:shd w:val="clear" w:color="auto" w:fill="auto"/>
            <w:noWrap/>
            <w:vAlign w:val="center"/>
            <w:hideMark/>
          </w:tcPr>
          <w:p w14:paraId="32BF9E9E"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-0.008</w:t>
            </w:r>
          </w:p>
        </w:tc>
        <w:tc>
          <w:tcPr>
            <w:tcW w:w="1220" w:type="dxa"/>
            <w:tcBorders>
              <w:top w:val="nil"/>
              <w:left w:val="nil"/>
              <w:bottom w:val="single" w:sz="4" w:space="0" w:color="FFFFFF"/>
              <w:right w:val="single" w:sz="4" w:space="0" w:color="FFFFFF"/>
            </w:tcBorders>
            <w:shd w:val="clear" w:color="auto" w:fill="auto"/>
            <w:noWrap/>
            <w:vAlign w:val="center"/>
            <w:hideMark/>
          </w:tcPr>
          <w:p w14:paraId="7C34DEFF"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0.010</w:t>
            </w:r>
          </w:p>
        </w:tc>
        <w:tc>
          <w:tcPr>
            <w:tcW w:w="1220" w:type="dxa"/>
            <w:tcBorders>
              <w:top w:val="nil"/>
              <w:left w:val="single" w:sz="4" w:space="0" w:color="FFFFFF"/>
              <w:bottom w:val="single" w:sz="4" w:space="0" w:color="FFFFFF"/>
              <w:right w:val="single" w:sz="4" w:space="0" w:color="FFFFFF"/>
            </w:tcBorders>
            <w:shd w:val="clear" w:color="auto" w:fill="auto"/>
            <w:noWrap/>
            <w:vAlign w:val="center"/>
          </w:tcPr>
          <w:p w14:paraId="135BE768"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-0.006</w:t>
            </w:r>
          </w:p>
        </w:tc>
        <w:tc>
          <w:tcPr>
            <w:tcW w:w="1220" w:type="dxa"/>
            <w:tcBorders>
              <w:top w:val="nil"/>
              <w:left w:val="nil"/>
              <w:bottom w:val="single" w:sz="4" w:space="0" w:color="FFFFFF"/>
              <w:right w:val="single" w:sz="4" w:space="0" w:color="FFFFFF"/>
            </w:tcBorders>
            <w:shd w:val="clear" w:color="auto" w:fill="auto"/>
            <w:noWrap/>
            <w:vAlign w:val="center"/>
          </w:tcPr>
          <w:p w14:paraId="47C9438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0.010</w:t>
            </w:r>
          </w:p>
        </w:tc>
        <w:tc>
          <w:tcPr>
            <w:tcW w:w="1220" w:type="dxa"/>
            <w:tcBorders>
              <w:top w:val="nil"/>
              <w:left w:val="nil"/>
              <w:bottom w:val="single" w:sz="4" w:space="0" w:color="FFFFFF"/>
              <w:right w:val="single" w:sz="4" w:space="0" w:color="FFFFFF"/>
            </w:tcBorders>
            <w:shd w:val="clear" w:color="auto" w:fill="auto"/>
            <w:vAlign w:val="center"/>
          </w:tcPr>
          <w:p w14:paraId="0F30FF45"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-0.006</w:t>
            </w:r>
          </w:p>
        </w:tc>
        <w:tc>
          <w:tcPr>
            <w:tcW w:w="1220" w:type="dxa"/>
            <w:tcBorders>
              <w:top w:val="nil"/>
              <w:left w:val="nil"/>
              <w:bottom w:val="single" w:sz="4" w:space="0" w:color="FFFFFF"/>
              <w:right w:val="single" w:sz="4" w:space="0" w:color="FFFFFF"/>
            </w:tcBorders>
            <w:shd w:val="clear" w:color="auto" w:fill="auto"/>
            <w:vAlign w:val="center"/>
          </w:tcPr>
          <w:p w14:paraId="65BDB063"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0.010</w:t>
            </w:r>
          </w:p>
        </w:tc>
      </w:tr>
      <w:tr w:rsidR="00903BDB" w:rsidRPr="001733CD" w14:paraId="7D794D86" w14:textId="77777777" w:rsidTr="00937C64">
        <w:trPr>
          <w:trHeight w:val="315"/>
          <w:jc w:val="center"/>
        </w:trPr>
        <w:tc>
          <w:tcPr>
            <w:tcW w:w="1820" w:type="dxa"/>
            <w:tcBorders>
              <w:top w:val="nil"/>
              <w:left w:val="nil"/>
              <w:bottom w:val="single" w:sz="4" w:space="0" w:color="FFFFFF"/>
              <w:right w:val="single" w:sz="4" w:space="0" w:color="FFFFFF"/>
            </w:tcBorders>
            <w:shd w:val="clear" w:color="auto" w:fill="auto"/>
            <w:vAlign w:val="center"/>
          </w:tcPr>
          <w:p w14:paraId="510A25DB" w14:textId="77777777" w:rsidR="00903BDB" w:rsidRPr="001733CD" w:rsidRDefault="00903BDB" w:rsidP="00937C64">
            <w:pPr>
              <w:spacing w:after="0" w:line="240" w:lineRule="auto"/>
              <w:rPr>
                <w:rFonts w:ascii="Times New Roman" w:eastAsia="Times New Roman" w:hAnsi="Times New Roman" w:cs="Times New Roman"/>
                <w:b/>
                <w:bCs/>
              </w:rPr>
            </w:pPr>
          </w:p>
          <w:p w14:paraId="0D5B1F06" w14:textId="77777777" w:rsidR="00903BDB" w:rsidRPr="001733CD" w:rsidRDefault="00903BDB" w:rsidP="00937C64">
            <w:pPr>
              <w:spacing w:after="0" w:line="240" w:lineRule="auto"/>
              <w:rPr>
                <w:rFonts w:ascii="Times New Roman" w:eastAsia="Times New Roman" w:hAnsi="Times New Roman" w:cs="Times New Roman"/>
                <w:b/>
                <w:bCs/>
              </w:rPr>
            </w:pPr>
            <w:r w:rsidRPr="001733CD">
              <w:rPr>
                <w:rFonts w:ascii="Times New Roman" w:eastAsia="Times New Roman" w:hAnsi="Times New Roman" w:cs="Times New Roman"/>
                <w:b/>
                <w:bCs/>
              </w:rPr>
              <w:t>Mexican Peso</w:t>
            </w:r>
          </w:p>
        </w:tc>
        <w:tc>
          <w:tcPr>
            <w:tcW w:w="1820" w:type="dxa"/>
            <w:tcBorders>
              <w:top w:val="nil"/>
              <w:left w:val="nil"/>
              <w:bottom w:val="single" w:sz="4" w:space="0" w:color="FFFFFF"/>
              <w:right w:val="single" w:sz="4" w:space="0" w:color="FFFFFF"/>
            </w:tcBorders>
            <w:shd w:val="clear" w:color="auto" w:fill="auto"/>
            <w:noWrap/>
            <w:vAlign w:val="center"/>
            <w:hideMark/>
          </w:tcPr>
          <w:p w14:paraId="7BC1E232"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BCDS</w:t>
            </w:r>
          </w:p>
          <w:p w14:paraId="580FA122"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IPC</w:t>
            </w:r>
          </w:p>
        </w:tc>
        <w:tc>
          <w:tcPr>
            <w:tcW w:w="1220" w:type="dxa"/>
            <w:tcBorders>
              <w:top w:val="nil"/>
              <w:left w:val="nil"/>
              <w:bottom w:val="single" w:sz="4" w:space="0" w:color="FFFFFF"/>
              <w:right w:val="single" w:sz="4" w:space="0" w:color="FFFFFF"/>
            </w:tcBorders>
            <w:shd w:val="clear" w:color="auto" w:fill="auto"/>
            <w:noWrap/>
            <w:vAlign w:val="center"/>
            <w:hideMark/>
          </w:tcPr>
          <w:p w14:paraId="6AA570B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-0.008</w:t>
            </w:r>
          </w:p>
          <w:p w14:paraId="67E0F9E2"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0.263</w:t>
            </w:r>
          </w:p>
        </w:tc>
        <w:tc>
          <w:tcPr>
            <w:tcW w:w="1220" w:type="dxa"/>
            <w:tcBorders>
              <w:top w:val="nil"/>
              <w:left w:val="nil"/>
              <w:bottom w:val="single" w:sz="4" w:space="0" w:color="FFFFFF"/>
              <w:right w:val="single" w:sz="4" w:space="0" w:color="FFFFFF"/>
            </w:tcBorders>
            <w:shd w:val="clear" w:color="auto" w:fill="auto"/>
            <w:noWrap/>
            <w:vAlign w:val="center"/>
            <w:hideMark/>
          </w:tcPr>
          <w:p w14:paraId="3CDF4D2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0.010</w:t>
            </w:r>
          </w:p>
          <w:p w14:paraId="5D9FF39C"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0.023*</w:t>
            </w:r>
          </w:p>
        </w:tc>
        <w:tc>
          <w:tcPr>
            <w:tcW w:w="1220" w:type="dxa"/>
            <w:tcBorders>
              <w:top w:val="nil"/>
              <w:left w:val="single" w:sz="4" w:space="0" w:color="FFFFFF"/>
              <w:bottom w:val="single" w:sz="4" w:space="0" w:color="FFFFFF"/>
              <w:right w:val="single" w:sz="4" w:space="0" w:color="FFFFFF"/>
            </w:tcBorders>
            <w:shd w:val="clear" w:color="auto" w:fill="auto"/>
            <w:noWrap/>
            <w:vAlign w:val="center"/>
          </w:tcPr>
          <w:p w14:paraId="5C51A015"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-0.005</w:t>
            </w:r>
          </w:p>
          <w:p w14:paraId="42771B7F"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0.270</w:t>
            </w:r>
          </w:p>
        </w:tc>
        <w:tc>
          <w:tcPr>
            <w:tcW w:w="1220" w:type="dxa"/>
            <w:tcBorders>
              <w:top w:val="nil"/>
              <w:left w:val="nil"/>
              <w:bottom w:val="single" w:sz="4" w:space="0" w:color="FFFFFF"/>
              <w:right w:val="single" w:sz="4" w:space="0" w:color="FFFFFF"/>
            </w:tcBorders>
            <w:shd w:val="clear" w:color="auto" w:fill="auto"/>
            <w:noWrap/>
            <w:vAlign w:val="center"/>
          </w:tcPr>
          <w:p w14:paraId="6E66B71E"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0.010</w:t>
            </w:r>
          </w:p>
          <w:p w14:paraId="758BEDE2"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0.024*</w:t>
            </w:r>
          </w:p>
        </w:tc>
        <w:tc>
          <w:tcPr>
            <w:tcW w:w="1220" w:type="dxa"/>
            <w:tcBorders>
              <w:top w:val="nil"/>
              <w:left w:val="nil"/>
              <w:bottom w:val="single" w:sz="4" w:space="0" w:color="FFFFFF"/>
              <w:right w:val="single" w:sz="4" w:space="0" w:color="FFFFFF"/>
            </w:tcBorders>
            <w:shd w:val="clear" w:color="auto" w:fill="auto"/>
            <w:vAlign w:val="center"/>
          </w:tcPr>
          <w:p w14:paraId="1431FE33"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-0.004</w:t>
            </w:r>
          </w:p>
          <w:p w14:paraId="5CF1B12F"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0.273</w:t>
            </w:r>
          </w:p>
        </w:tc>
        <w:tc>
          <w:tcPr>
            <w:tcW w:w="1220" w:type="dxa"/>
            <w:tcBorders>
              <w:top w:val="nil"/>
              <w:left w:val="nil"/>
              <w:bottom w:val="single" w:sz="4" w:space="0" w:color="FFFFFF"/>
              <w:right w:val="single" w:sz="4" w:space="0" w:color="FFFFFF"/>
            </w:tcBorders>
            <w:shd w:val="clear" w:color="auto" w:fill="auto"/>
            <w:vAlign w:val="center"/>
          </w:tcPr>
          <w:p w14:paraId="3F273CEE"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0.010</w:t>
            </w:r>
          </w:p>
          <w:p w14:paraId="5F593CA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0.024*</w:t>
            </w:r>
          </w:p>
        </w:tc>
      </w:tr>
      <w:tr w:rsidR="00903BDB" w:rsidRPr="001733CD" w14:paraId="24BEA67A" w14:textId="77777777" w:rsidTr="00937C64">
        <w:trPr>
          <w:trHeight w:val="315"/>
          <w:jc w:val="center"/>
        </w:trPr>
        <w:tc>
          <w:tcPr>
            <w:tcW w:w="1820" w:type="dxa"/>
            <w:tcBorders>
              <w:top w:val="nil"/>
              <w:left w:val="nil"/>
              <w:bottom w:val="single" w:sz="4" w:space="0" w:color="FFFFFF"/>
              <w:right w:val="single" w:sz="4" w:space="0" w:color="FFFFFF"/>
            </w:tcBorders>
            <w:shd w:val="clear" w:color="auto" w:fill="auto"/>
            <w:vAlign w:val="center"/>
          </w:tcPr>
          <w:p w14:paraId="31A012FA"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hideMark/>
          </w:tcPr>
          <w:p w14:paraId="6504E00D"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S&amp;P GSCI</w:t>
            </w:r>
          </w:p>
        </w:tc>
        <w:tc>
          <w:tcPr>
            <w:tcW w:w="1220" w:type="dxa"/>
            <w:tcBorders>
              <w:top w:val="nil"/>
              <w:left w:val="nil"/>
              <w:bottom w:val="single" w:sz="4" w:space="0" w:color="FFFFFF"/>
              <w:right w:val="single" w:sz="4" w:space="0" w:color="FFFFFF"/>
            </w:tcBorders>
            <w:shd w:val="clear" w:color="auto" w:fill="auto"/>
            <w:noWrap/>
            <w:vAlign w:val="center"/>
            <w:hideMark/>
          </w:tcPr>
          <w:p w14:paraId="07144DC2"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0.140</w:t>
            </w:r>
          </w:p>
        </w:tc>
        <w:tc>
          <w:tcPr>
            <w:tcW w:w="1220" w:type="dxa"/>
            <w:tcBorders>
              <w:top w:val="nil"/>
              <w:left w:val="nil"/>
              <w:bottom w:val="single" w:sz="4" w:space="0" w:color="FFFFFF"/>
              <w:right w:val="single" w:sz="4" w:space="0" w:color="FFFFFF"/>
            </w:tcBorders>
            <w:shd w:val="clear" w:color="auto" w:fill="auto"/>
            <w:noWrap/>
            <w:vAlign w:val="center"/>
            <w:hideMark/>
          </w:tcPr>
          <w:p w14:paraId="30F7C8B2"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0.013</w:t>
            </w:r>
          </w:p>
        </w:tc>
        <w:tc>
          <w:tcPr>
            <w:tcW w:w="1220" w:type="dxa"/>
            <w:tcBorders>
              <w:top w:val="nil"/>
              <w:left w:val="single" w:sz="4" w:space="0" w:color="FFFFFF"/>
              <w:bottom w:val="single" w:sz="4" w:space="0" w:color="FFFFFF"/>
              <w:right w:val="single" w:sz="4" w:space="0" w:color="FFFFFF"/>
            </w:tcBorders>
            <w:shd w:val="clear" w:color="auto" w:fill="auto"/>
            <w:noWrap/>
            <w:vAlign w:val="center"/>
          </w:tcPr>
          <w:p w14:paraId="2CDB178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0.148</w:t>
            </w:r>
          </w:p>
        </w:tc>
        <w:tc>
          <w:tcPr>
            <w:tcW w:w="1220" w:type="dxa"/>
            <w:tcBorders>
              <w:top w:val="nil"/>
              <w:left w:val="nil"/>
              <w:bottom w:val="single" w:sz="4" w:space="0" w:color="FFFFFF"/>
              <w:right w:val="single" w:sz="4" w:space="0" w:color="FFFFFF"/>
            </w:tcBorders>
            <w:shd w:val="clear" w:color="auto" w:fill="auto"/>
            <w:noWrap/>
            <w:vAlign w:val="center"/>
          </w:tcPr>
          <w:p w14:paraId="6C21643C"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0.013</w:t>
            </w:r>
          </w:p>
        </w:tc>
        <w:tc>
          <w:tcPr>
            <w:tcW w:w="1220" w:type="dxa"/>
            <w:tcBorders>
              <w:top w:val="nil"/>
              <w:left w:val="nil"/>
              <w:bottom w:val="single" w:sz="4" w:space="0" w:color="FFFFFF"/>
              <w:right w:val="single" w:sz="4" w:space="0" w:color="FFFFFF"/>
            </w:tcBorders>
            <w:shd w:val="clear" w:color="auto" w:fill="auto"/>
            <w:vAlign w:val="center"/>
          </w:tcPr>
          <w:p w14:paraId="580F50B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0.216</w:t>
            </w:r>
          </w:p>
        </w:tc>
        <w:tc>
          <w:tcPr>
            <w:tcW w:w="1220" w:type="dxa"/>
            <w:tcBorders>
              <w:top w:val="nil"/>
              <w:left w:val="nil"/>
              <w:bottom w:val="single" w:sz="4" w:space="0" w:color="FFFFFF"/>
              <w:right w:val="single" w:sz="4" w:space="0" w:color="FFFFFF"/>
            </w:tcBorders>
            <w:shd w:val="clear" w:color="auto" w:fill="auto"/>
            <w:vAlign w:val="center"/>
          </w:tcPr>
          <w:p w14:paraId="5E98BE05"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0.019*</w:t>
            </w:r>
          </w:p>
        </w:tc>
      </w:tr>
      <w:tr w:rsidR="00903BDB" w:rsidRPr="001733CD" w14:paraId="0F57B8F9" w14:textId="77777777" w:rsidTr="00937C64">
        <w:trPr>
          <w:trHeight w:val="83"/>
          <w:jc w:val="center"/>
        </w:trPr>
        <w:tc>
          <w:tcPr>
            <w:tcW w:w="1820" w:type="dxa"/>
            <w:tcBorders>
              <w:top w:val="single" w:sz="4" w:space="0" w:color="FFFFFF"/>
              <w:left w:val="nil"/>
              <w:bottom w:val="single" w:sz="4" w:space="0" w:color="FFFFFF"/>
              <w:right w:val="single" w:sz="4" w:space="0" w:color="FFFFFF"/>
            </w:tcBorders>
            <w:shd w:val="clear" w:color="auto" w:fill="auto"/>
            <w:vAlign w:val="center"/>
          </w:tcPr>
          <w:p w14:paraId="410555EF"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single" w:sz="4" w:space="0" w:color="FFFFFF"/>
              <w:left w:val="nil"/>
              <w:bottom w:val="single" w:sz="4" w:space="0" w:color="FFFFFF"/>
              <w:right w:val="single" w:sz="4" w:space="0" w:color="FFFFFF"/>
            </w:tcBorders>
            <w:shd w:val="clear" w:color="auto" w:fill="auto"/>
            <w:noWrap/>
            <w:vAlign w:val="center"/>
            <w:hideMark/>
          </w:tcPr>
          <w:p w14:paraId="04BE93D6"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VIX</w:t>
            </w:r>
          </w:p>
        </w:tc>
        <w:tc>
          <w:tcPr>
            <w:tcW w:w="1220" w:type="dxa"/>
            <w:tcBorders>
              <w:top w:val="single" w:sz="4" w:space="0" w:color="FFFFFF"/>
              <w:left w:val="nil"/>
              <w:bottom w:val="single" w:sz="4" w:space="0" w:color="FFFFFF"/>
              <w:right w:val="single" w:sz="4" w:space="0" w:color="FFFFFF"/>
            </w:tcBorders>
            <w:shd w:val="clear" w:color="auto" w:fill="auto"/>
            <w:noWrap/>
            <w:vAlign w:val="center"/>
            <w:hideMark/>
          </w:tcPr>
          <w:p w14:paraId="1E3A1C56"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-0.009</w:t>
            </w:r>
          </w:p>
        </w:tc>
        <w:tc>
          <w:tcPr>
            <w:tcW w:w="1220" w:type="dxa"/>
            <w:tcBorders>
              <w:top w:val="single" w:sz="4" w:space="0" w:color="FFFFFF"/>
              <w:left w:val="nil"/>
              <w:bottom w:val="single" w:sz="4" w:space="0" w:color="FFFFFF"/>
              <w:right w:val="single" w:sz="4" w:space="0" w:color="FFFFFF"/>
            </w:tcBorders>
            <w:shd w:val="clear" w:color="auto" w:fill="auto"/>
            <w:noWrap/>
            <w:vAlign w:val="center"/>
            <w:hideMark/>
          </w:tcPr>
          <w:p w14:paraId="365DCD6F"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0.010</w:t>
            </w:r>
          </w:p>
        </w:tc>
        <w:tc>
          <w:tcPr>
            <w:tcW w:w="1220" w:type="dxa"/>
            <w:tcBorders>
              <w:top w:val="single" w:sz="4" w:space="0" w:color="FFFFFF"/>
              <w:left w:val="single" w:sz="4" w:space="0" w:color="FFFFFF"/>
              <w:bottom w:val="single" w:sz="4" w:space="0" w:color="FFFFFF"/>
              <w:right w:val="single" w:sz="4" w:space="0" w:color="FFFFFF"/>
            </w:tcBorders>
            <w:shd w:val="clear" w:color="auto" w:fill="auto"/>
            <w:noWrap/>
            <w:vAlign w:val="center"/>
          </w:tcPr>
          <w:p w14:paraId="479EEC06"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-0.007</w:t>
            </w:r>
          </w:p>
        </w:tc>
        <w:tc>
          <w:tcPr>
            <w:tcW w:w="1220" w:type="dxa"/>
            <w:tcBorders>
              <w:top w:val="single" w:sz="4" w:space="0" w:color="FFFFFF"/>
              <w:left w:val="nil"/>
              <w:bottom w:val="single" w:sz="4" w:space="0" w:color="FFFFFF"/>
              <w:right w:val="single" w:sz="4" w:space="0" w:color="FFFFFF"/>
            </w:tcBorders>
            <w:shd w:val="clear" w:color="auto" w:fill="auto"/>
            <w:noWrap/>
            <w:vAlign w:val="center"/>
          </w:tcPr>
          <w:p w14:paraId="36D16DB5"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0.010</w:t>
            </w:r>
          </w:p>
        </w:tc>
        <w:tc>
          <w:tcPr>
            <w:tcW w:w="1220" w:type="dxa"/>
            <w:tcBorders>
              <w:top w:val="single" w:sz="4" w:space="0" w:color="FFFFFF"/>
              <w:left w:val="nil"/>
              <w:bottom w:val="single" w:sz="4" w:space="0" w:color="FFFFFF"/>
              <w:right w:val="single" w:sz="4" w:space="0" w:color="FFFFFF"/>
            </w:tcBorders>
            <w:shd w:val="clear" w:color="auto" w:fill="auto"/>
            <w:vAlign w:val="center"/>
          </w:tcPr>
          <w:p w14:paraId="1B6A963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-0.006</w:t>
            </w:r>
          </w:p>
        </w:tc>
        <w:tc>
          <w:tcPr>
            <w:tcW w:w="1220" w:type="dxa"/>
            <w:tcBorders>
              <w:top w:val="single" w:sz="4" w:space="0" w:color="FFFFFF"/>
              <w:left w:val="nil"/>
              <w:bottom w:val="single" w:sz="4" w:space="0" w:color="FFFFFF"/>
              <w:right w:val="single" w:sz="4" w:space="0" w:color="FFFFFF"/>
            </w:tcBorders>
            <w:shd w:val="clear" w:color="auto" w:fill="auto"/>
            <w:vAlign w:val="center"/>
          </w:tcPr>
          <w:p w14:paraId="63109CAE"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0.010</w:t>
            </w:r>
          </w:p>
        </w:tc>
      </w:tr>
      <w:tr w:rsidR="00903BDB" w:rsidRPr="001733CD" w14:paraId="12F5C202" w14:textId="77777777" w:rsidTr="00937C64">
        <w:trPr>
          <w:trHeight w:val="83"/>
          <w:jc w:val="center"/>
        </w:trPr>
        <w:tc>
          <w:tcPr>
            <w:tcW w:w="1820" w:type="dxa"/>
            <w:tcBorders>
              <w:top w:val="single" w:sz="4" w:space="0" w:color="FFFFFF"/>
              <w:left w:val="nil"/>
              <w:bottom w:val="single" w:sz="4" w:space="0" w:color="FFFFFF"/>
              <w:right w:val="single" w:sz="4" w:space="0" w:color="FFFFFF"/>
            </w:tcBorders>
            <w:shd w:val="clear" w:color="auto" w:fill="auto"/>
            <w:vAlign w:val="center"/>
          </w:tcPr>
          <w:p w14:paraId="335FE24E"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single" w:sz="4" w:space="0" w:color="FFFFFF"/>
              <w:left w:val="nil"/>
              <w:bottom w:val="single" w:sz="4" w:space="0" w:color="FFFFFF"/>
              <w:right w:val="single" w:sz="4" w:space="0" w:color="FFFFFF"/>
            </w:tcBorders>
            <w:shd w:val="clear" w:color="auto" w:fill="auto"/>
            <w:noWrap/>
            <w:vAlign w:val="center"/>
          </w:tcPr>
          <w:p w14:paraId="00798682"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BCDS</w:t>
            </w:r>
          </w:p>
        </w:tc>
        <w:tc>
          <w:tcPr>
            <w:tcW w:w="1220" w:type="dxa"/>
            <w:tcBorders>
              <w:top w:val="single" w:sz="4" w:space="0" w:color="FFFFFF"/>
              <w:left w:val="nil"/>
              <w:bottom w:val="single" w:sz="4" w:space="0" w:color="FFFFFF"/>
              <w:right w:val="single" w:sz="4" w:space="0" w:color="FFFFFF"/>
            </w:tcBorders>
            <w:shd w:val="clear" w:color="auto" w:fill="auto"/>
            <w:noWrap/>
            <w:vAlign w:val="center"/>
          </w:tcPr>
          <w:p w14:paraId="5129D73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-0.007</w:t>
            </w:r>
          </w:p>
        </w:tc>
        <w:tc>
          <w:tcPr>
            <w:tcW w:w="1220" w:type="dxa"/>
            <w:tcBorders>
              <w:top w:val="single" w:sz="4" w:space="0" w:color="FFFFFF"/>
              <w:left w:val="nil"/>
              <w:bottom w:val="single" w:sz="4" w:space="0" w:color="FFFFFF"/>
              <w:right w:val="single" w:sz="4" w:space="0" w:color="FFFFFF"/>
            </w:tcBorders>
            <w:shd w:val="clear" w:color="auto" w:fill="auto"/>
            <w:noWrap/>
            <w:vAlign w:val="center"/>
          </w:tcPr>
          <w:p w14:paraId="4D32E08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0.010</w:t>
            </w:r>
          </w:p>
        </w:tc>
        <w:tc>
          <w:tcPr>
            <w:tcW w:w="1220" w:type="dxa"/>
            <w:tcBorders>
              <w:top w:val="single" w:sz="4" w:space="0" w:color="FFFFFF"/>
              <w:left w:val="single" w:sz="4" w:space="0" w:color="FFFFFF"/>
              <w:bottom w:val="single" w:sz="4" w:space="0" w:color="FFFFFF"/>
              <w:right w:val="single" w:sz="4" w:space="0" w:color="FFFFFF"/>
            </w:tcBorders>
            <w:shd w:val="clear" w:color="auto" w:fill="auto"/>
            <w:noWrap/>
            <w:vAlign w:val="center"/>
          </w:tcPr>
          <w:p w14:paraId="33DB93A6"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-0.003</w:t>
            </w:r>
          </w:p>
        </w:tc>
        <w:tc>
          <w:tcPr>
            <w:tcW w:w="1220" w:type="dxa"/>
            <w:tcBorders>
              <w:top w:val="single" w:sz="4" w:space="0" w:color="FFFFFF"/>
              <w:left w:val="nil"/>
              <w:bottom w:val="single" w:sz="4" w:space="0" w:color="FFFFFF"/>
              <w:right w:val="single" w:sz="4" w:space="0" w:color="FFFFFF"/>
            </w:tcBorders>
            <w:shd w:val="clear" w:color="auto" w:fill="auto"/>
            <w:noWrap/>
            <w:vAlign w:val="center"/>
          </w:tcPr>
          <w:p w14:paraId="09BC1888"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0.010</w:t>
            </w:r>
          </w:p>
        </w:tc>
        <w:tc>
          <w:tcPr>
            <w:tcW w:w="1220" w:type="dxa"/>
            <w:tcBorders>
              <w:top w:val="single" w:sz="4" w:space="0" w:color="FFFFFF"/>
              <w:left w:val="nil"/>
              <w:bottom w:val="single" w:sz="4" w:space="0" w:color="FFFFFF"/>
              <w:right w:val="single" w:sz="4" w:space="0" w:color="FFFFFF"/>
            </w:tcBorders>
            <w:shd w:val="clear" w:color="auto" w:fill="auto"/>
            <w:vAlign w:val="center"/>
          </w:tcPr>
          <w:p w14:paraId="1005C8FD"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-0.001</w:t>
            </w:r>
          </w:p>
        </w:tc>
        <w:tc>
          <w:tcPr>
            <w:tcW w:w="1220" w:type="dxa"/>
            <w:tcBorders>
              <w:top w:val="single" w:sz="4" w:space="0" w:color="FFFFFF"/>
              <w:left w:val="nil"/>
              <w:bottom w:val="single" w:sz="4" w:space="0" w:color="FFFFFF"/>
              <w:right w:val="single" w:sz="4" w:space="0" w:color="FFFFFF"/>
            </w:tcBorders>
            <w:shd w:val="clear" w:color="auto" w:fill="auto"/>
            <w:vAlign w:val="center"/>
          </w:tcPr>
          <w:p w14:paraId="48FC528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0.010</w:t>
            </w:r>
          </w:p>
        </w:tc>
      </w:tr>
      <w:tr w:rsidR="00903BDB" w:rsidRPr="001733CD" w14:paraId="4FF3F4CD" w14:textId="77777777" w:rsidTr="00937C64">
        <w:trPr>
          <w:trHeight w:val="83"/>
          <w:jc w:val="center"/>
        </w:trPr>
        <w:tc>
          <w:tcPr>
            <w:tcW w:w="1820" w:type="dxa"/>
            <w:tcBorders>
              <w:top w:val="single" w:sz="4" w:space="0" w:color="FFFFFF"/>
              <w:left w:val="nil"/>
              <w:bottom w:val="single" w:sz="4" w:space="0" w:color="FFFFFF"/>
              <w:right w:val="single" w:sz="4" w:space="0" w:color="FFFFFF"/>
            </w:tcBorders>
            <w:shd w:val="clear" w:color="auto" w:fill="auto"/>
            <w:vAlign w:val="center"/>
          </w:tcPr>
          <w:p w14:paraId="79208178" w14:textId="77777777" w:rsidR="00903BDB" w:rsidRPr="001733CD" w:rsidRDefault="00903BDB" w:rsidP="00937C64">
            <w:pPr>
              <w:spacing w:after="0" w:line="240" w:lineRule="auto"/>
              <w:rPr>
                <w:rFonts w:ascii="Times New Roman" w:eastAsia="Times New Roman" w:hAnsi="Times New Roman" w:cs="Times New Roman"/>
                <w:b/>
                <w:bCs/>
              </w:rPr>
            </w:pPr>
            <w:r w:rsidRPr="001733CD">
              <w:rPr>
                <w:rFonts w:ascii="Times New Roman" w:eastAsia="Times New Roman" w:hAnsi="Times New Roman" w:cs="Times New Roman"/>
                <w:b/>
                <w:bCs/>
              </w:rPr>
              <w:t>South African</w:t>
            </w:r>
          </w:p>
        </w:tc>
        <w:tc>
          <w:tcPr>
            <w:tcW w:w="1820" w:type="dxa"/>
            <w:tcBorders>
              <w:top w:val="single" w:sz="4" w:space="0" w:color="FFFFFF"/>
              <w:left w:val="nil"/>
              <w:bottom w:val="single" w:sz="4" w:space="0" w:color="FFFFFF"/>
              <w:right w:val="single" w:sz="4" w:space="0" w:color="FFFFFF"/>
            </w:tcBorders>
            <w:shd w:val="clear" w:color="auto" w:fill="auto"/>
            <w:noWrap/>
            <w:vAlign w:val="center"/>
          </w:tcPr>
          <w:p w14:paraId="6F13C204"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JSE Top 40</w:t>
            </w:r>
          </w:p>
        </w:tc>
        <w:tc>
          <w:tcPr>
            <w:tcW w:w="1220" w:type="dxa"/>
            <w:tcBorders>
              <w:top w:val="single" w:sz="4" w:space="0" w:color="FFFFFF"/>
              <w:left w:val="nil"/>
              <w:bottom w:val="single" w:sz="4" w:space="0" w:color="FFFFFF"/>
              <w:right w:val="single" w:sz="4" w:space="0" w:color="FFFFFF"/>
            </w:tcBorders>
            <w:shd w:val="clear" w:color="auto" w:fill="auto"/>
            <w:noWrap/>
            <w:vAlign w:val="center"/>
          </w:tcPr>
          <w:p w14:paraId="6407032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0.239</w:t>
            </w:r>
          </w:p>
        </w:tc>
        <w:tc>
          <w:tcPr>
            <w:tcW w:w="1220" w:type="dxa"/>
            <w:tcBorders>
              <w:top w:val="single" w:sz="4" w:space="0" w:color="FFFFFF"/>
              <w:left w:val="nil"/>
              <w:bottom w:val="single" w:sz="4" w:space="0" w:color="FFFFFF"/>
              <w:right w:val="single" w:sz="4" w:space="0" w:color="FFFFFF"/>
            </w:tcBorders>
            <w:shd w:val="clear" w:color="auto" w:fill="auto"/>
            <w:noWrap/>
            <w:vAlign w:val="center"/>
          </w:tcPr>
          <w:p w14:paraId="7C11823A"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0.021*</w:t>
            </w:r>
          </w:p>
        </w:tc>
        <w:tc>
          <w:tcPr>
            <w:tcW w:w="1220" w:type="dxa"/>
            <w:tcBorders>
              <w:top w:val="single" w:sz="4" w:space="0" w:color="FFFFFF"/>
              <w:left w:val="single" w:sz="4" w:space="0" w:color="FFFFFF"/>
              <w:bottom w:val="single" w:sz="4" w:space="0" w:color="FFFFFF"/>
              <w:right w:val="single" w:sz="4" w:space="0" w:color="FFFFFF"/>
            </w:tcBorders>
            <w:shd w:val="clear" w:color="auto" w:fill="auto"/>
            <w:noWrap/>
            <w:vAlign w:val="center"/>
          </w:tcPr>
          <w:p w14:paraId="46BDE3B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0.242</w:t>
            </w:r>
          </w:p>
        </w:tc>
        <w:tc>
          <w:tcPr>
            <w:tcW w:w="1220" w:type="dxa"/>
            <w:tcBorders>
              <w:top w:val="single" w:sz="4" w:space="0" w:color="FFFFFF"/>
              <w:left w:val="nil"/>
              <w:bottom w:val="single" w:sz="4" w:space="0" w:color="FFFFFF"/>
              <w:right w:val="single" w:sz="4" w:space="0" w:color="FFFFFF"/>
            </w:tcBorders>
            <w:shd w:val="clear" w:color="auto" w:fill="auto"/>
            <w:noWrap/>
            <w:vAlign w:val="center"/>
          </w:tcPr>
          <w:p w14:paraId="7DD55B4F"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0.022*</w:t>
            </w:r>
          </w:p>
        </w:tc>
        <w:tc>
          <w:tcPr>
            <w:tcW w:w="1220" w:type="dxa"/>
            <w:tcBorders>
              <w:top w:val="single" w:sz="4" w:space="0" w:color="FFFFFF"/>
              <w:left w:val="nil"/>
              <w:bottom w:val="single" w:sz="4" w:space="0" w:color="FFFFFF"/>
              <w:right w:val="single" w:sz="4" w:space="0" w:color="FFFFFF"/>
            </w:tcBorders>
            <w:shd w:val="clear" w:color="auto" w:fill="auto"/>
            <w:vAlign w:val="center"/>
          </w:tcPr>
          <w:p w14:paraId="7D1CED9E"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0.282</w:t>
            </w:r>
          </w:p>
        </w:tc>
        <w:tc>
          <w:tcPr>
            <w:tcW w:w="1220" w:type="dxa"/>
            <w:tcBorders>
              <w:top w:val="single" w:sz="4" w:space="0" w:color="FFFFFF"/>
              <w:left w:val="nil"/>
              <w:bottom w:val="single" w:sz="4" w:space="0" w:color="FFFFFF"/>
              <w:right w:val="single" w:sz="4" w:space="0" w:color="FFFFFF"/>
            </w:tcBorders>
            <w:shd w:val="clear" w:color="auto" w:fill="auto"/>
            <w:vAlign w:val="center"/>
          </w:tcPr>
          <w:p w14:paraId="59D4B36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0.025*</w:t>
            </w:r>
          </w:p>
        </w:tc>
      </w:tr>
      <w:tr w:rsidR="00903BDB" w:rsidRPr="001733CD" w14:paraId="42758DCD" w14:textId="77777777" w:rsidTr="00937C64">
        <w:trPr>
          <w:trHeight w:val="83"/>
          <w:jc w:val="center"/>
        </w:trPr>
        <w:tc>
          <w:tcPr>
            <w:tcW w:w="1820" w:type="dxa"/>
            <w:tcBorders>
              <w:top w:val="single" w:sz="4" w:space="0" w:color="FFFFFF"/>
              <w:left w:val="nil"/>
              <w:bottom w:val="single" w:sz="4" w:space="0" w:color="FFFFFF"/>
              <w:right w:val="single" w:sz="4" w:space="0" w:color="FFFFFF"/>
            </w:tcBorders>
            <w:shd w:val="clear" w:color="auto" w:fill="auto"/>
            <w:vAlign w:val="center"/>
          </w:tcPr>
          <w:p w14:paraId="5D0329A6" w14:textId="77777777" w:rsidR="00903BDB" w:rsidRPr="001733CD" w:rsidRDefault="00903BDB" w:rsidP="00937C64">
            <w:pPr>
              <w:spacing w:after="0" w:line="240" w:lineRule="auto"/>
              <w:rPr>
                <w:rFonts w:ascii="Times New Roman" w:eastAsia="Times New Roman" w:hAnsi="Times New Roman" w:cs="Times New Roman"/>
                <w:b/>
                <w:bCs/>
              </w:rPr>
            </w:pPr>
            <w:r w:rsidRPr="001733CD">
              <w:rPr>
                <w:rFonts w:ascii="Times New Roman" w:eastAsia="Times New Roman" w:hAnsi="Times New Roman" w:cs="Times New Roman"/>
                <w:b/>
                <w:bCs/>
              </w:rPr>
              <w:t>Rand</w:t>
            </w:r>
          </w:p>
        </w:tc>
        <w:tc>
          <w:tcPr>
            <w:tcW w:w="1820" w:type="dxa"/>
            <w:tcBorders>
              <w:top w:val="single" w:sz="4" w:space="0" w:color="FFFFFF"/>
              <w:left w:val="nil"/>
              <w:bottom w:val="single" w:sz="4" w:space="0" w:color="FFFFFF"/>
              <w:right w:val="single" w:sz="4" w:space="0" w:color="FFFFFF"/>
            </w:tcBorders>
            <w:shd w:val="clear" w:color="auto" w:fill="auto"/>
            <w:noWrap/>
            <w:vAlign w:val="center"/>
          </w:tcPr>
          <w:p w14:paraId="5D61A297"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S&amp;P GSCI</w:t>
            </w:r>
          </w:p>
        </w:tc>
        <w:tc>
          <w:tcPr>
            <w:tcW w:w="1220" w:type="dxa"/>
            <w:tcBorders>
              <w:top w:val="single" w:sz="4" w:space="0" w:color="FFFFFF"/>
              <w:left w:val="nil"/>
              <w:bottom w:val="single" w:sz="4" w:space="0" w:color="FFFFFF"/>
              <w:right w:val="single" w:sz="4" w:space="0" w:color="FFFFFF"/>
            </w:tcBorders>
            <w:shd w:val="clear" w:color="auto" w:fill="auto"/>
            <w:noWrap/>
            <w:vAlign w:val="center"/>
          </w:tcPr>
          <w:p w14:paraId="05A75A2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0.222</w:t>
            </w:r>
          </w:p>
        </w:tc>
        <w:tc>
          <w:tcPr>
            <w:tcW w:w="1220" w:type="dxa"/>
            <w:tcBorders>
              <w:top w:val="single" w:sz="4" w:space="0" w:color="FFFFFF"/>
              <w:left w:val="nil"/>
              <w:bottom w:val="single" w:sz="4" w:space="0" w:color="FFFFFF"/>
              <w:right w:val="single" w:sz="4" w:space="0" w:color="FFFFFF"/>
            </w:tcBorders>
            <w:shd w:val="clear" w:color="auto" w:fill="auto"/>
            <w:noWrap/>
            <w:vAlign w:val="center"/>
          </w:tcPr>
          <w:p w14:paraId="003AD8E6"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0.019*</w:t>
            </w:r>
          </w:p>
        </w:tc>
        <w:tc>
          <w:tcPr>
            <w:tcW w:w="1220" w:type="dxa"/>
            <w:tcBorders>
              <w:top w:val="single" w:sz="4" w:space="0" w:color="FFFFFF"/>
              <w:left w:val="single" w:sz="4" w:space="0" w:color="FFFFFF"/>
              <w:bottom w:val="single" w:sz="4" w:space="0" w:color="FFFFFF"/>
              <w:right w:val="single" w:sz="4" w:space="0" w:color="FFFFFF"/>
            </w:tcBorders>
            <w:shd w:val="clear" w:color="auto" w:fill="auto"/>
            <w:noWrap/>
            <w:vAlign w:val="center"/>
          </w:tcPr>
          <w:p w14:paraId="6C9FA8A6"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0.227</w:t>
            </w:r>
          </w:p>
        </w:tc>
        <w:tc>
          <w:tcPr>
            <w:tcW w:w="1220" w:type="dxa"/>
            <w:tcBorders>
              <w:top w:val="single" w:sz="4" w:space="0" w:color="FFFFFF"/>
              <w:left w:val="nil"/>
              <w:bottom w:val="single" w:sz="4" w:space="0" w:color="FFFFFF"/>
              <w:right w:val="single" w:sz="4" w:space="0" w:color="FFFFFF"/>
            </w:tcBorders>
            <w:shd w:val="clear" w:color="auto" w:fill="auto"/>
            <w:noWrap/>
            <w:vAlign w:val="center"/>
          </w:tcPr>
          <w:p w14:paraId="4415D1E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0.019*</w:t>
            </w:r>
          </w:p>
        </w:tc>
        <w:tc>
          <w:tcPr>
            <w:tcW w:w="1220" w:type="dxa"/>
            <w:tcBorders>
              <w:top w:val="single" w:sz="4" w:space="0" w:color="FFFFFF"/>
              <w:left w:val="nil"/>
              <w:bottom w:val="single" w:sz="4" w:space="0" w:color="FFFFFF"/>
              <w:right w:val="single" w:sz="4" w:space="0" w:color="FFFFFF"/>
            </w:tcBorders>
            <w:shd w:val="clear" w:color="auto" w:fill="auto"/>
            <w:vAlign w:val="center"/>
          </w:tcPr>
          <w:p w14:paraId="14218A6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0.237</w:t>
            </w:r>
          </w:p>
        </w:tc>
        <w:tc>
          <w:tcPr>
            <w:tcW w:w="1220" w:type="dxa"/>
            <w:tcBorders>
              <w:top w:val="single" w:sz="4" w:space="0" w:color="FFFFFF"/>
              <w:left w:val="nil"/>
              <w:bottom w:val="single" w:sz="4" w:space="0" w:color="FFFFFF"/>
              <w:right w:val="single" w:sz="4" w:space="0" w:color="FFFFFF"/>
            </w:tcBorders>
            <w:shd w:val="clear" w:color="auto" w:fill="auto"/>
            <w:vAlign w:val="center"/>
          </w:tcPr>
          <w:p w14:paraId="65C7F10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0.020*</w:t>
            </w:r>
          </w:p>
        </w:tc>
      </w:tr>
      <w:tr w:rsidR="00903BDB" w:rsidRPr="001733CD" w14:paraId="18758ADF" w14:textId="77777777" w:rsidTr="00937C64">
        <w:trPr>
          <w:trHeight w:val="83"/>
          <w:jc w:val="center"/>
        </w:trPr>
        <w:tc>
          <w:tcPr>
            <w:tcW w:w="1820" w:type="dxa"/>
            <w:tcBorders>
              <w:top w:val="single" w:sz="4" w:space="0" w:color="FFFFFF"/>
              <w:left w:val="nil"/>
              <w:bottom w:val="single" w:sz="4" w:space="0" w:color="FFFFFF"/>
              <w:right w:val="single" w:sz="4" w:space="0" w:color="FFFFFF"/>
            </w:tcBorders>
            <w:shd w:val="clear" w:color="auto" w:fill="auto"/>
            <w:vAlign w:val="center"/>
          </w:tcPr>
          <w:p w14:paraId="32CDD487"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single" w:sz="4" w:space="0" w:color="FFFFFF"/>
              <w:left w:val="nil"/>
              <w:bottom w:val="single" w:sz="4" w:space="0" w:color="FFFFFF"/>
              <w:right w:val="single" w:sz="4" w:space="0" w:color="FFFFFF"/>
            </w:tcBorders>
            <w:shd w:val="clear" w:color="auto" w:fill="auto"/>
            <w:noWrap/>
            <w:vAlign w:val="center"/>
          </w:tcPr>
          <w:p w14:paraId="1D5F1DD4"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VIX</w:t>
            </w:r>
          </w:p>
        </w:tc>
        <w:tc>
          <w:tcPr>
            <w:tcW w:w="1220" w:type="dxa"/>
            <w:tcBorders>
              <w:top w:val="single" w:sz="4" w:space="0" w:color="FFFFFF"/>
              <w:left w:val="nil"/>
              <w:bottom w:val="single" w:sz="4" w:space="0" w:color="FFFFFF"/>
              <w:right w:val="single" w:sz="4" w:space="0" w:color="FFFFFF"/>
            </w:tcBorders>
            <w:shd w:val="clear" w:color="auto" w:fill="auto"/>
            <w:noWrap/>
            <w:vAlign w:val="center"/>
          </w:tcPr>
          <w:p w14:paraId="65081F3C"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-0.006</w:t>
            </w:r>
          </w:p>
        </w:tc>
        <w:tc>
          <w:tcPr>
            <w:tcW w:w="1220" w:type="dxa"/>
            <w:tcBorders>
              <w:top w:val="single" w:sz="4" w:space="0" w:color="FFFFFF"/>
              <w:left w:val="nil"/>
              <w:bottom w:val="single" w:sz="4" w:space="0" w:color="FFFFFF"/>
              <w:right w:val="single" w:sz="4" w:space="0" w:color="FFFFFF"/>
            </w:tcBorders>
            <w:shd w:val="clear" w:color="auto" w:fill="auto"/>
            <w:noWrap/>
            <w:vAlign w:val="center"/>
          </w:tcPr>
          <w:p w14:paraId="03A33D1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0.010</w:t>
            </w:r>
          </w:p>
        </w:tc>
        <w:tc>
          <w:tcPr>
            <w:tcW w:w="1220" w:type="dxa"/>
            <w:tcBorders>
              <w:top w:val="single" w:sz="4" w:space="0" w:color="FFFFFF"/>
              <w:left w:val="single" w:sz="4" w:space="0" w:color="FFFFFF"/>
              <w:bottom w:val="single" w:sz="4" w:space="0" w:color="FFFFFF"/>
              <w:right w:val="single" w:sz="4" w:space="0" w:color="FFFFFF"/>
            </w:tcBorders>
            <w:shd w:val="clear" w:color="auto" w:fill="auto"/>
            <w:noWrap/>
            <w:vAlign w:val="center"/>
          </w:tcPr>
          <w:p w14:paraId="286BF566"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-0.004</w:t>
            </w:r>
          </w:p>
        </w:tc>
        <w:tc>
          <w:tcPr>
            <w:tcW w:w="1220" w:type="dxa"/>
            <w:tcBorders>
              <w:top w:val="single" w:sz="4" w:space="0" w:color="FFFFFF"/>
              <w:left w:val="nil"/>
              <w:bottom w:val="single" w:sz="4" w:space="0" w:color="FFFFFF"/>
              <w:right w:val="single" w:sz="4" w:space="0" w:color="FFFFFF"/>
            </w:tcBorders>
            <w:shd w:val="clear" w:color="auto" w:fill="auto"/>
            <w:noWrap/>
            <w:vAlign w:val="center"/>
          </w:tcPr>
          <w:p w14:paraId="50B2138F"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0.010</w:t>
            </w:r>
          </w:p>
        </w:tc>
        <w:tc>
          <w:tcPr>
            <w:tcW w:w="1220" w:type="dxa"/>
            <w:tcBorders>
              <w:top w:val="single" w:sz="4" w:space="0" w:color="FFFFFF"/>
              <w:left w:val="nil"/>
              <w:bottom w:val="single" w:sz="4" w:space="0" w:color="FFFFFF"/>
              <w:right w:val="single" w:sz="4" w:space="0" w:color="FFFFFF"/>
            </w:tcBorders>
            <w:shd w:val="clear" w:color="auto" w:fill="auto"/>
            <w:vAlign w:val="center"/>
          </w:tcPr>
          <w:p w14:paraId="5AA5360E"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-0.004</w:t>
            </w:r>
          </w:p>
        </w:tc>
        <w:tc>
          <w:tcPr>
            <w:tcW w:w="1220" w:type="dxa"/>
            <w:tcBorders>
              <w:top w:val="single" w:sz="4" w:space="0" w:color="FFFFFF"/>
              <w:left w:val="nil"/>
              <w:bottom w:val="single" w:sz="4" w:space="0" w:color="FFFFFF"/>
              <w:right w:val="single" w:sz="4" w:space="0" w:color="FFFFFF"/>
            </w:tcBorders>
            <w:shd w:val="clear" w:color="auto" w:fill="auto"/>
            <w:vAlign w:val="center"/>
          </w:tcPr>
          <w:p w14:paraId="0F17A083"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0.010</w:t>
            </w:r>
          </w:p>
        </w:tc>
      </w:tr>
      <w:tr w:rsidR="00903BDB" w:rsidRPr="001733CD" w14:paraId="3D4F0452" w14:textId="77777777" w:rsidTr="00937C64">
        <w:trPr>
          <w:trHeight w:val="83"/>
          <w:jc w:val="center"/>
        </w:trPr>
        <w:tc>
          <w:tcPr>
            <w:tcW w:w="1820" w:type="dxa"/>
            <w:tcBorders>
              <w:top w:val="single" w:sz="4" w:space="0" w:color="FFFFFF"/>
              <w:left w:val="nil"/>
              <w:bottom w:val="outset" w:sz="6" w:space="0" w:color="auto"/>
              <w:right w:val="single" w:sz="4" w:space="0" w:color="FFFFFF"/>
            </w:tcBorders>
            <w:shd w:val="clear" w:color="auto" w:fill="auto"/>
            <w:vAlign w:val="center"/>
          </w:tcPr>
          <w:p w14:paraId="705D5936"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single" w:sz="4" w:space="0" w:color="FFFFFF"/>
              <w:left w:val="nil"/>
              <w:bottom w:val="outset" w:sz="6" w:space="0" w:color="auto"/>
              <w:right w:val="single" w:sz="4" w:space="0" w:color="FFFFFF"/>
            </w:tcBorders>
            <w:shd w:val="clear" w:color="auto" w:fill="auto"/>
            <w:noWrap/>
            <w:vAlign w:val="center"/>
          </w:tcPr>
          <w:p w14:paraId="48346267"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BCDS</w:t>
            </w:r>
          </w:p>
        </w:tc>
        <w:tc>
          <w:tcPr>
            <w:tcW w:w="1220" w:type="dxa"/>
            <w:tcBorders>
              <w:top w:val="single" w:sz="4" w:space="0" w:color="FFFFFF"/>
              <w:left w:val="nil"/>
              <w:bottom w:val="outset" w:sz="6" w:space="0" w:color="auto"/>
              <w:right w:val="single" w:sz="4" w:space="0" w:color="FFFFFF"/>
            </w:tcBorders>
            <w:shd w:val="clear" w:color="auto" w:fill="auto"/>
            <w:noWrap/>
            <w:vAlign w:val="center"/>
          </w:tcPr>
          <w:p w14:paraId="1CAFF7F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-0.008</w:t>
            </w:r>
          </w:p>
        </w:tc>
        <w:tc>
          <w:tcPr>
            <w:tcW w:w="1220" w:type="dxa"/>
            <w:tcBorders>
              <w:top w:val="single" w:sz="4" w:space="0" w:color="FFFFFF"/>
              <w:left w:val="nil"/>
              <w:bottom w:val="outset" w:sz="6" w:space="0" w:color="auto"/>
              <w:right w:val="single" w:sz="4" w:space="0" w:color="FFFFFF"/>
            </w:tcBorders>
            <w:shd w:val="clear" w:color="auto" w:fill="auto"/>
            <w:noWrap/>
            <w:vAlign w:val="center"/>
          </w:tcPr>
          <w:p w14:paraId="25C788F5"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0.010</w:t>
            </w:r>
          </w:p>
        </w:tc>
        <w:tc>
          <w:tcPr>
            <w:tcW w:w="1220" w:type="dxa"/>
            <w:tcBorders>
              <w:top w:val="single" w:sz="4" w:space="0" w:color="FFFFFF"/>
              <w:left w:val="single" w:sz="4" w:space="0" w:color="FFFFFF"/>
              <w:bottom w:val="outset" w:sz="6" w:space="0" w:color="auto"/>
              <w:right w:val="single" w:sz="4" w:space="0" w:color="FFFFFF"/>
            </w:tcBorders>
            <w:shd w:val="clear" w:color="auto" w:fill="auto"/>
            <w:noWrap/>
            <w:vAlign w:val="center"/>
          </w:tcPr>
          <w:p w14:paraId="72DDDF8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-0.007</w:t>
            </w:r>
          </w:p>
        </w:tc>
        <w:tc>
          <w:tcPr>
            <w:tcW w:w="1220" w:type="dxa"/>
            <w:tcBorders>
              <w:top w:val="single" w:sz="4" w:space="0" w:color="FFFFFF"/>
              <w:left w:val="nil"/>
              <w:bottom w:val="outset" w:sz="6" w:space="0" w:color="auto"/>
              <w:right w:val="single" w:sz="4" w:space="0" w:color="FFFFFF"/>
            </w:tcBorders>
            <w:shd w:val="clear" w:color="auto" w:fill="auto"/>
            <w:noWrap/>
            <w:vAlign w:val="center"/>
          </w:tcPr>
          <w:p w14:paraId="44D4B3DA"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0.010</w:t>
            </w:r>
          </w:p>
        </w:tc>
        <w:tc>
          <w:tcPr>
            <w:tcW w:w="1220" w:type="dxa"/>
            <w:tcBorders>
              <w:top w:val="single" w:sz="4" w:space="0" w:color="FFFFFF"/>
              <w:left w:val="nil"/>
              <w:bottom w:val="outset" w:sz="6" w:space="0" w:color="auto"/>
              <w:right w:val="single" w:sz="4" w:space="0" w:color="FFFFFF"/>
            </w:tcBorders>
            <w:shd w:val="clear" w:color="auto" w:fill="auto"/>
            <w:vAlign w:val="center"/>
          </w:tcPr>
          <w:p w14:paraId="2F04976D"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-0.006</w:t>
            </w:r>
          </w:p>
        </w:tc>
        <w:tc>
          <w:tcPr>
            <w:tcW w:w="1220" w:type="dxa"/>
            <w:tcBorders>
              <w:top w:val="single" w:sz="4" w:space="0" w:color="FFFFFF"/>
              <w:left w:val="nil"/>
              <w:bottom w:val="outset" w:sz="6" w:space="0" w:color="auto"/>
              <w:right w:val="single" w:sz="4" w:space="0" w:color="FFFFFF"/>
            </w:tcBorders>
            <w:shd w:val="clear" w:color="auto" w:fill="auto"/>
            <w:vAlign w:val="center"/>
          </w:tcPr>
          <w:p w14:paraId="5E31F348"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0.010</w:t>
            </w:r>
          </w:p>
        </w:tc>
      </w:tr>
    </w:tbl>
    <w:p w14:paraId="1B659E99" w14:textId="77777777" w:rsidR="00903BDB" w:rsidRDefault="00903BDB" w:rsidP="00903BDB">
      <w:pPr>
        <w:spacing w:after="0" w:line="240" w:lineRule="auto"/>
        <w:ind w:left="1437"/>
        <w:jc w:val="both"/>
        <w:rPr>
          <w:rFonts w:ascii="Times New Roman" w:eastAsia="Calibri" w:hAnsi="Times New Roman" w:cs="Times New Roman"/>
          <w:sz w:val="20"/>
          <w:szCs w:val="20"/>
          <w:lang w:eastAsia="en-US"/>
        </w:rPr>
      </w:pPr>
      <w:r w:rsidRPr="001733CD">
        <w:rPr>
          <w:rFonts w:ascii="Times New Roman" w:eastAsia="Calibri" w:hAnsi="Times New Roman" w:cs="Times New Roman"/>
          <w:sz w:val="20"/>
          <w:szCs w:val="20"/>
          <w:lang w:eastAsia="en-US"/>
        </w:rPr>
        <w:t>Note: This table presents the estimated copula dependence parameters for the Gaussian, Student-</w:t>
      </w:r>
      <w:r w:rsidRPr="001733CD">
        <w:rPr>
          <w:rFonts w:ascii="Times New Roman" w:eastAsia="Calibri" w:hAnsi="Times New Roman" w:cs="Times New Roman"/>
          <w:i/>
          <w:sz w:val="20"/>
          <w:szCs w:val="20"/>
          <w:lang w:eastAsia="en-US"/>
        </w:rPr>
        <w:t>t</w:t>
      </w:r>
      <w:r w:rsidRPr="001733CD">
        <w:rPr>
          <w:rFonts w:ascii="Times New Roman" w:eastAsia="Calibri" w:hAnsi="Times New Roman" w:cs="Times New Roman"/>
          <w:sz w:val="20"/>
          <w:szCs w:val="20"/>
          <w:lang w:eastAsia="en-US"/>
        </w:rPr>
        <w:t xml:space="preserve"> and Joe-Clayton copula functions for </w:t>
      </w:r>
    </w:p>
    <w:p w14:paraId="24822123" w14:textId="77777777" w:rsidR="00903BDB" w:rsidRPr="001773E0" w:rsidRDefault="00903BDB" w:rsidP="00903BDB">
      <w:pPr>
        <w:spacing w:after="0" w:line="240" w:lineRule="auto"/>
        <w:ind w:left="1437"/>
        <w:jc w:val="both"/>
        <w:rPr>
          <w:rFonts w:ascii="Times New Roman" w:eastAsia="Calibri" w:hAnsi="Times New Roman" w:cs="Times New Roman"/>
          <w:sz w:val="20"/>
          <w:szCs w:val="20"/>
          <w:lang w:eastAsia="en-US"/>
        </w:rPr>
      </w:pPr>
      <w:r w:rsidRPr="001733CD">
        <w:rPr>
          <w:rFonts w:ascii="Times New Roman" w:eastAsia="Calibri" w:hAnsi="Times New Roman" w:cs="Times New Roman"/>
          <w:sz w:val="20"/>
          <w:szCs w:val="20"/>
          <w:lang w:eastAsia="en-US"/>
        </w:rPr>
        <w:t xml:space="preserve">the overall sample period. </w:t>
      </w:r>
      <w:r>
        <w:rPr>
          <w:rFonts w:ascii="Times New Roman" w:eastAsia="Calibri" w:hAnsi="Times New Roman" w:cs="Times New Roman"/>
          <w:sz w:val="20"/>
          <w:szCs w:val="20"/>
          <w:lang w:eastAsia="en-US"/>
        </w:rPr>
        <w:t>The symbol</w:t>
      </w:r>
      <w:r w:rsidRPr="001733CD">
        <w:rPr>
          <w:rFonts w:ascii="Times New Roman" w:eastAsia="Calibri" w:hAnsi="Times New Roman" w:cs="Times New Roman"/>
          <w:sz w:val="20"/>
          <w:szCs w:val="20"/>
          <w:lang w:eastAsia="en-US"/>
        </w:rPr>
        <w:t xml:space="preserve">* indicates significance of coefficients at the 5% level. </w:t>
      </w:r>
      <w:r>
        <w:rPr>
          <w:rFonts w:ascii="Times New Roman" w:eastAsia="Times New Roman" w:hAnsi="Times New Roman" w:cs="Times New Roman"/>
          <w:sz w:val="20"/>
          <w:szCs w:val="20"/>
        </w:rPr>
        <w:t xml:space="preserve">All variables are expressed in U.S. dollar </w:t>
      </w:r>
    </w:p>
    <w:p w14:paraId="2F3DEF1E" w14:textId="77777777" w:rsidR="00903BDB" w:rsidRPr="00434966" w:rsidRDefault="00903BDB" w:rsidP="00903BDB">
      <w:pPr>
        <w:autoSpaceDE w:val="0"/>
        <w:autoSpaceDN w:val="0"/>
        <w:adjustRightInd w:val="0"/>
        <w:spacing w:after="0" w:line="240" w:lineRule="auto"/>
        <w:ind w:left="717"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terms.</w:t>
      </w:r>
      <w:r w:rsidRPr="00434966">
        <w:rPr>
          <w:rFonts w:ascii="Times New Roman" w:eastAsia="Times New Roman" w:hAnsi="Times New Roman" w:cs="Times New Roman"/>
          <w:sz w:val="20"/>
          <w:szCs w:val="20"/>
        </w:rPr>
        <w:t xml:space="preserve"> The sample period is 22/03/2005 – </w:t>
      </w:r>
      <w:r w:rsidR="005A3D66">
        <w:rPr>
          <w:rFonts w:ascii="Times New Roman" w:eastAsia="Times New Roman" w:hAnsi="Times New Roman" w:cs="Times New Roman"/>
          <w:sz w:val="20"/>
          <w:szCs w:val="20"/>
        </w:rPr>
        <w:t>3</w:t>
      </w:r>
      <w:r w:rsidRPr="00434966">
        <w:rPr>
          <w:rFonts w:ascii="Times New Roman" w:eastAsia="Times New Roman" w:hAnsi="Times New Roman" w:cs="Times New Roman"/>
          <w:sz w:val="20"/>
          <w:szCs w:val="20"/>
        </w:rPr>
        <w:t>1/</w:t>
      </w:r>
      <w:r w:rsidR="005A3D66">
        <w:rPr>
          <w:rFonts w:ascii="Times New Roman" w:eastAsia="Times New Roman" w:hAnsi="Times New Roman" w:cs="Times New Roman"/>
          <w:sz w:val="20"/>
          <w:szCs w:val="20"/>
        </w:rPr>
        <w:t>12</w:t>
      </w:r>
      <w:r w:rsidRPr="00434966">
        <w:rPr>
          <w:rFonts w:ascii="Times New Roman" w:eastAsia="Times New Roman" w:hAnsi="Times New Roman" w:cs="Times New Roman"/>
          <w:sz w:val="20"/>
          <w:szCs w:val="20"/>
        </w:rPr>
        <w:t>/201</w:t>
      </w:r>
      <w:r w:rsidR="005A3D66">
        <w:rPr>
          <w:rFonts w:ascii="Times New Roman" w:eastAsia="Times New Roman" w:hAnsi="Times New Roman" w:cs="Times New Roman"/>
          <w:sz w:val="20"/>
          <w:szCs w:val="20"/>
        </w:rPr>
        <w:t xml:space="preserve">5 </w:t>
      </w:r>
      <w:r>
        <w:rPr>
          <w:rFonts w:ascii="Times New Roman" w:eastAsia="Times New Roman" w:hAnsi="Times New Roman" w:cs="Times New Roman"/>
          <w:sz w:val="20"/>
          <w:szCs w:val="20"/>
        </w:rPr>
        <w:t>and</w:t>
      </w:r>
      <w:r w:rsidRPr="00434966">
        <w:rPr>
          <w:rFonts w:ascii="Times New Roman" w:eastAsia="Times New Roman" w:hAnsi="Times New Roman" w:cs="Times New Roman"/>
          <w:sz w:val="20"/>
          <w:szCs w:val="20"/>
        </w:rPr>
        <w:t xml:space="preserve"> contains a total of 2</w:t>
      </w:r>
      <w:r w:rsidR="005A3D66">
        <w:rPr>
          <w:rFonts w:ascii="Times New Roman" w:eastAsia="Times New Roman" w:hAnsi="Times New Roman" w:cs="Times New Roman"/>
          <w:sz w:val="20"/>
          <w:szCs w:val="20"/>
        </w:rPr>
        <w:t>396</w:t>
      </w:r>
      <w:r w:rsidRPr="00434966">
        <w:rPr>
          <w:rFonts w:ascii="Times New Roman" w:eastAsia="Times New Roman" w:hAnsi="Times New Roman" w:cs="Times New Roman"/>
          <w:sz w:val="20"/>
          <w:szCs w:val="20"/>
        </w:rPr>
        <w:t xml:space="preserve"> daily observations.</w:t>
      </w:r>
    </w:p>
    <w:p w14:paraId="760B1C99" w14:textId="77777777" w:rsidR="00903BDB" w:rsidRPr="001733CD" w:rsidRDefault="00903BDB" w:rsidP="00903BDB">
      <w:pPr>
        <w:spacing w:after="0" w:line="240" w:lineRule="auto"/>
        <w:ind w:left="1437"/>
        <w:jc w:val="both"/>
        <w:rPr>
          <w:rFonts w:ascii="Times New Roman" w:eastAsia="Calibri" w:hAnsi="Times New Roman" w:cs="Times New Roman"/>
          <w:sz w:val="20"/>
          <w:szCs w:val="20"/>
          <w:lang w:eastAsia="en-US"/>
        </w:rPr>
      </w:pPr>
    </w:p>
    <w:p w14:paraId="23551D75" w14:textId="77777777" w:rsidR="00903BDB" w:rsidRDefault="00903BDB" w:rsidP="00903BDB">
      <w:pPr>
        <w:spacing w:line="480" w:lineRule="auto"/>
        <w:jc w:val="both"/>
        <w:rPr>
          <w:rFonts w:ascii="Times New Roman" w:hAnsi="Times New Roman" w:cs="Times New Roman"/>
          <w:b/>
          <w:sz w:val="24"/>
          <w:szCs w:val="24"/>
        </w:rPr>
      </w:pPr>
    </w:p>
    <w:p w14:paraId="1357DF5C" w14:textId="77777777" w:rsidR="00903BDB" w:rsidRDefault="00903BDB" w:rsidP="00903BDB">
      <w:pPr>
        <w:spacing w:line="480" w:lineRule="auto"/>
        <w:jc w:val="both"/>
        <w:rPr>
          <w:rFonts w:ascii="Times New Roman" w:hAnsi="Times New Roman" w:cs="Times New Roman"/>
          <w:b/>
          <w:sz w:val="24"/>
          <w:szCs w:val="24"/>
        </w:rPr>
      </w:pPr>
    </w:p>
    <w:p w14:paraId="2D207556" w14:textId="77777777" w:rsidR="00903BDB" w:rsidRPr="001733CD" w:rsidRDefault="00903BDB" w:rsidP="00903BDB">
      <w:pPr>
        <w:spacing w:after="0" w:line="240" w:lineRule="auto"/>
        <w:ind w:left="717"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5</w:t>
      </w:r>
      <w:r w:rsidRPr="001733CD">
        <w:rPr>
          <w:rFonts w:ascii="Times New Roman" w:eastAsia="Times New Roman" w:hAnsi="Times New Roman" w:cs="Times New Roman"/>
          <w:b/>
          <w:sz w:val="24"/>
          <w:szCs w:val="24"/>
        </w:rPr>
        <w:t xml:space="preserve"> </w:t>
      </w:r>
    </w:p>
    <w:p w14:paraId="51421E76" w14:textId="77777777" w:rsidR="00903BDB" w:rsidRPr="009A510F" w:rsidRDefault="00903BDB" w:rsidP="00903BDB">
      <w:pPr>
        <w:spacing w:after="0" w:line="240" w:lineRule="auto"/>
        <w:ind w:left="717" w:firstLine="720"/>
        <w:rPr>
          <w:rFonts w:ascii="Times New Roman" w:eastAsia="Times New Roman" w:hAnsi="Times New Roman" w:cs="Times New Roman"/>
          <w:sz w:val="24"/>
          <w:szCs w:val="24"/>
        </w:rPr>
      </w:pPr>
      <w:r w:rsidRPr="009A510F">
        <w:rPr>
          <w:rFonts w:ascii="Times New Roman" w:eastAsia="Times New Roman" w:hAnsi="Times New Roman" w:cs="Times New Roman"/>
          <w:sz w:val="24"/>
          <w:szCs w:val="24"/>
        </w:rPr>
        <w:t>Estimates of copula dependence parameters, crisis period (08/2007 – 09/2009)</w:t>
      </w:r>
      <w:r>
        <w:rPr>
          <w:rFonts w:ascii="Times New Roman" w:eastAsia="Times New Roman" w:hAnsi="Times New Roman" w:cs="Times New Roman"/>
          <w:sz w:val="24"/>
          <w:szCs w:val="24"/>
        </w:rPr>
        <w:t>.</w:t>
      </w:r>
    </w:p>
    <w:tbl>
      <w:tblPr>
        <w:tblW w:w="10960" w:type="dxa"/>
        <w:jc w:val="center"/>
        <w:tblLook w:val="04A0" w:firstRow="1" w:lastRow="0" w:firstColumn="1" w:lastColumn="0" w:noHBand="0" w:noVBand="1"/>
      </w:tblPr>
      <w:tblGrid>
        <w:gridCol w:w="1820"/>
        <w:gridCol w:w="1820"/>
        <w:gridCol w:w="1220"/>
        <w:gridCol w:w="1220"/>
        <w:gridCol w:w="1220"/>
        <w:gridCol w:w="1220"/>
        <w:gridCol w:w="1220"/>
        <w:gridCol w:w="1220"/>
      </w:tblGrid>
      <w:tr w:rsidR="00903BDB" w:rsidRPr="001733CD" w14:paraId="45C06F84" w14:textId="77777777" w:rsidTr="00937C64">
        <w:trPr>
          <w:trHeight w:val="435"/>
          <w:jc w:val="center"/>
        </w:trPr>
        <w:tc>
          <w:tcPr>
            <w:tcW w:w="1820" w:type="dxa"/>
            <w:tcBorders>
              <w:top w:val="outset" w:sz="6" w:space="0" w:color="auto"/>
              <w:left w:val="nil"/>
              <w:bottom w:val="outset" w:sz="6" w:space="0" w:color="auto"/>
              <w:right w:val="single" w:sz="4" w:space="0" w:color="FFFFFF"/>
            </w:tcBorders>
            <w:shd w:val="clear" w:color="auto" w:fill="auto"/>
            <w:vAlign w:val="center"/>
          </w:tcPr>
          <w:p w14:paraId="709773E0" w14:textId="77777777" w:rsidR="00903BDB" w:rsidRPr="001733CD" w:rsidRDefault="00903BDB" w:rsidP="00937C64">
            <w:pPr>
              <w:spacing w:after="0" w:line="240" w:lineRule="auto"/>
              <w:jc w:val="center"/>
              <w:rPr>
                <w:rFonts w:ascii="Times New Roman" w:eastAsia="Times New Roman" w:hAnsi="Times New Roman" w:cs="Times New Roman"/>
                <w:b/>
                <w:bCs/>
              </w:rPr>
            </w:pPr>
          </w:p>
        </w:tc>
        <w:tc>
          <w:tcPr>
            <w:tcW w:w="1820" w:type="dxa"/>
            <w:tcBorders>
              <w:top w:val="outset" w:sz="6" w:space="0" w:color="auto"/>
              <w:left w:val="nil"/>
              <w:bottom w:val="outset" w:sz="6" w:space="0" w:color="auto"/>
              <w:right w:val="single" w:sz="4" w:space="0" w:color="FFFFFF"/>
            </w:tcBorders>
            <w:shd w:val="clear" w:color="auto" w:fill="auto"/>
            <w:noWrap/>
            <w:vAlign w:val="center"/>
            <w:hideMark/>
          </w:tcPr>
          <w:p w14:paraId="7D453E80"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Variables</w:t>
            </w:r>
          </w:p>
        </w:tc>
        <w:tc>
          <w:tcPr>
            <w:tcW w:w="1220" w:type="dxa"/>
            <w:tcBorders>
              <w:top w:val="outset" w:sz="6" w:space="0" w:color="auto"/>
              <w:left w:val="nil"/>
              <w:bottom w:val="outset" w:sz="6" w:space="0" w:color="auto"/>
              <w:right w:val="single" w:sz="4" w:space="0" w:color="FFFFFF"/>
            </w:tcBorders>
            <w:shd w:val="clear" w:color="auto" w:fill="auto"/>
            <w:noWrap/>
            <w:vAlign w:val="center"/>
            <w:hideMark/>
          </w:tcPr>
          <w:p w14:paraId="647BA484"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Gaussian</w:t>
            </w:r>
          </w:p>
        </w:tc>
        <w:tc>
          <w:tcPr>
            <w:tcW w:w="1220" w:type="dxa"/>
            <w:tcBorders>
              <w:top w:val="outset" w:sz="6" w:space="0" w:color="auto"/>
              <w:left w:val="nil"/>
              <w:bottom w:val="outset" w:sz="6" w:space="0" w:color="auto"/>
              <w:right w:val="single" w:sz="4" w:space="0" w:color="FFFFFF"/>
            </w:tcBorders>
            <w:shd w:val="clear" w:color="auto" w:fill="auto"/>
            <w:noWrap/>
            <w:vAlign w:val="center"/>
            <w:hideMark/>
          </w:tcPr>
          <w:p w14:paraId="76634B12"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Standard Error</w:t>
            </w:r>
          </w:p>
        </w:tc>
        <w:tc>
          <w:tcPr>
            <w:tcW w:w="1220" w:type="dxa"/>
            <w:tcBorders>
              <w:top w:val="outset" w:sz="6" w:space="0" w:color="auto"/>
              <w:left w:val="single" w:sz="4" w:space="0" w:color="FFFFFF"/>
              <w:bottom w:val="outset" w:sz="6" w:space="0" w:color="auto"/>
              <w:right w:val="single" w:sz="4" w:space="0" w:color="FFFFFF"/>
            </w:tcBorders>
            <w:shd w:val="clear" w:color="auto" w:fill="auto"/>
            <w:noWrap/>
            <w:vAlign w:val="center"/>
            <w:hideMark/>
          </w:tcPr>
          <w:p w14:paraId="5A43D9B0"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Student-t</w:t>
            </w:r>
          </w:p>
        </w:tc>
        <w:tc>
          <w:tcPr>
            <w:tcW w:w="1220" w:type="dxa"/>
            <w:tcBorders>
              <w:top w:val="outset" w:sz="6" w:space="0" w:color="auto"/>
              <w:left w:val="nil"/>
              <w:bottom w:val="outset" w:sz="6" w:space="0" w:color="auto"/>
              <w:right w:val="single" w:sz="4" w:space="0" w:color="FFFFFF"/>
            </w:tcBorders>
            <w:shd w:val="clear" w:color="auto" w:fill="auto"/>
            <w:noWrap/>
            <w:vAlign w:val="center"/>
            <w:hideMark/>
          </w:tcPr>
          <w:p w14:paraId="7803215B"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Standard Error</w:t>
            </w:r>
          </w:p>
        </w:tc>
        <w:tc>
          <w:tcPr>
            <w:tcW w:w="1220" w:type="dxa"/>
            <w:tcBorders>
              <w:top w:val="outset" w:sz="6" w:space="0" w:color="auto"/>
              <w:left w:val="nil"/>
              <w:bottom w:val="outset" w:sz="6" w:space="0" w:color="auto"/>
              <w:right w:val="single" w:sz="4" w:space="0" w:color="FFFFFF"/>
            </w:tcBorders>
            <w:shd w:val="clear" w:color="auto" w:fill="auto"/>
            <w:vAlign w:val="center"/>
          </w:tcPr>
          <w:p w14:paraId="2B2399E5"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Joe-Clayton</w:t>
            </w:r>
          </w:p>
        </w:tc>
        <w:tc>
          <w:tcPr>
            <w:tcW w:w="1220" w:type="dxa"/>
            <w:tcBorders>
              <w:top w:val="outset" w:sz="6" w:space="0" w:color="auto"/>
              <w:left w:val="nil"/>
              <w:bottom w:val="outset" w:sz="6" w:space="0" w:color="auto"/>
              <w:right w:val="single" w:sz="4" w:space="0" w:color="FFFFFF"/>
            </w:tcBorders>
            <w:shd w:val="clear" w:color="auto" w:fill="auto"/>
            <w:vAlign w:val="center"/>
          </w:tcPr>
          <w:p w14:paraId="0FD3A728"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Standard Error</w:t>
            </w:r>
          </w:p>
        </w:tc>
      </w:tr>
      <w:tr w:rsidR="00903BDB" w:rsidRPr="001733CD" w14:paraId="19304BBA" w14:textId="77777777" w:rsidTr="00937C64">
        <w:trPr>
          <w:trHeight w:val="315"/>
          <w:jc w:val="center"/>
        </w:trPr>
        <w:tc>
          <w:tcPr>
            <w:tcW w:w="1820" w:type="dxa"/>
            <w:tcBorders>
              <w:top w:val="outset" w:sz="6" w:space="0" w:color="auto"/>
              <w:left w:val="nil"/>
              <w:bottom w:val="single" w:sz="4" w:space="0" w:color="FFFFFF"/>
              <w:right w:val="single" w:sz="4" w:space="0" w:color="FFFFFF"/>
            </w:tcBorders>
            <w:shd w:val="clear" w:color="auto" w:fill="auto"/>
            <w:vAlign w:val="center"/>
          </w:tcPr>
          <w:p w14:paraId="0282E776" w14:textId="77777777" w:rsidR="00903BDB" w:rsidRPr="001733CD" w:rsidRDefault="00903BDB" w:rsidP="00937C64">
            <w:pPr>
              <w:spacing w:after="0" w:line="240" w:lineRule="auto"/>
              <w:rPr>
                <w:rFonts w:ascii="Times New Roman" w:eastAsia="Times New Roman" w:hAnsi="Times New Roman" w:cs="Times New Roman"/>
                <w:b/>
                <w:bCs/>
              </w:rPr>
            </w:pPr>
            <w:r w:rsidRPr="001733CD">
              <w:rPr>
                <w:rFonts w:ascii="Times New Roman" w:eastAsia="Times New Roman" w:hAnsi="Times New Roman" w:cs="Times New Roman"/>
                <w:b/>
                <w:bCs/>
              </w:rPr>
              <w:t>Brazilian Real</w:t>
            </w:r>
          </w:p>
        </w:tc>
        <w:tc>
          <w:tcPr>
            <w:tcW w:w="1820" w:type="dxa"/>
            <w:tcBorders>
              <w:top w:val="outset" w:sz="6" w:space="0" w:color="auto"/>
              <w:left w:val="nil"/>
              <w:bottom w:val="single" w:sz="4" w:space="0" w:color="FFFFFF"/>
              <w:right w:val="single" w:sz="4" w:space="0" w:color="FFFFFF"/>
            </w:tcBorders>
            <w:shd w:val="clear" w:color="auto" w:fill="auto"/>
            <w:noWrap/>
            <w:vAlign w:val="center"/>
            <w:hideMark/>
          </w:tcPr>
          <w:p w14:paraId="72F6386F"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Bovespa</w:t>
            </w:r>
          </w:p>
        </w:tc>
        <w:tc>
          <w:tcPr>
            <w:tcW w:w="1220" w:type="dxa"/>
            <w:tcBorders>
              <w:top w:val="outset" w:sz="6" w:space="0" w:color="auto"/>
              <w:left w:val="nil"/>
              <w:bottom w:val="single" w:sz="4" w:space="0" w:color="FFFFFF"/>
              <w:right w:val="single" w:sz="4" w:space="0" w:color="FFFFFF"/>
            </w:tcBorders>
            <w:shd w:val="clear" w:color="auto" w:fill="auto"/>
            <w:noWrap/>
            <w:vAlign w:val="center"/>
            <w:hideMark/>
          </w:tcPr>
          <w:p w14:paraId="6ADFFEB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0.227</w:t>
            </w:r>
          </w:p>
        </w:tc>
        <w:tc>
          <w:tcPr>
            <w:tcW w:w="1220" w:type="dxa"/>
            <w:tcBorders>
              <w:top w:val="outset" w:sz="6" w:space="0" w:color="auto"/>
              <w:left w:val="nil"/>
              <w:bottom w:val="single" w:sz="4" w:space="0" w:color="FFFFFF"/>
              <w:right w:val="single" w:sz="4" w:space="0" w:color="FFFFFF"/>
            </w:tcBorders>
            <w:shd w:val="clear" w:color="auto" w:fill="auto"/>
            <w:noWrap/>
            <w:vAlign w:val="center"/>
            <w:hideMark/>
          </w:tcPr>
          <w:p w14:paraId="2E3BEE7A"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0.020*</w:t>
            </w:r>
          </w:p>
        </w:tc>
        <w:tc>
          <w:tcPr>
            <w:tcW w:w="1220" w:type="dxa"/>
            <w:tcBorders>
              <w:top w:val="outset" w:sz="6" w:space="0" w:color="auto"/>
              <w:left w:val="single" w:sz="4" w:space="0" w:color="FFFFFF"/>
              <w:bottom w:val="single" w:sz="4" w:space="0" w:color="FFFFFF"/>
              <w:right w:val="single" w:sz="4" w:space="0" w:color="FFFFFF"/>
            </w:tcBorders>
            <w:shd w:val="clear" w:color="auto" w:fill="auto"/>
            <w:noWrap/>
            <w:vAlign w:val="center"/>
          </w:tcPr>
          <w:p w14:paraId="4C388E1E"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0.253</w:t>
            </w:r>
          </w:p>
        </w:tc>
        <w:tc>
          <w:tcPr>
            <w:tcW w:w="1220" w:type="dxa"/>
            <w:tcBorders>
              <w:top w:val="outset" w:sz="6" w:space="0" w:color="auto"/>
              <w:left w:val="nil"/>
              <w:bottom w:val="single" w:sz="4" w:space="0" w:color="FFFFFF"/>
              <w:right w:val="single" w:sz="4" w:space="0" w:color="FFFFFF"/>
            </w:tcBorders>
            <w:shd w:val="clear" w:color="auto" w:fill="auto"/>
            <w:noWrap/>
            <w:vAlign w:val="center"/>
          </w:tcPr>
          <w:p w14:paraId="30B0FFE6"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0.022*</w:t>
            </w:r>
          </w:p>
        </w:tc>
        <w:tc>
          <w:tcPr>
            <w:tcW w:w="1220" w:type="dxa"/>
            <w:tcBorders>
              <w:top w:val="outset" w:sz="6" w:space="0" w:color="auto"/>
              <w:left w:val="nil"/>
              <w:bottom w:val="single" w:sz="4" w:space="0" w:color="FFFFFF"/>
              <w:right w:val="single" w:sz="4" w:space="0" w:color="FFFFFF"/>
            </w:tcBorders>
            <w:shd w:val="clear" w:color="auto" w:fill="auto"/>
            <w:vAlign w:val="center"/>
          </w:tcPr>
          <w:p w14:paraId="1155DCB8"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0.311</w:t>
            </w:r>
          </w:p>
        </w:tc>
        <w:tc>
          <w:tcPr>
            <w:tcW w:w="1220" w:type="dxa"/>
            <w:tcBorders>
              <w:top w:val="outset" w:sz="6" w:space="0" w:color="auto"/>
              <w:left w:val="nil"/>
              <w:bottom w:val="single" w:sz="4" w:space="0" w:color="FFFFFF"/>
              <w:right w:val="single" w:sz="4" w:space="0" w:color="FFFFFF"/>
            </w:tcBorders>
            <w:shd w:val="clear" w:color="auto" w:fill="auto"/>
            <w:vAlign w:val="center"/>
          </w:tcPr>
          <w:p w14:paraId="2601413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0.030*</w:t>
            </w:r>
          </w:p>
        </w:tc>
      </w:tr>
      <w:tr w:rsidR="00903BDB" w:rsidRPr="001733CD" w14:paraId="7265173C" w14:textId="77777777" w:rsidTr="00937C64">
        <w:trPr>
          <w:trHeight w:val="315"/>
          <w:jc w:val="center"/>
        </w:trPr>
        <w:tc>
          <w:tcPr>
            <w:tcW w:w="1820" w:type="dxa"/>
            <w:tcBorders>
              <w:top w:val="nil"/>
              <w:left w:val="nil"/>
              <w:bottom w:val="single" w:sz="4" w:space="0" w:color="FFFFFF"/>
              <w:right w:val="single" w:sz="4" w:space="0" w:color="FFFFFF"/>
            </w:tcBorders>
            <w:shd w:val="clear" w:color="auto" w:fill="auto"/>
            <w:vAlign w:val="center"/>
          </w:tcPr>
          <w:p w14:paraId="6CD5E97F"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hideMark/>
          </w:tcPr>
          <w:p w14:paraId="656B9F8D"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S&amp;P GSCI</w:t>
            </w:r>
          </w:p>
        </w:tc>
        <w:tc>
          <w:tcPr>
            <w:tcW w:w="1220" w:type="dxa"/>
            <w:tcBorders>
              <w:top w:val="nil"/>
              <w:left w:val="nil"/>
              <w:bottom w:val="single" w:sz="4" w:space="0" w:color="FFFFFF"/>
              <w:right w:val="single" w:sz="4" w:space="0" w:color="FFFFFF"/>
            </w:tcBorders>
            <w:shd w:val="clear" w:color="auto" w:fill="auto"/>
            <w:noWrap/>
            <w:vAlign w:val="center"/>
            <w:hideMark/>
          </w:tcPr>
          <w:p w14:paraId="6CD4CC25"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0.241</w:t>
            </w:r>
          </w:p>
        </w:tc>
        <w:tc>
          <w:tcPr>
            <w:tcW w:w="1220" w:type="dxa"/>
            <w:tcBorders>
              <w:top w:val="nil"/>
              <w:left w:val="nil"/>
              <w:bottom w:val="single" w:sz="4" w:space="0" w:color="FFFFFF"/>
              <w:right w:val="single" w:sz="4" w:space="0" w:color="FFFFFF"/>
            </w:tcBorders>
            <w:shd w:val="clear" w:color="auto" w:fill="auto"/>
            <w:noWrap/>
            <w:vAlign w:val="center"/>
            <w:hideMark/>
          </w:tcPr>
          <w:p w14:paraId="3AA8A52C"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0.021*</w:t>
            </w:r>
          </w:p>
        </w:tc>
        <w:tc>
          <w:tcPr>
            <w:tcW w:w="1220" w:type="dxa"/>
            <w:tcBorders>
              <w:top w:val="nil"/>
              <w:left w:val="single" w:sz="4" w:space="0" w:color="FFFFFF"/>
              <w:bottom w:val="single" w:sz="4" w:space="0" w:color="FFFFFF"/>
              <w:right w:val="single" w:sz="4" w:space="0" w:color="FFFFFF"/>
            </w:tcBorders>
            <w:shd w:val="clear" w:color="auto" w:fill="auto"/>
            <w:noWrap/>
            <w:vAlign w:val="center"/>
          </w:tcPr>
          <w:p w14:paraId="72D55B07"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0.267</w:t>
            </w:r>
          </w:p>
        </w:tc>
        <w:tc>
          <w:tcPr>
            <w:tcW w:w="1220" w:type="dxa"/>
            <w:tcBorders>
              <w:top w:val="nil"/>
              <w:left w:val="nil"/>
              <w:bottom w:val="single" w:sz="4" w:space="0" w:color="FFFFFF"/>
              <w:right w:val="single" w:sz="4" w:space="0" w:color="FFFFFF"/>
            </w:tcBorders>
            <w:shd w:val="clear" w:color="auto" w:fill="auto"/>
            <w:noWrap/>
            <w:vAlign w:val="center"/>
          </w:tcPr>
          <w:p w14:paraId="7E1217C5"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0.023*</w:t>
            </w:r>
          </w:p>
        </w:tc>
        <w:tc>
          <w:tcPr>
            <w:tcW w:w="1220" w:type="dxa"/>
            <w:tcBorders>
              <w:top w:val="nil"/>
              <w:left w:val="nil"/>
              <w:bottom w:val="single" w:sz="4" w:space="0" w:color="FFFFFF"/>
              <w:right w:val="single" w:sz="4" w:space="0" w:color="FFFFFF"/>
            </w:tcBorders>
            <w:shd w:val="clear" w:color="auto" w:fill="auto"/>
            <w:vAlign w:val="center"/>
          </w:tcPr>
          <w:p w14:paraId="1726E71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0.320</w:t>
            </w:r>
          </w:p>
        </w:tc>
        <w:tc>
          <w:tcPr>
            <w:tcW w:w="1220" w:type="dxa"/>
            <w:tcBorders>
              <w:top w:val="nil"/>
              <w:left w:val="nil"/>
              <w:bottom w:val="single" w:sz="4" w:space="0" w:color="FFFFFF"/>
              <w:right w:val="single" w:sz="4" w:space="0" w:color="FFFFFF"/>
            </w:tcBorders>
            <w:shd w:val="clear" w:color="auto" w:fill="auto"/>
            <w:vAlign w:val="center"/>
          </w:tcPr>
          <w:p w14:paraId="4A7B2C73"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0.031*</w:t>
            </w:r>
          </w:p>
        </w:tc>
      </w:tr>
      <w:tr w:rsidR="00903BDB" w:rsidRPr="001733CD" w14:paraId="054D2AC7" w14:textId="77777777" w:rsidTr="00937C64">
        <w:trPr>
          <w:trHeight w:val="83"/>
          <w:jc w:val="center"/>
        </w:trPr>
        <w:tc>
          <w:tcPr>
            <w:tcW w:w="1820" w:type="dxa"/>
            <w:tcBorders>
              <w:top w:val="nil"/>
              <w:left w:val="nil"/>
              <w:bottom w:val="single" w:sz="4" w:space="0" w:color="FFFFFF"/>
              <w:right w:val="single" w:sz="4" w:space="0" w:color="FFFFFF"/>
            </w:tcBorders>
            <w:shd w:val="clear" w:color="auto" w:fill="auto"/>
            <w:vAlign w:val="center"/>
          </w:tcPr>
          <w:p w14:paraId="2B39425F"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hideMark/>
          </w:tcPr>
          <w:p w14:paraId="4EB40DCD"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VIX</w:t>
            </w:r>
          </w:p>
        </w:tc>
        <w:tc>
          <w:tcPr>
            <w:tcW w:w="1220" w:type="dxa"/>
            <w:tcBorders>
              <w:top w:val="nil"/>
              <w:left w:val="nil"/>
              <w:bottom w:val="single" w:sz="4" w:space="0" w:color="FFFFFF"/>
              <w:right w:val="single" w:sz="4" w:space="0" w:color="FFFFFF"/>
            </w:tcBorders>
            <w:shd w:val="clear" w:color="auto" w:fill="auto"/>
            <w:noWrap/>
            <w:vAlign w:val="center"/>
            <w:hideMark/>
          </w:tcPr>
          <w:p w14:paraId="6C8262C3"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0.222</w:t>
            </w:r>
          </w:p>
        </w:tc>
        <w:tc>
          <w:tcPr>
            <w:tcW w:w="1220" w:type="dxa"/>
            <w:tcBorders>
              <w:top w:val="nil"/>
              <w:left w:val="nil"/>
              <w:bottom w:val="single" w:sz="4" w:space="0" w:color="FFFFFF"/>
              <w:right w:val="single" w:sz="4" w:space="0" w:color="FFFFFF"/>
            </w:tcBorders>
            <w:shd w:val="clear" w:color="auto" w:fill="auto"/>
            <w:noWrap/>
            <w:vAlign w:val="center"/>
            <w:hideMark/>
          </w:tcPr>
          <w:p w14:paraId="6113C54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0.020*</w:t>
            </w:r>
          </w:p>
        </w:tc>
        <w:tc>
          <w:tcPr>
            <w:tcW w:w="1220" w:type="dxa"/>
            <w:tcBorders>
              <w:top w:val="nil"/>
              <w:left w:val="single" w:sz="4" w:space="0" w:color="FFFFFF"/>
              <w:bottom w:val="single" w:sz="4" w:space="0" w:color="FFFFFF"/>
              <w:right w:val="single" w:sz="4" w:space="0" w:color="FFFFFF"/>
            </w:tcBorders>
            <w:shd w:val="clear" w:color="auto" w:fill="auto"/>
            <w:noWrap/>
            <w:vAlign w:val="center"/>
          </w:tcPr>
          <w:p w14:paraId="4E83368A"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0.227</w:t>
            </w:r>
          </w:p>
        </w:tc>
        <w:tc>
          <w:tcPr>
            <w:tcW w:w="1220" w:type="dxa"/>
            <w:tcBorders>
              <w:top w:val="nil"/>
              <w:left w:val="nil"/>
              <w:bottom w:val="single" w:sz="4" w:space="0" w:color="FFFFFF"/>
              <w:right w:val="single" w:sz="4" w:space="0" w:color="FFFFFF"/>
            </w:tcBorders>
            <w:shd w:val="clear" w:color="auto" w:fill="auto"/>
            <w:noWrap/>
            <w:vAlign w:val="center"/>
          </w:tcPr>
          <w:p w14:paraId="1AD0238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0.020*</w:t>
            </w:r>
          </w:p>
        </w:tc>
        <w:tc>
          <w:tcPr>
            <w:tcW w:w="1220" w:type="dxa"/>
            <w:tcBorders>
              <w:top w:val="nil"/>
              <w:left w:val="nil"/>
              <w:bottom w:val="single" w:sz="4" w:space="0" w:color="FFFFFF"/>
              <w:right w:val="single" w:sz="4" w:space="0" w:color="FFFFFF"/>
            </w:tcBorders>
            <w:shd w:val="clear" w:color="auto" w:fill="auto"/>
            <w:vAlign w:val="center"/>
          </w:tcPr>
          <w:p w14:paraId="3DEEB766"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0.317</w:t>
            </w:r>
          </w:p>
        </w:tc>
        <w:tc>
          <w:tcPr>
            <w:tcW w:w="1220" w:type="dxa"/>
            <w:tcBorders>
              <w:top w:val="nil"/>
              <w:left w:val="nil"/>
              <w:bottom w:val="single" w:sz="4" w:space="0" w:color="FFFFFF"/>
              <w:right w:val="single" w:sz="4" w:space="0" w:color="FFFFFF"/>
            </w:tcBorders>
            <w:shd w:val="clear" w:color="auto" w:fill="auto"/>
            <w:vAlign w:val="center"/>
          </w:tcPr>
          <w:p w14:paraId="09FE8BFD"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0.030*</w:t>
            </w:r>
          </w:p>
        </w:tc>
      </w:tr>
      <w:tr w:rsidR="00903BDB" w:rsidRPr="001733CD" w14:paraId="7E5B64B9" w14:textId="77777777" w:rsidTr="00937C64">
        <w:trPr>
          <w:trHeight w:val="315"/>
          <w:jc w:val="center"/>
        </w:trPr>
        <w:tc>
          <w:tcPr>
            <w:tcW w:w="1820" w:type="dxa"/>
            <w:tcBorders>
              <w:top w:val="nil"/>
              <w:left w:val="nil"/>
              <w:bottom w:val="single" w:sz="4" w:space="0" w:color="FFFFFF"/>
              <w:right w:val="single" w:sz="4" w:space="0" w:color="FFFFFF"/>
            </w:tcBorders>
            <w:shd w:val="clear" w:color="auto" w:fill="auto"/>
            <w:vAlign w:val="center"/>
          </w:tcPr>
          <w:p w14:paraId="7C6EBACE"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tcPr>
          <w:p w14:paraId="3F01589D"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BCDS</w:t>
            </w:r>
          </w:p>
        </w:tc>
        <w:tc>
          <w:tcPr>
            <w:tcW w:w="1220" w:type="dxa"/>
            <w:tcBorders>
              <w:top w:val="nil"/>
              <w:left w:val="nil"/>
              <w:bottom w:val="single" w:sz="4" w:space="0" w:color="FFFFFF"/>
              <w:right w:val="single" w:sz="4" w:space="0" w:color="FFFFFF"/>
            </w:tcBorders>
            <w:shd w:val="clear" w:color="auto" w:fill="auto"/>
            <w:noWrap/>
            <w:vAlign w:val="center"/>
          </w:tcPr>
          <w:p w14:paraId="31B1488A"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0.218</w:t>
            </w:r>
          </w:p>
        </w:tc>
        <w:tc>
          <w:tcPr>
            <w:tcW w:w="1220" w:type="dxa"/>
            <w:tcBorders>
              <w:top w:val="nil"/>
              <w:left w:val="nil"/>
              <w:bottom w:val="single" w:sz="4" w:space="0" w:color="FFFFFF"/>
              <w:right w:val="single" w:sz="4" w:space="0" w:color="FFFFFF"/>
            </w:tcBorders>
            <w:shd w:val="clear" w:color="auto" w:fill="auto"/>
            <w:noWrap/>
            <w:vAlign w:val="center"/>
          </w:tcPr>
          <w:p w14:paraId="7938B73D"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0.019*</w:t>
            </w:r>
          </w:p>
        </w:tc>
        <w:tc>
          <w:tcPr>
            <w:tcW w:w="1220" w:type="dxa"/>
            <w:tcBorders>
              <w:top w:val="nil"/>
              <w:left w:val="single" w:sz="4" w:space="0" w:color="FFFFFF"/>
              <w:bottom w:val="single" w:sz="4" w:space="0" w:color="FFFFFF"/>
              <w:right w:val="single" w:sz="4" w:space="0" w:color="FFFFFF"/>
            </w:tcBorders>
            <w:shd w:val="clear" w:color="auto" w:fill="auto"/>
            <w:noWrap/>
            <w:vAlign w:val="center"/>
          </w:tcPr>
          <w:p w14:paraId="0FDA8896"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0.221</w:t>
            </w:r>
          </w:p>
        </w:tc>
        <w:tc>
          <w:tcPr>
            <w:tcW w:w="1220" w:type="dxa"/>
            <w:tcBorders>
              <w:top w:val="nil"/>
              <w:left w:val="nil"/>
              <w:bottom w:val="single" w:sz="4" w:space="0" w:color="FFFFFF"/>
              <w:right w:val="single" w:sz="4" w:space="0" w:color="FFFFFF"/>
            </w:tcBorders>
            <w:shd w:val="clear" w:color="auto" w:fill="auto"/>
            <w:noWrap/>
            <w:vAlign w:val="center"/>
          </w:tcPr>
          <w:p w14:paraId="4DB6ABD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0.020*</w:t>
            </w:r>
          </w:p>
        </w:tc>
        <w:tc>
          <w:tcPr>
            <w:tcW w:w="1220" w:type="dxa"/>
            <w:tcBorders>
              <w:top w:val="nil"/>
              <w:left w:val="nil"/>
              <w:bottom w:val="single" w:sz="4" w:space="0" w:color="FFFFFF"/>
              <w:right w:val="single" w:sz="4" w:space="0" w:color="FFFFFF"/>
            </w:tcBorders>
            <w:shd w:val="clear" w:color="auto" w:fill="auto"/>
            <w:vAlign w:val="center"/>
          </w:tcPr>
          <w:p w14:paraId="73EB770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0.293</w:t>
            </w:r>
          </w:p>
        </w:tc>
        <w:tc>
          <w:tcPr>
            <w:tcW w:w="1220" w:type="dxa"/>
            <w:tcBorders>
              <w:top w:val="nil"/>
              <w:left w:val="nil"/>
              <w:bottom w:val="single" w:sz="4" w:space="0" w:color="FFFFFF"/>
              <w:right w:val="single" w:sz="4" w:space="0" w:color="FFFFFF"/>
            </w:tcBorders>
            <w:shd w:val="clear" w:color="auto" w:fill="auto"/>
            <w:vAlign w:val="center"/>
          </w:tcPr>
          <w:p w14:paraId="2B412CA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0.027*</w:t>
            </w:r>
          </w:p>
        </w:tc>
      </w:tr>
      <w:tr w:rsidR="00903BDB" w:rsidRPr="001733CD" w14:paraId="47694873" w14:textId="77777777" w:rsidTr="00937C64">
        <w:trPr>
          <w:trHeight w:val="315"/>
          <w:jc w:val="center"/>
        </w:trPr>
        <w:tc>
          <w:tcPr>
            <w:tcW w:w="1820" w:type="dxa"/>
            <w:tcBorders>
              <w:top w:val="nil"/>
              <w:left w:val="nil"/>
              <w:bottom w:val="single" w:sz="4" w:space="0" w:color="FFFFFF"/>
              <w:right w:val="single" w:sz="4" w:space="0" w:color="FFFFFF"/>
            </w:tcBorders>
            <w:shd w:val="clear" w:color="auto" w:fill="auto"/>
            <w:vAlign w:val="center"/>
          </w:tcPr>
          <w:p w14:paraId="13340DC9" w14:textId="77777777" w:rsidR="00903BDB" w:rsidRPr="001733CD" w:rsidRDefault="00903BDB" w:rsidP="00937C64">
            <w:pPr>
              <w:spacing w:after="0" w:line="240" w:lineRule="auto"/>
              <w:rPr>
                <w:rFonts w:ascii="Times New Roman" w:eastAsia="Times New Roman" w:hAnsi="Times New Roman" w:cs="Times New Roman"/>
                <w:b/>
                <w:bCs/>
              </w:rPr>
            </w:pPr>
            <w:r w:rsidRPr="001733CD">
              <w:rPr>
                <w:rFonts w:ascii="Times New Roman" w:eastAsia="Times New Roman" w:hAnsi="Times New Roman" w:cs="Times New Roman"/>
                <w:b/>
                <w:bCs/>
              </w:rPr>
              <w:t xml:space="preserve">Russian </w:t>
            </w:r>
            <w:r>
              <w:rPr>
                <w:rFonts w:ascii="Times New Roman" w:eastAsia="Times New Roman" w:hAnsi="Times New Roman" w:cs="Times New Roman"/>
                <w:b/>
                <w:bCs/>
              </w:rPr>
              <w:t>Ruble</w:t>
            </w:r>
          </w:p>
        </w:tc>
        <w:tc>
          <w:tcPr>
            <w:tcW w:w="1820" w:type="dxa"/>
            <w:tcBorders>
              <w:top w:val="nil"/>
              <w:left w:val="nil"/>
              <w:bottom w:val="single" w:sz="4" w:space="0" w:color="FFFFFF"/>
              <w:right w:val="single" w:sz="4" w:space="0" w:color="FFFFFF"/>
            </w:tcBorders>
            <w:shd w:val="clear" w:color="auto" w:fill="auto"/>
            <w:noWrap/>
            <w:vAlign w:val="center"/>
            <w:hideMark/>
          </w:tcPr>
          <w:p w14:paraId="4F01A62B"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RTS</w:t>
            </w:r>
          </w:p>
        </w:tc>
        <w:tc>
          <w:tcPr>
            <w:tcW w:w="1220" w:type="dxa"/>
            <w:tcBorders>
              <w:top w:val="nil"/>
              <w:left w:val="nil"/>
              <w:bottom w:val="single" w:sz="4" w:space="0" w:color="FFFFFF"/>
              <w:right w:val="single" w:sz="4" w:space="0" w:color="FFFFFF"/>
            </w:tcBorders>
            <w:shd w:val="clear" w:color="auto" w:fill="auto"/>
            <w:noWrap/>
            <w:vAlign w:val="center"/>
            <w:hideMark/>
          </w:tcPr>
          <w:p w14:paraId="0D50AAC6"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0.219</w:t>
            </w:r>
          </w:p>
        </w:tc>
        <w:tc>
          <w:tcPr>
            <w:tcW w:w="1220" w:type="dxa"/>
            <w:tcBorders>
              <w:top w:val="nil"/>
              <w:left w:val="nil"/>
              <w:bottom w:val="single" w:sz="4" w:space="0" w:color="FFFFFF"/>
              <w:right w:val="single" w:sz="4" w:space="0" w:color="FFFFFF"/>
            </w:tcBorders>
            <w:shd w:val="clear" w:color="auto" w:fill="auto"/>
            <w:noWrap/>
            <w:vAlign w:val="center"/>
            <w:hideMark/>
          </w:tcPr>
          <w:p w14:paraId="6AB417AA"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0.019*</w:t>
            </w:r>
          </w:p>
        </w:tc>
        <w:tc>
          <w:tcPr>
            <w:tcW w:w="1220" w:type="dxa"/>
            <w:tcBorders>
              <w:top w:val="nil"/>
              <w:left w:val="single" w:sz="4" w:space="0" w:color="FFFFFF"/>
              <w:bottom w:val="single" w:sz="4" w:space="0" w:color="FFFFFF"/>
              <w:right w:val="single" w:sz="4" w:space="0" w:color="FFFFFF"/>
            </w:tcBorders>
            <w:shd w:val="clear" w:color="auto" w:fill="auto"/>
            <w:noWrap/>
            <w:vAlign w:val="center"/>
          </w:tcPr>
          <w:p w14:paraId="19FCB545"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0.229</w:t>
            </w:r>
          </w:p>
        </w:tc>
        <w:tc>
          <w:tcPr>
            <w:tcW w:w="1220" w:type="dxa"/>
            <w:tcBorders>
              <w:top w:val="nil"/>
              <w:left w:val="nil"/>
              <w:bottom w:val="single" w:sz="4" w:space="0" w:color="FFFFFF"/>
              <w:right w:val="single" w:sz="4" w:space="0" w:color="FFFFFF"/>
            </w:tcBorders>
            <w:shd w:val="clear" w:color="auto" w:fill="auto"/>
            <w:noWrap/>
            <w:vAlign w:val="center"/>
          </w:tcPr>
          <w:p w14:paraId="0EC2C9BF"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0.020*</w:t>
            </w:r>
          </w:p>
        </w:tc>
        <w:tc>
          <w:tcPr>
            <w:tcW w:w="1220" w:type="dxa"/>
            <w:tcBorders>
              <w:top w:val="nil"/>
              <w:left w:val="nil"/>
              <w:bottom w:val="single" w:sz="4" w:space="0" w:color="FFFFFF"/>
              <w:right w:val="single" w:sz="4" w:space="0" w:color="FFFFFF"/>
            </w:tcBorders>
            <w:shd w:val="clear" w:color="auto" w:fill="auto"/>
            <w:vAlign w:val="center"/>
          </w:tcPr>
          <w:p w14:paraId="61C26845"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0.314</w:t>
            </w:r>
          </w:p>
        </w:tc>
        <w:tc>
          <w:tcPr>
            <w:tcW w:w="1220" w:type="dxa"/>
            <w:tcBorders>
              <w:top w:val="nil"/>
              <w:left w:val="nil"/>
              <w:bottom w:val="single" w:sz="4" w:space="0" w:color="FFFFFF"/>
              <w:right w:val="single" w:sz="4" w:space="0" w:color="FFFFFF"/>
            </w:tcBorders>
            <w:shd w:val="clear" w:color="auto" w:fill="auto"/>
            <w:vAlign w:val="center"/>
          </w:tcPr>
          <w:p w14:paraId="7A270EA2"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0.030*</w:t>
            </w:r>
          </w:p>
        </w:tc>
      </w:tr>
      <w:tr w:rsidR="00903BDB" w:rsidRPr="001733CD" w14:paraId="473A706C" w14:textId="77777777" w:rsidTr="00937C64">
        <w:trPr>
          <w:trHeight w:val="315"/>
          <w:jc w:val="center"/>
        </w:trPr>
        <w:tc>
          <w:tcPr>
            <w:tcW w:w="1820" w:type="dxa"/>
            <w:tcBorders>
              <w:top w:val="nil"/>
              <w:left w:val="nil"/>
              <w:bottom w:val="single" w:sz="4" w:space="0" w:color="FFFFFF"/>
              <w:right w:val="single" w:sz="4" w:space="0" w:color="FFFFFF"/>
            </w:tcBorders>
            <w:shd w:val="clear" w:color="auto" w:fill="auto"/>
            <w:vAlign w:val="center"/>
          </w:tcPr>
          <w:p w14:paraId="2D0D3753"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hideMark/>
          </w:tcPr>
          <w:p w14:paraId="6F1032EE"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S&amp;P GSCI</w:t>
            </w:r>
          </w:p>
        </w:tc>
        <w:tc>
          <w:tcPr>
            <w:tcW w:w="1220" w:type="dxa"/>
            <w:tcBorders>
              <w:top w:val="nil"/>
              <w:left w:val="nil"/>
              <w:bottom w:val="single" w:sz="4" w:space="0" w:color="FFFFFF"/>
              <w:right w:val="single" w:sz="4" w:space="0" w:color="FFFFFF"/>
            </w:tcBorders>
            <w:shd w:val="clear" w:color="auto" w:fill="auto"/>
            <w:noWrap/>
            <w:vAlign w:val="center"/>
            <w:hideMark/>
          </w:tcPr>
          <w:p w14:paraId="5B7ED51D"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0.223</w:t>
            </w:r>
          </w:p>
        </w:tc>
        <w:tc>
          <w:tcPr>
            <w:tcW w:w="1220" w:type="dxa"/>
            <w:tcBorders>
              <w:top w:val="nil"/>
              <w:left w:val="nil"/>
              <w:bottom w:val="single" w:sz="4" w:space="0" w:color="FFFFFF"/>
              <w:right w:val="single" w:sz="4" w:space="0" w:color="FFFFFF"/>
            </w:tcBorders>
            <w:shd w:val="clear" w:color="auto" w:fill="auto"/>
            <w:noWrap/>
            <w:vAlign w:val="center"/>
            <w:hideMark/>
          </w:tcPr>
          <w:p w14:paraId="2BC28EB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0.020*</w:t>
            </w:r>
          </w:p>
        </w:tc>
        <w:tc>
          <w:tcPr>
            <w:tcW w:w="1220" w:type="dxa"/>
            <w:tcBorders>
              <w:top w:val="nil"/>
              <w:left w:val="single" w:sz="4" w:space="0" w:color="FFFFFF"/>
              <w:bottom w:val="single" w:sz="4" w:space="0" w:color="FFFFFF"/>
              <w:right w:val="single" w:sz="4" w:space="0" w:color="FFFFFF"/>
            </w:tcBorders>
            <w:shd w:val="clear" w:color="auto" w:fill="auto"/>
            <w:noWrap/>
            <w:vAlign w:val="center"/>
          </w:tcPr>
          <w:p w14:paraId="61EA639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0.238</w:t>
            </w:r>
          </w:p>
        </w:tc>
        <w:tc>
          <w:tcPr>
            <w:tcW w:w="1220" w:type="dxa"/>
            <w:tcBorders>
              <w:top w:val="nil"/>
              <w:left w:val="nil"/>
              <w:bottom w:val="single" w:sz="4" w:space="0" w:color="FFFFFF"/>
              <w:right w:val="single" w:sz="4" w:space="0" w:color="FFFFFF"/>
            </w:tcBorders>
            <w:shd w:val="clear" w:color="auto" w:fill="auto"/>
            <w:noWrap/>
            <w:vAlign w:val="center"/>
          </w:tcPr>
          <w:p w14:paraId="77FA7E06"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0.020*</w:t>
            </w:r>
          </w:p>
        </w:tc>
        <w:tc>
          <w:tcPr>
            <w:tcW w:w="1220" w:type="dxa"/>
            <w:tcBorders>
              <w:top w:val="nil"/>
              <w:left w:val="nil"/>
              <w:bottom w:val="single" w:sz="4" w:space="0" w:color="FFFFFF"/>
              <w:right w:val="single" w:sz="4" w:space="0" w:color="FFFFFF"/>
            </w:tcBorders>
            <w:shd w:val="clear" w:color="auto" w:fill="auto"/>
            <w:vAlign w:val="center"/>
          </w:tcPr>
          <w:p w14:paraId="5FC1AFE7"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0.328</w:t>
            </w:r>
          </w:p>
        </w:tc>
        <w:tc>
          <w:tcPr>
            <w:tcW w:w="1220" w:type="dxa"/>
            <w:tcBorders>
              <w:top w:val="nil"/>
              <w:left w:val="nil"/>
              <w:bottom w:val="single" w:sz="4" w:space="0" w:color="FFFFFF"/>
              <w:right w:val="single" w:sz="4" w:space="0" w:color="FFFFFF"/>
            </w:tcBorders>
            <w:shd w:val="clear" w:color="auto" w:fill="auto"/>
            <w:vAlign w:val="center"/>
          </w:tcPr>
          <w:p w14:paraId="2486175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0.031*</w:t>
            </w:r>
          </w:p>
        </w:tc>
      </w:tr>
      <w:tr w:rsidR="00903BDB" w:rsidRPr="001733CD" w14:paraId="5EB9234F" w14:textId="77777777" w:rsidTr="00937C64">
        <w:trPr>
          <w:trHeight w:val="83"/>
          <w:jc w:val="center"/>
        </w:trPr>
        <w:tc>
          <w:tcPr>
            <w:tcW w:w="1820" w:type="dxa"/>
            <w:tcBorders>
              <w:top w:val="nil"/>
              <w:left w:val="nil"/>
              <w:bottom w:val="single" w:sz="4" w:space="0" w:color="FFFFFF"/>
              <w:right w:val="single" w:sz="4" w:space="0" w:color="FFFFFF"/>
            </w:tcBorders>
            <w:shd w:val="clear" w:color="auto" w:fill="auto"/>
            <w:vAlign w:val="center"/>
          </w:tcPr>
          <w:p w14:paraId="27F7B6D4"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hideMark/>
          </w:tcPr>
          <w:p w14:paraId="652DA374"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VIX</w:t>
            </w:r>
          </w:p>
        </w:tc>
        <w:tc>
          <w:tcPr>
            <w:tcW w:w="1220" w:type="dxa"/>
            <w:tcBorders>
              <w:top w:val="nil"/>
              <w:left w:val="nil"/>
              <w:bottom w:val="single" w:sz="4" w:space="0" w:color="FFFFFF"/>
              <w:right w:val="single" w:sz="4" w:space="0" w:color="FFFFFF"/>
            </w:tcBorders>
            <w:shd w:val="clear" w:color="auto" w:fill="auto"/>
            <w:noWrap/>
            <w:vAlign w:val="center"/>
            <w:hideMark/>
          </w:tcPr>
          <w:p w14:paraId="22E47B13"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0.218</w:t>
            </w:r>
          </w:p>
        </w:tc>
        <w:tc>
          <w:tcPr>
            <w:tcW w:w="1220" w:type="dxa"/>
            <w:tcBorders>
              <w:top w:val="nil"/>
              <w:left w:val="nil"/>
              <w:bottom w:val="single" w:sz="4" w:space="0" w:color="FFFFFF"/>
              <w:right w:val="single" w:sz="4" w:space="0" w:color="FFFFFF"/>
            </w:tcBorders>
            <w:shd w:val="clear" w:color="auto" w:fill="auto"/>
            <w:noWrap/>
            <w:vAlign w:val="center"/>
            <w:hideMark/>
          </w:tcPr>
          <w:p w14:paraId="32524AE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0.019*</w:t>
            </w:r>
          </w:p>
        </w:tc>
        <w:tc>
          <w:tcPr>
            <w:tcW w:w="1220" w:type="dxa"/>
            <w:tcBorders>
              <w:top w:val="nil"/>
              <w:left w:val="single" w:sz="4" w:space="0" w:color="FFFFFF"/>
              <w:bottom w:val="single" w:sz="4" w:space="0" w:color="FFFFFF"/>
              <w:right w:val="single" w:sz="4" w:space="0" w:color="FFFFFF"/>
            </w:tcBorders>
            <w:shd w:val="clear" w:color="auto" w:fill="auto"/>
            <w:noWrap/>
            <w:vAlign w:val="center"/>
          </w:tcPr>
          <w:p w14:paraId="1A0FCF2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0.226</w:t>
            </w:r>
          </w:p>
        </w:tc>
        <w:tc>
          <w:tcPr>
            <w:tcW w:w="1220" w:type="dxa"/>
            <w:tcBorders>
              <w:top w:val="nil"/>
              <w:left w:val="nil"/>
              <w:bottom w:val="single" w:sz="4" w:space="0" w:color="FFFFFF"/>
              <w:right w:val="single" w:sz="4" w:space="0" w:color="FFFFFF"/>
            </w:tcBorders>
            <w:shd w:val="clear" w:color="auto" w:fill="auto"/>
            <w:noWrap/>
            <w:vAlign w:val="center"/>
          </w:tcPr>
          <w:p w14:paraId="6B8A6866"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0.020*</w:t>
            </w:r>
          </w:p>
        </w:tc>
        <w:tc>
          <w:tcPr>
            <w:tcW w:w="1220" w:type="dxa"/>
            <w:tcBorders>
              <w:top w:val="nil"/>
              <w:left w:val="nil"/>
              <w:bottom w:val="single" w:sz="4" w:space="0" w:color="FFFFFF"/>
              <w:right w:val="single" w:sz="4" w:space="0" w:color="FFFFFF"/>
            </w:tcBorders>
            <w:shd w:val="clear" w:color="auto" w:fill="auto"/>
            <w:vAlign w:val="center"/>
          </w:tcPr>
          <w:p w14:paraId="37D40678"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0.327</w:t>
            </w:r>
          </w:p>
        </w:tc>
        <w:tc>
          <w:tcPr>
            <w:tcW w:w="1220" w:type="dxa"/>
            <w:tcBorders>
              <w:top w:val="nil"/>
              <w:left w:val="nil"/>
              <w:bottom w:val="single" w:sz="4" w:space="0" w:color="FFFFFF"/>
              <w:right w:val="single" w:sz="4" w:space="0" w:color="FFFFFF"/>
            </w:tcBorders>
            <w:shd w:val="clear" w:color="auto" w:fill="auto"/>
            <w:vAlign w:val="center"/>
          </w:tcPr>
          <w:p w14:paraId="5C08F558"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0.031*</w:t>
            </w:r>
          </w:p>
        </w:tc>
      </w:tr>
      <w:tr w:rsidR="00903BDB" w:rsidRPr="001733CD" w14:paraId="43CAB336" w14:textId="77777777" w:rsidTr="00937C64">
        <w:trPr>
          <w:trHeight w:val="315"/>
          <w:jc w:val="center"/>
        </w:trPr>
        <w:tc>
          <w:tcPr>
            <w:tcW w:w="1820" w:type="dxa"/>
            <w:tcBorders>
              <w:top w:val="nil"/>
              <w:left w:val="nil"/>
              <w:bottom w:val="single" w:sz="4" w:space="0" w:color="FFFFFF"/>
              <w:right w:val="single" w:sz="4" w:space="0" w:color="FFFFFF"/>
            </w:tcBorders>
            <w:shd w:val="clear" w:color="auto" w:fill="auto"/>
            <w:vAlign w:val="center"/>
          </w:tcPr>
          <w:p w14:paraId="7F8C6E94"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tcPr>
          <w:p w14:paraId="497B1EA6"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BCDS</w:t>
            </w:r>
          </w:p>
        </w:tc>
        <w:tc>
          <w:tcPr>
            <w:tcW w:w="1220" w:type="dxa"/>
            <w:tcBorders>
              <w:top w:val="nil"/>
              <w:left w:val="nil"/>
              <w:bottom w:val="single" w:sz="4" w:space="0" w:color="FFFFFF"/>
              <w:right w:val="single" w:sz="4" w:space="0" w:color="FFFFFF"/>
            </w:tcBorders>
            <w:shd w:val="clear" w:color="auto" w:fill="auto"/>
            <w:noWrap/>
            <w:vAlign w:val="center"/>
          </w:tcPr>
          <w:p w14:paraId="13539BF3"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0.216</w:t>
            </w:r>
          </w:p>
        </w:tc>
        <w:tc>
          <w:tcPr>
            <w:tcW w:w="1220" w:type="dxa"/>
            <w:tcBorders>
              <w:top w:val="nil"/>
              <w:left w:val="nil"/>
              <w:bottom w:val="single" w:sz="4" w:space="0" w:color="FFFFFF"/>
              <w:right w:val="single" w:sz="4" w:space="0" w:color="FFFFFF"/>
            </w:tcBorders>
            <w:shd w:val="clear" w:color="auto" w:fill="auto"/>
            <w:noWrap/>
            <w:vAlign w:val="center"/>
          </w:tcPr>
          <w:p w14:paraId="0992845C"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0.019*</w:t>
            </w:r>
          </w:p>
        </w:tc>
        <w:tc>
          <w:tcPr>
            <w:tcW w:w="1220" w:type="dxa"/>
            <w:tcBorders>
              <w:top w:val="nil"/>
              <w:left w:val="single" w:sz="4" w:space="0" w:color="FFFFFF"/>
              <w:bottom w:val="single" w:sz="4" w:space="0" w:color="FFFFFF"/>
              <w:right w:val="single" w:sz="4" w:space="0" w:color="FFFFFF"/>
            </w:tcBorders>
            <w:shd w:val="clear" w:color="auto" w:fill="auto"/>
            <w:noWrap/>
            <w:vAlign w:val="center"/>
          </w:tcPr>
          <w:p w14:paraId="54EC710C"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0.224</w:t>
            </w:r>
          </w:p>
        </w:tc>
        <w:tc>
          <w:tcPr>
            <w:tcW w:w="1220" w:type="dxa"/>
            <w:tcBorders>
              <w:top w:val="nil"/>
              <w:left w:val="nil"/>
              <w:bottom w:val="single" w:sz="4" w:space="0" w:color="FFFFFF"/>
              <w:right w:val="single" w:sz="4" w:space="0" w:color="FFFFFF"/>
            </w:tcBorders>
            <w:shd w:val="clear" w:color="auto" w:fill="auto"/>
            <w:noWrap/>
            <w:vAlign w:val="center"/>
          </w:tcPr>
          <w:p w14:paraId="0DB9B8F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0.010*</w:t>
            </w:r>
          </w:p>
        </w:tc>
        <w:tc>
          <w:tcPr>
            <w:tcW w:w="1220" w:type="dxa"/>
            <w:tcBorders>
              <w:top w:val="nil"/>
              <w:left w:val="nil"/>
              <w:bottom w:val="single" w:sz="4" w:space="0" w:color="FFFFFF"/>
              <w:right w:val="single" w:sz="4" w:space="0" w:color="FFFFFF"/>
            </w:tcBorders>
            <w:shd w:val="clear" w:color="auto" w:fill="auto"/>
            <w:vAlign w:val="center"/>
          </w:tcPr>
          <w:p w14:paraId="28F9D33E"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0.259</w:t>
            </w:r>
          </w:p>
        </w:tc>
        <w:tc>
          <w:tcPr>
            <w:tcW w:w="1220" w:type="dxa"/>
            <w:tcBorders>
              <w:top w:val="nil"/>
              <w:left w:val="nil"/>
              <w:bottom w:val="single" w:sz="4" w:space="0" w:color="FFFFFF"/>
              <w:right w:val="single" w:sz="4" w:space="0" w:color="FFFFFF"/>
            </w:tcBorders>
            <w:shd w:val="clear" w:color="auto" w:fill="auto"/>
            <w:vAlign w:val="center"/>
          </w:tcPr>
          <w:p w14:paraId="1329C08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0.022*</w:t>
            </w:r>
          </w:p>
        </w:tc>
      </w:tr>
      <w:tr w:rsidR="00903BDB" w:rsidRPr="001733CD" w14:paraId="7BC016FA" w14:textId="77777777" w:rsidTr="00937C64">
        <w:trPr>
          <w:trHeight w:val="315"/>
          <w:jc w:val="center"/>
        </w:trPr>
        <w:tc>
          <w:tcPr>
            <w:tcW w:w="1820" w:type="dxa"/>
            <w:tcBorders>
              <w:top w:val="nil"/>
              <w:left w:val="nil"/>
              <w:bottom w:val="single" w:sz="4" w:space="0" w:color="FFFFFF"/>
              <w:right w:val="single" w:sz="4" w:space="0" w:color="FFFFFF"/>
            </w:tcBorders>
            <w:shd w:val="clear" w:color="auto" w:fill="auto"/>
            <w:vAlign w:val="center"/>
          </w:tcPr>
          <w:p w14:paraId="5249E7BF" w14:textId="77777777" w:rsidR="00903BDB" w:rsidRPr="001733CD" w:rsidRDefault="00903BDB" w:rsidP="00937C64">
            <w:pPr>
              <w:spacing w:after="0" w:line="240" w:lineRule="auto"/>
              <w:rPr>
                <w:rFonts w:ascii="Times New Roman" w:eastAsia="Times New Roman" w:hAnsi="Times New Roman" w:cs="Times New Roman"/>
                <w:b/>
                <w:bCs/>
              </w:rPr>
            </w:pPr>
            <w:r w:rsidRPr="001733CD">
              <w:rPr>
                <w:rFonts w:ascii="Times New Roman" w:eastAsia="Times New Roman" w:hAnsi="Times New Roman" w:cs="Times New Roman"/>
                <w:b/>
                <w:bCs/>
              </w:rPr>
              <w:t>Indian Rupee</w:t>
            </w:r>
          </w:p>
        </w:tc>
        <w:tc>
          <w:tcPr>
            <w:tcW w:w="1820" w:type="dxa"/>
            <w:tcBorders>
              <w:top w:val="nil"/>
              <w:left w:val="nil"/>
              <w:bottom w:val="single" w:sz="4" w:space="0" w:color="FFFFFF"/>
              <w:right w:val="single" w:sz="4" w:space="0" w:color="FFFFFF"/>
            </w:tcBorders>
            <w:shd w:val="clear" w:color="auto" w:fill="auto"/>
            <w:noWrap/>
            <w:vAlign w:val="center"/>
            <w:hideMark/>
          </w:tcPr>
          <w:p w14:paraId="784C6F03"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BSE Sensex</w:t>
            </w:r>
          </w:p>
        </w:tc>
        <w:tc>
          <w:tcPr>
            <w:tcW w:w="1220" w:type="dxa"/>
            <w:tcBorders>
              <w:top w:val="nil"/>
              <w:left w:val="nil"/>
              <w:bottom w:val="single" w:sz="4" w:space="0" w:color="FFFFFF"/>
              <w:right w:val="single" w:sz="4" w:space="0" w:color="FFFFFF"/>
            </w:tcBorders>
            <w:shd w:val="clear" w:color="auto" w:fill="auto"/>
            <w:noWrap/>
            <w:vAlign w:val="center"/>
            <w:hideMark/>
          </w:tcPr>
          <w:p w14:paraId="274BC41F"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0.224</w:t>
            </w:r>
          </w:p>
        </w:tc>
        <w:tc>
          <w:tcPr>
            <w:tcW w:w="1220" w:type="dxa"/>
            <w:tcBorders>
              <w:top w:val="nil"/>
              <w:left w:val="nil"/>
              <w:bottom w:val="single" w:sz="4" w:space="0" w:color="FFFFFF"/>
              <w:right w:val="single" w:sz="4" w:space="0" w:color="FFFFFF"/>
            </w:tcBorders>
            <w:shd w:val="clear" w:color="auto" w:fill="auto"/>
            <w:noWrap/>
            <w:vAlign w:val="center"/>
            <w:hideMark/>
          </w:tcPr>
          <w:p w14:paraId="20AFA0D2"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0.020*</w:t>
            </w:r>
          </w:p>
        </w:tc>
        <w:tc>
          <w:tcPr>
            <w:tcW w:w="1220" w:type="dxa"/>
            <w:tcBorders>
              <w:top w:val="nil"/>
              <w:left w:val="single" w:sz="4" w:space="0" w:color="FFFFFF"/>
              <w:bottom w:val="single" w:sz="4" w:space="0" w:color="FFFFFF"/>
              <w:right w:val="single" w:sz="4" w:space="0" w:color="FFFFFF"/>
            </w:tcBorders>
            <w:shd w:val="clear" w:color="auto" w:fill="auto"/>
            <w:noWrap/>
            <w:vAlign w:val="center"/>
          </w:tcPr>
          <w:p w14:paraId="0CB95DAD"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0.231</w:t>
            </w:r>
          </w:p>
        </w:tc>
        <w:tc>
          <w:tcPr>
            <w:tcW w:w="1220" w:type="dxa"/>
            <w:tcBorders>
              <w:top w:val="nil"/>
              <w:left w:val="nil"/>
              <w:bottom w:val="single" w:sz="4" w:space="0" w:color="FFFFFF"/>
              <w:right w:val="single" w:sz="4" w:space="0" w:color="FFFFFF"/>
            </w:tcBorders>
            <w:shd w:val="clear" w:color="auto" w:fill="auto"/>
            <w:noWrap/>
            <w:vAlign w:val="center"/>
          </w:tcPr>
          <w:p w14:paraId="3E4B70F7"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0.020*</w:t>
            </w:r>
          </w:p>
        </w:tc>
        <w:tc>
          <w:tcPr>
            <w:tcW w:w="1220" w:type="dxa"/>
            <w:tcBorders>
              <w:top w:val="nil"/>
              <w:left w:val="nil"/>
              <w:bottom w:val="single" w:sz="4" w:space="0" w:color="FFFFFF"/>
              <w:right w:val="single" w:sz="4" w:space="0" w:color="FFFFFF"/>
            </w:tcBorders>
            <w:shd w:val="clear" w:color="auto" w:fill="auto"/>
            <w:vAlign w:val="center"/>
          </w:tcPr>
          <w:p w14:paraId="6F3999A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0.308</w:t>
            </w:r>
          </w:p>
        </w:tc>
        <w:tc>
          <w:tcPr>
            <w:tcW w:w="1220" w:type="dxa"/>
            <w:tcBorders>
              <w:top w:val="nil"/>
              <w:left w:val="nil"/>
              <w:bottom w:val="single" w:sz="4" w:space="0" w:color="FFFFFF"/>
              <w:right w:val="single" w:sz="4" w:space="0" w:color="FFFFFF"/>
            </w:tcBorders>
            <w:shd w:val="clear" w:color="auto" w:fill="auto"/>
            <w:vAlign w:val="center"/>
          </w:tcPr>
          <w:p w14:paraId="0FC7B6E5"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0.029*</w:t>
            </w:r>
          </w:p>
        </w:tc>
      </w:tr>
      <w:tr w:rsidR="00903BDB" w:rsidRPr="001733CD" w14:paraId="74801B50" w14:textId="77777777" w:rsidTr="00937C64">
        <w:trPr>
          <w:trHeight w:val="315"/>
          <w:jc w:val="center"/>
        </w:trPr>
        <w:tc>
          <w:tcPr>
            <w:tcW w:w="1820" w:type="dxa"/>
            <w:tcBorders>
              <w:top w:val="nil"/>
              <w:left w:val="nil"/>
              <w:bottom w:val="single" w:sz="4" w:space="0" w:color="FFFFFF"/>
              <w:right w:val="single" w:sz="4" w:space="0" w:color="FFFFFF"/>
            </w:tcBorders>
            <w:shd w:val="clear" w:color="auto" w:fill="auto"/>
            <w:vAlign w:val="center"/>
          </w:tcPr>
          <w:p w14:paraId="133E5FF9"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hideMark/>
          </w:tcPr>
          <w:p w14:paraId="5AF47D57"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S&amp;P GSCI</w:t>
            </w:r>
          </w:p>
        </w:tc>
        <w:tc>
          <w:tcPr>
            <w:tcW w:w="1220" w:type="dxa"/>
            <w:tcBorders>
              <w:top w:val="nil"/>
              <w:left w:val="nil"/>
              <w:bottom w:val="single" w:sz="4" w:space="0" w:color="FFFFFF"/>
              <w:right w:val="single" w:sz="4" w:space="0" w:color="FFFFFF"/>
            </w:tcBorders>
            <w:shd w:val="clear" w:color="auto" w:fill="auto"/>
            <w:noWrap/>
            <w:vAlign w:val="center"/>
            <w:hideMark/>
          </w:tcPr>
          <w:p w14:paraId="7079610C"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0.219</w:t>
            </w:r>
          </w:p>
        </w:tc>
        <w:tc>
          <w:tcPr>
            <w:tcW w:w="1220" w:type="dxa"/>
            <w:tcBorders>
              <w:top w:val="nil"/>
              <w:left w:val="nil"/>
              <w:bottom w:val="single" w:sz="4" w:space="0" w:color="FFFFFF"/>
              <w:right w:val="single" w:sz="4" w:space="0" w:color="FFFFFF"/>
            </w:tcBorders>
            <w:shd w:val="clear" w:color="auto" w:fill="auto"/>
            <w:noWrap/>
            <w:vAlign w:val="center"/>
            <w:hideMark/>
          </w:tcPr>
          <w:p w14:paraId="7B8CFF85"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0.019*</w:t>
            </w:r>
          </w:p>
        </w:tc>
        <w:tc>
          <w:tcPr>
            <w:tcW w:w="1220" w:type="dxa"/>
            <w:tcBorders>
              <w:top w:val="nil"/>
              <w:left w:val="single" w:sz="4" w:space="0" w:color="FFFFFF"/>
              <w:bottom w:val="single" w:sz="4" w:space="0" w:color="FFFFFF"/>
              <w:right w:val="single" w:sz="4" w:space="0" w:color="FFFFFF"/>
            </w:tcBorders>
            <w:shd w:val="clear" w:color="auto" w:fill="auto"/>
            <w:noWrap/>
            <w:vAlign w:val="center"/>
          </w:tcPr>
          <w:p w14:paraId="6B337C63"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0.226</w:t>
            </w:r>
          </w:p>
        </w:tc>
        <w:tc>
          <w:tcPr>
            <w:tcW w:w="1220" w:type="dxa"/>
            <w:tcBorders>
              <w:top w:val="nil"/>
              <w:left w:val="nil"/>
              <w:bottom w:val="single" w:sz="4" w:space="0" w:color="FFFFFF"/>
              <w:right w:val="single" w:sz="4" w:space="0" w:color="FFFFFF"/>
            </w:tcBorders>
            <w:shd w:val="clear" w:color="auto" w:fill="auto"/>
            <w:noWrap/>
            <w:vAlign w:val="center"/>
          </w:tcPr>
          <w:p w14:paraId="3137D18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0.020*</w:t>
            </w:r>
          </w:p>
        </w:tc>
        <w:tc>
          <w:tcPr>
            <w:tcW w:w="1220" w:type="dxa"/>
            <w:tcBorders>
              <w:top w:val="nil"/>
              <w:left w:val="nil"/>
              <w:bottom w:val="single" w:sz="4" w:space="0" w:color="FFFFFF"/>
              <w:right w:val="single" w:sz="4" w:space="0" w:color="FFFFFF"/>
            </w:tcBorders>
            <w:shd w:val="clear" w:color="auto" w:fill="auto"/>
            <w:vAlign w:val="center"/>
          </w:tcPr>
          <w:p w14:paraId="456E3A1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0.281</w:t>
            </w:r>
          </w:p>
        </w:tc>
        <w:tc>
          <w:tcPr>
            <w:tcW w:w="1220" w:type="dxa"/>
            <w:tcBorders>
              <w:top w:val="nil"/>
              <w:left w:val="nil"/>
              <w:bottom w:val="single" w:sz="4" w:space="0" w:color="FFFFFF"/>
              <w:right w:val="single" w:sz="4" w:space="0" w:color="FFFFFF"/>
            </w:tcBorders>
            <w:shd w:val="clear" w:color="auto" w:fill="auto"/>
            <w:vAlign w:val="center"/>
          </w:tcPr>
          <w:p w14:paraId="30B6EBC8"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0.026*</w:t>
            </w:r>
          </w:p>
        </w:tc>
      </w:tr>
      <w:tr w:rsidR="00903BDB" w:rsidRPr="001733CD" w14:paraId="4FDE94F7" w14:textId="77777777" w:rsidTr="00937C64">
        <w:trPr>
          <w:trHeight w:val="83"/>
          <w:jc w:val="center"/>
        </w:trPr>
        <w:tc>
          <w:tcPr>
            <w:tcW w:w="1820" w:type="dxa"/>
            <w:tcBorders>
              <w:top w:val="nil"/>
              <w:left w:val="nil"/>
              <w:bottom w:val="single" w:sz="4" w:space="0" w:color="FFFFFF"/>
              <w:right w:val="single" w:sz="4" w:space="0" w:color="FFFFFF"/>
            </w:tcBorders>
            <w:shd w:val="clear" w:color="auto" w:fill="auto"/>
            <w:vAlign w:val="center"/>
          </w:tcPr>
          <w:p w14:paraId="71A4CD16"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hideMark/>
          </w:tcPr>
          <w:p w14:paraId="5A5CBD1A"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VIX</w:t>
            </w:r>
          </w:p>
        </w:tc>
        <w:tc>
          <w:tcPr>
            <w:tcW w:w="1220" w:type="dxa"/>
            <w:tcBorders>
              <w:top w:val="nil"/>
              <w:left w:val="nil"/>
              <w:bottom w:val="single" w:sz="4" w:space="0" w:color="FFFFFF"/>
              <w:right w:val="single" w:sz="4" w:space="0" w:color="FFFFFF"/>
            </w:tcBorders>
            <w:shd w:val="clear" w:color="auto" w:fill="auto"/>
            <w:noWrap/>
            <w:vAlign w:val="center"/>
            <w:hideMark/>
          </w:tcPr>
          <w:p w14:paraId="32CF6EE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0.237</w:t>
            </w:r>
          </w:p>
        </w:tc>
        <w:tc>
          <w:tcPr>
            <w:tcW w:w="1220" w:type="dxa"/>
            <w:tcBorders>
              <w:top w:val="nil"/>
              <w:left w:val="nil"/>
              <w:bottom w:val="single" w:sz="4" w:space="0" w:color="FFFFFF"/>
              <w:right w:val="single" w:sz="4" w:space="0" w:color="FFFFFF"/>
            </w:tcBorders>
            <w:shd w:val="clear" w:color="auto" w:fill="auto"/>
            <w:noWrap/>
            <w:vAlign w:val="center"/>
            <w:hideMark/>
          </w:tcPr>
          <w:p w14:paraId="5ADD7ECF"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0.020*</w:t>
            </w:r>
          </w:p>
        </w:tc>
        <w:tc>
          <w:tcPr>
            <w:tcW w:w="1220" w:type="dxa"/>
            <w:tcBorders>
              <w:top w:val="nil"/>
              <w:left w:val="single" w:sz="4" w:space="0" w:color="FFFFFF"/>
              <w:bottom w:val="single" w:sz="4" w:space="0" w:color="FFFFFF"/>
              <w:right w:val="single" w:sz="4" w:space="0" w:color="FFFFFF"/>
            </w:tcBorders>
            <w:shd w:val="clear" w:color="auto" w:fill="auto"/>
            <w:noWrap/>
            <w:vAlign w:val="center"/>
          </w:tcPr>
          <w:p w14:paraId="7E56B99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0.244</w:t>
            </w:r>
          </w:p>
        </w:tc>
        <w:tc>
          <w:tcPr>
            <w:tcW w:w="1220" w:type="dxa"/>
            <w:tcBorders>
              <w:top w:val="nil"/>
              <w:left w:val="nil"/>
              <w:bottom w:val="single" w:sz="4" w:space="0" w:color="FFFFFF"/>
              <w:right w:val="single" w:sz="4" w:space="0" w:color="FFFFFF"/>
            </w:tcBorders>
            <w:shd w:val="clear" w:color="auto" w:fill="auto"/>
            <w:noWrap/>
            <w:vAlign w:val="center"/>
          </w:tcPr>
          <w:p w14:paraId="6019DEDE"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0.021*</w:t>
            </w:r>
          </w:p>
        </w:tc>
        <w:tc>
          <w:tcPr>
            <w:tcW w:w="1220" w:type="dxa"/>
            <w:tcBorders>
              <w:top w:val="nil"/>
              <w:left w:val="nil"/>
              <w:bottom w:val="single" w:sz="4" w:space="0" w:color="FFFFFF"/>
              <w:right w:val="single" w:sz="4" w:space="0" w:color="FFFFFF"/>
            </w:tcBorders>
            <w:shd w:val="clear" w:color="auto" w:fill="auto"/>
            <w:vAlign w:val="center"/>
          </w:tcPr>
          <w:p w14:paraId="5B87D9C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0.295</w:t>
            </w:r>
          </w:p>
        </w:tc>
        <w:tc>
          <w:tcPr>
            <w:tcW w:w="1220" w:type="dxa"/>
            <w:tcBorders>
              <w:top w:val="nil"/>
              <w:left w:val="nil"/>
              <w:bottom w:val="single" w:sz="4" w:space="0" w:color="FFFFFF"/>
              <w:right w:val="single" w:sz="4" w:space="0" w:color="FFFFFF"/>
            </w:tcBorders>
            <w:shd w:val="clear" w:color="auto" w:fill="auto"/>
            <w:vAlign w:val="center"/>
          </w:tcPr>
          <w:p w14:paraId="05BA1C5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0.027*</w:t>
            </w:r>
          </w:p>
        </w:tc>
      </w:tr>
      <w:tr w:rsidR="00903BDB" w:rsidRPr="001733CD" w14:paraId="441EE685" w14:textId="77777777" w:rsidTr="00937C64">
        <w:trPr>
          <w:trHeight w:val="83"/>
          <w:jc w:val="center"/>
        </w:trPr>
        <w:tc>
          <w:tcPr>
            <w:tcW w:w="1820" w:type="dxa"/>
            <w:tcBorders>
              <w:top w:val="nil"/>
              <w:left w:val="nil"/>
              <w:bottom w:val="single" w:sz="4" w:space="0" w:color="FFFFFF"/>
              <w:right w:val="single" w:sz="4" w:space="0" w:color="FFFFFF"/>
            </w:tcBorders>
            <w:shd w:val="clear" w:color="auto" w:fill="auto"/>
            <w:vAlign w:val="center"/>
          </w:tcPr>
          <w:p w14:paraId="2905B3A1"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tcPr>
          <w:p w14:paraId="5AC8F08B"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BCDS</w:t>
            </w:r>
          </w:p>
        </w:tc>
        <w:tc>
          <w:tcPr>
            <w:tcW w:w="1220" w:type="dxa"/>
            <w:tcBorders>
              <w:top w:val="nil"/>
              <w:left w:val="nil"/>
              <w:bottom w:val="single" w:sz="4" w:space="0" w:color="FFFFFF"/>
              <w:right w:val="single" w:sz="4" w:space="0" w:color="FFFFFF"/>
            </w:tcBorders>
            <w:shd w:val="clear" w:color="auto" w:fill="auto"/>
            <w:noWrap/>
            <w:vAlign w:val="center"/>
          </w:tcPr>
          <w:p w14:paraId="69C0E227"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0.218</w:t>
            </w:r>
          </w:p>
        </w:tc>
        <w:tc>
          <w:tcPr>
            <w:tcW w:w="1220" w:type="dxa"/>
            <w:tcBorders>
              <w:top w:val="nil"/>
              <w:left w:val="nil"/>
              <w:bottom w:val="single" w:sz="4" w:space="0" w:color="FFFFFF"/>
              <w:right w:val="single" w:sz="4" w:space="0" w:color="FFFFFF"/>
            </w:tcBorders>
            <w:shd w:val="clear" w:color="auto" w:fill="auto"/>
            <w:noWrap/>
            <w:vAlign w:val="center"/>
          </w:tcPr>
          <w:p w14:paraId="27B0F452"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0.019*</w:t>
            </w:r>
          </w:p>
        </w:tc>
        <w:tc>
          <w:tcPr>
            <w:tcW w:w="1220" w:type="dxa"/>
            <w:tcBorders>
              <w:top w:val="nil"/>
              <w:left w:val="single" w:sz="4" w:space="0" w:color="FFFFFF"/>
              <w:bottom w:val="single" w:sz="4" w:space="0" w:color="FFFFFF"/>
              <w:right w:val="single" w:sz="4" w:space="0" w:color="FFFFFF"/>
            </w:tcBorders>
            <w:shd w:val="clear" w:color="auto" w:fill="auto"/>
            <w:noWrap/>
            <w:vAlign w:val="center"/>
          </w:tcPr>
          <w:p w14:paraId="4A99B4D2"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0.222</w:t>
            </w:r>
          </w:p>
        </w:tc>
        <w:tc>
          <w:tcPr>
            <w:tcW w:w="1220" w:type="dxa"/>
            <w:tcBorders>
              <w:top w:val="nil"/>
              <w:left w:val="nil"/>
              <w:bottom w:val="single" w:sz="4" w:space="0" w:color="FFFFFF"/>
              <w:right w:val="single" w:sz="4" w:space="0" w:color="FFFFFF"/>
            </w:tcBorders>
            <w:shd w:val="clear" w:color="auto" w:fill="auto"/>
            <w:noWrap/>
            <w:vAlign w:val="center"/>
          </w:tcPr>
          <w:p w14:paraId="05BABDA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0.020*</w:t>
            </w:r>
          </w:p>
        </w:tc>
        <w:tc>
          <w:tcPr>
            <w:tcW w:w="1220" w:type="dxa"/>
            <w:tcBorders>
              <w:top w:val="nil"/>
              <w:left w:val="nil"/>
              <w:bottom w:val="single" w:sz="4" w:space="0" w:color="FFFFFF"/>
              <w:right w:val="single" w:sz="4" w:space="0" w:color="FFFFFF"/>
            </w:tcBorders>
            <w:shd w:val="clear" w:color="auto" w:fill="auto"/>
            <w:vAlign w:val="center"/>
          </w:tcPr>
          <w:p w14:paraId="680954BA"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0.247</w:t>
            </w:r>
          </w:p>
        </w:tc>
        <w:tc>
          <w:tcPr>
            <w:tcW w:w="1220" w:type="dxa"/>
            <w:tcBorders>
              <w:top w:val="nil"/>
              <w:left w:val="nil"/>
              <w:bottom w:val="single" w:sz="4" w:space="0" w:color="FFFFFF"/>
              <w:right w:val="single" w:sz="4" w:space="0" w:color="FFFFFF"/>
            </w:tcBorders>
            <w:shd w:val="clear" w:color="auto" w:fill="auto"/>
            <w:vAlign w:val="center"/>
          </w:tcPr>
          <w:p w14:paraId="490446DA"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0.021*</w:t>
            </w:r>
          </w:p>
        </w:tc>
      </w:tr>
      <w:tr w:rsidR="00903BDB" w:rsidRPr="001733CD" w14:paraId="29B423BA" w14:textId="77777777" w:rsidTr="00937C64">
        <w:trPr>
          <w:trHeight w:val="315"/>
          <w:jc w:val="center"/>
        </w:trPr>
        <w:tc>
          <w:tcPr>
            <w:tcW w:w="1820" w:type="dxa"/>
            <w:tcBorders>
              <w:top w:val="nil"/>
              <w:left w:val="nil"/>
              <w:bottom w:val="single" w:sz="4" w:space="0" w:color="FFFFFF"/>
              <w:right w:val="single" w:sz="4" w:space="0" w:color="FFFFFF"/>
            </w:tcBorders>
            <w:shd w:val="clear" w:color="auto" w:fill="auto"/>
            <w:vAlign w:val="center"/>
          </w:tcPr>
          <w:p w14:paraId="707E6789" w14:textId="77777777" w:rsidR="00903BDB" w:rsidRPr="001733CD" w:rsidRDefault="00903BDB" w:rsidP="00937C64">
            <w:pPr>
              <w:spacing w:after="0" w:line="240" w:lineRule="auto"/>
              <w:rPr>
                <w:rFonts w:ascii="Times New Roman" w:eastAsia="Times New Roman" w:hAnsi="Times New Roman" w:cs="Times New Roman"/>
                <w:b/>
                <w:bCs/>
              </w:rPr>
            </w:pPr>
            <w:r w:rsidRPr="001733CD">
              <w:rPr>
                <w:rFonts w:ascii="Times New Roman" w:eastAsia="Times New Roman" w:hAnsi="Times New Roman" w:cs="Times New Roman"/>
                <w:b/>
                <w:bCs/>
              </w:rPr>
              <w:t>Mexican Peso</w:t>
            </w:r>
          </w:p>
        </w:tc>
        <w:tc>
          <w:tcPr>
            <w:tcW w:w="1820" w:type="dxa"/>
            <w:tcBorders>
              <w:top w:val="nil"/>
              <w:left w:val="nil"/>
              <w:bottom w:val="single" w:sz="4" w:space="0" w:color="FFFFFF"/>
              <w:right w:val="single" w:sz="4" w:space="0" w:color="FFFFFF"/>
            </w:tcBorders>
            <w:shd w:val="clear" w:color="auto" w:fill="auto"/>
            <w:noWrap/>
            <w:vAlign w:val="center"/>
            <w:hideMark/>
          </w:tcPr>
          <w:p w14:paraId="3C56F033"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IPC</w:t>
            </w:r>
          </w:p>
        </w:tc>
        <w:tc>
          <w:tcPr>
            <w:tcW w:w="1220" w:type="dxa"/>
            <w:tcBorders>
              <w:top w:val="nil"/>
              <w:left w:val="nil"/>
              <w:bottom w:val="single" w:sz="4" w:space="0" w:color="FFFFFF"/>
              <w:right w:val="single" w:sz="4" w:space="0" w:color="FFFFFF"/>
            </w:tcBorders>
            <w:shd w:val="clear" w:color="auto" w:fill="auto"/>
            <w:noWrap/>
            <w:vAlign w:val="center"/>
            <w:hideMark/>
          </w:tcPr>
          <w:p w14:paraId="6E49B11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0.278</w:t>
            </w:r>
          </w:p>
        </w:tc>
        <w:tc>
          <w:tcPr>
            <w:tcW w:w="1220" w:type="dxa"/>
            <w:tcBorders>
              <w:top w:val="nil"/>
              <w:left w:val="nil"/>
              <w:bottom w:val="single" w:sz="4" w:space="0" w:color="FFFFFF"/>
              <w:right w:val="single" w:sz="4" w:space="0" w:color="FFFFFF"/>
            </w:tcBorders>
            <w:shd w:val="clear" w:color="auto" w:fill="auto"/>
            <w:noWrap/>
            <w:vAlign w:val="center"/>
            <w:hideMark/>
          </w:tcPr>
          <w:p w14:paraId="1C1A992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0.024*</w:t>
            </w:r>
          </w:p>
        </w:tc>
        <w:tc>
          <w:tcPr>
            <w:tcW w:w="1220" w:type="dxa"/>
            <w:tcBorders>
              <w:top w:val="nil"/>
              <w:left w:val="single" w:sz="4" w:space="0" w:color="FFFFFF"/>
              <w:bottom w:val="single" w:sz="4" w:space="0" w:color="FFFFFF"/>
              <w:right w:val="single" w:sz="4" w:space="0" w:color="FFFFFF"/>
            </w:tcBorders>
            <w:shd w:val="clear" w:color="auto" w:fill="auto"/>
            <w:noWrap/>
            <w:vAlign w:val="center"/>
          </w:tcPr>
          <w:p w14:paraId="4372BEE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0.302</w:t>
            </w:r>
          </w:p>
        </w:tc>
        <w:tc>
          <w:tcPr>
            <w:tcW w:w="1220" w:type="dxa"/>
            <w:tcBorders>
              <w:top w:val="nil"/>
              <w:left w:val="nil"/>
              <w:bottom w:val="single" w:sz="4" w:space="0" w:color="FFFFFF"/>
              <w:right w:val="single" w:sz="4" w:space="0" w:color="FFFFFF"/>
            </w:tcBorders>
            <w:shd w:val="clear" w:color="auto" w:fill="auto"/>
            <w:noWrap/>
            <w:vAlign w:val="center"/>
          </w:tcPr>
          <w:p w14:paraId="24121A7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0.028*</w:t>
            </w:r>
          </w:p>
        </w:tc>
        <w:tc>
          <w:tcPr>
            <w:tcW w:w="1220" w:type="dxa"/>
            <w:tcBorders>
              <w:top w:val="nil"/>
              <w:left w:val="nil"/>
              <w:bottom w:val="single" w:sz="4" w:space="0" w:color="FFFFFF"/>
              <w:right w:val="single" w:sz="4" w:space="0" w:color="FFFFFF"/>
            </w:tcBorders>
            <w:shd w:val="clear" w:color="auto" w:fill="auto"/>
            <w:vAlign w:val="center"/>
          </w:tcPr>
          <w:p w14:paraId="658E988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0.293</w:t>
            </w:r>
          </w:p>
        </w:tc>
        <w:tc>
          <w:tcPr>
            <w:tcW w:w="1220" w:type="dxa"/>
            <w:tcBorders>
              <w:top w:val="nil"/>
              <w:left w:val="nil"/>
              <w:bottom w:val="single" w:sz="4" w:space="0" w:color="FFFFFF"/>
              <w:right w:val="single" w:sz="4" w:space="0" w:color="FFFFFF"/>
            </w:tcBorders>
            <w:shd w:val="clear" w:color="auto" w:fill="auto"/>
            <w:vAlign w:val="center"/>
          </w:tcPr>
          <w:p w14:paraId="2A7D731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0.028*</w:t>
            </w:r>
          </w:p>
        </w:tc>
      </w:tr>
      <w:tr w:rsidR="00903BDB" w:rsidRPr="001733CD" w14:paraId="3BE8B509" w14:textId="77777777" w:rsidTr="00937C64">
        <w:trPr>
          <w:trHeight w:val="315"/>
          <w:jc w:val="center"/>
        </w:trPr>
        <w:tc>
          <w:tcPr>
            <w:tcW w:w="1820" w:type="dxa"/>
            <w:tcBorders>
              <w:top w:val="nil"/>
              <w:left w:val="nil"/>
              <w:bottom w:val="single" w:sz="4" w:space="0" w:color="FFFFFF"/>
              <w:right w:val="single" w:sz="4" w:space="0" w:color="FFFFFF"/>
            </w:tcBorders>
            <w:shd w:val="clear" w:color="auto" w:fill="auto"/>
            <w:vAlign w:val="center"/>
          </w:tcPr>
          <w:p w14:paraId="7ECB5428"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hideMark/>
          </w:tcPr>
          <w:p w14:paraId="59688E92"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S&amp;P GSCI</w:t>
            </w:r>
          </w:p>
        </w:tc>
        <w:tc>
          <w:tcPr>
            <w:tcW w:w="1220" w:type="dxa"/>
            <w:tcBorders>
              <w:top w:val="nil"/>
              <w:left w:val="nil"/>
              <w:bottom w:val="single" w:sz="4" w:space="0" w:color="FFFFFF"/>
              <w:right w:val="single" w:sz="4" w:space="0" w:color="FFFFFF"/>
            </w:tcBorders>
            <w:shd w:val="clear" w:color="auto" w:fill="auto"/>
            <w:noWrap/>
            <w:vAlign w:val="center"/>
            <w:hideMark/>
          </w:tcPr>
          <w:p w14:paraId="1B32639D"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0.246</w:t>
            </w:r>
          </w:p>
        </w:tc>
        <w:tc>
          <w:tcPr>
            <w:tcW w:w="1220" w:type="dxa"/>
            <w:tcBorders>
              <w:top w:val="nil"/>
              <w:left w:val="nil"/>
              <w:bottom w:val="single" w:sz="4" w:space="0" w:color="FFFFFF"/>
              <w:right w:val="single" w:sz="4" w:space="0" w:color="FFFFFF"/>
            </w:tcBorders>
            <w:shd w:val="clear" w:color="auto" w:fill="auto"/>
            <w:noWrap/>
            <w:vAlign w:val="center"/>
            <w:hideMark/>
          </w:tcPr>
          <w:p w14:paraId="77243913"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0.021*</w:t>
            </w:r>
          </w:p>
        </w:tc>
        <w:tc>
          <w:tcPr>
            <w:tcW w:w="1220" w:type="dxa"/>
            <w:tcBorders>
              <w:top w:val="nil"/>
              <w:left w:val="single" w:sz="4" w:space="0" w:color="FFFFFF"/>
              <w:bottom w:val="single" w:sz="4" w:space="0" w:color="FFFFFF"/>
              <w:right w:val="single" w:sz="4" w:space="0" w:color="FFFFFF"/>
            </w:tcBorders>
            <w:shd w:val="clear" w:color="auto" w:fill="auto"/>
            <w:noWrap/>
            <w:vAlign w:val="center"/>
          </w:tcPr>
          <w:p w14:paraId="43AE9333"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0.247</w:t>
            </w:r>
          </w:p>
        </w:tc>
        <w:tc>
          <w:tcPr>
            <w:tcW w:w="1220" w:type="dxa"/>
            <w:tcBorders>
              <w:top w:val="nil"/>
              <w:left w:val="nil"/>
              <w:bottom w:val="single" w:sz="4" w:space="0" w:color="FFFFFF"/>
              <w:right w:val="single" w:sz="4" w:space="0" w:color="FFFFFF"/>
            </w:tcBorders>
            <w:shd w:val="clear" w:color="auto" w:fill="auto"/>
            <w:noWrap/>
            <w:vAlign w:val="center"/>
          </w:tcPr>
          <w:p w14:paraId="1B51EAC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0.021*</w:t>
            </w:r>
          </w:p>
        </w:tc>
        <w:tc>
          <w:tcPr>
            <w:tcW w:w="1220" w:type="dxa"/>
            <w:tcBorders>
              <w:top w:val="nil"/>
              <w:left w:val="nil"/>
              <w:bottom w:val="single" w:sz="4" w:space="0" w:color="FFFFFF"/>
              <w:right w:val="single" w:sz="4" w:space="0" w:color="FFFFFF"/>
            </w:tcBorders>
            <w:shd w:val="clear" w:color="auto" w:fill="auto"/>
            <w:vAlign w:val="center"/>
          </w:tcPr>
          <w:p w14:paraId="30A80F83"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0.275</w:t>
            </w:r>
          </w:p>
        </w:tc>
        <w:tc>
          <w:tcPr>
            <w:tcW w:w="1220" w:type="dxa"/>
            <w:tcBorders>
              <w:top w:val="nil"/>
              <w:left w:val="nil"/>
              <w:bottom w:val="single" w:sz="4" w:space="0" w:color="FFFFFF"/>
              <w:right w:val="single" w:sz="4" w:space="0" w:color="FFFFFF"/>
            </w:tcBorders>
            <w:shd w:val="clear" w:color="auto" w:fill="auto"/>
            <w:vAlign w:val="center"/>
          </w:tcPr>
          <w:p w14:paraId="3A67D1CF"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0.026*</w:t>
            </w:r>
          </w:p>
        </w:tc>
      </w:tr>
      <w:tr w:rsidR="00903BDB" w:rsidRPr="001733CD" w14:paraId="75B3B241" w14:textId="77777777" w:rsidTr="00937C64">
        <w:trPr>
          <w:trHeight w:val="83"/>
          <w:jc w:val="center"/>
        </w:trPr>
        <w:tc>
          <w:tcPr>
            <w:tcW w:w="1820" w:type="dxa"/>
            <w:tcBorders>
              <w:top w:val="nil"/>
              <w:left w:val="nil"/>
              <w:bottom w:val="nil"/>
              <w:right w:val="single" w:sz="4" w:space="0" w:color="FFFFFF"/>
            </w:tcBorders>
            <w:shd w:val="clear" w:color="auto" w:fill="auto"/>
            <w:vAlign w:val="center"/>
          </w:tcPr>
          <w:p w14:paraId="6975F501"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nil"/>
              <w:right w:val="single" w:sz="4" w:space="0" w:color="FFFFFF"/>
            </w:tcBorders>
            <w:shd w:val="clear" w:color="auto" w:fill="auto"/>
            <w:noWrap/>
            <w:vAlign w:val="center"/>
            <w:hideMark/>
          </w:tcPr>
          <w:p w14:paraId="6D45264A"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VIX</w:t>
            </w:r>
          </w:p>
        </w:tc>
        <w:tc>
          <w:tcPr>
            <w:tcW w:w="1220" w:type="dxa"/>
            <w:tcBorders>
              <w:top w:val="nil"/>
              <w:left w:val="nil"/>
              <w:bottom w:val="nil"/>
              <w:right w:val="single" w:sz="4" w:space="0" w:color="FFFFFF"/>
            </w:tcBorders>
            <w:shd w:val="clear" w:color="auto" w:fill="auto"/>
            <w:noWrap/>
            <w:vAlign w:val="center"/>
            <w:hideMark/>
          </w:tcPr>
          <w:p w14:paraId="10DAD98D"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0.280</w:t>
            </w:r>
          </w:p>
        </w:tc>
        <w:tc>
          <w:tcPr>
            <w:tcW w:w="1220" w:type="dxa"/>
            <w:tcBorders>
              <w:top w:val="nil"/>
              <w:left w:val="nil"/>
              <w:bottom w:val="nil"/>
              <w:right w:val="single" w:sz="4" w:space="0" w:color="FFFFFF"/>
            </w:tcBorders>
            <w:shd w:val="clear" w:color="auto" w:fill="auto"/>
            <w:noWrap/>
            <w:vAlign w:val="center"/>
            <w:hideMark/>
          </w:tcPr>
          <w:p w14:paraId="36D8A2A8"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0.020*</w:t>
            </w:r>
          </w:p>
        </w:tc>
        <w:tc>
          <w:tcPr>
            <w:tcW w:w="1220" w:type="dxa"/>
            <w:tcBorders>
              <w:top w:val="nil"/>
              <w:left w:val="single" w:sz="4" w:space="0" w:color="FFFFFF"/>
              <w:bottom w:val="nil"/>
              <w:right w:val="single" w:sz="4" w:space="0" w:color="FFFFFF"/>
            </w:tcBorders>
            <w:shd w:val="clear" w:color="auto" w:fill="auto"/>
            <w:noWrap/>
            <w:vAlign w:val="center"/>
          </w:tcPr>
          <w:p w14:paraId="2FE4D5D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0.309</w:t>
            </w:r>
          </w:p>
        </w:tc>
        <w:tc>
          <w:tcPr>
            <w:tcW w:w="1220" w:type="dxa"/>
            <w:tcBorders>
              <w:top w:val="nil"/>
              <w:left w:val="nil"/>
              <w:bottom w:val="nil"/>
              <w:right w:val="single" w:sz="4" w:space="0" w:color="FFFFFF"/>
            </w:tcBorders>
            <w:shd w:val="clear" w:color="auto" w:fill="auto"/>
            <w:noWrap/>
            <w:vAlign w:val="center"/>
          </w:tcPr>
          <w:p w14:paraId="78ED0FB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0.029*</w:t>
            </w:r>
          </w:p>
        </w:tc>
        <w:tc>
          <w:tcPr>
            <w:tcW w:w="1220" w:type="dxa"/>
            <w:tcBorders>
              <w:top w:val="nil"/>
              <w:left w:val="nil"/>
              <w:bottom w:val="nil"/>
              <w:right w:val="single" w:sz="4" w:space="0" w:color="FFFFFF"/>
            </w:tcBorders>
            <w:shd w:val="clear" w:color="auto" w:fill="auto"/>
            <w:vAlign w:val="center"/>
          </w:tcPr>
          <w:p w14:paraId="397FF10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0.304</w:t>
            </w:r>
          </w:p>
        </w:tc>
        <w:tc>
          <w:tcPr>
            <w:tcW w:w="1220" w:type="dxa"/>
            <w:tcBorders>
              <w:top w:val="nil"/>
              <w:left w:val="nil"/>
              <w:bottom w:val="nil"/>
              <w:right w:val="single" w:sz="4" w:space="0" w:color="FFFFFF"/>
            </w:tcBorders>
            <w:shd w:val="clear" w:color="auto" w:fill="auto"/>
            <w:vAlign w:val="center"/>
          </w:tcPr>
          <w:p w14:paraId="7C4ECA4C"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0.029*</w:t>
            </w:r>
          </w:p>
        </w:tc>
      </w:tr>
      <w:tr w:rsidR="00903BDB" w:rsidRPr="001733CD" w14:paraId="7CFB6BBF" w14:textId="77777777" w:rsidTr="00937C64">
        <w:trPr>
          <w:trHeight w:val="83"/>
          <w:jc w:val="center"/>
        </w:trPr>
        <w:tc>
          <w:tcPr>
            <w:tcW w:w="1820" w:type="dxa"/>
            <w:tcBorders>
              <w:top w:val="nil"/>
              <w:left w:val="nil"/>
              <w:bottom w:val="nil"/>
              <w:right w:val="single" w:sz="4" w:space="0" w:color="FFFFFF"/>
            </w:tcBorders>
            <w:shd w:val="clear" w:color="auto" w:fill="auto"/>
            <w:vAlign w:val="center"/>
          </w:tcPr>
          <w:p w14:paraId="09CA5024"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nil"/>
              <w:right w:val="single" w:sz="4" w:space="0" w:color="FFFFFF"/>
            </w:tcBorders>
            <w:shd w:val="clear" w:color="auto" w:fill="auto"/>
            <w:noWrap/>
            <w:vAlign w:val="center"/>
          </w:tcPr>
          <w:p w14:paraId="3171378A"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BCDS</w:t>
            </w:r>
          </w:p>
        </w:tc>
        <w:tc>
          <w:tcPr>
            <w:tcW w:w="1220" w:type="dxa"/>
            <w:tcBorders>
              <w:top w:val="nil"/>
              <w:left w:val="nil"/>
              <w:bottom w:val="nil"/>
              <w:right w:val="single" w:sz="4" w:space="0" w:color="FFFFFF"/>
            </w:tcBorders>
            <w:shd w:val="clear" w:color="auto" w:fill="auto"/>
            <w:noWrap/>
            <w:vAlign w:val="center"/>
          </w:tcPr>
          <w:p w14:paraId="5F6C876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0.218</w:t>
            </w:r>
          </w:p>
        </w:tc>
        <w:tc>
          <w:tcPr>
            <w:tcW w:w="1220" w:type="dxa"/>
            <w:tcBorders>
              <w:top w:val="nil"/>
              <w:left w:val="nil"/>
              <w:bottom w:val="nil"/>
              <w:right w:val="single" w:sz="4" w:space="0" w:color="FFFFFF"/>
            </w:tcBorders>
            <w:shd w:val="clear" w:color="auto" w:fill="auto"/>
            <w:noWrap/>
            <w:vAlign w:val="center"/>
          </w:tcPr>
          <w:p w14:paraId="6192F47F"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0.019*</w:t>
            </w:r>
          </w:p>
        </w:tc>
        <w:tc>
          <w:tcPr>
            <w:tcW w:w="1220" w:type="dxa"/>
            <w:tcBorders>
              <w:top w:val="nil"/>
              <w:left w:val="single" w:sz="4" w:space="0" w:color="FFFFFF"/>
              <w:bottom w:val="nil"/>
              <w:right w:val="single" w:sz="4" w:space="0" w:color="FFFFFF"/>
            </w:tcBorders>
            <w:shd w:val="clear" w:color="auto" w:fill="auto"/>
            <w:noWrap/>
            <w:vAlign w:val="center"/>
          </w:tcPr>
          <w:p w14:paraId="5DBA9EED"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0.226</w:t>
            </w:r>
          </w:p>
        </w:tc>
        <w:tc>
          <w:tcPr>
            <w:tcW w:w="1220" w:type="dxa"/>
            <w:tcBorders>
              <w:top w:val="nil"/>
              <w:left w:val="nil"/>
              <w:bottom w:val="nil"/>
              <w:right w:val="single" w:sz="4" w:space="0" w:color="FFFFFF"/>
            </w:tcBorders>
            <w:shd w:val="clear" w:color="auto" w:fill="auto"/>
            <w:noWrap/>
            <w:vAlign w:val="center"/>
          </w:tcPr>
          <w:p w14:paraId="5B6FCE6D"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0.020*</w:t>
            </w:r>
          </w:p>
        </w:tc>
        <w:tc>
          <w:tcPr>
            <w:tcW w:w="1220" w:type="dxa"/>
            <w:tcBorders>
              <w:top w:val="nil"/>
              <w:left w:val="nil"/>
              <w:bottom w:val="nil"/>
              <w:right w:val="single" w:sz="4" w:space="0" w:color="FFFFFF"/>
            </w:tcBorders>
            <w:shd w:val="clear" w:color="auto" w:fill="auto"/>
            <w:vAlign w:val="center"/>
          </w:tcPr>
          <w:p w14:paraId="6B4F0DC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0.260</w:t>
            </w:r>
          </w:p>
        </w:tc>
        <w:tc>
          <w:tcPr>
            <w:tcW w:w="1220" w:type="dxa"/>
            <w:tcBorders>
              <w:top w:val="nil"/>
              <w:left w:val="nil"/>
              <w:bottom w:val="nil"/>
              <w:right w:val="single" w:sz="4" w:space="0" w:color="FFFFFF"/>
            </w:tcBorders>
            <w:shd w:val="clear" w:color="auto" w:fill="auto"/>
            <w:vAlign w:val="center"/>
          </w:tcPr>
          <w:p w14:paraId="52CF7D0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0.023*</w:t>
            </w:r>
          </w:p>
        </w:tc>
      </w:tr>
      <w:tr w:rsidR="00903BDB" w:rsidRPr="001733CD" w14:paraId="3EC4BB3B" w14:textId="77777777" w:rsidTr="00937C64">
        <w:trPr>
          <w:trHeight w:val="83"/>
          <w:jc w:val="center"/>
        </w:trPr>
        <w:tc>
          <w:tcPr>
            <w:tcW w:w="1820" w:type="dxa"/>
            <w:tcBorders>
              <w:top w:val="nil"/>
              <w:left w:val="nil"/>
              <w:bottom w:val="nil"/>
              <w:right w:val="single" w:sz="4" w:space="0" w:color="FFFFFF"/>
            </w:tcBorders>
            <w:shd w:val="clear" w:color="auto" w:fill="auto"/>
            <w:vAlign w:val="center"/>
          </w:tcPr>
          <w:p w14:paraId="54617D2A" w14:textId="77777777" w:rsidR="00903BDB" w:rsidRPr="001733CD" w:rsidRDefault="00903BDB" w:rsidP="00937C64">
            <w:pPr>
              <w:spacing w:after="0" w:line="240" w:lineRule="auto"/>
              <w:rPr>
                <w:rFonts w:ascii="Times New Roman" w:eastAsia="Times New Roman" w:hAnsi="Times New Roman" w:cs="Times New Roman"/>
                <w:b/>
                <w:bCs/>
              </w:rPr>
            </w:pPr>
            <w:r w:rsidRPr="001733CD">
              <w:rPr>
                <w:rFonts w:ascii="Times New Roman" w:eastAsia="Times New Roman" w:hAnsi="Times New Roman" w:cs="Times New Roman"/>
                <w:b/>
                <w:bCs/>
              </w:rPr>
              <w:t>South African</w:t>
            </w:r>
          </w:p>
        </w:tc>
        <w:tc>
          <w:tcPr>
            <w:tcW w:w="1820" w:type="dxa"/>
            <w:tcBorders>
              <w:top w:val="nil"/>
              <w:left w:val="nil"/>
              <w:bottom w:val="nil"/>
              <w:right w:val="single" w:sz="4" w:space="0" w:color="FFFFFF"/>
            </w:tcBorders>
            <w:shd w:val="clear" w:color="auto" w:fill="auto"/>
            <w:noWrap/>
            <w:vAlign w:val="center"/>
          </w:tcPr>
          <w:p w14:paraId="3B0B9AFC"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JSE Top 40</w:t>
            </w:r>
          </w:p>
        </w:tc>
        <w:tc>
          <w:tcPr>
            <w:tcW w:w="1220" w:type="dxa"/>
            <w:tcBorders>
              <w:top w:val="nil"/>
              <w:left w:val="nil"/>
              <w:bottom w:val="nil"/>
              <w:right w:val="single" w:sz="4" w:space="0" w:color="FFFFFF"/>
            </w:tcBorders>
            <w:shd w:val="clear" w:color="auto" w:fill="auto"/>
            <w:noWrap/>
            <w:vAlign w:val="center"/>
          </w:tcPr>
          <w:p w14:paraId="47459082"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0.250</w:t>
            </w:r>
          </w:p>
        </w:tc>
        <w:tc>
          <w:tcPr>
            <w:tcW w:w="1220" w:type="dxa"/>
            <w:tcBorders>
              <w:top w:val="nil"/>
              <w:left w:val="nil"/>
              <w:bottom w:val="nil"/>
              <w:right w:val="single" w:sz="4" w:space="0" w:color="FFFFFF"/>
            </w:tcBorders>
            <w:shd w:val="clear" w:color="auto" w:fill="auto"/>
            <w:noWrap/>
            <w:vAlign w:val="center"/>
          </w:tcPr>
          <w:p w14:paraId="52C5B8B2"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0.022*</w:t>
            </w:r>
          </w:p>
        </w:tc>
        <w:tc>
          <w:tcPr>
            <w:tcW w:w="1220" w:type="dxa"/>
            <w:tcBorders>
              <w:top w:val="nil"/>
              <w:left w:val="single" w:sz="4" w:space="0" w:color="FFFFFF"/>
              <w:bottom w:val="nil"/>
              <w:right w:val="single" w:sz="4" w:space="0" w:color="FFFFFF"/>
            </w:tcBorders>
            <w:shd w:val="clear" w:color="auto" w:fill="auto"/>
            <w:noWrap/>
            <w:vAlign w:val="center"/>
          </w:tcPr>
          <w:p w14:paraId="064B6CF8"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0.295</w:t>
            </w:r>
          </w:p>
        </w:tc>
        <w:tc>
          <w:tcPr>
            <w:tcW w:w="1220" w:type="dxa"/>
            <w:tcBorders>
              <w:top w:val="nil"/>
              <w:left w:val="nil"/>
              <w:bottom w:val="nil"/>
              <w:right w:val="single" w:sz="4" w:space="0" w:color="FFFFFF"/>
            </w:tcBorders>
            <w:shd w:val="clear" w:color="auto" w:fill="auto"/>
            <w:noWrap/>
            <w:vAlign w:val="center"/>
          </w:tcPr>
          <w:p w14:paraId="16A0139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0.028*</w:t>
            </w:r>
          </w:p>
        </w:tc>
        <w:tc>
          <w:tcPr>
            <w:tcW w:w="1220" w:type="dxa"/>
            <w:tcBorders>
              <w:top w:val="nil"/>
              <w:left w:val="nil"/>
              <w:bottom w:val="nil"/>
              <w:right w:val="single" w:sz="4" w:space="0" w:color="FFFFFF"/>
            </w:tcBorders>
            <w:shd w:val="clear" w:color="auto" w:fill="auto"/>
            <w:vAlign w:val="center"/>
          </w:tcPr>
          <w:p w14:paraId="161BD20F"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0.342</w:t>
            </w:r>
          </w:p>
        </w:tc>
        <w:tc>
          <w:tcPr>
            <w:tcW w:w="1220" w:type="dxa"/>
            <w:tcBorders>
              <w:top w:val="nil"/>
              <w:left w:val="nil"/>
              <w:bottom w:val="nil"/>
              <w:right w:val="single" w:sz="4" w:space="0" w:color="FFFFFF"/>
            </w:tcBorders>
            <w:shd w:val="clear" w:color="auto" w:fill="auto"/>
            <w:vAlign w:val="center"/>
          </w:tcPr>
          <w:p w14:paraId="4456534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0.033*</w:t>
            </w:r>
          </w:p>
        </w:tc>
      </w:tr>
      <w:tr w:rsidR="00903BDB" w:rsidRPr="001733CD" w14:paraId="7954DADF" w14:textId="77777777" w:rsidTr="00937C64">
        <w:trPr>
          <w:trHeight w:val="83"/>
          <w:jc w:val="center"/>
        </w:trPr>
        <w:tc>
          <w:tcPr>
            <w:tcW w:w="1820" w:type="dxa"/>
            <w:tcBorders>
              <w:top w:val="nil"/>
              <w:left w:val="nil"/>
              <w:bottom w:val="nil"/>
              <w:right w:val="single" w:sz="4" w:space="0" w:color="FFFFFF"/>
            </w:tcBorders>
            <w:shd w:val="clear" w:color="auto" w:fill="auto"/>
            <w:vAlign w:val="center"/>
          </w:tcPr>
          <w:p w14:paraId="1C4F9F60" w14:textId="77777777" w:rsidR="00903BDB" w:rsidRPr="001733CD" w:rsidRDefault="00903BDB" w:rsidP="00937C64">
            <w:pPr>
              <w:spacing w:after="0" w:line="240" w:lineRule="auto"/>
              <w:rPr>
                <w:rFonts w:ascii="Times New Roman" w:eastAsia="Times New Roman" w:hAnsi="Times New Roman" w:cs="Times New Roman"/>
                <w:b/>
                <w:bCs/>
              </w:rPr>
            </w:pPr>
            <w:r w:rsidRPr="001733CD">
              <w:rPr>
                <w:rFonts w:ascii="Times New Roman" w:eastAsia="Times New Roman" w:hAnsi="Times New Roman" w:cs="Times New Roman"/>
                <w:b/>
                <w:bCs/>
              </w:rPr>
              <w:t>Rand</w:t>
            </w:r>
          </w:p>
        </w:tc>
        <w:tc>
          <w:tcPr>
            <w:tcW w:w="1820" w:type="dxa"/>
            <w:tcBorders>
              <w:top w:val="nil"/>
              <w:left w:val="nil"/>
              <w:bottom w:val="nil"/>
              <w:right w:val="single" w:sz="4" w:space="0" w:color="FFFFFF"/>
            </w:tcBorders>
            <w:shd w:val="clear" w:color="auto" w:fill="auto"/>
            <w:noWrap/>
            <w:vAlign w:val="center"/>
          </w:tcPr>
          <w:p w14:paraId="35A1F0A8"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S&amp;P GSCI</w:t>
            </w:r>
          </w:p>
        </w:tc>
        <w:tc>
          <w:tcPr>
            <w:tcW w:w="1220" w:type="dxa"/>
            <w:tcBorders>
              <w:top w:val="nil"/>
              <w:left w:val="nil"/>
              <w:bottom w:val="nil"/>
              <w:right w:val="single" w:sz="4" w:space="0" w:color="FFFFFF"/>
            </w:tcBorders>
            <w:shd w:val="clear" w:color="auto" w:fill="auto"/>
            <w:noWrap/>
            <w:vAlign w:val="center"/>
          </w:tcPr>
          <w:p w14:paraId="209A1B26"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0.234</w:t>
            </w:r>
          </w:p>
        </w:tc>
        <w:tc>
          <w:tcPr>
            <w:tcW w:w="1220" w:type="dxa"/>
            <w:tcBorders>
              <w:top w:val="nil"/>
              <w:left w:val="nil"/>
              <w:bottom w:val="nil"/>
              <w:right w:val="single" w:sz="4" w:space="0" w:color="FFFFFF"/>
            </w:tcBorders>
            <w:shd w:val="clear" w:color="auto" w:fill="auto"/>
            <w:noWrap/>
            <w:vAlign w:val="center"/>
          </w:tcPr>
          <w:p w14:paraId="53104A8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0.020*</w:t>
            </w:r>
          </w:p>
        </w:tc>
        <w:tc>
          <w:tcPr>
            <w:tcW w:w="1220" w:type="dxa"/>
            <w:tcBorders>
              <w:top w:val="nil"/>
              <w:left w:val="single" w:sz="4" w:space="0" w:color="FFFFFF"/>
              <w:bottom w:val="nil"/>
              <w:right w:val="single" w:sz="4" w:space="0" w:color="FFFFFF"/>
            </w:tcBorders>
            <w:shd w:val="clear" w:color="auto" w:fill="auto"/>
            <w:noWrap/>
            <w:vAlign w:val="center"/>
          </w:tcPr>
          <w:p w14:paraId="3308396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0.242</w:t>
            </w:r>
          </w:p>
        </w:tc>
        <w:tc>
          <w:tcPr>
            <w:tcW w:w="1220" w:type="dxa"/>
            <w:tcBorders>
              <w:top w:val="nil"/>
              <w:left w:val="nil"/>
              <w:bottom w:val="nil"/>
              <w:right w:val="single" w:sz="4" w:space="0" w:color="FFFFFF"/>
            </w:tcBorders>
            <w:shd w:val="clear" w:color="auto" w:fill="auto"/>
            <w:noWrap/>
            <w:vAlign w:val="center"/>
          </w:tcPr>
          <w:p w14:paraId="5D8F9AEE"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0.021*</w:t>
            </w:r>
          </w:p>
        </w:tc>
        <w:tc>
          <w:tcPr>
            <w:tcW w:w="1220" w:type="dxa"/>
            <w:tcBorders>
              <w:top w:val="nil"/>
              <w:left w:val="nil"/>
              <w:bottom w:val="nil"/>
              <w:right w:val="single" w:sz="4" w:space="0" w:color="FFFFFF"/>
            </w:tcBorders>
            <w:shd w:val="clear" w:color="auto" w:fill="auto"/>
            <w:vAlign w:val="center"/>
          </w:tcPr>
          <w:p w14:paraId="69378D3A"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0.256</w:t>
            </w:r>
          </w:p>
        </w:tc>
        <w:tc>
          <w:tcPr>
            <w:tcW w:w="1220" w:type="dxa"/>
            <w:tcBorders>
              <w:top w:val="nil"/>
              <w:left w:val="nil"/>
              <w:bottom w:val="nil"/>
              <w:right w:val="single" w:sz="4" w:space="0" w:color="FFFFFF"/>
            </w:tcBorders>
            <w:shd w:val="clear" w:color="auto" w:fill="auto"/>
            <w:vAlign w:val="center"/>
          </w:tcPr>
          <w:p w14:paraId="1331D213"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0.022*</w:t>
            </w:r>
          </w:p>
        </w:tc>
      </w:tr>
      <w:tr w:rsidR="00903BDB" w:rsidRPr="001733CD" w14:paraId="6B6B8D27" w14:textId="77777777" w:rsidTr="00937C64">
        <w:trPr>
          <w:trHeight w:val="83"/>
          <w:jc w:val="center"/>
        </w:trPr>
        <w:tc>
          <w:tcPr>
            <w:tcW w:w="1820" w:type="dxa"/>
            <w:tcBorders>
              <w:top w:val="nil"/>
              <w:left w:val="nil"/>
              <w:right w:val="single" w:sz="4" w:space="0" w:color="FFFFFF"/>
            </w:tcBorders>
            <w:shd w:val="clear" w:color="auto" w:fill="auto"/>
            <w:vAlign w:val="center"/>
          </w:tcPr>
          <w:p w14:paraId="475D9127" w14:textId="77777777" w:rsidR="00903BDB" w:rsidRPr="001733CD" w:rsidRDefault="00903BDB" w:rsidP="00937C64">
            <w:pPr>
              <w:spacing w:after="0" w:line="240" w:lineRule="auto"/>
              <w:jc w:val="center"/>
              <w:rPr>
                <w:rFonts w:ascii="Times New Roman" w:eastAsia="Times New Roman" w:hAnsi="Times New Roman" w:cs="Times New Roman"/>
                <w:b/>
                <w:bCs/>
              </w:rPr>
            </w:pPr>
          </w:p>
        </w:tc>
        <w:tc>
          <w:tcPr>
            <w:tcW w:w="1820" w:type="dxa"/>
            <w:tcBorders>
              <w:top w:val="nil"/>
              <w:left w:val="nil"/>
              <w:right w:val="single" w:sz="4" w:space="0" w:color="FFFFFF"/>
            </w:tcBorders>
            <w:shd w:val="clear" w:color="auto" w:fill="auto"/>
            <w:noWrap/>
            <w:vAlign w:val="center"/>
          </w:tcPr>
          <w:p w14:paraId="6B964D9F"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VIX</w:t>
            </w:r>
          </w:p>
        </w:tc>
        <w:tc>
          <w:tcPr>
            <w:tcW w:w="1220" w:type="dxa"/>
            <w:tcBorders>
              <w:top w:val="nil"/>
              <w:left w:val="nil"/>
              <w:right w:val="single" w:sz="4" w:space="0" w:color="FFFFFF"/>
            </w:tcBorders>
            <w:shd w:val="clear" w:color="auto" w:fill="auto"/>
            <w:noWrap/>
            <w:vAlign w:val="center"/>
          </w:tcPr>
          <w:p w14:paraId="002CBF68"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0.243</w:t>
            </w:r>
          </w:p>
        </w:tc>
        <w:tc>
          <w:tcPr>
            <w:tcW w:w="1220" w:type="dxa"/>
            <w:tcBorders>
              <w:top w:val="nil"/>
              <w:left w:val="nil"/>
              <w:right w:val="single" w:sz="4" w:space="0" w:color="FFFFFF"/>
            </w:tcBorders>
            <w:shd w:val="clear" w:color="auto" w:fill="auto"/>
            <w:noWrap/>
            <w:vAlign w:val="center"/>
          </w:tcPr>
          <w:p w14:paraId="4FB7A8F6"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0.021*</w:t>
            </w:r>
          </w:p>
        </w:tc>
        <w:tc>
          <w:tcPr>
            <w:tcW w:w="1220" w:type="dxa"/>
            <w:tcBorders>
              <w:top w:val="nil"/>
              <w:left w:val="single" w:sz="4" w:space="0" w:color="FFFFFF"/>
              <w:right w:val="single" w:sz="4" w:space="0" w:color="FFFFFF"/>
            </w:tcBorders>
            <w:shd w:val="clear" w:color="auto" w:fill="auto"/>
            <w:noWrap/>
            <w:vAlign w:val="center"/>
          </w:tcPr>
          <w:p w14:paraId="53D9B757"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0.266</w:t>
            </w:r>
          </w:p>
        </w:tc>
        <w:tc>
          <w:tcPr>
            <w:tcW w:w="1220" w:type="dxa"/>
            <w:tcBorders>
              <w:top w:val="nil"/>
              <w:left w:val="nil"/>
              <w:right w:val="single" w:sz="4" w:space="0" w:color="FFFFFF"/>
            </w:tcBorders>
            <w:shd w:val="clear" w:color="auto" w:fill="auto"/>
            <w:noWrap/>
            <w:vAlign w:val="center"/>
          </w:tcPr>
          <w:p w14:paraId="625B61E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0.023*</w:t>
            </w:r>
          </w:p>
        </w:tc>
        <w:tc>
          <w:tcPr>
            <w:tcW w:w="1220" w:type="dxa"/>
            <w:tcBorders>
              <w:top w:val="nil"/>
              <w:left w:val="nil"/>
              <w:right w:val="single" w:sz="4" w:space="0" w:color="FFFFFF"/>
            </w:tcBorders>
            <w:shd w:val="clear" w:color="auto" w:fill="auto"/>
            <w:vAlign w:val="center"/>
          </w:tcPr>
          <w:p w14:paraId="66C74723"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0.305</w:t>
            </w:r>
          </w:p>
        </w:tc>
        <w:tc>
          <w:tcPr>
            <w:tcW w:w="1220" w:type="dxa"/>
            <w:tcBorders>
              <w:top w:val="nil"/>
              <w:left w:val="nil"/>
              <w:right w:val="single" w:sz="4" w:space="0" w:color="FFFFFF"/>
            </w:tcBorders>
            <w:shd w:val="clear" w:color="auto" w:fill="auto"/>
            <w:vAlign w:val="center"/>
          </w:tcPr>
          <w:p w14:paraId="0600E55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0.029*</w:t>
            </w:r>
          </w:p>
        </w:tc>
      </w:tr>
      <w:tr w:rsidR="00903BDB" w:rsidRPr="001733CD" w14:paraId="41306F26" w14:textId="77777777" w:rsidTr="00937C64">
        <w:trPr>
          <w:trHeight w:val="83"/>
          <w:jc w:val="center"/>
        </w:trPr>
        <w:tc>
          <w:tcPr>
            <w:tcW w:w="1820" w:type="dxa"/>
            <w:tcBorders>
              <w:top w:val="nil"/>
              <w:left w:val="nil"/>
              <w:bottom w:val="inset" w:sz="6" w:space="0" w:color="auto"/>
              <w:right w:val="single" w:sz="4" w:space="0" w:color="FFFFFF"/>
            </w:tcBorders>
            <w:shd w:val="clear" w:color="auto" w:fill="auto"/>
            <w:vAlign w:val="center"/>
          </w:tcPr>
          <w:p w14:paraId="1812FABF" w14:textId="77777777" w:rsidR="00903BDB" w:rsidRPr="001733CD" w:rsidRDefault="00903BDB" w:rsidP="00937C64">
            <w:pPr>
              <w:spacing w:after="0" w:line="240" w:lineRule="auto"/>
              <w:jc w:val="center"/>
              <w:rPr>
                <w:rFonts w:ascii="Times New Roman" w:eastAsia="Times New Roman" w:hAnsi="Times New Roman" w:cs="Times New Roman"/>
                <w:b/>
                <w:bCs/>
              </w:rPr>
            </w:pPr>
          </w:p>
        </w:tc>
        <w:tc>
          <w:tcPr>
            <w:tcW w:w="1820" w:type="dxa"/>
            <w:tcBorders>
              <w:top w:val="nil"/>
              <w:left w:val="nil"/>
              <w:bottom w:val="inset" w:sz="6" w:space="0" w:color="auto"/>
              <w:right w:val="single" w:sz="4" w:space="0" w:color="FFFFFF"/>
            </w:tcBorders>
            <w:shd w:val="clear" w:color="auto" w:fill="auto"/>
            <w:noWrap/>
            <w:vAlign w:val="center"/>
          </w:tcPr>
          <w:p w14:paraId="2B2A2251"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BCDS</w:t>
            </w:r>
          </w:p>
        </w:tc>
        <w:tc>
          <w:tcPr>
            <w:tcW w:w="1220" w:type="dxa"/>
            <w:tcBorders>
              <w:top w:val="nil"/>
              <w:left w:val="nil"/>
              <w:bottom w:val="inset" w:sz="6" w:space="0" w:color="auto"/>
              <w:right w:val="single" w:sz="4" w:space="0" w:color="FFFFFF"/>
            </w:tcBorders>
            <w:shd w:val="clear" w:color="auto" w:fill="auto"/>
            <w:noWrap/>
            <w:vAlign w:val="center"/>
          </w:tcPr>
          <w:p w14:paraId="0A73485C"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0.221</w:t>
            </w:r>
          </w:p>
        </w:tc>
        <w:tc>
          <w:tcPr>
            <w:tcW w:w="1220" w:type="dxa"/>
            <w:tcBorders>
              <w:top w:val="nil"/>
              <w:left w:val="nil"/>
              <w:bottom w:val="inset" w:sz="6" w:space="0" w:color="auto"/>
              <w:right w:val="single" w:sz="4" w:space="0" w:color="FFFFFF"/>
            </w:tcBorders>
            <w:shd w:val="clear" w:color="auto" w:fill="auto"/>
            <w:noWrap/>
            <w:vAlign w:val="center"/>
          </w:tcPr>
          <w:p w14:paraId="03AB971D"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0.019*</w:t>
            </w:r>
          </w:p>
        </w:tc>
        <w:tc>
          <w:tcPr>
            <w:tcW w:w="1220" w:type="dxa"/>
            <w:tcBorders>
              <w:top w:val="nil"/>
              <w:left w:val="single" w:sz="4" w:space="0" w:color="FFFFFF"/>
              <w:bottom w:val="inset" w:sz="6" w:space="0" w:color="auto"/>
              <w:right w:val="single" w:sz="4" w:space="0" w:color="FFFFFF"/>
            </w:tcBorders>
            <w:shd w:val="clear" w:color="auto" w:fill="auto"/>
            <w:noWrap/>
            <w:vAlign w:val="center"/>
          </w:tcPr>
          <w:p w14:paraId="68D0F505"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0.232</w:t>
            </w:r>
          </w:p>
        </w:tc>
        <w:tc>
          <w:tcPr>
            <w:tcW w:w="1220" w:type="dxa"/>
            <w:tcBorders>
              <w:top w:val="nil"/>
              <w:left w:val="nil"/>
              <w:bottom w:val="inset" w:sz="6" w:space="0" w:color="auto"/>
              <w:right w:val="single" w:sz="4" w:space="0" w:color="FFFFFF"/>
            </w:tcBorders>
            <w:shd w:val="clear" w:color="auto" w:fill="auto"/>
            <w:noWrap/>
            <w:vAlign w:val="center"/>
          </w:tcPr>
          <w:p w14:paraId="3354B79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0.020*</w:t>
            </w:r>
          </w:p>
        </w:tc>
        <w:tc>
          <w:tcPr>
            <w:tcW w:w="1220" w:type="dxa"/>
            <w:tcBorders>
              <w:top w:val="nil"/>
              <w:left w:val="nil"/>
              <w:bottom w:val="inset" w:sz="6" w:space="0" w:color="auto"/>
              <w:right w:val="single" w:sz="4" w:space="0" w:color="FFFFFF"/>
            </w:tcBorders>
            <w:shd w:val="clear" w:color="auto" w:fill="auto"/>
            <w:vAlign w:val="center"/>
          </w:tcPr>
          <w:p w14:paraId="54137EC8"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0.249</w:t>
            </w:r>
          </w:p>
        </w:tc>
        <w:tc>
          <w:tcPr>
            <w:tcW w:w="1220" w:type="dxa"/>
            <w:tcBorders>
              <w:top w:val="nil"/>
              <w:left w:val="nil"/>
              <w:bottom w:val="inset" w:sz="6" w:space="0" w:color="auto"/>
              <w:right w:val="single" w:sz="4" w:space="0" w:color="FFFFFF"/>
            </w:tcBorders>
            <w:shd w:val="clear" w:color="auto" w:fill="auto"/>
            <w:vAlign w:val="center"/>
          </w:tcPr>
          <w:p w14:paraId="0AF3AC9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0.021*</w:t>
            </w:r>
          </w:p>
        </w:tc>
      </w:tr>
    </w:tbl>
    <w:p w14:paraId="7A24E648" w14:textId="77777777" w:rsidR="00903BDB" w:rsidRDefault="00903BDB" w:rsidP="00903BDB">
      <w:pPr>
        <w:spacing w:after="0" w:line="240" w:lineRule="auto"/>
        <w:ind w:left="811"/>
        <w:jc w:val="both"/>
        <w:rPr>
          <w:rFonts w:ascii="Times New Roman" w:eastAsia="Calibri" w:hAnsi="Times New Roman" w:cs="Times New Roman"/>
          <w:sz w:val="20"/>
          <w:szCs w:val="20"/>
          <w:lang w:eastAsia="en-US"/>
        </w:rPr>
      </w:pPr>
      <w:r w:rsidRPr="001733CD">
        <w:rPr>
          <w:rFonts w:ascii="Calibri" w:eastAsia="Calibri" w:hAnsi="Calibri" w:cs="Times New Roman"/>
          <w:lang w:eastAsia="en-US"/>
        </w:rPr>
        <w:tab/>
      </w:r>
      <w:r w:rsidRPr="001733CD">
        <w:rPr>
          <w:rFonts w:ascii="Times New Roman" w:eastAsia="Calibri" w:hAnsi="Times New Roman" w:cs="Times New Roman"/>
          <w:sz w:val="20"/>
          <w:szCs w:val="20"/>
          <w:lang w:eastAsia="en-US"/>
        </w:rPr>
        <w:t>Note: This table presents the estimated copula dependence parameters for the Gaussian, Student-</w:t>
      </w:r>
      <w:r w:rsidRPr="001733CD">
        <w:rPr>
          <w:rFonts w:ascii="Times New Roman" w:eastAsia="Calibri" w:hAnsi="Times New Roman" w:cs="Times New Roman"/>
          <w:i/>
          <w:sz w:val="20"/>
          <w:szCs w:val="20"/>
          <w:lang w:eastAsia="en-US"/>
        </w:rPr>
        <w:t>t</w:t>
      </w:r>
      <w:r w:rsidRPr="001733CD">
        <w:rPr>
          <w:rFonts w:ascii="Times New Roman" w:eastAsia="Calibri" w:hAnsi="Times New Roman" w:cs="Times New Roman"/>
          <w:sz w:val="20"/>
          <w:szCs w:val="20"/>
          <w:lang w:eastAsia="en-US"/>
        </w:rPr>
        <w:t xml:space="preserve"> and Joe-Clayton copula functions for </w:t>
      </w:r>
    </w:p>
    <w:p w14:paraId="74A3646B" w14:textId="77777777" w:rsidR="00903BDB" w:rsidRPr="00AA0834" w:rsidRDefault="00903BDB" w:rsidP="00AA0834">
      <w:pPr>
        <w:spacing w:after="0" w:line="240" w:lineRule="auto"/>
        <w:ind w:left="811" w:firstLine="629"/>
        <w:jc w:val="both"/>
        <w:rPr>
          <w:rFonts w:ascii="Times New Roman" w:eastAsia="Times New Roman" w:hAnsi="Times New Roman" w:cs="Times New Roman"/>
          <w:sz w:val="20"/>
          <w:szCs w:val="20"/>
        </w:rPr>
      </w:pPr>
      <w:r w:rsidRPr="001733CD">
        <w:rPr>
          <w:rFonts w:ascii="Times New Roman" w:eastAsia="Calibri" w:hAnsi="Times New Roman" w:cs="Times New Roman"/>
          <w:sz w:val="20"/>
          <w:szCs w:val="20"/>
          <w:lang w:eastAsia="en-US"/>
        </w:rPr>
        <w:t xml:space="preserve">the crisis period. </w:t>
      </w:r>
      <w:r>
        <w:rPr>
          <w:rFonts w:ascii="Times New Roman" w:eastAsia="Calibri" w:hAnsi="Times New Roman" w:cs="Times New Roman"/>
          <w:sz w:val="20"/>
          <w:szCs w:val="20"/>
          <w:lang w:eastAsia="en-US"/>
        </w:rPr>
        <w:t xml:space="preserve">The symbol </w:t>
      </w:r>
      <w:r w:rsidRPr="001733CD">
        <w:rPr>
          <w:rFonts w:ascii="Times New Roman" w:eastAsia="Calibri" w:hAnsi="Times New Roman" w:cs="Times New Roman"/>
          <w:sz w:val="20"/>
          <w:szCs w:val="20"/>
          <w:lang w:eastAsia="en-US"/>
        </w:rPr>
        <w:t xml:space="preserve">* indicates significance of coefficients at the 5% level. </w:t>
      </w:r>
      <w:r>
        <w:rPr>
          <w:rFonts w:ascii="Times New Roman" w:eastAsia="Times New Roman" w:hAnsi="Times New Roman" w:cs="Times New Roman"/>
          <w:sz w:val="20"/>
          <w:szCs w:val="20"/>
        </w:rPr>
        <w:t xml:space="preserve">All variables are </w:t>
      </w:r>
      <w:r w:rsidR="00AA0834">
        <w:rPr>
          <w:rFonts w:ascii="Times New Roman" w:eastAsia="Times New Roman" w:hAnsi="Times New Roman" w:cs="Times New Roman"/>
          <w:sz w:val="20"/>
          <w:szCs w:val="20"/>
        </w:rPr>
        <w:t>expressed in U.S. dollar terms</w:t>
      </w:r>
      <w:r>
        <w:rPr>
          <w:rFonts w:ascii="Times New Roman" w:eastAsia="Times New Roman" w:hAnsi="Times New Roman" w:cs="Times New Roman"/>
          <w:sz w:val="20"/>
          <w:szCs w:val="20"/>
        </w:rPr>
        <w:t>.</w:t>
      </w:r>
      <w:r w:rsidRPr="00434966">
        <w:rPr>
          <w:rFonts w:ascii="Times New Roman" w:eastAsia="Times New Roman" w:hAnsi="Times New Roman" w:cs="Times New Roman"/>
          <w:sz w:val="20"/>
          <w:szCs w:val="20"/>
        </w:rPr>
        <w:t xml:space="preserve"> </w:t>
      </w:r>
    </w:p>
    <w:p w14:paraId="3B505E46" w14:textId="77777777" w:rsidR="00903BDB" w:rsidRDefault="00903BDB" w:rsidP="00903BDB">
      <w:pPr>
        <w:spacing w:line="480" w:lineRule="auto"/>
        <w:jc w:val="both"/>
        <w:rPr>
          <w:rFonts w:ascii="Times New Roman" w:hAnsi="Times New Roman" w:cs="Times New Roman"/>
          <w:b/>
          <w:sz w:val="24"/>
          <w:szCs w:val="24"/>
        </w:rPr>
      </w:pPr>
    </w:p>
    <w:p w14:paraId="153D7195" w14:textId="77777777" w:rsidR="00903BDB" w:rsidRDefault="00903BDB" w:rsidP="00903BDB">
      <w:pPr>
        <w:spacing w:line="480" w:lineRule="auto"/>
        <w:jc w:val="both"/>
        <w:rPr>
          <w:rFonts w:ascii="Times New Roman" w:hAnsi="Times New Roman" w:cs="Times New Roman"/>
          <w:b/>
          <w:sz w:val="24"/>
          <w:szCs w:val="24"/>
        </w:rPr>
      </w:pPr>
    </w:p>
    <w:p w14:paraId="713B25E9" w14:textId="77777777" w:rsidR="00903BDB" w:rsidRPr="001733CD" w:rsidRDefault="00903BDB" w:rsidP="00903BDB">
      <w:pPr>
        <w:spacing w:after="0" w:line="240" w:lineRule="auto"/>
        <w:ind w:left="72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6</w:t>
      </w:r>
      <w:r w:rsidRPr="001733CD">
        <w:rPr>
          <w:rFonts w:ascii="Times New Roman" w:eastAsia="Times New Roman" w:hAnsi="Times New Roman" w:cs="Times New Roman"/>
          <w:b/>
          <w:sz w:val="24"/>
          <w:szCs w:val="24"/>
        </w:rPr>
        <w:t xml:space="preserve"> </w:t>
      </w:r>
    </w:p>
    <w:p w14:paraId="052A521C" w14:textId="77777777" w:rsidR="00903BDB" w:rsidRPr="009A510F" w:rsidRDefault="00903BDB" w:rsidP="00903BDB">
      <w:pPr>
        <w:spacing w:after="0" w:line="240" w:lineRule="auto"/>
        <w:ind w:left="720" w:firstLine="720"/>
        <w:rPr>
          <w:rFonts w:ascii="Times New Roman" w:eastAsia="Times New Roman" w:hAnsi="Times New Roman" w:cs="Times New Roman"/>
          <w:sz w:val="24"/>
          <w:szCs w:val="24"/>
        </w:rPr>
      </w:pPr>
      <w:r w:rsidRPr="009A510F">
        <w:rPr>
          <w:rFonts w:ascii="Times New Roman" w:eastAsia="Times New Roman" w:hAnsi="Times New Roman" w:cs="Times New Roman"/>
          <w:sz w:val="24"/>
          <w:szCs w:val="24"/>
        </w:rPr>
        <w:t>Distance between empirical and estimated copulas.</w:t>
      </w:r>
    </w:p>
    <w:tbl>
      <w:tblPr>
        <w:tblW w:w="10960" w:type="dxa"/>
        <w:jc w:val="center"/>
        <w:tblLook w:val="04A0" w:firstRow="1" w:lastRow="0" w:firstColumn="1" w:lastColumn="0" w:noHBand="0" w:noVBand="1"/>
      </w:tblPr>
      <w:tblGrid>
        <w:gridCol w:w="1820"/>
        <w:gridCol w:w="1820"/>
        <w:gridCol w:w="1220"/>
        <w:gridCol w:w="1220"/>
        <w:gridCol w:w="1220"/>
        <w:gridCol w:w="1220"/>
        <w:gridCol w:w="1463"/>
        <w:gridCol w:w="977"/>
      </w:tblGrid>
      <w:tr w:rsidR="00903BDB" w:rsidRPr="001733CD" w14:paraId="2B8E5889" w14:textId="77777777" w:rsidTr="00937C64">
        <w:trPr>
          <w:trHeight w:val="435"/>
          <w:jc w:val="center"/>
        </w:trPr>
        <w:tc>
          <w:tcPr>
            <w:tcW w:w="1820" w:type="dxa"/>
            <w:tcBorders>
              <w:top w:val="outset" w:sz="6" w:space="0" w:color="auto"/>
              <w:left w:val="nil"/>
              <w:bottom w:val="outset" w:sz="6" w:space="0" w:color="auto"/>
              <w:right w:val="single" w:sz="4" w:space="0" w:color="FFFFFF"/>
            </w:tcBorders>
            <w:shd w:val="clear" w:color="auto" w:fill="auto"/>
            <w:vAlign w:val="center"/>
          </w:tcPr>
          <w:p w14:paraId="439CB664" w14:textId="77777777" w:rsidR="00903BDB" w:rsidRPr="001733CD" w:rsidRDefault="00903BDB" w:rsidP="00937C64">
            <w:pPr>
              <w:spacing w:after="0" w:line="240" w:lineRule="auto"/>
              <w:jc w:val="center"/>
              <w:rPr>
                <w:rFonts w:ascii="Times New Roman" w:eastAsia="Times New Roman" w:hAnsi="Times New Roman" w:cs="Times New Roman"/>
                <w:b/>
                <w:bCs/>
              </w:rPr>
            </w:pPr>
          </w:p>
        </w:tc>
        <w:tc>
          <w:tcPr>
            <w:tcW w:w="1820" w:type="dxa"/>
            <w:tcBorders>
              <w:top w:val="outset" w:sz="6" w:space="0" w:color="auto"/>
              <w:left w:val="nil"/>
              <w:bottom w:val="outset" w:sz="6" w:space="0" w:color="auto"/>
              <w:right w:val="single" w:sz="4" w:space="0" w:color="FFFFFF"/>
            </w:tcBorders>
            <w:shd w:val="clear" w:color="auto" w:fill="auto"/>
            <w:noWrap/>
            <w:vAlign w:val="center"/>
            <w:hideMark/>
          </w:tcPr>
          <w:p w14:paraId="6E0DF956"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Variables</w:t>
            </w:r>
          </w:p>
        </w:tc>
        <w:tc>
          <w:tcPr>
            <w:tcW w:w="1220" w:type="dxa"/>
            <w:tcBorders>
              <w:top w:val="outset" w:sz="6" w:space="0" w:color="auto"/>
              <w:left w:val="nil"/>
              <w:bottom w:val="outset" w:sz="6" w:space="0" w:color="auto"/>
              <w:right w:val="single" w:sz="4" w:space="0" w:color="FFFFFF"/>
            </w:tcBorders>
            <w:shd w:val="clear" w:color="auto" w:fill="auto"/>
            <w:noWrap/>
            <w:vAlign w:val="center"/>
            <w:hideMark/>
          </w:tcPr>
          <w:p w14:paraId="29233E5F"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Gaussian</w:t>
            </w:r>
          </w:p>
        </w:tc>
        <w:tc>
          <w:tcPr>
            <w:tcW w:w="1220" w:type="dxa"/>
            <w:tcBorders>
              <w:top w:val="outset" w:sz="6" w:space="0" w:color="auto"/>
              <w:left w:val="nil"/>
              <w:bottom w:val="outset" w:sz="6" w:space="0" w:color="auto"/>
              <w:right w:val="single" w:sz="4" w:space="0" w:color="FFFFFF"/>
            </w:tcBorders>
            <w:shd w:val="clear" w:color="auto" w:fill="auto"/>
            <w:noWrap/>
            <w:vAlign w:val="center"/>
            <w:hideMark/>
          </w:tcPr>
          <w:p w14:paraId="481C8C2B"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P-Value</w:t>
            </w:r>
          </w:p>
        </w:tc>
        <w:tc>
          <w:tcPr>
            <w:tcW w:w="1220" w:type="dxa"/>
            <w:tcBorders>
              <w:top w:val="outset" w:sz="6" w:space="0" w:color="auto"/>
              <w:left w:val="single" w:sz="4" w:space="0" w:color="FFFFFF"/>
              <w:bottom w:val="outset" w:sz="6" w:space="0" w:color="auto"/>
              <w:right w:val="single" w:sz="4" w:space="0" w:color="FFFFFF"/>
            </w:tcBorders>
            <w:shd w:val="clear" w:color="auto" w:fill="auto"/>
            <w:noWrap/>
            <w:vAlign w:val="center"/>
            <w:hideMark/>
          </w:tcPr>
          <w:p w14:paraId="0A3A164E"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Student-t</w:t>
            </w:r>
          </w:p>
        </w:tc>
        <w:tc>
          <w:tcPr>
            <w:tcW w:w="1220" w:type="dxa"/>
            <w:tcBorders>
              <w:top w:val="outset" w:sz="6" w:space="0" w:color="auto"/>
              <w:left w:val="nil"/>
              <w:bottom w:val="outset" w:sz="6" w:space="0" w:color="auto"/>
              <w:right w:val="single" w:sz="4" w:space="0" w:color="FFFFFF"/>
            </w:tcBorders>
            <w:shd w:val="clear" w:color="auto" w:fill="auto"/>
            <w:noWrap/>
            <w:vAlign w:val="center"/>
            <w:hideMark/>
          </w:tcPr>
          <w:p w14:paraId="71766927"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P-Value</w:t>
            </w:r>
          </w:p>
        </w:tc>
        <w:tc>
          <w:tcPr>
            <w:tcW w:w="1463" w:type="dxa"/>
            <w:tcBorders>
              <w:top w:val="outset" w:sz="6" w:space="0" w:color="auto"/>
              <w:left w:val="nil"/>
              <w:bottom w:val="outset" w:sz="6" w:space="0" w:color="auto"/>
              <w:right w:val="single" w:sz="4" w:space="0" w:color="FFFFFF"/>
            </w:tcBorders>
            <w:shd w:val="clear" w:color="auto" w:fill="auto"/>
            <w:vAlign w:val="center"/>
          </w:tcPr>
          <w:p w14:paraId="66ACED8F"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Joe - Clayton</w:t>
            </w:r>
          </w:p>
        </w:tc>
        <w:tc>
          <w:tcPr>
            <w:tcW w:w="977" w:type="dxa"/>
            <w:tcBorders>
              <w:top w:val="outset" w:sz="6" w:space="0" w:color="auto"/>
              <w:left w:val="nil"/>
              <w:bottom w:val="outset" w:sz="6" w:space="0" w:color="auto"/>
              <w:right w:val="single" w:sz="4" w:space="0" w:color="FFFFFF"/>
            </w:tcBorders>
            <w:shd w:val="clear" w:color="auto" w:fill="auto"/>
            <w:vAlign w:val="center"/>
          </w:tcPr>
          <w:p w14:paraId="13227279"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P-Value</w:t>
            </w:r>
          </w:p>
        </w:tc>
      </w:tr>
      <w:tr w:rsidR="00903BDB" w:rsidRPr="001733CD" w14:paraId="58E5A902" w14:textId="77777777" w:rsidTr="00937C64">
        <w:trPr>
          <w:trHeight w:val="315"/>
          <w:jc w:val="center"/>
        </w:trPr>
        <w:tc>
          <w:tcPr>
            <w:tcW w:w="1820" w:type="dxa"/>
            <w:tcBorders>
              <w:top w:val="outset" w:sz="6" w:space="0" w:color="auto"/>
              <w:left w:val="nil"/>
              <w:bottom w:val="single" w:sz="4" w:space="0" w:color="FFFFFF"/>
              <w:right w:val="single" w:sz="4" w:space="0" w:color="FFFFFF"/>
            </w:tcBorders>
            <w:shd w:val="clear" w:color="auto" w:fill="auto"/>
            <w:vAlign w:val="center"/>
          </w:tcPr>
          <w:p w14:paraId="0EE74BAD" w14:textId="77777777" w:rsidR="00903BDB" w:rsidRPr="001733CD" w:rsidRDefault="00903BDB" w:rsidP="00937C64">
            <w:pPr>
              <w:spacing w:after="0" w:line="240" w:lineRule="auto"/>
              <w:rPr>
                <w:rFonts w:ascii="Times New Roman" w:eastAsia="Times New Roman" w:hAnsi="Times New Roman" w:cs="Times New Roman"/>
                <w:b/>
                <w:bCs/>
              </w:rPr>
            </w:pPr>
            <w:r w:rsidRPr="001733CD">
              <w:rPr>
                <w:rFonts w:ascii="Times New Roman" w:eastAsia="Times New Roman" w:hAnsi="Times New Roman" w:cs="Times New Roman"/>
                <w:b/>
                <w:bCs/>
              </w:rPr>
              <w:t>Brazilian Real</w:t>
            </w:r>
          </w:p>
        </w:tc>
        <w:tc>
          <w:tcPr>
            <w:tcW w:w="1820" w:type="dxa"/>
            <w:tcBorders>
              <w:top w:val="outset" w:sz="6" w:space="0" w:color="auto"/>
              <w:left w:val="nil"/>
              <w:bottom w:val="single" w:sz="4" w:space="0" w:color="FFFFFF"/>
              <w:right w:val="single" w:sz="4" w:space="0" w:color="FFFFFF"/>
            </w:tcBorders>
            <w:shd w:val="clear" w:color="auto" w:fill="auto"/>
            <w:noWrap/>
            <w:vAlign w:val="center"/>
            <w:hideMark/>
          </w:tcPr>
          <w:p w14:paraId="5A4EDF66"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Bovespa</w:t>
            </w:r>
          </w:p>
        </w:tc>
        <w:tc>
          <w:tcPr>
            <w:tcW w:w="1220" w:type="dxa"/>
            <w:tcBorders>
              <w:top w:val="outset" w:sz="6" w:space="0" w:color="auto"/>
              <w:left w:val="nil"/>
              <w:bottom w:val="single" w:sz="4" w:space="0" w:color="FFFFFF"/>
              <w:right w:val="single" w:sz="4" w:space="0" w:color="FFFFFF"/>
            </w:tcBorders>
            <w:shd w:val="clear" w:color="auto" w:fill="auto"/>
            <w:noWrap/>
            <w:vAlign w:val="center"/>
            <w:hideMark/>
          </w:tcPr>
          <w:p w14:paraId="1EDD24B2"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0.042</w:t>
            </w:r>
          </w:p>
        </w:tc>
        <w:tc>
          <w:tcPr>
            <w:tcW w:w="1220" w:type="dxa"/>
            <w:tcBorders>
              <w:top w:val="outset" w:sz="6" w:space="0" w:color="auto"/>
              <w:left w:val="nil"/>
              <w:bottom w:val="single" w:sz="4" w:space="0" w:color="FFFFFF"/>
              <w:right w:val="single" w:sz="4" w:space="0" w:color="FFFFFF"/>
            </w:tcBorders>
            <w:shd w:val="clear" w:color="auto" w:fill="auto"/>
            <w:noWrap/>
            <w:vAlign w:val="center"/>
            <w:hideMark/>
          </w:tcPr>
          <w:p w14:paraId="24D595EF"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0.041</w:t>
            </w:r>
          </w:p>
        </w:tc>
        <w:tc>
          <w:tcPr>
            <w:tcW w:w="1220" w:type="dxa"/>
            <w:tcBorders>
              <w:top w:val="outset" w:sz="6" w:space="0" w:color="auto"/>
              <w:left w:val="single" w:sz="4" w:space="0" w:color="FFFFFF"/>
              <w:bottom w:val="single" w:sz="4" w:space="0" w:color="FFFFFF"/>
              <w:right w:val="single" w:sz="4" w:space="0" w:color="FFFFFF"/>
            </w:tcBorders>
            <w:shd w:val="clear" w:color="auto" w:fill="auto"/>
            <w:noWrap/>
            <w:vAlign w:val="center"/>
            <w:hideMark/>
          </w:tcPr>
          <w:p w14:paraId="30E5C06D"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0.038</w:t>
            </w:r>
          </w:p>
        </w:tc>
        <w:tc>
          <w:tcPr>
            <w:tcW w:w="1220" w:type="dxa"/>
            <w:tcBorders>
              <w:top w:val="outset" w:sz="6" w:space="0" w:color="auto"/>
              <w:left w:val="nil"/>
              <w:bottom w:val="single" w:sz="4" w:space="0" w:color="FFFFFF"/>
              <w:right w:val="single" w:sz="4" w:space="0" w:color="FFFFFF"/>
            </w:tcBorders>
            <w:shd w:val="clear" w:color="auto" w:fill="auto"/>
            <w:noWrap/>
            <w:vAlign w:val="center"/>
            <w:hideMark/>
          </w:tcPr>
          <w:p w14:paraId="7913DDD3"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0.039</w:t>
            </w:r>
          </w:p>
        </w:tc>
        <w:tc>
          <w:tcPr>
            <w:tcW w:w="1463" w:type="dxa"/>
            <w:tcBorders>
              <w:top w:val="outset" w:sz="6" w:space="0" w:color="auto"/>
              <w:left w:val="nil"/>
              <w:bottom w:val="single" w:sz="4" w:space="0" w:color="FFFFFF"/>
              <w:right w:val="single" w:sz="4" w:space="0" w:color="FFFFFF"/>
            </w:tcBorders>
            <w:shd w:val="clear" w:color="auto" w:fill="auto"/>
            <w:vAlign w:val="center"/>
          </w:tcPr>
          <w:p w14:paraId="0A31EBC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0.031</w:t>
            </w:r>
          </w:p>
        </w:tc>
        <w:tc>
          <w:tcPr>
            <w:tcW w:w="977" w:type="dxa"/>
            <w:tcBorders>
              <w:top w:val="outset" w:sz="6" w:space="0" w:color="auto"/>
              <w:left w:val="nil"/>
              <w:bottom w:val="single" w:sz="4" w:space="0" w:color="FFFFFF"/>
              <w:right w:val="single" w:sz="4" w:space="0" w:color="FFFFFF"/>
            </w:tcBorders>
            <w:shd w:val="clear" w:color="auto" w:fill="auto"/>
            <w:vAlign w:val="center"/>
          </w:tcPr>
          <w:p w14:paraId="382E0795"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0.035</w:t>
            </w:r>
          </w:p>
        </w:tc>
      </w:tr>
      <w:tr w:rsidR="00903BDB" w:rsidRPr="001733CD" w14:paraId="0E3014B7" w14:textId="77777777" w:rsidTr="00937C64">
        <w:trPr>
          <w:trHeight w:val="315"/>
          <w:jc w:val="center"/>
        </w:trPr>
        <w:tc>
          <w:tcPr>
            <w:tcW w:w="1820" w:type="dxa"/>
            <w:tcBorders>
              <w:top w:val="nil"/>
              <w:left w:val="nil"/>
              <w:bottom w:val="single" w:sz="4" w:space="0" w:color="FFFFFF"/>
              <w:right w:val="single" w:sz="4" w:space="0" w:color="FFFFFF"/>
            </w:tcBorders>
            <w:shd w:val="clear" w:color="auto" w:fill="auto"/>
            <w:vAlign w:val="center"/>
          </w:tcPr>
          <w:p w14:paraId="7D918F4F"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hideMark/>
          </w:tcPr>
          <w:p w14:paraId="5433C4E1"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S&amp;P GSCI</w:t>
            </w:r>
          </w:p>
        </w:tc>
        <w:tc>
          <w:tcPr>
            <w:tcW w:w="1220" w:type="dxa"/>
            <w:tcBorders>
              <w:top w:val="nil"/>
              <w:left w:val="nil"/>
              <w:bottom w:val="single" w:sz="4" w:space="0" w:color="FFFFFF"/>
              <w:right w:val="single" w:sz="4" w:space="0" w:color="FFFFFF"/>
            </w:tcBorders>
            <w:shd w:val="clear" w:color="auto" w:fill="auto"/>
            <w:noWrap/>
            <w:vAlign w:val="center"/>
            <w:hideMark/>
          </w:tcPr>
          <w:p w14:paraId="6114DD4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0.043</w:t>
            </w:r>
          </w:p>
        </w:tc>
        <w:tc>
          <w:tcPr>
            <w:tcW w:w="1220" w:type="dxa"/>
            <w:tcBorders>
              <w:top w:val="nil"/>
              <w:left w:val="nil"/>
              <w:bottom w:val="single" w:sz="4" w:space="0" w:color="FFFFFF"/>
              <w:right w:val="single" w:sz="4" w:space="0" w:color="FFFFFF"/>
            </w:tcBorders>
            <w:shd w:val="clear" w:color="auto" w:fill="auto"/>
            <w:noWrap/>
            <w:vAlign w:val="center"/>
            <w:hideMark/>
          </w:tcPr>
          <w:p w14:paraId="7878E79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0.041</w:t>
            </w:r>
          </w:p>
        </w:tc>
        <w:tc>
          <w:tcPr>
            <w:tcW w:w="1220" w:type="dxa"/>
            <w:tcBorders>
              <w:top w:val="nil"/>
              <w:left w:val="single" w:sz="4" w:space="0" w:color="FFFFFF"/>
              <w:bottom w:val="single" w:sz="4" w:space="0" w:color="FFFFFF"/>
              <w:right w:val="single" w:sz="4" w:space="0" w:color="FFFFFF"/>
            </w:tcBorders>
            <w:shd w:val="clear" w:color="auto" w:fill="auto"/>
            <w:noWrap/>
            <w:vAlign w:val="center"/>
            <w:hideMark/>
          </w:tcPr>
          <w:p w14:paraId="5158A787"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0.041</w:t>
            </w:r>
          </w:p>
        </w:tc>
        <w:tc>
          <w:tcPr>
            <w:tcW w:w="1220" w:type="dxa"/>
            <w:tcBorders>
              <w:top w:val="nil"/>
              <w:left w:val="nil"/>
              <w:bottom w:val="single" w:sz="4" w:space="0" w:color="FFFFFF"/>
              <w:right w:val="single" w:sz="4" w:space="0" w:color="FFFFFF"/>
            </w:tcBorders>
            <w:shd w:val="clear" w:color="auto" w:fill="auto"/>
            <w:noWrap/>
            <w:vAlign w:val="center"/>
            <w:hideMark/>
          </w:tcPr>
          <w:p w14:paraId="511FB7A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0.040</w:t>
            </w:r>
          </w:p>
        </w:tc>
        <w:tc>
          <w:tcPr>
            <w:tcW w:w="1463" w:type="dxa"/>
            <w:tcBorders>
              <w:top w:val="nil"/>
              <w:left w:val="nil"/>
              <w:bottom w:val="single" w:sz="4" w:space="0" w:color="FFFFFF"/>
              <w:right w:val="single" w:sz="4" w:space="0" w:color="FFFFFF"/>
            </w:tcBorders>
            <w:shd w:val="clear" w:color="auto" w:fill="auto"/>
            <w:vAlign w:val="center"/>
          </w:tcPr>
          <w:p w14:paraId="48D4E10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0.028</w:t>
            </w:r>
          </w:p>
        </w:tc>
        <w:tc>
          <w:tcPr>
            <w:tcW w:w="977" w:type="dxa"/>
            <w:tcBorders>
              <w:top w:val="nil"/>
              <w:left w:val="nil"/>
              <w:bottom w:val="single" w:sz="4" w:space="0" w:color="FFFFFF"/>
              <w:right w:val="single" w:sz="4" w:space="0" w:color="FFFFFF"/>
            </w:tcBorders>
            <w:shd w:val="clear" w:color="auto" w:fill="auto"/>
            <w:vAlign w:val="center"/>
          </w:tcPr>
          <w:p w14:paraId="29C88F5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0.033</w:t>
            </w:r>
          </w:p>
        </w:tc>
      </w:tr>
      <w:tr w:rsidR="00903BDB" w:rsidRPr="001733CD" w14:paraId="2016BC64" w14:textId="77777777" w:rsidTr="00937C64">
        <w:trPr>
          <w:trHeight w:val="83"/>
          <w:jc w:val="center"/>
        </w:trPr>
        <w:tc>
          <w:tcPr>
            <w:tcW w:w="1820" w:type="dxa"/>
            <w:tcBorders>
              <w:top w:val="nil"/>
              <w:left w:val="nil"/>
              <w:bottom w:val="single" w:sz="4" w:space="0" w:color="FFFFFF"/>
              <w:right w:val="single" w:sz="4" w:space="0" w:color="FFFFFF"/>
            </w:tcBorders>
            <w:shd w:val="clear" w:color="auto" w:fill="auto"/>
            <w:vAlign w:val="center"/>
          </w:tcPr>
          <w:p w14:paraId="6597599D"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hideMark/>
          </w:tcPr>
          <w:p w14:paraId="7A55D185"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VIX</w:t>
            </w:r>
          </w:p>
        </w:tc>
        <w:tc>
          <w:tcPr>
            <w:tcW w:w="1220" w:type="dxa"/>
            <w:tcBorders>
              <w:top w:val="nil"/>
              <w:left w:val="nil"/>
              <w:bottom w:val="single" w:sz="4" w:space="0" w:color="FFFFFF"/>
              <w:right w:val="single" w:sz="4" w:space="0" w:color="FFFFFF"/>
            </w:tcBorders>
            <w:shd w:val="clear" w:color="auto" w:fill="auto"/>
            <w:noWrap/>
            <w:vAlign w:val="center"/>
            <w:hideMark/>
          </w:tcPr>
          <w:p w14:paraId="4953D453"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0.049</w:t>
            </w:r>
          </w:p>
        </w:tc>
        <w:tc>
          <w:tcPr>
            <w:tcW w:w="1220" w:type="dxa"/>
            <w:tcBorders>
              <w:top w:val="nil"/>
              <w:left w:val="nil"/>
              <w:bottom w:val="single" w:sz="4" w:space="0" w:color="FFFFFF"/>
              <w:right w:val="single" w:sz="4" w:space="0" w:color="FFFFFF"/>
            </w:tcBorders>
            <w:shd w:val="clear" w:color="auto" w:fill="auto"/>
            <w:noWrap/>
            <w:vAlign w:val="center"/>
            <w:hideMark/>
          </w:tcPr>
          <w:p w14:paraId="30055B7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0.047</w:t>
            </w:r>
          </w:p>
        </w:tc>
        <w:tc>
          <w:tcPr>
            <w:tcW w:w="1220" w:type="dxa"/>
            <w:tcBorders>
              <w:top w:val="nil"/>
              <w:left w:val="single" w:sz="4" w:space="0" w:color="FFFFFF"/>
              <w:bottom w:val="single" w:sz="4" w:space="0" w:color="FFFFFF"/>
              <w:right w:val="single" w:sz="4" w:space="0" w:color="FFFFFF"/>
            </w:tcBorders>
            <w:shd w:val="clear" w:color="auto" w:fill="auto"/>
            <w:noWrap/>
            <w:vAlign w:val="center"/>
            <w:hideMark/>
          </w:tcPr>
          <w:p w14:paraId="589343AA"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0.047</w:t>
            </w:r>
          </w:p>
        </w:tc>
        <w:tc>
          <w:tcPr>
            <w:tcW w:w="1220" w:type="dxa"/>
            <w:tcBorders>
              <w:top w:val="nil"/>
              <w:left w:val="nil"/>
              <w:bottom w:val="single" w:sz="4" w:space="0" w:color="FFFFFF"/>
              <w:right w:val="single" w:sz="4" w:space="0" w:color="FFFFFF"/>
            </w:tcBorders>
            <w:shd w:val="clear" w:color="auto" w:fill="auto"/>
            <w:noWrap/>
            <w:vAlign w:val="center"/>
            <w:hideMark/>
          </w:tcPr>
          <w:p w14:paraId="2497C3A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0.045</w:t>
            </w:r>
          </w:p>
        </w:tc>
        <w:tc>
          <w:tcPr>
            <w:tcW w:w="1463" w:type="dxa"/>
            <w:tcBorders>
              <w:top w:val="nil"/>
              <w:left w:val="nil"/>
              <w:bottom w:val="single" w:sz="4" w:space="0" w:color="FFFFFF"/>
              <w:right w:val="single" w:sz="4" w:space="0" w:color="FFFFFF"/>
            </w:tcBorders>
            <w:shd w:val="clear" w:color="auto" w:fill="auto"/>
            <w:vAlign w:val="center"/>
          </w:tcPr>
          <w:p w14:paraId="6D38960E"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0.041</w:t>
            </w:r>
          </w:p>
        </w:tc>
        <w:tc>
          <w:tcPr>
            <w:tcW w:w="977" w:type="dxa"/>
            <w:tcBorders>
              <w:top w:val="nil"/>
              <w:left w:val="nil"/>
              <w:bottom w:val="single" w:sz="4" w:space="0" w:color="FFFFFF"/>
              <w:right w:val="single" w:sz="4" w:space="0" w:color="FFFFFF"/>
            </w:tcBorders>
            <w:shd w:val="clear" w:color="auto" w:fill="auto"/>
            <w:vAlign w:val="center"/>
          </w:tcPr>
          <w:p w14:paraId="2EE19B7C"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0.040</w:t>
            </w:r>
          </w:p>
        </w:tc>
      </w:tr>
      <w:tr w:rsidR="00903BDB" w:rsidRPr="001733CD" w14:paraId="2ACCDB16" w14:textId="77777777" w:rsidTr="00937C64">
        <w:trPr>
          <w:trHeight w:val="315"/>
          <w:jc w:val="center"/>
        </w:trPr>
        <w:tc>
          <w:tcPr>
            <w:tcW w:w="1820" w:type="dxa"/>
            <w:tcBorders>
              <w:top w:val="nil"/>
              <w:left w:val="nil"/>
              <w:bottom w:val="single" w:sz="4" w:space="0" w:color="FFFFFF"/>
              <w:right w:val="single" w:sz="4" w:space="0" w:color="FFFFFF"/>
            </w:tcBorders>
            <w:shd w:val="clear" w:color="auto" w:fill="auto"/>
            <w:vAlign w:val="center"/>
          </w:tcPr>
          <w:p w14:paraId="234601BA"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tcPr>
          <w:p w14:paraId="4FBCF54A"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BCDS</w:t>
            </w:r>
          </w:p>
        </w:tc>
        <w:tc>
          <w:tcPr>
            <w:tcW w:w="1220" w:type="dxa"/>
            <w:tcBorders>
              <w:top w:val="nil"/>
              <w:left w:val="nil"/>
              <w:bottom w:val="single" w:sz="4" w:space="0" w:color="FFFFFF"/>
              <w:right w:val="single" w:sz="4" w:space="0" w:color="FFFFFF"/>
            </w:tcBorders>
            <w:shd w:val="clear" w:color="auto" w:fill="auto"/>
            <w:noWrap/>
            <w:vAlign w:val="center"/>
          </w:tcPr>
          <w:p w14:paraId="1F1B04F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0.049</w:t>
            </w:r>
          </w:p>
        </w:tc>
        <w:tc>
          <w:tcPr>
            <w:tcW w:w="1220" w:type="dxa"/>
            <w:tcBorders>
              <w:top w:val="nil"/>
              <w:left w:val="nil"/>
              <w:bottom w:val="single" w:sz="4" w:space="0" w:color="FFFFFF"/>
              <w:right w:val="single" w:sz="4" w:space="0" w:color="FFFFFF"/>
            </w:tcBorders>
            <w:shd w:val="clear" w:color="auto" w:fill="auto"/>
            <w:noWrap/>
            <w:vAlign w:val="center"/>
          </w:tcPr>
          <w:p w14:paraId="6A9AD6A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0.047</w:t>
            </w:r>
          </w:p>
        </w:tc>
        <w:tc>
          <w:tcPr>
            <w:tcW w:w="1220" w:type="dxa"/>
            <w:tcBorders>
              <w:top w:val="nil"/>
              <w:left w:val="single" w:sz="4" w:space="0" w:color="FFFFFF"/>
              <w:bottom w:val="single" w:sz="4" w:space="0" w:color="FFFFFF"/>
              <w:right w:val="single" w:sz="4" w:space="0" w:color="FFFFFF"/>
            </w:tcBorders>
            <w:shd w:val="clear" w:color="auto" w:fill="auto"/>
            <w:noWrap/>
            <w:vAlign w:val="center"/>
          </w:tcPr>
          <w:p w14:paraId="51293A07"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0.047</w:t>
            </w:r>
          </w:p>
        </w:tc>
        <w:tc>
          <w:tcPr>
            <w:tcW w:w="1220" w:type="dxa"/>
            <w:tcBorders>
              <w:top w:val="nil"/>
              <w:left w:val="nil"/>
              <w:bottom w:val="single" w:sz="4" w:space="0" w:color="FFFFFF"/>
              <w:right w:val="single" w:sz="4" w:space="0" w:color="FFFFFF"/>
            </w:tcBorders>
            <w:shd w:val="clear" w:color="auto" w:fill="auto"/>
            <w:noWrap/>
            <w:vAlign w:val="center"/>
          </w:tcPr>
          <w:p w14:paraId="35A40053"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0.045</w:t>
            </w:r>
          </w:p>
        </w:tc>
        <w:tc>
          <w:tcPr>
            <w:tcW w:w="1463" w:type="dxa"/>
            <w:tcBorders>
              <w:top w:val="nil"/>
              <w:left w:val="nil"/>
              <w:bottom w:val="single" w:sz="4" w:space="0" w:color="FFFFFF"/>
              <w:right w:val="single" w:sz="4" w:space="0" w:color="FFFFFF"/>
            </w:tcBorders>
            <w:shd w:val="clear" w:color="auto" w:fill="auto"/>
            <w:vAlign w:val="center"/>
          </w:tcPr>
          <w:p w14:paraId="6FAD4B9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0.042</w:t>
            </w:r>
          </w:p>
        </w:tc>
        <w:tc>
          <w:tcPr>
            <w:tcW w:w="977" w:type="dxa"/>
            <w:tcBorders>
              <w:top w:val="nil"/>
              <w:left w:val="nil"/>
              <w:bottom w:val="single" w:sz="4" w:space="0" w:color="FFFFFF"/>
              <w:right w:val="single" w:sz="4" w:space="0" w:color="FFFFFF"/>
            </w:tcBorders>
            <w:shd w:val="clear" w:color="auto" w:fill="auto"/>
            <w:vAlign w:val="center"/>
          </w:tcPr>
          <w:p w14:paraId="6638C43A"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0.041</w:t>
            </w:r>
          </w:p>
        </w:tc>
      </w:tr>
      <w:tr w:rsidR="00903BDB" w:rsidRPr="001733CD" w14:paraId="14093734" w14:textId="77777777" w:rsidTr="00937C64">
        <w:trPr>
          <w:trHeight w:val="315"/>
          <w:jc w:val="center"/>
        </w:trPr>
        <w:tc>
          <w:tcPr>
            <w:tcW w:w="1820" w:type="dxa"/>
            <w:tcBorders>
              <w:top w:val="nil"/>
              <w:left w:val="nil"/>
              <w:bottom w:val="single" w:sz="4" w:space="0" w:color="FFFFFF"/>
              <w:right w:val="single" w:sz="4" w:space="0" w:color="FFFFFF"/>
            </w:tcBorders>
            <w:shd w:val="clear" w:color="auto" w:fill="auto"/>
            <w:vAlign w:val="center"/>
          </w:tcPr>
          <w:p w14:paraId="0FFD91B1" w14:textId="77777777" w:rsidR="00903BDB" w:rsidRPr="001733CD" w:rsidRDefault="00903BDB" w:rsidP="00937C64">
            <w:pPr>
              <w:spacing w:after="0" w:line="240" w:lineRule="auto"/>
              <w:rPr>
                <w:rFonts w:ascii="Times New Roman" w:eastAsia="Times New Roman" w:hAnsi="Times New Roman" w:cs="Times New Roman"/>
                <w:b/>
                <w:bCs/>
              </w:rPr>
            </w:pPr>
            <w:r w:rsidRPr="001733CD">
              <w:rPr>
                <w:rFonts w:ascii="Times New Roman" w:eastAsia="Times New Roman" w:hAnsi="Times New Roman" w:cs="Times New Roman"/>
                <w:b/>
                <w:bCs/>
              </w:rPr>
              <w:t xml:space="preserve">Russian </w:t>
            </w:r>
            <w:r>
              <w:rPr>
                <w:rFonts w:ascii="Times New Roman" w:eastAsia="Times New Roman" w:hAnsi="Times New Roman" w:cs="Times New Roman"/>
                <w:b/>
                <w:bCs/>
              </w:rPr>
              <w:t>Ruble</w:t>
            </w:r>
          </w:p>
        </w:tc>
        <w:tc>
          <w:tcPr>
            <w:tcW w:w="1820" w:type="dxa"/>
            <w:tcBorders>
              <w:top w:val="nil"/>
              <w:left w:val="nil"/>
              <w:bottom w:val="single" w:sz="4" w:space="0" w:color="FFFFFF"/>
              <w:right w:val="single" w:sz="4" w:space="0" w:color="FFFFFF"/>
            </w:tcBorders>
            <w:shd w:val="clear" w:color="auto" w:fill="auto"/>
            <w:noWrap/>
            <w:vAlign w:val="center"/>
            <w:hideMark/>
          </w:tcPr>
          <w:p w14:paraId="0DCAFDB5"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RTS</w:t>
            </w:r>
          </w:p>
        </w:tc>
        <w:tc>
          <w:tcPr>
            <w:tcW w:w="1220" w:type="dxa"/>
            <w:tcBorders>
              <w:top w:val="nil"/>
              <w:left w:val="nil"/>
              <w:bottom w:val="single" w:sz="4" w:space="0" w:color="FFFFFF"/>
              <w:right w:val="single" w:sz="4" w:space="0" w:color="FFFFFF"/>
            </w:tcBorders>
            <w:shd w:val="clear" w:color="auto" w:fill="auto"/>
            <w:noWrap/>
            <w:vAlign w:val="center"/>
            <w:hideMark/>
          </w:tcPr>
          <w:p w14:paraId="3F73CA6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0.044</w:t>
            </w:r>
          </w:p>
        </w:tc>
        <w:tc>
          <w:tcPr>
            <w:tcW w:w="1220" w:type="dxa"/>
            <w:tcBorders>
              <w:top w:val="nil"/>
              <w:left w:val="nil"/>
              <w:bottom w:val="single" w:sz="4" w:space="0" w:color="FFFFFF"/>
              <w:right w:val="single" w:sz="4" w:space="0" w:color="FFFFFF"/>
            </w:tcBorders>
            <w:shd w:val="clear" w:color="auto" w:fill="auto"/>
            <w:noWrap/>
            <w:vAlign w:val="center"/>
            <w:hideMark/>
          </w:tcPr>
          <w:p w14:paraId="58283CA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0.043</w:t>
            </w:r>
          </w:p>
        </w:tc>
        <w:tc>
          <w:tcPr>
            <w:tcW w:w="1220" w:type="dxa"/>
            <w:tcBorders>
              <w:top w:val="nil"/>
              <w:left w:val="single" w:sz="4" w:space="0" w:color="FFFFFF"/>
              <w:bottom w:val="single" w:sz="4" w:space="0" w:color="FFFFFF"/>
              <w:right w:val="single" w:sz="4" w:space="0" w:color="FFFFFF"/>
            </w:tcBorders>
            <w:shd w:val="clear" w:color="auto" w:fill="auto"/>
            <w:noWrap/>
            <w:vAlign w:val="center"/>
            <w:hideMark/>
          </w:tcPr>
          <w:p w14:paraId="1AAC138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0.040</w:t>
            </w:r>
          </w:p>
        </w:tc>
        <w:tc>
          <w:tcPr>
            <w:tcW w:w="1220" w:type="dxa"/>
            <w:tcBorders>
              <w:top w:val="nil"/>
              <w:left w:val="nil"/>
              <w:bottom w:val="single" w:sz="4" w:space="0" w:color="FFFFFF"/>
              <w:right w:val="single" w:sz="4" w:space="0" w:color="FFFFFF"/>
            </w:tcBorders>
            <w:shd w:val="clear" w:color="auto" w:fill="auto"/>
            <w:noWrap/>
            <w:vAlign w:val="center"/>
            <w:hideMark/>
          </w:tcPr>
          <w:p w14:paraId="56763713"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0.039</w:t>
            </w:r>
          </w:p>
        </w:tc>
        <w:tc>
          <w:tcPr>
            <w:tcW w:w="1463" w:type="dxa"/>
            <w:tcBorders>
              <w:top w:val="nil"/>
              <w:left w:val="nil"/>
              <w:bottom w:val="single" w:sz="4" w:space="0" w:color="FFFFFF"/>
              <w:right w:val="single" w:sz="4" w:space="0" w:color="FFFFFF"/>
            </w:tcBorders>
            <w:shd w:val="clear" w:color="auto" w:fill="auto"/>
            <w:vAlign w:val="center"/>
          </w:tcPr>
          <w:p w14:paraId="102BB89C"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0.033</w:t>
            </w:r>
          </w:p>
        </w:tc>
        <w:tc>
          <w:tcPr>
            <w:tcW w:w="977" w:type="dxa"/>
            <w:tcBorders>
              <w:top w:val="nil"/>
              <w:left w:val="nil"/>
              <w:bottom w:val="single" w:sz="4" w:space="0" w:color="FFFFFF"/>
              <w:right w:val="single" w:sz="4" w:space="0" w:color="FFFFFF"/>
            </w:tcBorders>
            <w:shd w:val="clear" w:color="auto" w:fill="auto"/>
            <w:vAlign w:val="center"/>
          </w:tcPr>
          <w:p w14:paraId="7855F0F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0.036</w:t>
            </w:r>
          </w:p>
        </w:tc>
      </w:tr>
      <w:tr w:rsidR="00903BDB" w:rsidRPr="001733CD" w14:paraId="2529446A" w14:textId="77777777" w:rsidTr="00937C64">
        <w:trPr>
          <w:trHeight w:val="315"/>
          <w:jc w:val="center"/>
        </w:trPr>
        <w:tc>
          <w:tcPr>
            <w:tcW w:w="1820" w:type="dxa"/>
            <w:tcBorders>
              <w:top w:val="nil"/>
              <w:left w:val="nil"/>
              <w:bottom w:val="single" w:sz="4" w:space="0" w:color="FFFFFF"/>
              <w:right w:val="single" w:sz="4" w:space="0" w:color="FFFFFF"/>
            </w:tcBorders>
            <w:shd w:val="clear" w:color="auto" w:fill="auto"/>
            <w:vAlign w:val="center"/>
          </w:tcPr>
          <w:p w14:paraId="40977DDD"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hideMark/>
          </w:tcPr>
          <w:p w14:paraId="0EC45510"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S&amp;P GSCI</w:t>
            </w:r>
          </w:p>
        </w:tc>
        <w:tc>
          <w:tcPr>
            <w:tcW w:w="1220" w:type="dxa"/>
            <w:tcBorders>
              <w:top w:val="nil"/>
              <w:left w:val="nil"/>
              <w:bottom w:val="single" w:sz="4" w:space="0" w:color="FFFFFF"/>
              <w:right w:val="single" w:sz="4" w:space="0" w:color="FFFFFF"/>
            </w:tcBorders>
            <w:shd w:val="clear" w:color="auto" w:fill="auto"/>
            <w:noWrap/>
            <w:vAlign w:val="center"/>
            <w:hideMark/>
          </w:tcPr>
          <w:p w14:paraId="1D000F1F"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0.045</w:t>
            </w:r>
          </w:p>
        </w:tc>
        <w:tc>
          <w:tcPr>
            <w:tcW w:w="1220" w:type="dxa"/>
            <w:tcBorders>
              <w:top w:val="nil"/>
              <w:left w:val="nil"/>
              <w:bottom w:val="single" w:sz="4" w:space="0" w:color="FFFFFF"/>
              <w:right w:val="single" w:sz="4" w:space="0" w:color="FFFFFF"/>
            </w:tcBorders>
            <w:shd w:val="clear" w:color="auto" w:fill="auto"/>
            <w:noWrap/>
            <w:vAlign w:val="center"/>
            <w:hideMark/>
          </w:tcPr>
          <w:p w14:paraId="2650D69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0.044</w:t>
            </w:r>
          </w:p>
        </w:tc>
        <w:tc>
          <w:tcPr>
            <w:tcW w:w="1220" w:type="dxa"/>
            <w:tcBorders>
              <w:top w:val="nil"/>
              <w:left w:val="single" w:sz="4" w:space="0" w:color="FFFFFF"/>
              <w:bottom w:val="single" w:sz="4" w:space="0" w:color="FFFFFF"/>
              <w:right w:val="single" w:sz="4" w:space="0" w:color="FFFFFF"/>
            </w:tcBorders>
            <w:shd w:val="clear" w:color="auto" w:fill="auto"/>
            <w:noWrap/>
            <w:vAlign w:val="center"/>
            <w:hideMark/>
          </w:tcPr>
          <w:p w14:paraId="0645B095"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0.040</w:t>
            </w:r>
          </w:p>
        </w:tc>
        <w:tc>
          <w:tcPr>
            <w:tcW w:w="1220" w:type="dxa"/>
            <w:tcBorders>
              <w:top w:val="nil"/>
              <w:left w:val="nil"/>
              <w:bottom w:val="single" w:sz="4" w:space="0" w:color="FFFFFF"/>
              <w:right w:val="single" w:sz="4" w:space="0" w:color="FFFFFF"/>
            </w:tcBorders>
            <w:shd w:val="clear" w:color="auto" w:fill="auto"/>
            <w:noWrap/>
            <w:vAlign w:val="center"/>
            <w:hideMark/>
          </w:tcPr>
          <w:p w14:paraId="3A94076A"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0.039</w:t>
            </w:r>
          </w:p>
        </w:tc>
        <w:tc>
          <w:tcPr>
            <w:tcW w:w="1463" w:type="dxa"/>
            <w:tcBorders>
              <w:top w:val="nil"/>
              <w:left w:val="nil"/>
              <w:bottom w:val="single" w:sz="4" w:space="0" w:color="FFFFFF"/>
              <w:right w:val="single" w:sz="4" w:space="0" w:color="FFFFFF"/>
            </w:tcBorders>
            <w:shd w:val="clear" w:color="auto" w:fill="auto"/>
            <w:vAlign w:val="center"/>
          </w:tcPr>
          <w:p w14:paraId="5BED4BB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0.034</w:t>
            </w:r>
          </w:p>
        </w:tc>
        <w:tc>
          <w:tcPr>
            <w:tcW w:w="977" w:type="dxa"/>
            <w:tcBorders>
              <w:top w:val="nil"/>
              <w:left w:val="nil"/>
              <w:bottom w:val="single" w:sz="4" w:space="0" w:color="FFFFFF"/>
              <w:right w:val="single" w:sz="4" w:space="0" w:color="FFFFFF"/>
            </w:tcBorders>
            <w:shd w:val="clear" w:color="auto" w:fill="auto"/>
            <w:vAlign w:val="center"/>
          </w:tcPr>
          <w:p w14:paraId="397DAB8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0.037</w:t>
            </w:r>
          </w:p>
        </w:tc>
      </w:tr>
      <w:tr w:rsidR="00903BDB" w:rsidRPr="001733CD" w14:paraId="2CB11AB1" w14:textId="77777777" w:rsidTr="00937C64">
        <w:trPr>
          <w:trHeight w:val="83"/>
          <w:jc w:val="center"/>
        </w:trPr>
        <w:tc>
          <w:tcPr>
            <w:tcW w:w="1820" w:type="dxa"/>
            <w:tcBorders>
              <w:top w:val="nil"/>
              <w:left w:val="nil"/>
              <w:bottom w:val="single" w:sz="4" w:space="0" w:color="FFFFFF"/>
              <w:right w:val="single" w:sz="4" w:space="0" w:color="FFFFFF"/>
            </w:tcBorders>
            <w:shd w:val="clear" w:color="auto" w:fill="auto"/>
            <w:vAlign w:val="center"/>
          </w:tcPr>
          <w:p w14:paraId="3B325419"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hideMark/>
          </w:tcPr>
          <w:p w14:paraId="14D128C3"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VIX</w:t>
            </w:r>
          </w:p>
        </w:tc>
        <w:tc>
          <w:tcPr>
            <w:tcW w:w="1220" w:type="dxa"/>
            <w:tcBorders>
              <w:top w:val="nil"/>
              <w:left w:val="nil"/>
              <w:bottom w:val="single" w:sz="4" w:space="0" w:color="FFFFFF"/>
              <w:right w:val="single" w:sz="4" w:space="0" w:color="FFFFFF"/>
            </w:tcBorders>
            <w:shd w:val="clear" w:color="auto" w:fill="auto"/>
            <w:noWrap/>
            <w:vAlign w:val="center"/>
            <w:hideMark/>
          </w:tcPr>
          <w:p w14:paraId="371586F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0.048</w:t>
            </w:r>
          </w:p>
        </w:tc>
        <w:tc>
          <w:tcPr>
            <w:tcW w:w="1220" w:type="dxa"/>
            <w:tcBorders>
              <w:top w:val="nil"/>
              <w:left w:val="nil"/>
              <w:bottom w:val="single" w:sz="4" w:space="0" w:color="FFFFFF"/>
              <w:right w:val="single" w:sz="4" w:space="0" w:color="FFFFFF"/>
            </w:tcBorders>
            <w:shd w:val="clear" w:color="auto" w:fill="auto"/>
            <w:noWrap/>
            <w:vAlign w:val="center"/>
            <w:hideMark/>
          </w:tcPr>
          <w:p w14:paraId="4FE7D8E5"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0.047</w:t>
            </w:r>
          </w:p>
        </w:tc>
        <w:tc>
          <w:tcPr>
            <w:tcW w:w="1220" w:type="dxa"/>
            <w:tcBorders>
              <w:top w:val="nil"/>
              <w:left w:val="single" w:sz="4" w:space="0" w:color="FFFFFF"/>
              <w:bottom w:val="single" w:sz="4" w:space="0" w:color="FFFFFF"/>
              <w:right w:val="single" w:sz="4" w:space="0" w:color="FFFFFF"/>
            </w:tcBorders>
            <w:shd w:val="clear" w:color="auto" w:fill="auto"/>
            <w:noWrap/>
            <w:vAlign w:val="center"/>
            <w:hideMark/>
          </w:tcPr>
          <w:p w14:paraId="0C78AC4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0.042</w:t>
            </w:r>
          </w:p>
        </w:tc>
        <w:tc>
          <w:tcPr>
            <w:tcW w:w="1220" w:type="dxa"/>
            <w:tcBorders>
              <w:top w:val="nil"/>
              <w:left w:val="nil"/>
              <w:bottom w:val="single" w:sz="4" w:space="0" w:color="FFFFFF"/>
              <w:right w:val="single" w:sz="4" w:space="0" w:color="FFFFFF"/>
            </w:tcBorders>
            <w:shd w:val="clear" w:color="auto" w:fill="auto"/>
            <w:noWrap/>
            <w:vAlign w:val="center"/>
            <w:hideMark/>
          </w:tcPr>
          <w:p w14:paraId="0C74CBAD"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0.041</w:t>
            </w:r>
          </w:p>
        </w:tc>
        <w:tc>
          <w:tcPr>
            <w:tcW w:w="1463" w:type="dxa"/>
            <w:tcBorders>
              <w:top w:val="nil"/>
              <w:left w:val="nil"/>
              <w:bottom w:val="single" w:sz="4" w:space="0" w:color="FFFFFF"/>
              <w:right w:val="single" w:sz="4" w:space="0" w:color="FFFFFF"/>
            </w:tcBorders>
            <w:shd w:val="clear" w:color="auto" w:fill="auto"/>
            <w:vAlign w:val="center"/>
          </w:tcPr>
          <w:p w14:paraId="77B656B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0.036</w:t>
            </w:r>
          </w:p>
        </w:tc>
        <w:tc>
          <w:tcPr>
            <w:tcW w:w="977" w:type="dxa"/>
            <w:tcBorders>
              <w:top w:val="nil"/>
              <w:left w:val="nil"/>
              <w:bottom w:val="single" w:sz="4" w:space="0" w:color="FFFFFF"/>
              <w:right w:val="single" w:sz="4" w:space="0" w:color="FFFFFF"/>
            </w:tcBorders>
            <w:shd w:val="clear" w:color="auto" w:fill="auto"/>
            <w:vAlign w:val="center"/>
          </w:tcPr>
          <w:p w14:paraId="292933B3"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0.038</w:t>
            </w:r>
          </w:p>
        </w:tc>
      </w:tr>
      <w:tr w:rsidR="00903BDB" w:rsidRPr="001733CD" w14:paraId="2E31A9CD" w14:textId="77777777" w:rsidTr="00937C64">
        <w:trPr>
          <w:trHeight w:val="315"/>
          <w:jc w:val="center"/>
        </w:trPr>
        <w:tc>
          <w:tcPr>
            <w:tcW w:w="1820" w:type="dxa"/>
            <w:tcBorders>
              <w:top w:val="nil"/>
              <w:left w:val="nil"/>
              <w:bottom w:val="single" w:sz="4" w:space="0" w:color="FFFFFF"/>
              <w:right w:val="single" w:sz="4" w:space="0" w:color="FFFFFF"/>
            </w:tcBorders>
            <w:shd w:val="clear" w:color="auto" w:fill="auto"/>
            <w:vAlign w:val="center"/>
          </w:tcPr>
          <w:p w14:paraId="2159C8C7"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tcPr>
          <w:p w14:paraId="0C7830EB"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BCDS</w:t>
            </w:r>
          </w:p>
        </w:tc>
        <w:tc>
          <w:tcPr>
            <w:tcW w:w="1220" w:type="dxa"/>
            <w:tcBorders>
              <w:top w:val="nil"/>
              <w:left w:val="nil"/>
              <w:bottom w:val="single" w:sz="4" w:space="0" w:color="FFFFFF"/>
              <w:right w:val="single" w:sz="4" w:space="0" w:color="FFFFFF"/>
            </w:tcBorders>
            <w:shd w:val="clear" w:color="auto" w:fill="auto"/>
            <w:noWrap/>
            <w:vAlign w:val="center"/>
          </w:tcPr>
          <w:p w14:paraId="79F96ACE"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0.049</w:t>
            </w:r>
          </w:p>
        </w:tc>
        <w:tc>
          <w:tcPr>
            <w:tcW w:w="1220" w:type="dxa"/>
            <w:tcBorders>
              <w:top w:val="nil"/>
              <w:left w:val="nil"/>
              <w:bottom w:val="single" w:sz="4" w:space="0" w:color="FFFFFF"/>
              <w:right w:val="single" w:sz="4" w:space="0" w:color="FFFFFF"/>
            </w:tcBorders>
            <w:shd w:val="clear" w:color="auto" w:fill="auto"/>
            <w:noWrap/>
            <w:vAlign w:val="center"/>
          </w:tcPr>
          <w:p w14:paraId="70834CF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0.047</w:t>
            </w:r>
          </w:p>
        </w:tc>
        <w:tc>
          <w:tcPr>
            <w:tcW w:w="1220" w:type="dxa"/>
            <w:tcBorders>
              <w:top w:val="nil"/>
              <w:left w:val="single" w:sz="4" w:space="0" w:color="FFFFFF"/>
              <w:bottom w:val="single" w:sz="4" w:space="0" w:color="FFFFFF"/>
              <w:right w:val="single" w:sz="4" w:space="0" w:color="FFFFFF"/>
            </w:tcBorders>
            <w:shd w:val="clear" w:color="auto" w:fill="auto"/>
            <w:noWrap/>
            <w:vAlign w:val="center"/>
          </w:tcPr>
          <w:p w14:paraId="782C310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0.043</w:t>
            </w:r>
          </w:p>
        </w:tc>
        <w:tc>
          <w:tcPr>
            <w:tcW w:w="1220" w:type="dxa"/>
            <w:tcBorders>
              <w:top w:val="nil"/>
              <w:left w:val="nil"/>
              <w:bottom w:val="single" w:sz="4" w:space="0" w:color="FFFFFF"/>
              <w:right w:val="single" w:sz="4" w:space="0" w:color="FFFFFF"/>
            </w:tcBorders>
            <w:shd w:val="clear" w:color="auto" w:fill="auto"/>
            <w:noWrap/>
            <w:vAlign w:val="center"/>
          </w:tcPr>
          <w:p w14:paraId="526224F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0.042</w:t>
            </w:r>
          </w:p>
        </w:tc>
        <w:tc>
          <w:tcPr>
            <w:tcW w:w="1463" w:type="dxa"/>
            <w:tcBorders>
              <w:top w:val="nil"/>
              <w:left w:val="nil"/>
              <w:bottom w:val="single" w:sz="4" w:space="0" w:color="FFFFFF"/>
              <w:right w:val="single" w:sz="4" w:space="0" w:color="FFFFFF"/>
            </w:tcBorders>
            <w:shd w:val="clear" w:color="auto" w:fill="auto"/>
            <w:vAlign w:val="center"/>
          </w:tcPr>
          <w:p w14:paraId="1A31444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0.037</w:t>
            </w:r>
          </w:p>
        </w:tc>
        <w:tc>
          <w:tcPr>
            <w:tcW w:w="977" w:type="dxa"/>
            <w:tcBorders>
              <w:top w:val="nil"/>
              <w:left w:val="nil"/>
              <w:bottom w:val="single" w:sz="4" w:space="0" w:color="FFFFFF"/>
              <w:right w:val="single" w:sz="4" w:space="0" w:color="FFFFFF"/>
            </w:tcBorders>
            <w:shd w:val="clear" w:color="auto" w:fill="auto"/>
            <w:vAlign w:val="center"/>
          </w:tcPr>
          <w:p w14:paraId="6F15B0EF"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0.039</w:t>
            </w:r>
          </w:p>
        </w:tc>
      </w:tr>
      <w:tr w:rsidR="00903BDB" w:rsidRPr="001733CD" w14:paraId="3E59F592" w14:textId="77777777" w:rsidTr="00937C64">
        <w:trPr>
          <w:trHeight w:val="315"/>
          <w:jc w:val="center"/>
        </w:trPr>
        <w:tc>
          <w:tcPr>
            <w:tcW w:w="1820" w:type="dxa"/>
            <w:tcBorders>
              <w:top w:val="nil"/>
              <w:left w:val="nil"/>
              <w:bottom w:val="single" w:sz="4" w:space="0" w:color="FFFFFF"/>
              <w:right w:val="single" w:sz="4" w:space="0" w:color="FFFFFF"/>
            </w:tcBorders>
            <w:shd w:val="clear" w:color="auto" w:fill="auto"/>
            <w:vAlign w:val="center"/>
          </w:tcPr>
          <w:p w14:paraId="424BE362" w14:textId="77777777" w:rsidR="00903BDB" w:rsidRPr="001733CD" w:rsidRDefault="00903BDB" w:rsidP="00937C64">
            <w:pPr>
              <w:spacing w:after="0" w:line="240" w:lineRule="auto"/>
              <w:rPr>
                <w:rFonts w:ascii="Times New Roman" w:eastAsia="Times New Roman" w:hAnsi="Times New Roman" w:cs="Times New Roman"/>
                <w:b/>
                <w:bCs/>
              </w:rPr>
            </w:pPr>
            <w:r w:rsidRPr="001733CD">
              <w:rPr>
                <w:rFonts w:ascii="Times New Roman" w:eastAsia="Times New Roman" w:hAnsi="Times New Roman" w:cs="Times New Roman"/>
                <w:b/>
                <w:bCs/>
              </w:rPr>
              <w:t>Indian Rupee</w:t>
            </w:r>
          </w:p>
        </w:tc>
        <w:tc>
          <w:tcPr>
            <w:tcW w:w="1820" w:type="dxa"/>
            <w:tcBorders>
              <w:top w:val="nil"/>
              <w:left w:val="nil"/>
              <w:bottom w:val="single" w:sz="4" w:space="0" w:color="FFFFFF"/>
              <w:right w:val="single" w:sz="4" w:space="0" w:color="FFFFFF"/>
            </w:tcBorders>
            <w:shd w:val="clear" w:color="auto" w:fill="auto"/>
            <w:noWrap/>
            <w:vAlign w:val="center"/>
            <w:hideMark/>
          </w:tcPr>
          <w:p w14:paraId="745EEC22"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BSE Sensex</w:t>
            </w:r>
          </w:p>
        </w:tc>
        <w:tc>
          <w:tcPr>
            <w:tcW w:w="1220" w:type="dxa"/>
            <w:tcBorders>
              <w:top w:val="nil"/>
              <w:left w:val="nil"/>
              <w:bottom w:val="single" w:sz="4" w:space="0" w:color="FFFFFF"/>
              <w:right w:val="single" w:sz="4" w:space="0" w:color="FFFFFF"/>
            </w:tcBorders>
            <w:shd w:val="clear" w:color="auto" w:fill="auto"/>
            <w:noWrap/>
            <w:vAlign w:val="center"/>
            <w:hideMark/>
          </w:tcPr>
          <w:p w14:paraId="7895C3C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0.050</w:t>
            </w:r>
          </w:p>
        </w:tc>
        <w:tc>
          <w:tcPr>
            <w:tcW w:w="1220" w:type="dxa"/>
            <w:tcBorders>
              <w:top w:val="nil"/>
              <w:left w:val="nil"/>
              <w:bottom w:val="single" w:sz="4" w:space="0" w:color="FFFFFF"/>
              <w:right w:val="single" w:sz="4" w:space="0" w:color="FFFFFF"/>
            </w:tcBorders>
            <w:shd w:val="clear" w:color="auto" w:fill="auto"/>
            <w:noWrap/>
            <w:vAlign w:val="center"/>
            <w:hideMark/>
          </w:tcPr>
          <w:p w14:paraId="24843A4E"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0.049</w:t>
            </w:r>
          </w:p>
        </w:tc>
        <w:tc>
          <w:tcPr>
            <w:tcW w:w="1220" w:type="dxa"/>
            <w:tcBorders>
              <w:top w:val="nil"/>
              <w:left w:val="single" w:sz="4" w:space="0" w:color="FFFFFF"/>
              <w:bottom w:val="single" w:sz="4" w:space="0" w:color="FFFFFF"/>
              <w:right w:val="single" w:sz="4" w:space="0" w:color="FFFFFF"/>
            </w:tcBorders>
            <w:shd w:val="clear" w:color="auto" w:fill="auto"/>
            <w:noWrap/>
            <w:vAlign w:val="center"/>
            <w:hideMark/>
          </w:tcPr>
          <w:p w14:paraId="7FBD7ECD"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0.042</w:t>
            </w:r>
          </w:p>
        </w:tc>
        <w:tc>
          <w:tcPr>
            <w:tcW w:w="1220" w:type="dxa"/>
            <w:tcBorders>
              <w:top w:val="nil"/>
              <w:left w:val="nil"/>
              <w:bottom w:val="single" w:sz="4" w:space="0" w:color="FFFFFF"/>
              <w:right w:val="single" w:sz="4" w:space="0" w:color="FFFFFF"/>
            </w:tcBorders>
            <w:shd w:val="clear" w:color="auto" w:fill="auto"/>
            <w:noWrap/>
            <w:vAlign w:val="center"/>
            <w:hideMark/>
          </w:tcPr>
          <w:p w14:paraId="23B66EB8"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0.041</w:t>
            </w:r>
          </w:p>
        </w:tc>
        <w:tc>
          <w:tcPr>
            <w:tcW w:w="1463" w:type="dxa"/>
            <w:tcBorders>
              <w:top w:val="nil"/>
              <w:left w:val="nil"/>
              <w:bottom w:val="single" w:sz="4" w:space="0" w:color="FFFFFF"/>
              <w:right w:val="single" w:sz="4" w:space="0" w:color="FFFFFF"/>
            </w:tcBorders>
            <w:shd w:val="clear" w:color="auto" w:fill="auto"/>
            <w:vAlign w:val="center"/>
          </w:tcPr>
          <w:p w14:paraId="28C24038"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0.032</w:t>
            </w:r>
          </w:p>
        </w:tc>
        <w:tc>
          <w:tcPr>
            <w:tcW w:w="977" w:type="dxa"/>
            <w:tcBorders>
              <w:top w:val="nil"/>
              <w:left w:val="nil"/>
              <w:bottom w:val="single" w:sz="4" w:space="0" w:color="FFFFFF"/>
              <w:right w:val="single" w:sz="4" w:space="0" w:color="FFFFFF"/>
            </w:tcBorders>
            <w:shd w:val="clear" w:color="auto" w:fill="auto"/>
            <w:vAlign w:val="center"/>
          </w:tcPr>
          <w:p w14:paraId="3F2660BD"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0.035</w:t>
            </w:r>
          </w:p>
        </w:tc>
      </w:tr>
      <w:tr w:rsidR="00903BDB" w:rsidRPr="001733CD" w14:paraId="244805B4" w14:textId="77777777" w:rsidTr="00937C64">
        <w:trPr>
          <w:trHeight w:val="315"/>
          <w:jc w:val="center"/>
        </w:trPr>
        <w:tc>
          <w:tcPr>
            <w:tcW w:w="1820" w:type="dxa"/>
            <w:tcBorders>
              <w:top w:val="nil"/>
              <w:left w:val="nil"/>
              <w:bottom w:val="single" w:sz="4" w:space="0" w:color="FFFFFF"/>
              <w:right w:val="single" w:sz="4" w:space="0" w:color="FFFFFF"/>
            </w:tcBorders>
            <w:shd w:val="clear" w:color="auto" w:fill="auto"/>
            <w:vAlign w:val="center"/>
          </w:tcPr>
          <w:p w14:paraId="1C2EC3C0"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hideMark/>
          </w:tcPr>
          <w:p w14:paraId="49184AD5"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S&amp;P GSCI</w:t>
            </w:r>
          </w:p>
        </w:tc>
        <w:tc>
          <w:tcPr>
            <w:tcW w:w="1220" w:type="dxa"/>
            <w:tcBorders>
              <w:top w:val="nil"/>
              <w:left w:val="nil"/>
              <w:bottom w:val="single" w:sz="4" w:space="0" w:color="FFFFFF"/>
              <w:right w:val="single" w:sz="4" w:space="0" w:color="FFFFFF"/>
            </w:tcBorders>
            <w:shd w:val="clear" w:color="auto" w:fill="auto"/>
            <w:noWrap/>
            <w:vAlign w:val="center"/>
            <w:hideMark/>
          </w:tcPr>
          <w:p w14:paraId="43FB9C0E"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0.052</w:t>
            </w:r>
          </w:p>
        </w:tc>
        <w:tc>
          <w:tcPr>
            <w:tcW w:w="1220" w:type="dxa"/>
            <w:tcBorders>
              <w:top w:val="nil"/>
              <w:left w:val="nil"/>
              <w:bottom w:val="single" w:sz="4" w:space="0" w:color="FFFFFF"/>
              <w:right w:val="single" w:sz="4" w:space="0" w:color="FFFFFF"/>
            </w:tcBorders>
            <w:shd w:val="clear" w:color="auto" w:fill="auto"/>
            <w:noWrap/>
            <w:vAlign w:val="center"/>
            <w:hideMark/>
          </w:tcPr>
          <w:p w14:paraId="269E944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0.051*</w:t>
            </w:r>
          </w:p>
        </w:tc>
        <w:tc>
          <w:tcPr>
            <w:tcW w:w="1220" w:type="dxa"/>
            <w:tcBorders>
              <w:top w:val="nil"/>
              <w:left w:val="single" w:sz="4" w:space="0" w:color="FFFFFF"/>
              <w:bottom w:val="single" w:sz="4" w:space="0" w:color="FFFFFF"/>
              <w:right w:val="single" w:sz="4" w:space="0" w:color="FFFFFF"/>
            </w:tcBorders>
            <w:shd w:val="clear" w:color="auto" w:fill="auto"/>
            <w:noWrap/>
            <w:vAlign w:val="center"/>
            <w:hideMark/>
          </w:tcPr>
          <w:p w14:paraId="2CAB8E23"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0.048</w:t>
            </w:r>
          </w:p>
        </w:tc>
        <w:tc>
          <w:tcPr>
            <w:tcW w:w="1220" w:type="dxa"/>
            <w:tcBorders>
              <w:top w:val="nil"/>
              <w:left w:val="nil"/>
              <w:bottom w:val="single" w:sz="4" w:space="0" w:color="FFFFFF"/>
              <w:right w:val="single" w:sz="4" w:space="0" w:color="FFFFFF"/>
            </w:tcBorders>
            <w:shd w:val="clear" w:color="auto" w:fill="auto"/>
            <w:noWrap/>
            <w:vAlign w:val="center"/>
            <w:hideMark/>
          </w:tcPr>
          <w:p w14:paraId="4C78917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0.047</w:t>
            </w:r>
          </w:p>
        </w:tc>
        <w:tc>
          <w:tcPr>
            <w:tcW w:w="1463" w:type="dxa"/>
            <w:tcBorders>
              <w:top w:val="nil"/>
              <w:left w:val="nil"/>
              <w:bottom w:val="single" w:sz="4" w:space="0" w:color="FFFFFF"/>
              <w:right w:val="single" w:sz="4" w:space="0" w:color="FFFFFF"/>
            </w:tcBorders>
            <w:shd w:val="clear" w:color="auto" w:fill="auto"/>
            <w:vAlign w:val="center"/>
          </w:tcPr>
          <w:p w14:paraId="4872017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0.036</w:t>
            </w:r>
          </w:p>
        </w:tc>
        <w:tc>
          <w:tcPr>
            <w:tcW w:w="977" w:type="dxa"/>
            <w:tcBorders>
              <w:top w:val="nil"/>
              <w:left w:val="nil"/>
              <w:bottom w:val="single" w:sz="4" w:space="0" w:color="FFFFFF"/>
              <w:right w:val="single" w:sz="4" w:space="0" w:color="FFFFFF"/>
            </w:tcBorders>
            <w:shd w:val="clear" w:color="auto" w:fill="auto"/>
            <w:vAlign w:val="center"/>
          </w:tcPr>
          <w:p w14:paraId="58ADF2CA"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0.038</w:t>
            </w:r>
          </w:p>
        </w:tc>
      </w:tr>
      <w:tr w:rsidR="00903BDB" w:rsidRPr="001733CD" w14:paraId="1A085237" w14:textId="77777777" w:rsidTr="00937C64">
        <w:trPr>
          <w:trHeight w:val="83"/>
          <w:jc w:val="center"/>
        </w:trPr>
        <w:tc>
          <w:tcPr>
            <w:tcW w:w="1820" w:type="dxa"/>
            <w:tcBorders>
              <w:top w:val="nil"/>
              <w:left w:val="nil"/>
              <w:bottom w:val="single" w:sz="4" w:space="0" w:color="FFFFFF"/>
              <w:right w:val="single" w:sz="4" w:space="0" w:color="FFFFFF"/>
            </w:tcBorders>
            <w:shd w:val="clear" w:color="auto" w:fill="auto"/>
            <w:vAlign w:val="center"/>
          </w:tcPr>
          <w:p w14:paraId="7A0F8774"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hideMark/>
          </w:tcPr>
          <w:p w14:paraId="40CC6EC4"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VIX</w:t>
            </w:r>
          </w:p>
        </w:tc>
        <w:tc>
          <w:tcPr>
            <w:tcW w:w="1220" w:type="dxa"/>
            <w:tcBorders>
              <w:top w:val="nil"/>
              <w:left w:val="nil"/>
              <w:bottom w:val="single" w:sz="4" w:space="0" w:color="FFFFFF"/>
              <w:right w:val="single" w:sz="4" w:space="0" w:color="FFFFFF"/>
            </w:tcBorders>
            <w:shd w:val="clear" w:color="auto" w:fill="auto"/>
            <w:noWrap/>
            <w:vAlign w:val="center"/>
            <w:hideMark/>
          </w:tcPr>
          <w:p w14:paraId="7DC2385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0.052</w:t>
            </w:r>
          </w:p>
        </w:tc>
        <w:tc>
          <w:tcPr>
            <w:tcW w:w="1220" w:type="dxa"/>
            <w:tcBorders>
              <w:top w:val="nil"/>
              <w:left w:val="nil"/>
              <w:bottom w:val="single" w:sz="4" w:space="0" w:color="FFFFFF"/>
              <w:right w:val="single" w:sz="4" w:space="0" w:color="FFFFFF"/>
            </w:tcBorders>
            <w:shd w:val="clear" w:color="auto" w:fill="auto"/>
            <w:noWrap/>
            <w:vAlign w:val="center"/>
            <w:hideMark/>
          </w:tcPr>
          <w:p w14:paraId="1EF7FAA2"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0.051*</w:t>
            </w:r>
          </w:p>
        </w:tc>
        <w:tc>
          <w:tcPr>
            <w:tcW w:w="1220" w:type="dxa"/>
            <w:tcBorders>
              <w:top w:val="nil"/>
              <w:left w:val="single" w:sz="4" w:space="0" w:color="FFFFFF"/>
              <w:bottom w:val="single" w:sz="4" w:space="0" w:color="FFFFFF"/>
              <w:right w:val="single" w:sz="4" w:space="0" w:color="FFFFFF"/>
            </w:tcBorders>
            <w:shd w:val="clear" w:color="auto" w:fill="auto"/>
            <w:noWrap/>
            <w:vAlign w:val="center"/>
            <w:hideMark/>
          </w:tcPr>
          <w:p w14:paraId="2A56E61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0.047</w:t>
            </w:r>
          </w:p>
        </w:tc>
        <w:tc>
          <w:tcPr>
            <w:tcW w:w="1220" w:type="dxa"/>
            <w:tcBorders>
              <w:top w:val="nil"/>
              <w:left w:val="nil"/>
              <w:bottom w:val="single" w:sz="4" w:space="0" w:color="FFFFFF"/>
              <w:right w:val="single" w:sz="4" w:space="0" w:color="FFFFFF"/>
            </w:tcBorders>
            <w:shd w:val="clear" w:color="auto" w:fill="auto"/>
            <w:noWrap/>
            <w:vAlign w:val="center"/>
            <w:hideMark/>
          </w:tcPr>
          <w:p w14:paraId="62C657B3"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0.045</w:t>
            </w:r>
          </w:p>
        </w:tc>
        <w:tc>
          <w:tcPr>
            <w:tcW w:w="1463" w:type="dxa"/>
            <w:tcBorders>
              <w:top w:val="nil"/>
              <w:left w:val="nil"/>
              <w:bottom w:val="single" w:sz="4" w:space="0" w:color="FFFFFF"/>
              <w:right w:val="single" w:sz="4" w:space="0" w:color="FFFFFF"/>
            </w:tcBorders>
            <w:shd w:val="clear" w:color="auto" w:fill="auto"/>
            <w:vAlign w:val="center"/>
          </w:tcPr>
          <w:p w14:paraId="6E1F4936"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0.035</w:t>
            </w:r>
          </w:p>
        </w:tc>
        <w:tc>
          <w:tcPr>
            <w:tcW w:w="977" w:type="dxa"/>
            <w:tcBorders>
              <w:top w:val="nil"/>
              <w:left w:val="nil"/>
              <w:bottom w:val="single" w:sz="4" w:space="0" w:color="FFFFFF"/>
              <w:right w:val="single" w:sz="4" w:space="0" w:color="FFFFFF"/>
            </w:tcBorders>
            <w:shd w:val="clear" w:color="auto" w:fill="auto"/>
            <w:vAlign w:val="center"/>
          </w:tcPr>
          <w:p w14:paraId="41489EFE"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0.038</w:t>
            </w:r>
          </w:p>
        </w:tc>
      </w:tr>
      <w:tr w:rsidR="00903BDB" w:rsidRPr="001733CD" w14:paraId="3BC80839" w14:textId="77777777" w:rsidTr="00937C64">
        <w:trPr>
          <w:trHeight w:val="315"/>
          <w:jc w:val="center"/>
        </w:trPr>
        <w:tc>
          <w:tcPr>
            <w:tcW w:w="1820" w:type="dxa"/>
            <w:tcBorders>
              <w:top w:val="nil"/>
              <w:left w:val="nil"/>
              <w:bottom w:val="single" w:sz="4" w:space="0" w:color="FFFFFF"/>
              <w:right w:val="single" w:sz="4" w:space="0" w:color="FFFFFF"/>
            </w:tcBorders>
            <w:shd w:val="clear" w:color="auto" w:fill="auto"/>
            <w:vAlign w:val="center"/>
          </w:tcPr>
          <w:p w14:paraId="4C46B696"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tcPr>
          <w:p w14:paraId="4FD77195"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BCDS</w:t>
            </w:r>
          </w:p>
        </w:tc>
        <w:tc>
          <w:tcPr>
            <w:tcW w:w="1220" w:type="dxa"/>
            <w:tcBorders>
              <w:top w:val="nil"/>
              <w:left w:val="nil"/>
              <w:bottom w:val="single" w:sz="4" w:space="0" w:color="FFFFFF"/>
              <w:right w:val="single" w:sz="4" w:space="0" w:color="FFFFFF"/>
            </w:tcBorders>
            <w:shd w:val="clear" w:color="auto" w:fill="auto"/>
            <w:noWrap/>
            <w:vAlign w:val="center"/>
          </w:tcPr>
          <w:p w14:paraId="172D39D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0.054</w:t>
            </w:r>
          </w:p>
        </w:tc>
        <w:tc>
          <w:tcPr>
            <w:tcW w:w="1220" w:type="dxa"/>
            <w:tcBorders>
              <w:top w:val="nil"/>
              <w:left w:val="nil"/>
              <w:bottom w:val="single" w:sz="4" w:space="0" w:color="FFFFFF"/>
              <w:right w:val="single" w:sz="4" w:space="0" w:color="FFFFFF"/>
            </w:tcBorders>
            <w:shd w:val="clear" w:color="auto" w:fill="auto"/>
            <w:noWrap/>
            <w:vAlign w:val="center"/>
          </w:tcPr>
          <w:p w14:paraId="3D10EFB5"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0.052*</w:t>
            </w:r>
          </w:p>
        </w:tc>
        <w:tc>
          <w:tcPr>
            <w:tcW w:w="1220" w:type="dxa"/>
            <w:tcBorders>
              <w:top w:val="nil"/>
              <w:left w:val="single" w:sz="4" w:space="0" w:color="FFFFFF"/>
              <w:bottom w:val="single" w:sz="4" w:space="0" w:color="FFFFFF"/>
              <w:right w:val="single" w:sz="4" w:space="0" w:color="FFFFFF"/>
            </w:tcBorders>
            <w:shd w:val="clear" w:color="auto" w:fill="auto"/>
            <w:noWrap/>
            <w:vAlign w:val="center"/>
          </w:tcPr>
          <w:p w14:paraId="4DC8BD3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0.050</w:t>
            </w:r>
          </w:p>
        </w:tc>
        <w:tc>
          <w:tcPr>
            <w:tcW w:w="1220" w:type="dxa"/>
            <w:tcBorders>
              <w:top w:val="nil"/>
              <w:left w:val="nil"/>
              <w:bottom w:val="single" w:sz="4" w:space="0" w:color="FFFFFF"/>
              <w:right w:val="single" w:sz="4" w:space="0" w:color="FFFFFF"/>
            </w:tcBorders>
            <w:shd w:val="clear" w:color="auto" w:fill="auto"/>
            <w:noWrap/>
            <w:vAlign w:val="center"/>
          </w:tcPr>
          <w:p w14:paraId="29106F67"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0.049</w:t>
            </w:r>
          </w:p>
        </w:tc>
        <w:tc>
          <w:tcPr>
            <w:tcW w:w="1463" w:type="dxa"/>
            <w:tcBorders>
              <w:top w:val="nil"/>
              <w:left w:val="nil"/>
              <w:bottom w:val="single" w:sz="4" w:space="0" w:color="FFFFFF"/>
              <w:right w:val="single" w:sz="4" w:space="0" w:color="FFFFFF"/>
            </w:tcBorders>
            <w:shd w:val="clear" w:color="auto" w:fill="auto"/>
            <w:vAlign w:val="center"/>
          </w:tcPr>
          <w:p w14:paraId="768E9CA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0.049</w:t>
            </w:r>
          </w:p>
        </w:tc>
        <w:tc>
          <w:tcPr>
            <w:tcW w:w="977" w:type="dxa"/>
            <w:tcBorders>
              <w:top w:val="nil"/>
              <w:left w:val="nil"/>
              <w:bottom w:val="single" w:sz="4" w:space="0" w:color="FFFFFF"/>
              <w:right w:val="single" w:sz="4" w:space="0" w:color="FFFFFF"/>
            </w:tcBorders>
            <w:shd w:val="clear" w:color="auto" w:fill="auto"/>
            <w:vAlign w:val="center"/>
          </w:tcPr>
          <w:p w14:paraId="581BC10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0.047</w:t>
            </w:r>
          </w:p>
        </w:tc>
      </w:tr>
      <w:tr w:rsidR="00903BDB" w:rsidRPr="001733CD" w14:paraId="33FFD1F4" w14:textId="77777777" w:rsidTr="00937C64">
        <w:trPr>
          <w:trHeight w:val="315"/>
          <w:jc w:val="center"/>
        </w:trPr>
        <w:tc>
          <w:tcPr>
            <w:tcW w:w="1820" w:type="dxa"/>
            <w:tcBorders>
              <w:top w:val="nil"/>
              <w:left w:val="nil"/>
              <w:bottom w:val="single" w:sz="4" w:space="0" w:color="FFFFFF"/>
              <w:right w:val="single" w:sz="4" w:space="0" w:color="FFFFFF"/>
            </w:tcBorders>
            <w:shd w:val="clear" w:color="auto" w:fill="auto"/>
            <w:vAlign w:val="center"/>
          </w:tcPr>
          <w:p w14:paraId="03F049C7" w14:textId="77777777" w:rsidR="00903BDB" w:rsidRPr="001733CD" w:rsidRDefault="00903BDB" w:rsidP="00937C64">
            <w:pPr>
              <w:spacing w:after="0" w:line="240" w:lineRule="auto"/>
              <w:rPr>
                <w:rFonts w:ascii="Times New Roman" w:eastAsia="Times New Roman" w:hAnsi="Times New Roman" w:cs="Times New Roman"/>
                <w:b/>
                <w:bCs/>
              </w:rPr>
            </w:pPr>
            <w:r w:rsidRPr="001733CD">
              <w:rPr>
                <w:rFonts w:ascii="Times New Roman" w:eastAsia="Times New Roman" w:hAnsi="Times New Roman" w:cs="Times New Roman"/>
                <w:b/>
                <w:bCs/>
              </w:rPr>
              <w:t>Mexican Peso</w:t>
            </w:r>
          </w:p>
        </w:tc>
        <w:tc>
          <w:tcPr>
            <w:tcW w:w="1820" w:type="dxa"/>
            <w:tcBorders>
              <w:top w:val="nil"/>
              <w:left w:val="nil"/>
              <w:bottom w:val="single" w:sz="4" w:space="0" w:color="FFFFFF"/>
              <w:right w:val="single" w:sz="4" w:space="0" w:color="FFFFFF"/>
            </w:tcBorders>
            <w:shd w:val="clear" w:color="auto" w:fill="auto"/>
            <w:noWrap/>
            <w:vAlign w:val="center"/>
            <w:hideMark/>
          </w:tcPr>
          <w:p w14:paraId="344B0D51"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IPC</w:t>
            </w:r>
          </w:p>
        </w:tc>
        <w:tc>
          <w:tcPr>
            <w:tcW w:w="1220" w:type="dxa"/>
            <w:tcBorders>
              <w:top w:val="nil"/>
              <w:left w:val="nil"/>
              <w:bottom w:val="single" w:sz="4" w:space="0" w:color="FFFFFF"/>
              <w:right w:val="single" w:sz="4" w:space="0" w:color="FFFFFF"/>
            </w:tcBorders>
            <w:shd w:val="clear" w:color="auto" w:fill="auto"/>
            <w:noWrap/>
            <w:vAlign w:val="center"/>
            <w:hideMark/>
          </w:tcPr>
          <w:p w14:paraId="3E4AB4D7"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0.040</w:t>
            </w:r>
          </w:p>
        </w:tc>
        <w:tc>
          <w:tcPr>
            <w:tcW w:w="1220" w:type="dxa"/>
            <w:tcBorders>
              <w:top w:val="nil"/>
              <w:left w:val="nil"/>
              <w:bottom w:val="single" w:sz="4" w:space="0" w:color="FFFFFF"/>
              <w:right w:val="single" w:sz="4" w:space="0" w:color="FFFFFF"/>
            </w:tcBorders>
            <w:shd w:val="clear" w:color="auto" w:fill="auto"/>
            <w:noWrap/>
            <w:vAlign w:val="center"/>
            <w:hideMark/>
          </w:tcPr>
          <w:p w14:paraId="530882D5"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0.038</w:t>
            </w:r>
          </w:p>
        </w:tc>
        <w:tc>
          <w:tcPr>
            <w:tcW w:w="1220" w:type="dxa"/>
            <w:tcBorders>
              <w:top w:val="nil"/>
              <w:left w:val="single" w:sz="4" w:space="0" w:color="FFFFFF"/>
              <w:bottom w:val="single" w:sz="4" w:space="0" w:color="FFFFFF"/>
              <w:right w:val="single" w:sz="4" w:space="0" w:color="FFFFFF"/>
            </w:tcBorders>
            <w:shd w:val="clear" w:color="auto" w:fill="auto"/>
            <w:noWrap/>
            <w:vAlign w:val="center"/>
            <w:hideMark/>
          </w:tcPr>
          <w:p w14:paraId="08900058"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0.034</w:t>
            </w:r>
          </w:p>
        </w:tc>
        <w:tc>
          <w:tcPr>
            <w:tcW w:w="1220" w:type="dxa"/>
            <w:tcBorders>
              <w:top w:val="nil"/>
              <w:left w:val="nil"/>
              <w:bottom w:val="single" w:sz="4" w:space="0" w:color="FFFFFF"/>
              <w:right w:val="single" w:sz="4" w:space="0" w:color="FFFFFF"/>
            </w:tcBorders>
            <w:shd w:val="clear" w:color="auto" w:fill="auto"/>
            <w:noWrap/>
            <w:vAlign w:val="center"/>
            <w:hideMark/>
          </w:tcPr>
          <w:p w14:paraId="1769F71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0.037</w:t>
            </w:r>
          </w:p>
        </w:tc>
        <w:tc>
          <w:tcPr>
            <w:tcW w:w="1463" w:type="dxa"/>
            <w:tcBorders>
              <w:top w:val="nil"/>
              <w:left w:val="nil"/>
              <w:bottom w:val="single" w:sz="4" w:space="0" w:color="FFFFFF"/>
              <w:right w:val="single" w:sz="4" w:space="0" w:color="FFFFFF"/>
            </w:tcBorders>
            <w:shd w:val="clear" w:color="auto" w:fill="auto"/>
            <w:vAlign w:val="center"/>
          </w:tcPr>
          <w:p w14:paraId="57387C3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0.017</w:t>
            </w:r>
          </w:p>
        </w:tc>
        <w:tc>
          <w:tcPr>
            <w:tcW w:w="977" w:type="dxa"/>
            <w:tcBorders>
              <w:top w:val="nil"/>
              <w:left w:val="nil"/>
              <w:bottom w:val="single" w:sz="4" w:space="0" w:color="FFFFFF"/>
              <w:right w:val="single" w:sz="4" w:space="0" w:color="FFFFFF"/>
            </w:tcBorders>
            <w:shd w:val="clear" w:color="auto" w:fill="auto"/>
            <w:vAlign w:val="center"/>
          </w:tcPr>
          <w:p w14:paraId="2D01AABD"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0.024</w:t>
            </w:r>
          </w:p>
        </w:tc>
      </w:tr>
      <w:tr w:rsidR="00903BDB" w:rsidRPr="001733CD" w14:paraId="18199253" w14:textId="77777777" w:rsidTr="00937C64">
        <w:trPr>
          <w:trHeight w:val="315"/>
          <w:jc w:val="center"/>
        </w:trPr>
        <w:tc>
          <w:tcPr>
            <w:tcW w:w="1820" w:type="dxa"/>
            <w:tcBorders>
              <w:top w:val="nil"/>
              <w:left w:val="nil"/>
              <w:bottom w:val="single" w:sz="4" w:space="0" w:color="FFFFFF"/>
              <w:right w:val="single" w:sz="4" w:space="0" w:color="FFFFFF"/>
            </w:tcBorders>
            <w:shd w:val="clear" w:color="auto" w:fill="auto"/>
            <w:vAlign w:val="center"/>
          </w:tcPr>
          <w:p w14:paraId="78264771"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hideMark/>
          </w:tcPr>
          <w:p w14:paraId="6F8FB707"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S&amp;P GSCI</w:t>
            </w:r>
          </w:p>
        </w:tc>
        <w:tc>
          <w:tcPr>
            <w:tcW w:w="1220" w:type="dxa"/>
            <w:tcBorders>
              <w:top w:val="nil"/>
              <w:left w:val="nil"/>
              <w:bottom w:val="single" w:sz="4" w:space="0" w:color="FFFFFF"/>
              <w:right w:val="single" w:sz="4" w:space="0" w:color="FFFFFF"/>
            </w:tcBorders>
            <w:shd w:val="clear" w:color="auto" w:fill="auto"/>
            <w:noWrap/>
            <w:vAlign w:val="center"/>
            <w:hideMark/>
          </w:tcPr>
          <w:p w14:paraId="776D86D8"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0.049</w:t>
            </w:r>
          </w:p>
        </w:tc>
        <w:tc>
          <w:tcPr>
            <w:tcW w:w="1220" w:type="dxa"/>
            <w:tcBorders>
              <w:top w:val="nil"/>
              <w:left w:val="nil"/>
              <w:bottom w:val="single" w:sz="4" w:space="0" w:color="FFFFFF"/>
              <w:right w:val="single" w:sz="4" w:space="0" w:color="FFFFFF"/>
            </w:tcBorders>
            <w:shd w:val="clear" w:color="auto" w:fill="auto"/>
            <w:noWrap/>
            <w:vAlign w:val="center"/>
            <w:hideMark/>
          </w:tcPr>
          <w:p w14:paraId="3FDAFDB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0.047</w:t>
            </w:r>
          </w:p>
        </w:tc>
        <w:tc>
          <w:tcPr>
            <w:tcW w:w="1220" w:type="dxa"/>
            <w:tcBorders>
              <w:top w:val="nil"/>
              <w:left w:val="single" w:sz="4" w:space="0" w:color="FFFFFF"/>
              <w:bottom w:val="single" w:sz="4" w:space="0" w:color="FFFFFF"/>
              <w:right w:val="single" w:sz="4" w:space="0" w:color="FFFFFF"/>
            </w:tcBorders>
            <w:shd w:val="clear" w:color="auto" w:fill="auto"/>
            <w:noWrap/>
            <w:vAlign w:val="center"/>
            <w:hideMark/>
          </w:tcPr>
          <w:p w14:paraId="4F430E1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0.048</w:t>
            </w:r>
          </w:p>
        </w:tc>
        <w:tc>
          <w:tcPr>
            <w:tcW w:w="1220" w:type="dxa"/>
            <w:tcBorders>
              <w:top w:val="nil"/>
              <w:left w:val="nil"/>
              <w:bottom w:val="single" w:sz="4" w:space="0" w:color="FFFFFF"/>
              <w:right w:val="single" w:sz="4" w:space="0" w:color="FFFFFF"/>
            </w:tcBorders>
            <w:shd w:val="clear" w:color="auto" w:fill="auto"/>
            <w:noWrap/>
            <w:vAlign w:val="center"/>
            <w:hideMark/>
          </w:tcPr>
          <w:p w14:paraId="5A80A1A8"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0.047</w:t>
            </w:r>
          </w:p>
        </w:tc>
        <w:tc>
          <w:tcPr>
            <w:tcW w:w="1463" w:type="dxa"/>
            <w:tcBorders>
              <w:top w:val="nil"/>
              <w:left w:val="nil"/>
              <w:bottom w:val="single" w:sz="4" w:space="0" w:color="FFFFFF"/>
              <w:right w:val="single" w:sz="4" w:space="0" w:color="FFFFFF"/>
            </w:tcBorders>
            <w:shd w:val="clear" w:color="auto" w:fill="auto"/>
            <w:vAlign w:val="center"/>
          </w:tcPr>
          <w:p w14:paraId="13C69C4D"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0.045</w:t>
            </w:r>
          </w:p>
        </w:tc>
        <w:tc>
          <w:tcPr>
            <w:tcW w:w="977" w:type="dxa"/>
            <w:tcBorders>
              <w:top w:val="nil"/>
              <w:left w:val="nil"/>
              <w:bottom w:val="single" w:sz="4" w:space="0" w:color="FFFFFF"/>
              <w:right w:val="single" w:sz="4" w:space="0" w:color="FFFFFF"/>
            </w:tcBorders>
            <w:shd w:val="clear" w:color="auto" w:fill="auto"/>
            <w:vAlign w:val="center"/>
          </w:tcPr>
          <w:p w14:paraId="4566E986"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0.044</w:t>
            </w:r>
          </w:p>
        </w:tc>
      </w:tr>
      <w:tr w:rsidR="00903BDB" w:rsidRPr="001733CD" w14:paraId="6A32F6E6" w14:textId="77777777" w:rsidTr="00937C64">
        <w:trPr>
          <w:trHeight w:val="83"/>
          <w:jc w:val="center"/>
        </w:trPr>
        <w:tc>
          <w:tcPr>
            <w:tcW w:w="1820" w:type="dxa"/>
            <w:tcBorders>
              <w:top w:val="nil"/>
              <w:left w:val="nil"/>
              <w:bottom w:val="nil"/>
              <w:right w:val="single" w:sz="4" w:space="0" w:color="FFFFFF"/>
            </w:tcBorders>
            <w:shd w:val="clear" w:color="auto" w:fill="auto"/>
            <w:vAlign w:val="center"/>
          </w:tcPr>
          <w:p w14:paraId="280F290F"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nil"/>
              <w:right w:val="single" w:sz="4" w:space="0" w:color="FFFFFF"/>
            </w:tcBorders>
            <w:shd w:val="clear" w:color="auto" w:fill="auto"/>
            <w:noWrap/>
            <w:vAlign w:val="center"/>
            <w:hideMark/>
          </w:tcPr>
          <w:p w14:paraId="68A6F30C"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VIX</w:t>
            </w:r>
          </w:p>
        </w:tc>
        <w:tc>
          <w:tcPr>
            <w:tcW w:w="1220" w:type="dxa"/>
            <w:tcBorders>
              <w:top w:val="nil"/>
              <w:left w:val="nil"/>
              <w:bottom w:val="nil"/>
              <w:right w:val="single" w:sz="4" w:space="0" w:color="FFFFFF"/>
            </w:tcBorders>
            <w:shd w:val="clear" w:color="auto" w:fill="auto"/>
            <w:noWrap/>
            <w:vAlign w:val="center"/>
            <w:hideMark/>
          </w:tcPr>
          <w:p w14:paraId="67C701F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0.048</w:t>
            </w:r>
          </w:p>
        </w:tc>
        <w:tc>
          <w:tcPr>
            <w:tcW w:w="1220" w:type="dxa"/>
            <w:tcBorders>
              <w:top w:val="nil"/>
              <w:left w:val="nil"/>
              <w:bottom w:val="nil"/>
              <w:right w:val="single" w:sz="4" w:space="0" w:color="FFFFFF"/>
            </w:tcBorders>
            <w:shd w:val="clear" w:color="auto" w:fill="auto"/>
            <w:noWrap/>
            <w:vAlign w:val="center"/>
            <w:hideMark/>
          </w:tcPr>
          <w:p w14:paraId="58A2CB6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0.047</w:t>
            </w:r>
          </w:p>
        </w:tc>
        <w:tc>
          <w:tcPr>
            <w:tcW w:w="1220" w:type="dxa"/>
            <w:tcBorders>
              <w:top w:val="nil"/>
              <w:left w:val="single" w:sz="4" w:space="0" w:color="FFFFFF"/>
              <w:bottom w:val="nil"/>
              <w:right w:val="single" w:sz="4" w:space="0" w:color="FFFFFF"/>
            </w:tcBorders>
            <w:shd w:val="clear" w:color="auto" w:fill="auto"/>
            <w:noWrap/>
            <w:vAlign w:val="center"/>
            <w:hideMark/>
          </w:tcPr>
          <w:p w14:paraId="786104A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0.039</w:t>
            </w:r>
          </w:p>
        </w:tc>
        <w:tc>
          <w:tcPr>
            <w:tcW w:w="1220" w:type="dxa"/>
            <w:tcBorders>
              <w:top w:val="nil"/>
              <w:left w:val="nil"/>
              <w:bottom w:val="nil"/>
              <w:right w:val="single" w:sz="4" w:space="0" w:color="FFFFFF"/>
            </w:tcBorders>
            <w:shd w:val="clear" w:color="auto" w:fill="auto"/>
            <w:noWrap/>
            <w:vAlign w:val="center"/>
            <w:hideMark/>
          </w:tcPr>
          <w:p w14:paraId="3CFB7DC3"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0.040</w:t>
            </w:r>
          </w:p>
        </w:tc>
        <w:tc>
          <w:tcPr>
            <w:tcW w:w="1463" w:type="dxa"/>
            <w:tcBorders>
              <w:top w:val="nil"/>
              <w:left w:val="nil"/>
              <w:bottom w:val="nil"/>
              <w:right w:val="single" w:sz="4" w:space="0" w:color="FFFFFF"/>
            </w:tcBorders>
            <w:shd w:val="clear" w:color="auto" w:fill="auto"/>
            <w:vAlign w:val="center"/>
          </w:tcPr>
          <w:p w14:paraId="171483A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0.021</w:t>
            </w:r>
          </w:p>
        </w:tc>
        <w:tc>
          <w:tcPr>
            <w:tcW w:w="977" w:type="dxa"/>
            <w:tcBorders>
              <w:top w:val="nil"/>
              <w:left w:val="nil"/>
              <w:bottom w:val="nil"/>
              <w:right w:val="single" w:sz="4" w:space="0" w:color="FFFFFF"/>
            </w:tcBorders>
            <w:shd w:val="clear" w:color="auto" w:fill="auto"/>
            <w:vAlign w:val="center"/>
          </w:tcPr>
          <w:p w14:paraId="090A462E"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0.027</w:t>
            </w:r>
          </w:p>
        </w:tc>
      </w:tr>
      <w:tr w:rsidR="00903BDB" w:rsidRPr="001733CD" w14:paraId="638B10B3" w14:textId="77777777" w:rsidTr="00937C64">
        <w:trPr>
          <w:trHeight w:val="83"/>
          <w:jc w:val="center"/>
        </w:trPr>
        <w:tc>
          <w:tcPr>
            <w:tcW w:w="1820" w:type="dxa"/>
            <w:tcBorders>
              <w:top w:val="nil"/>
              <w:left w:val="nil"/>
              <w:bottom w:val="nil"/>
              <w:right w:val="single" w:sz="4" w:space="0" w:color="FFFFFF"/>
            </w:tcBorders>
            <w:shd w:val="clear" w:color="auto" w:fill="auto"/>
            <w:vAlign w:val="center"/>
          </w:tcPr>
          <w:p w14:paraId="4036CB7E"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nil"/>
              <w:right w:val="single" w:sz="4" w:space="0" w:color="FFFFFF"/>
            </w:tcBorders>
            <w:shd w:val="clear" w:color="auto" w:fill="auto"/>
            <w:noWrap/>
            <w:vAlign w:val="center"/>
          </w:tcPr>
          <w:p w14:paraId="112976DF"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BCDS</w:t>
            </w:r>
          </w:p>
        </w:tc>
        <w:tc>
          <w:tcPr>
            <w:tcW w:w="1220" w:type="dxa"/>
            <w:tcBorders>
              <w:top w:val="nil"/>
              <w:left w:val="nil"/>
              <w:bottom w:val="nil"/>
              <w:right w:val="single" w:sz="4" w:space="0" w:color="FFFFFF"/>
            </w:tcBorders>
            <w:shd w:val="clear" w:color="auto" w:fill="auto"/>
            <w:noWrap/>
            <w:vAlign w:val="center"/>
          </w:tcPr>
          <w:p w14:paraId="7EC1F12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0.053</w:t>
            </w:r>
          </w:p>
        </w:tc>
        <w:tc>
          <w:tcPr>
            <w:tcW w:w="1220" w:type="dxa"/>
            <w:tcBorders>
              <w:top w:val="nil"/>
              <w:left w:val="nil"/>
              <w:bottom w:val="nil"/>
              <w:right w:val="single" w:sz="4" w:space="0" w:color="FFFFFF"/>
            </w:tcBorders>
            <w:shd w:val="clear" w:color="auto" w:fill="auto"/>
            <w:noWrap/>
            <w:vAlign w:val="center"/>
          </w:tcPr>
          <w:p w14:paraId="714E0C9C"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0.052*</w:t>
            </w:r>
          </w:p>
        </w:tc>
        <w:tc>
          <w:tcPr>
            <w:tcW w:w="1220" w:type="dxa"/>
            <w:tcBorders>
              <w:top w:val="nil"/>
              <w:left w:val="single" w:sz="4" w:space="0" w:color="FFFFFF"/>
              <w:bottom w:val="nil"/>
              <w:right w:val="single" w:sz="4" w:space="0" w:color="FFFFFF"/>
            </w:tcBorders>
            <w:shd w:val="clear" w:color="auto" w:fill="auto"/>
            <w:noWrap/>
            <w:vAlign w:val="center"/>
          </w:tcPr>
          <w:p w14:paraId="5A469E9A"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0.045</w:t>
            </w:r>
          </w:p>
        </w:tc>
        <w:tc>
          <w:tcPr>
            <w:tcW w:w="1220" w:type="dxa"/>
            <w:tcBorders>
              <w:top w:val="nil"/>
              <w:left w:val="nil"/>
              <w:bottom w:val="nil"/>
              <w:right w:val="single" w:sz="4" w:space="0" w:color="FFFFFF"/>
            </w:tcBorders>
            <w:shd w:val="clear" w:color="auto" w:fill="auto"/>
            <w:noWrap/>
            <w:vAlign w:val="center"/>
          </w:tcPr>
          <w:p w14:paraId="623F635E"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0.044</w:t>
            </w:r>
          </w:p>
        </w:tc>
        <w:tc>
          <w:tcPr>
            <w:tcW w:w="1463" w:type="dxa"/>
            <w:tcBorders>
              <w:top w:val="nil"/>
              <w:left w:val="nil"/>
              <w:bottom w:val="nil"/>
              <w:right w:val="single" w:sz="4" w:space="0" w:color="FFFFFF"/>
            </w:tcBorders>
            <w:shd w:val="clear" w:color="auto" w:fill="auto"/>
            <w:vAlign w:val="center"/>
          </w:tcPr>
          <w:p w14:paraId="34D3FCC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0.043</w:t>
            </w:r>
          </w:p>
        </w:tc>
        <w:tc>
          <w:tcPr>
            <w:tcW w:w="977" w:type="dxa"/>
            <w:tcBorders>
              <w:top w:val="nil"/>
              <w:left w:val="nil"/>
              <w:bottom w:val="nil"/>
              <w:right w:val="single" w:sz="4" w:space="0" w:color="FFFFFF"/>
            </w:tcBorders>
            <w:shd w:val="clear" w:color="auto" w:fill="auto"/>
            <w:vAlign w:val="center"/>
          </w:tcPr>
          <w:p w14:paraId="4395C3F3"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0.042</w:t>
            </w:r>
          </w:p>
        </w:tc>
      </w:tr>
      <w:tr w:rsidR="00903BDB" w:rsidRPr="001733CD" w14:paraId="17965C3F" w14:textId="77777777" w:rsidTr="00937C64">
        <w:trPr>
          <w:trHeight w:val="83"/>
          <w:jc w:val="center"/>
        </w:trPr>
        <w:tc>
          <w:tcPr>
            <w:tcW w:w="1820" w:type="dxa"/>
            <w:tcBorders>
              <w:top w:val="nil"/>
              <w:left w:val="nil"/>
              <w:bottom w:val="nil"/>
              <w:right w:val="single" w:sz="4" w:space="0" w:color="FFFFFF"/>
            </w:tcBorders>
            <w:shd w:val="clear" w:color="auto" w:fill="auto"/>
            <w:vAlign w:val="center"/>
          </w:tcPr>
          <w:p w14:paraId="690C918B" w14:textId="77777777" w:rsidR="00903BDB" w:rsidRPr="001733CD" w:rsidRDefault="00903BDB" w:rsidP="00937C64">
            <w:pPr>
              <w:spacing w:after="0" w:line="240" w:lineRule="auto"/>
              <w:rPr>
                <w:rFonts w:ascii="Times New Roman" w:eastAsia="Times New Roman" w:hAnsi="Times New Roman" w:cs="Times New Roman"/>
                <w:b/>
                <w:bCs/>
              </w:rPr>
            </w:pPr>
            <w:r w:rsidRPr="001733CD">
              <w:rPr>
                <w:rFonts w:ascii="Times New Roman" w:eastAsia="Times New Roman" w:hAnsi="Times New Roman" w:cs="Times New Roman"/>
                <w:b/>
                <w:bCs/>
              </w:rPr>
              <w:t>South African</w:t>
            </w:r>
          </w:p>
        </w:tc>
        <w:tc>
          <w:tcPr>
            <w:tcW w:w="1820" w:type="dxa"/>
            <w:tcBorders>
              <w:top w:val="nil"/>
              <w:left w:val="nil"/>
              <w:bottom w:val="nil"/>
              <w:right w:val="single" w:sz="4" w:space="0" w:color="FFFFFF"/>
            </w:tcBorders>
            <w:shd w:val="clear" w:color="auto" w:fill="auto"/>
            <w:noWrap/>
            <w:vAlign w:val="center"/>
          </w:tcPr>
          <w:p w14:paraId="22387EA1"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JSE Top 40</w:t>
            </w:r>
          </w:p>
        </w:tc>
        <w:tc>
          <w:tcPr>
            <w:tcW w:w="1220" w:type="dxa"/>
            <w:tcBorders>
              <w:top w:val="nil"/>
              <w:left w:val="nil"/>
              <w:bottom w:val="nil"/>
              <w:right w:val="single" w:sz="4" w:space="0" w:color="FFFFFF"/>
            </w:tcBorders>
            <w:shd w:val="clear" w:color="auto" w:fill="auto"/>
            <w:noWrap/>
            <w:vAlign w:val="center"/>
          </w:tcPr>
          <w:p w14:paraId="6C5EA70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0.040</w:t>
            </w:r>
          </w:p>
        </w:tc>
        <w:tc>
          <w:tcPr>
            <w:tcW w:w="1220" w:type="dxa"/>
            <w:tcBorders>
              <w:top w:val="nil"/>
              <w:left w:val="nil"/>
              <w:bottom w:val="nil"/>
              <w:right w:val="single" w:sz="4" w:space="0" w:color="FFFFFF"/>
            </w:tcBorders>
            <w:shd w:val="clear" w:color="auto" w:fill="auto"/>
            <w:noWrap/>
            <w:vAlign w:val="center"/>
          </w:tcPr>
          <w:p w14:paraId="063993E7"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0.038</w:t>
            </w:r>
          </w:p>
        </w:tc>
        <w:tc>
          <w:tcPr>
            <w:tcW w:w="1220" w:type="dxa"/>
            <w:tcBorders>
              <w:top w:val="nil"/>
              <w:left w:val="single" w:sz="4" w:space="0" w:color="FFFFFF"/>
              <w:bottom w:val="nil"/>
              <w:right w:val="single" w:sz="4" w:space="0" w:color="FFFFFF"/>
            </w:tcBorders>
            <w:shd w:val="clear" w:color="auto" w:fill="auto"/>
            <w:noWrap/>
            <w:vAlign w:val="center"/>
          </w:tcPr>
          <w:p w14:paraId="69EBC3C8"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0.031</w:t>
            </w:r>
          </w:p>
        </w:tc>
        <w:tc>
          <w:tcPr>
            <w:tcW w:w="1220" w:type="dxa"/>
            <w:tcBorders>
              <w:top w:val="nil"/>
              <w:left w:val="nil"/>
              <w:bottom w:val="nil"/>
              <w:right w:val="single" w:sz="4" w:space="0" w:color="FFFFFF"/>
            </w:tcBorders>
            <w:shd w:val="clear" w:color="auto" w:fill="auto"/>
            <w:noWrap/>
            <w:vAlign w:val="center"/>
          </w:tcPr>
          <w:p w14:paraId="14C2B8B5"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0.035</w:t>
            </w:r>
          </w:p>
        </w:tc>
        <w:tc>
          <w:tcPr>
            <w:tcW w:w="1463" w:type="dxa"/>
            <w:tcBorders>
              <w:top w:val="nil"/>
              <w:left w:val="nil"/>
              <w:bottom w:val="nil"/>
              <w:right w:val="single" w:sz="4" w:space="0" w:color="FFFFFF"/>
            </w:tcBorders>
            <w:shd w:val="clear" w:color="auto" w:fill="auto"/>
            <w:vAlign w:val="center"/>
          </w:tcPr>
          <w:p w14:paraId="0D34C48F"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0.014</w:t>
            </w:r>
          </w:p>
        </w:tc>
        <w:tc>
          <w:tcPr>
            <w:tcW w:w="977" w:type="dxa"/>
            <w:tcBorders>
              <w:top w:val="nil"/>
              <w:left w:val="nil"/>
              <w:bottom w:val="nil"/>
              <w:right w:val="single" w:sz="4" w:space="0" w:color="FFFFFF"/>
            </w:tcBorders>
            <w:shd w:val="clear" w:color="auto" w:fill="auto"/>
            <w:vAlign w:val="center"/>
          </w:tcPr>
          <w:p w14:paraId="3C655C65"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0.023</w:t>
            </w:r>
          </w:p>
        </w:tc>
      </w:tr>
      <w:tr w:rsidR="00903BDB" w:rsidRPr="001733CD" w14:paraId="2EBDE145" w14:textId="77777777" w:rsidTr="00937C64">
        <w:trPr>
          <w:trHeight w:val="83"/>
          <w:jc w:val="center"/>
        </w:trPr>
        <w:tc>
          <w:tcPr>
            <w:tcW w:w="1820" w:type="dxa"/>
            <w:tcBorders>
              <w:top w:val="nil"/>
              <w:left w:val="nil"/>
              <w:bottom w:val="nil"/>
              <w:right w:val="single" w:sz="4" w:space="0" w:color="FFFFFF"/>
            </w:tcBorders>
            <w:shd w:val="clear" w:color="auto" w:fill="auto"/>
            <w:vAlign w:val="center"/>
          </w:tcPr>
          <w:p w14:paraId="7E5D9049" w14:textId="77777777" w:rsidR="00903BDB" w:rsidRPr="001733CD" w:rsidRDefault="00903BDB" w:rsidP="00937C64">
            <w:pPr>
              <w:spacing w:after="0" w:line="240" w:lineRule="auto"/>
              <w:rPr>
                <w:rFonts w:ascii="Times New Roman" w:eastAsia="Times New Roman" w:hAnsi="Times New Roman" w:cs="Times New Roman"/>
                <w:b/>
                <w:bCs/>
              </w:rPr>
            </w:pPr>
            <w:r w:rsidRPr="001733CD">
              <w:rPr>
                <w:rFonts w:ascii="Times New Roman" w:eastAsia="Times New Roman" w:hAnsi="Times New Roman" w:cs="Times New Roman"/>
                <w:b/>
                <w:bCs/>
              </w:rPr>
              <w:t>Rand</w:t>
            </w:r>
          </w:p>
        </w:tc>
        <w:tc>
          <w:tcPr>
            <w:tcW w:w="1820" w:type="dxa"/>
            <w:tcBorders>
              <w:top w:val="nil"/>
              <w:left w:val="nil"/>
              <w:bottom w:val="nil"/>
              <w:right w:val="single" w:sz="4" w:space="0" w:color="FFFFFF"/>
            </w:tcBorders>
            <w:shd w:val="clear" w:color="auto" w:fill="auto"/>
            <w:noWrap/>
            <w:vAlign w:val="center"/>
          </w:tcPr>
          <w:p w14:paraId="66753196"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S&amp;P GSCI</w:t>
            </w:r>
          </w:p>
        </w:tc>
        <w:tc>
          <w:tcPr>
            <w:tcW w:w="1220" w:type="dxa"/>
            <w:tcBorders>
              <w:top w:val="nil"/>
              <w:left w:val="nil"/>
              <w:bottom w:val="nil"/>
              <w:right w:val="single" w:sz="4" w:space="0" w:color="FFFFFF"/>
            </w:tcBorders>
            <w:shd w:val="clear" w:color="auto" w:fill="auto"/>
            <w:noWrap/>
            <w:vAlign w:val="center"/>
          </w:tcPr>
          <w:p w14:paraId="38FC251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0.053</w:t>
            </w:r>
          </w:p>
        </w:tc>
        <w:tc>
          <w:tcPr>
            <w:tcW w:w="1220" w:type="dxa"/>
            <w:tcBorders>
              <w:top w:val="nil"/>
              <w:left w:val="nil"/>
              <w:bottom w:val="nil"/>
              <w:right w:val="single" w:sz="4" w:space="0" w:color="FFFFFF"/>
            </w:tcBorders>
            <w:shd w:val="clear" w:color="auto" w:fill="auto"/>
            <w:noWrap/>
            <w:vAlign w:val="center"/>
          </w:tcPr>
          <w:p w14:paraId="3C274516"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0.051*</w:t>
            </w:r>
          </w:p>
        </w:tc>
        <w:tc>
          <w:tcPr>
            <w:tcW w:w="1220" w:type="dxa"/>
            <w:tcBorders>
              <w:top w:val="nil"/>
              <w:left w:val="single" w:sz="4" w:space="0" w:color="FFFFFF"/>
              <w:bottom w:val="nil"/>
              <w:right w:val="single" w:sz="4" w:space="0" w:color="FFFFFF"/>
            </w:tcBorders>
            <w:shd w:val="clear" w:color="auto" w:fill="auto"/>
            <w:noWrap/>
            <w:vAlign w:val="center"/>
          </w:tcPr>
          <w:p w14:paraId="49922825"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0.050</w:t>
            </w:r>
          </w:p>
        </w:tc>
        <w:tc>
          <w:tcPr>
            <w:tcW w:w="1220" w:type="dxa"/>
            <w:tcBorders>
              <w:top w:val="nil"/>
              <w:left w:val="nil"/>
              <w:bottom w:val="nil"/>
              <w:right w:val="single" w:sz="4" w:space="0" w:color="FFFFFF"/>
            </w:tcBorders>
            <w:shd w:val="clear" w:color="auto" w:fill="auto"/>
            <w:noWrap/>
            <w:vAlign w:val="center"/>
          </w:tcPr>
          <w:p w14:paraId="071AF467"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0.049</w:t>
            </w:r>
          </w:p>
        </w:tc>
        <w:tc>
          <w:tcPr>
            <w:tcW w:w="1463" w:type="dxa"/>
            <w:tcBorders>
              <w:top w:val="nil"/>
              <w:left w:val="nil"/>
              <w:bottom w:val="nil"/>
              <w:right w:val="single" w:sz="4" w:space="0" w:color="FFFFFF"/>
            </w:tcBorders>
            <w:shd w:val="clear" w:color="auto" w:fill="auto"/>
            <w:vAlign w:val="center"/>
          </w:tcPr>
          <w:p w14:paraId="301EC88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0.050</w:t>
            </w:r>
          </w:p>
        </w:tc>
        <w:tc>
          <w:tcPr>
            <w:tcW w:w="977" w:type="dxa"/>
            <w:tcBorders>
              <w:top w:val="nil"/>
              <w:left w:val="nil"/>
              <w:bottom w:val="nil"/>
              <w:right w:val="single" w:sz="4" w:space="0" w:color="FFFFFF"/>
            </w:tcBorders>
            <w:shd w:val="clear" w:color="auto" w:fill="auto"/>
            <w:vAlign w:val="center"/>
          </w:tcPr>
          <w:p w14:paraId="28004E05"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0.049</w:t>
            </w:r>
          </w:p>
        </w:tc>
      </w:tr>
      <w:tr w:rsidR="00903BDB" w:rsidRPr="001733CD" w14:paraId="5486BE6D" w14:textId="77777777" w:rsidTr="00937C64">
        <w:trPr>
          <w:trHeight w:val="83"/>
          <w:jc w:val="center"/>
        </w:trPr>
        <w:tc>
          <w:tcPr>
            <w:tcW w:w="1820" w:type="dxa"/>
            <w:tcBorders>
              <w:top w:val="nil"/>
              <w:left w:val="nil"/>
              <w:right w:val="single" w:sz="4" w:space="0" w:color="FFFFFF"/>
            </w:tcBorders>
            <w:shd w:val="clear" w:color="auto" w:fill="auto"/>
            <w:vAlign w:val="center"/>
          </w:tcPr>
          <w:p w14:paraId="4577EA89" w14:textId="77777777" w:rsidR="00903BDB" w:rsidRPr="001733CD" w:rsidRDefault="00903BDB" w:rsidP="00937C64">
            <w:pPr>
              <w:spacing w:after="0" w:line="240" w:lineRule="auto"/>
              <w:jc w:val="center"/>
              <w:rPr>
                <w:rFonts w:ascii="Times New Roman" w:eastAsia="Times New Roman" w:hAnsi="Times New Roman" w:cs="Times New Roman"/>
                <w:b/>
                <w:bCs/>
              </w:rPr>
            </w:pPr>
          </w:p>
        </w:tc>
        <w:tc>
          <w:tcPr>
            <w:tcW w:w="1820" w:type="dxa"/>
            <w:tcBorders>
              <w:top w:val="nil"/>
              <w:left w:val="nil"/>
              <w:right w:val="single" w:sz="4" w:space="0" w:color="FFFFFF"/>
            </w:tcBorders>
            <w:shd w:val="clear" w:color="auto" w:fill="auto"/>
            <w:noWrap/>
            <w:vAlign w:val="center"/>
          </w:tcPr>
          <w:p w14:paraId="246D54C6"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VIX</w:t>
            </w:r>
          </w:p>
        </w:tc>
        <w:tc>
          <w:tcPr>
            <w:tcW w:w="1220" w:type="dxa"/>
            <w:tcBorders>
              <w:top w:val="nil"/>
              <w:left w:val="nil"/>
              <w:right w:val="single" w:sz="4" w:space="0" w:color="FFFFFF"/>
            </w:tcBorders>
            <w:shd w:val="clear" w:color="auto" w:fill="auto"/>
            <w:noWrap/>
            <w:vAlign w:val="center"/>
          </w:tcPr>
          <w:p w14:paraId="115A02F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0.050</w:t>
            </w:r>
          </w:p>
        </w:tc>
        <w:tc>
          <w:tcPr>
            <w:tcW w:w="1220" w:type="dxa"/>
            <w:tcBorders>
              <w:top w:val="nil"/>
              <w:left w:val="nil"/>
              <w:right w:val="single" w:sz="4" w:space="0" w:color="FFFFFF"/>
            </w:tcBorders>
            <w:shd w:val="clear" w:color="auto" w:fill="auto"/>
            <w:noWrap/>
            <w:vAlign w:val="center"/>
          </w:tcPr>
          <w:p w14:paraId="45300802"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0.049</w:t>
            </w:r>
          </w:p>
        </w:tc>
        <w:tc>
          <w:tcPr>
            <w:tcW w:w="1220" w:type="dxa"/>
            <w:tcBorders>
              <w:top w:val="nil"/>
              <w:left w:val="single" w:sz="4" w:space="0" w:color="FFFFFF"/>
              <w:right w:val="single" w:sz="4" w:space="0" w:color="FFFFFF"/>
            </w:tcBorders>
            <w:shd w:val="clear" w:color="auto" w:fill="auto"/>
            <w:noWrap/>
            <w:vAlign w:val="center"/>
          </w:tcPr>
          <w:p w14:paraId="5EB0057F"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0.045</w:t>
            </w:r>
          </w:p>
        </w:tc>
        <w:tc>
          <w:tcPr>
            <w:tcW w:w="1220" w:type="dxa"/>
            <w:tcBorders>
              <w:top w:val="nil"/>
              <w:left w:val="nil"/>
              <w:right w:val="single" w:sz="4" w:space="0" w:color="FFFFFF"/>
            </w:tcBorders>
            <w:shd w:val="clear" w:color="auto" w:fill="auto"/>
            <w:noWrap/>
            <w:vAlign w:val="center"/>
          </w:tcPr>
          <w:p w14:paraId="21CFD20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0.044</w:t>
            </w:r>
          </w:p>
        </w:tc>
        <w:tc>
          <w:tcPr>
            <w:tcW w:w="1463" w:type="dxa"/>
            <w:tcBorders>
              <w:top w:val="nil"/>
              <w:left w:val="nil"/>
              <w:right w:val="single" w:sz="4" w:space="0" w:color="FFFFFF"/>
            </w:tcBorders>
            <w:shd w:val="clear" w:color="auto" w:fill="auto"/>
            <w:vAlign w:val="center"/>
          </w:tcPr>
          <w:p w14:paraId="3CB7FCF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0.046</w:t>
            </w:r>
          </w:p>
        </w:tc>
        <w:tc>
          <w:tcPr>
            <w:tcW w:w="977" w:type="dxa"/>
            <w:tcBorders>
              <w:top w:val="nil"/>
              <w:left w:val="nil"/>
              <w:right w:val="single" w:sz="4" w:space="0" w:color="FFFFFF"/>
            </w:tcBorders>
            <w:shd w:val="clear" w:color="auto" w:fill="auto"/>
            <w:vAlign w:val="center"/>
          </w:tcPr>
          <w:p w14:paraId="796FE3E5"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0.045</w:t>
            </w:r>
          </w:p>
        </w:tc>
      </w:tr>
      <w:tr w:rsidR="00903BDB" w:rsidRPr="001733CD" w14:paraId="6F89B65B" w14:textId="77777777" w:rsidTr="00937C64">
        <w:trPr>
          <w:trHeight w:val="83"/>
          <w:jc w:val="center"/>
        </w:trPr>
        <w:tc>
          <w:tcPr>
            <w:tcW w:w="1820" w:type="dxa"/>
            <w:tcBorders>
              <w:top w:val="nil"/>
              <w:left w:val="nil"/>
              <w:bottom w:val="inset" w:sz="6" w:space="0" w:color="auto"/>
              <w:right w:val="single" w:sz="4" w:space="0" w:color="FFFFFF"/>
            </w:tcBorders>
            <w:shd w:val="clear" w:color="auto" w:fill="auto"/>
            <w:vAlign w:val="center"/>
          </w:tcPr>
          <w:p w14:paraId="50444DB6" w14:textId="77777777" w:rsidR="00903BDB" w:rsidRPr="001733CD" w:rsidRDefault="00903BDB" w:rsidP="00937C64">
            <w:pPr>
              <w:spacing w:after="0" w:line="240" w:lineRule="auto"/>
              <w:jc w:val="center"/>
              <w:rPr>
                <w:rFonts w:ascii="Times New Roman" w:eastAsia="Times New Roman" w:hAnsi="Times New Roman" w:cs="Times New Roman"/>
                <w:b/>
                <w:bCs/>
              </w:rPr>
            </w:pPr>
          </w:p>
        </w:tc>
        <w:tc>
          <w:tcPr>
            <w:tcW w:w="1820" w:type="dxa"/>
            <w:tcBorders>
              <w:top w:val="nil"/>
              <w:left w:val="nil"/>
              <w:bottom w:val="inset" w:sz="6" w:space="0" w:color="auto"/>
              <w:right w:val="single" w:sz="4" w:space="0" w:color="FFFFFF"/>
            </w:tcBorders>
            <w:shd w:val="clear" w:color="auto" w:fill="auto"/>
            <w:noWrap/>
            <w:vAlign w:val="center"/>
          </w:tcPr>
          <w:p w14:paraId="67663175"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BCDS</w:t>
            </w:r>
          </w:p>
        </w:tc>
        <w:tc>
          <w:tcPr>
            <w:tcW w:w="1220" w:type="dxa"/>
            <w:tcBorders>
              <w:top w:val="nil"/>
              <w:left w:val="nil"/>
              <w:bottom w:val="inset" w:sz="6" w:space="0" w:color="auto"/>
              <w:right w:val="single" w:sz="4" w:space="0" w:color="FFFFFF"/>
            </w:tcBorders>
            <w:shd w:val="clear" w:color="auto" w:fill="auto"/>
            <w:noWrap/>
            <w:vAlign w:val="center"/>
          </w:tcPr>
          <w:p w14:paraId="56843663"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0.055</w:t>
            </w:r>
          </w:p>
        </w:tc>
        <w:tc>
          <w:tcPr>
            <w:tcW w:w="1220" w:type="dxa"/>
            <w:tcBorders>
              <w:top w:val="nil"/>
              <w:left w:val="nil"/>
              <w:bottom w:val="inset" w:sz="6" w:space="0" w:color="auto"/>
              <w:right w:val="single" w:sz="4" w:space="0" w:color="FFFFFF"/>
            </w:tcBorders>
            <w:shd w:val="clear" w:color="auto" w:fill="auto"/>
            <w:noWrap/>
            <w:vAlign w:val="center"/>
          </w:tcPr>
          <w:p w14:paraId="2927487C"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0.054*</w:t>
            </w:r>
          </w:p>
        </w:tc>
        <w:tc>
          <w:tcPr>
            <w:tcW w:w="1220" w:type="dxa"/>
            <w:tcBorders>
              <w:top w:val="nil"/>
              <w:left w:val="single" w:sz="4" w:space="0" w:color="FFFFFF"/>
              <w:bottom w:val="inset" w:sz="6" w:space="0" w:color="auto"/>
              <w:right w:val="single" w:sz="4" w:space="0" w:color="FFFFFF"/>
            </w:tcBorders>
            <w:shd w:val="clear" w:color="auto" w:fill="auto"/>
            <w:noWrap/>
            <w:vAlign w:val="center"/>
          </w:tcPr>
          <w:p w14:paraId="631492B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0.052</w:t>
            </w:r>
          </w:p>
        </w:tc>
        <w:tc>
          <w:tcPr>
            <w:tcW w:w="1220" w:type="dxa"/>
            <w:tcBorders>
              <w:top w:val="nil"/>
              <w:left w:val="nil"/>
              <w:bottom w:val="inset" w:sz="6" w:space="0" w:color="auto"/>
              <w:right w:val="single" w:sz="4" w:space="0" w:color="FFFFFF"/>
            </w:tcBorders>
            <w:shd w:val="clear" w:color="auto" w:fill="auto"/>
            <w:noWrap/>
            <w:vAlign w:val="center"/>
          </w:tcPr>
          <w:p w14:paraId="274C5B6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0.051*</w:t>
            </w:r>
          </w:p>
        </w:tc>
        <w:tc>
          <w:tcPr>
            <w:tcW w:w="1463" w:type="dxa"/>
            <w:tcBorders>
              <w:top w:val="nil"/>
              <w:left w:val="nil"/>
              <w:bottom w:val="inset" w:sz="6" w:space="0" w:color="auto"/>
              <w:right w:val="single" w:sz="4" w:space="0" w:color="FFFFFF"/>
            </w:tcBorders>
            <w:shd w:val="clear" w:color="auto" w:fill="auto"/>
            <w:vAlign w:val="center"/>
          </w:tcPr>
          <w:p w14:paraId="375A723A"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0.050</w:t>
            </w:r>
          </w:p>
        </w:tc>
        <w:tc>
          <w:tcPr>
            <w:tcW w:w="977" w:type="dxa"/>
            <w:tcBorders>
              <w:top w:val="nil"/>
              <w:left w:val="nil"/>
              <w:bottom w:val="inset" w:sz="6" w:space="0" w:color="auto"/>
              <w:right w:val="single" w:sz="4" w:space="0" w:color="FFFFFF"/>
            </w:tcBorders>
            <w:shd w:val="clear" w:color="auto" w:fill="auto"/>
            <w:vAlign w:val="center"/>
          </w:tcPr>
          <w:p w14:paraId="23DCFAAE"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0.049</w:t>
            </w:r>
          </w:p>
        </w:tc>
      </w:tr>
    </w:tbl>
    <w:p w14:paraId="1125B666" w14:textId="77777777" w:rsidR="00903BDB" w:rsidRDefault="00903BDB" w:rsidP="00903BDB">
      <w:pPr>
        <w:spacing w:after="0" w:line="240" w:lineRule="auto"/>
        <w:ind w:left="720" w:firstLine="720"/>
        <w:jc w:val="both"/>
        <w:rPr>
          <w:rFonts w:ascii="Times New Roman" w:eastAsia="Calibri" w:hAnsi="Times New Roman" w:cs="Times New Roman"/>
          <w:sz w:val="20"/>
          <w:szCs w:val="20"/>
          <w:lang w:eastAsia="en-US"/>
        </w:rPr>
      </w:pPr>
      <w:r w:rsidRPr="001733CD">
        <w:rPr>
          <w:rFonts w:ascii="Times New Roman" w:eastAsia="Calibri" w:hAnsi="Times New Roman" w:cs="Times New Roman"/>
          <w:sz w:val="20"/>
          <w:szCs w:val="20"/>
          <w:lang w:eastAsia="en-US"/>
        </w:rPr>
        <w:t xml:space="preserve">Note: This table presents the distance between the empirical and the estimated copulas according to Cramer-Von Mises statistic. </w:t>
      </w:r>
      <w:r>
        <w:rPr>
          <w:rFonts w:ascii="Times New Roman" w:eastAsia="Calibri" w:hAnsi="Times New Roman" w:cs="Times New Roman"/>
          <w:sz w:val="20"/>
          <w:szCs w:val="20"/>
          <w:lang w:eastAsia="en-US"/>
        </w:rPr>
        <w:t xml:space="preserve">The </w:t>
      </w:r>
    </w:p>
    <w:p w14:paraId="6ED32BE9" w14:textId="77777777" w:rsidR="00AA0834" w:rsidRDefault="00903BDB" w:rsidP="00AA0834">
      <w:pPr>
        <w:autoSpaceDE w:val="0"/>
        <w:autoSpaceDN w:val="0"/>
        <w:adjustRightInd w:val="0"/>
        <w:spacing w:after="0" w:line="240" w:lineRule="auto"/>
        <w:ind w:left="720" w:firstLine="720"/>
        <w:jc w:val="both"/>
        <w:rPr>
          <w:rFonts w:ascii="Times New Roman" w:eastAsia="Times New Roman" w:hAnsi="Times New Roman" w:cs="Times New Roman"/>
          <w:sz w:val="20"/>
          <w:szCs w:val="20"/>
        </w:rPr>
      </w:pPr>
      <w:r>
        <w:rPr>
          <w:rFonts w:ascii="Times New Roman" w:eastAsia="Calibri" w:hAnsi="Times New Roman" w:cs="Times New Roman"/>
          <w:sz w:val="20"/>
          <w:szCs w:val="20"/>
          <w:lang w:eastAsia="en-US"/>
        </w:rPr>
        <w:t xml:space="preserve">symbol </w:t>
      </w:r>
      <w:r w:rsidRPr="001733CD">
        <w:rPr>
          <w:rFonts w:ascii="Times New Roman" w:eastAsia="Calibri" w:hAnsi="Times New Roman" w:cs="Times New Roman"/>
          <w:sz w:val="20"/>
          <w:szCs w:val="20"/>
          <w:lang w:eastAsia="en-US"/>
        </w:rPr>
        <w:t>* indicates the rejection of the copula model at the 5% level.</w:t>
      </w:r>
      <w:r>
        <w:rPr>
          <w:rFonts w:ascii="Times New Roman" w:eastAsia="Calibri" w:hAnsi="Times New Roman" w:cs="Times New Roman"/>
          <w:sz w:val="20"/>
          <w:szCs w:val="20"/>
          <w:lang w:eastAsia="en-US"/>
        </w:rPr>
        <w:t xml:space="preserve"> </w:t>
      </w:r>
      <w:r>
        <w:rPr>
          <w:rFonts w:ascii="Times New Roman" w:eastAsia="Times New Roman" w:hAnsi="Times New Roman" w:cs="Times New Roman"/>
          <w:sz w:val="20"/>
          <w:szCs w:val="20"/>
        </w:rPr>
        <w:t>All variables are exp</w:t>
      </w:r>
      <w:r w:rsidR="00AA0834">
        <w:rPr>
          <w:rFonts w:ascii="Times New Roman" w:eastAsia="Times New Roman" w:hAnsi="Times New Roman" w:cs="Times New Roman"/>
          <w:sz w:val="20"/>
          <w:szCs w:val="20"/>
        </w:rPr>
        <w:t>ressed in U.S. dollar terms</w:t>
      </w:r>
      <w:r>
        <w:rPr>
          <w:rFonts w:ascii="Times New Roman" w:eastAsia="Times New Roman" w:hAnsi="Times New Roman" w:cs="Times New Roman"/>
          <w:sz w:val="20"/>
          <w:szCs w:val="20"/>
        </w:rPr>
        <w:t>.</w:t>
      </w:r>
      <w:r w:rsidR="00AA0834">
        <w:rPr>
          <w:rFonts w:ascii="Times New Roman" w:eastAsia="Times New Roman" w:hAnsi="Times New Roman" w:cs="Times New Roman"/>
          <w:sz w:val="20"/>
          <w:szCs w:val="20"/>
        </w:rPr>
        <w:t xml:space="preserve"> </w:t>
      </w:r>
      <w:r w:rsidRPr="00434966">
        <w:rPr>
          <w:rFonts w:ascii="Times New Roman" w:eastAsia="Times New Roman" w:hAnsi="Times New Roman" w:cs="Times New Roman"/>
          <w:sz w:val="20"/>
          <w:szCs w:val="20"/>
        </w:rPr>
        <w:t xml:space="preserve">The </w:t>
      </w:r>
      <w:r w:rsidR="005A3D66">
        <w:rPr>
          <w:rFonts w:ascii="Times New Roman" w:eastAsia="Times New Roman" w:hAnsi="Times New Roman" w:cs="Times New Roman"/>
          <w:sz w:val="20"/>
          <w:szCs w:val="20"/>
        </w:rPr>
        <w:t xml:space="preserve">sample period is </w:t>
      </w:r>
    </w:p>
    <w:p w14:paraId="36488713" w14:textId="77777777" w:rsidR="00903BDB" w:rsidRPr="00434966" w:rsidRDefault="005A3D66" w:rsidP="00AA0834">
      <w:pPr>
        <w:autoSpaceDE w:val="0"/>
        <w:autoSpaceDN w:val="0"/>
        <w:adjustRightInd w:val="0"/>
        <w:spacing w:after="0" w:line="240" w:lineRule="auto"/>
        <w:ind w:left="720"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22/03/2005 – 31</w:t>
      </w:r>
      <w:r w:rsidR="00903BDB" w:rsidRPr="00434966">
        <w:rPr>
          <w:rFonts w:ascii="Times New Roman" w:eastAsia="Times New Roman" w:hAnsi="Times New Roman" w:cs="Times New Roman"/>
          <w:sz w:val="20"/>
          <w:szCs w:val="20"/>
        </w:rPr>
        <w:t>/</w:t>
      </w:r>
      <w:r>
        <w:rPr>
          <w:rFonts w:ascii="Times New Roman" w:eastAsia="Times New Roman" w:hAnsi="Times New Roman" w:cs="Times New Roman"/>
          <w:sz w:val="20"/>
          <w:szCs w:val="20"/>
        </w:rPr>
        <w:t>12</w:t>
      </w:r>
      <w:r w:rsidR="00903BDB" w:rsidRPr="00434966">
        <w:rPr>
          <w:rFonts w:ascii="Times New Roman" w:eastAsia="Times New Roman" w:hAnsi="Times New Roman" w:cs="Times New Roman"/>
          <w:sz w:val="20"/>
          <w:szCs w:val="20"/>
        </w:rPr>
        <w:t>/201</w:t>
      </w:r>
      <w:r>
        <w:rPr>
          <w:rFonts w:ascii="Times New Roman" w:eastAsia="Times New Roman" w:hAnsi="Times New Roman" w:cs="Times New Roman"/>
          <w:sz w:val="20"/>
          <w:szCs w:val="20"/>
        </w:rPr>
        <w:t xml:space="preserve">5 </w:t>
      </w:r>
      <w:r w:rsidR="00903BDB">
        <w:rPr>
          <w:rFonts w:ascii="Times New Roman" w:eastAsia="Times New Roman" w:hAnsi="Times New Roman" w:cs="Times New Roman"/>
          <w:sz w:val="20"/>
          <w:szCs w:val="20"/>
        </w:rPr>
        <w:t>and</w:t>
      </w:r>
      <w:r w:rsidR="00903BDB" w:rsidRPr="00434966">
        <w:rPr>
          <w:rFonts w:ascii="Times New Roman" w:eastAsia="Times New Roman" w:hAnsi="Times New Roman" w:cs="Times New Roman"/>
          <w:sz w:val="20"/>
          <w:szCs w:val="20"/>
        </w:rPr>
        <w:t xml:space="preserve"> contains a total of 2</w:t>
      </w:r>
      <w:r>
        <w:rPr>
          <w:rFonts w:ascii="Times New Roman" w:eastAsia="Times New Roman" w:hAnsi="Times New Roman" w:cs="Times New Roman"/>
          <w:sz w:val="20"/>
          <w:szCs w:val="20"/>
        </w:rPr>
        <w:t>396</w:t>
      </w:r>
      <w:r w:rsidR="00903BDB" w:rsidRPr="00434966">
        <w:rPr>
          <w:rFonts w:ascii="Times New Roman" w:eastAsia="Times New Roman" w:hAnsi="Times New Roman" w:cs="Times New Roman"/>
          <w:sz w:val="20"/>
          <w:szCs w:val="20"/>
        </w:rPr>
        <w:t xml:space="preserve"> daily observations.</w:t>
      </w:r>
    </w:p>
    <w:p w14:paraId="1772C071" w14:textId="77777777" w:rsidR="00903BDB" w:rsidRPr="001733CD" w:rsidRDefault="00903BDB" w:rsidP="00903BDB">
      <w:pPr>
        <w:spacing w:after="0" w:line="240" w:lineRule="auto"/>
        <w:ind w:left="720" w:firstLine="720"/>
        <w:jc w:val="both"/>
        <w:rPr>
          <w:rFonts w:ascii="Times New Roman" w:eastAsia="Calibri" w:hAnsi="Times New Roman" w:cs="Times New Roman"/>
          <w:sz w:val="20"/>
          <w:szCs w:val="20"/>
          <w:lang w:eastAsia="en-US"/>
        </w:rPr>
      </w:pPr>
    </w:p>
    <w:p w14:paraId="284D6F0B" w14:textId="77777777" w:rsidR="00903BDB" w:rsidRDefault="00903BDB" w:rsidP="00903BDB">
      <w:pPr>
        <w:spacing w:line="480" w:lineRule="auto"/>
        <w:jc w:val="both"/>
        <w:rPr>
          <w:rFonts w:ascii="Times New Roman" w:hAnsi="Times New Roman" w:cs="Times New Roman"/>
          <w:b/>
          <w:sz w:val="24"/>
          <w:szCs w:val="24"/>
        </w:rPr>
      </w:pPr>
    </w:p>
    <w:p w14:paraId="3DA9B11E" w14:textId="77777777" w:rsidR="00903BDB" w:rsidRDefault="00903BDB" w:rsidP="00903BDB">
      <w:pPr>
        <w:spacing w:line="480" w:lineRule="auto"/>
        <w:jc w:val="both"/>
        <w:rPr>
          <w:rFonts w:ascii="Times New Roman" w:hAnsi="Times New Roman" w:cs="Times New Roman"/>
          <w:b/>
          <w:sz w:val="24"/>
          <w:szCs w:val="24"/>
        </w:rPr>
      </w:pPr>
    </w:p>
    <w:p w14:paraId="31FCA79D" w14:textId="77777777" w:rsidR="00903BDB" w:rsidRPr="001733CD" w:rsidRDefault="00903BDB" w:rsidP="00903BD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Table 7</w:t>
      </w:r>
    </w:p>
    <w:p w14:paraId="44B6F219" w14:textId="77777777" w:rsidR="00903BDB" w:rsidRPr="009A510F" w:rsidRDefault="00903BDB" w:rsidP="00903BDB">
      <w:pPr>
        <w:spacing w:after="0" w:line="240" w:lineRule="auto"/>
        <w:rPr>
          <w:rFonts w:ascii="Times New Roman" w:eastAsia="Times New Roman" w:hAnsi="Times New Roman" w:cs="Times New Roman"/>
          <w:sz w:val="24"/>
          <w:szCs w:val="24"/>
        </w:rPr>
      </w:pPr>
      <w:r w:rsidRPr="001733CD">
        <w:rPr>
          <w:rFonts w:ascii="Times New Roman" w:eastAsia="Times New Roman" w:hAnsi="Times New Roman" w:cs="Times New Roman"/>
          <w:b/>
          <w:sz w:val="24"/>
          <w:szCs w:val="24"/>
        </w:rPr>
        <w:t xml:space="preserve">    </w:t>
      </w:r>
      <w:r w:rsidRPr="009A510F">
        <w:rPr>
          <w:rFonts w:ascii="Times New Roman" w:eastAsia="Times New Roman" w:hAnsi="Times New Roman" w:cs="Times New Roman"/>
          <w:sz w:val="24"/>
          <w:szCs w:val="24"/>
        </w:rPr>
        <w:t>Tail dependence coefficients.</w:t>
      </w:r>
    </w:p>
    <w:tbl>
      <w:tblPr>
        <w:tblW w:w="13400" w:type="dxa"/>
        <w:jc w:val="center"/>
        <w:tblLook w:val="04A0" w:firstRow="1" w:lastRow="0" w:firstColumn="1" w:lastColumn="0" w:noHBand="0" w:noVBand="1"/>
      </w:tblPr>
      <w:tblGrid>
        <w:gridCol w:w="1820"/>
        <w:gridCol w:w="1820"/>
        <w:gridCol w:w="1220"/>
        <w:gridCol w:w="1220"/>
        <w:gridCol w:w="1220"/>
        <w:gridCol w:w="1220"/>
        <w:gridCol w:w="1220"/>
        <w:gridCol w:w="1220"/>
        <w:gridCol w:w="1220"/>
        <w:gridCol w:w="1220"/>
      </w:tblGrid>
      <w:tr w:rsidR="00903BDB" w:rsidRPr="001733CD" w14:paraId="6C8DE93B" w14:textId="77777777" w:rsidTr="00937C64">
        <w:trPr>
          <w:trHeight w:val="128"/>
          <w:jc w:val="center"/>
        </w:trPr>
        <w:tc>
          <w:tcPr>
            <w:tcW w:w="1820" w:type="dxa"/>
            <w:vMerge w:val="restart"/>
            <w:tcBorders>
              <w:top w:val="outset" w:sz="6" w:space="0" w:color="auto"/>
              <w:left w:val="nil"/>
              <w:bottom w:val="outset" w:sz="6" w:space="0" w:color="auto"/>
              <w:right w:val="single" w:sz="4" w:space="0" w:color="FFFFFF"/>
            </w:tcBorders>
            <w:shd w:val="clear" w:color="auto" w:fill="auto"/>
            <w:vAlign w:val="center"/>
          </w:tcPr>
          <w:p w14:paraId="39728E89" w14:textId="77777777" w:rsidR="00903BDB" w:rsidRPr="001733CD" w:rsidRDefault="00903BDB" w:rsidP="00937C64">
            <w:pPr>
              <w:spacing w:after="0" w:line="240" w:lineRule="auto"/>
              <w:jc w:val="center"/>
              <w:rPr>
                <w:rFonts w:ascii="Times New Roman" w:eastAsia="Times New Roman" w:hAnsi="Times New Roman" w:cs="Times New Roman"/>
                <w:b/>
                <w:bCs/>
              </w:rPr>
            </w:pPr>
          </w:p>
        </w:tc>
        <w:tc>
          <w:tcPr>
            <w:tcW w:w="1820" w:type="dxa"/>
            <w:vMerge w:val="restart"/>
            <w:tcBorders>
              <w:top w:val="outset" w:sz="6" w:space="0" w:color="auto"/>
              <w:left w:val="nil"/>
              <w:bottom w:val="outset" w:sz="6" w:space="0" w:color="auto"/>
              <w:right w:val="single" w:sz="4" w:space="0" w:color="FFFFFF"/>
            </w:tcBorders>
            <w:shd w:val="clear" w:color="auto" w:fill="auto"/>
            <w:noWrap/>
            <w:vAlign w:val="center"/>
            <w:hideMark/>
          </w:tcPr>
          <w:p w14:paraId="7AD2F55C"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Variables</w:t>
            </w:r>
          </w:p>
        </w:tc>
        <w:tc>
          <w:tcPr>
            <w:tcW w:w="2440" w:type="dxa"/>
            <w:gridSpan w:val="2"/>
            <w:tcBorders>
              <w:top w:val="outset" w:sz="6" w:space="0" w:color="auto"/>
              <w:left w:val="nil"/>
              <w:right w:val="single" w:sz="4" w:space="0" w:color="FFFFFF"/>
            </w:tcBorders>
            <w:shd w:val="clear" w:color="auto" w:fill="auto"/>
            <w:noWrap/>
            <w:vAlign w:val="center"/>
            <w:hideMark/>
          </w:tcPr>
          <w:p w14:paraId="0A1BB13A" w14:textId="77777777" w:rsidR="00903BDB" w:rsidRPr="001733CD" w:rsidRDefault="00903BDB" w:rsidP="00937C64">
            <w:pPr>
              <w:spacing w:after="0" w:line="240" w:lineRule="auto"/>
              <w:jc w:val="center"/>
              <w:rPr>
                <w:rFonts w:ascii="Times New Roman" w:eastAsia="Times New Roman" w:hAnsi="Times New Roman" w:cs="Times New Roman"/>
                <w:b/>
                <w:bCs/>
                <w:sz w:val="24"/>
                <w:szCs w:val="24"/>
                <w:vertAlign w:val="subscript"/>
              </w:rPr>
            </w:pPr>
            <w:r w:rsidRPr="001733CD">
              <w:rPr>
                <w:rFonts w:ascii="Times New Roman" w:eastAsia="Times New Roman" w:hAnsi="Times New Roman" w:cs="Times New Roman"/>
                <w:b/>
                <w:bCs/>
                <w:sz w:val="24"/>
                <w:szCs w:val="24"/>
                <w:vertAlign w:val="subscript"/>
              </w:rPr>
              <w:t>Overall Sample</w:t>
            </w:r>
          </w:p>
        </w:tc>
        <w:tc>
          <w:tcPr>
            <w:tcW w:w="2440" w:type="dxa"/>
            <w:gridSpan w:val="2"/>
            <w:tcBorders>
              <w:top w:val="outset" w:sz="6" w:space="0" w:color="auto"/>
              <w:left w:val="nil"/>
              <w:bottom w:val="outset" w:sz="6" w:space="0" w:color="auto"/>
              <w:right w:val="single" w:sz="4" w:space="0" w:color="FFFFFF"/>
            </w:tcBorders>
            <w:shd w:val="clear" w:color="auto" w:fill="auto"/>
            <w:vAlign w:val="center"/>
          </w:tcPr>
          <w:p w14:paraId="636AB9A3" w14:textId="77777777" w:rsidR="00903BDB" w:rsidRPr="001733CD" w:rsidRDefault="00903BDB" w:rsidP="00937C64">
            <w:pPr>
              <w:spacing w:after="0" w:line="240" w:lineRule="auto"/>
              <w:jc w:val="center"/>
              <w:rPr>
                <w:rFonts w:ascii="Times New Roman" w:eastAsia="Times New Roman" w:hAnsi="Times New Roman" w:cs="Times New Roman"/>
                <w:b/>
                <w:bCs/>
                <w:sz w:val="24"/>
                <w:szCs w:val="24"/>
                <w:vertAlign w:val="subscript"/>
              </w:rPr>
            </w:pPr>
            <w:r w:rsidRPr="001733CD">
              <w:rPr>
                <w:rFonts w:ascii="Times New Roman" w:eastAsia="Times New Roman" w:hAnsi="Times New Roman" w:cs="Times New Roman"/>
                <w:b/>
                <w:bCs/>
                <w:sz w:val="24"/>
                <w:szCs w:val="24"/>
                <w:vertAlign w:val="subscript"/>
              </w:rPr>
              <w:t>Pre-Crisis Period</w:t>
            </w:r>
          </w:p>
        </w:tc>
        <w:tc>
          <w:tcPr>
            <w:tcW w:w="2440" w:type="dxa"/>
            <w:gridSpan w:val="2"/>
            <w:tcBorders>
              <w:top w:val="outset" w:sz="6" w:space="0" w:color="auto"/>
              <w:left w:val="nil"/>
              <w:bottom w:val="outset" w:sz="6" w:space="0" w:color="auto"/>
              <w:right w:val="single" w:sz="4" w:space="0" w:color="FFFFFF"/>
            </w:tcBorders>
            <w:shd w:val="clear" w:color="auto" w:fill="auto"/>
            <w:vAlign w:val="center"/>
          </w:tcPr>
          <w:p w14:paraId="10608B91" w14:textId="77777777" w:rsidR="00903BDB" w:rsidRPr="001733CD" w:rsidRDefault="00903BDB" w:rsidP="00937C64">
            <w:pPr>
              <w:spacing w:after="0" w:line="240" w:lineRule="auto"/>
              <w:jc w:val="center"/>
              <w:rPr>
                <w:rFonts w:ascii="Times New Roman" w:eastAsia="Times New Roman" w:hAnsi="Times New Roman" w:cs="Times New Roman"/>
                <w:b/>
                <w:bCs/>
                <w:sz w:val="24"/>
                <w:szCs w:val="24"/>
                <w:vertAlign w:val="subscript"/>
              </w:rPr>
            </w:pPr>
            <w:r w:rsidRPr="001733CD">
              <w:rPr>
                <w:rFonts w:ascii="Times New Roman" w:eastAsia="Times New Roman" w:hAnsi="Times New Roman" w:cs="Times New Roman"/>
                <w:b/>
                <w:bCs/>
                <w:sz w:val="24"/>
                <w:szCs w:val="24"/>
                <w:vertAlign w:val="subscript"/>
              </w:rPr>
              <w:t>Crisis Period</w:t>
            </w:r>
          </w:p>
        </w:tc>
        <w:tc>
          <w:tcPr>
            <w:tcW w:w="2440" w:type="dxa"/>
            <w:gridSpan w:val="2"/>
            <w:tcBorders>
              <w:top w:val="outset" w:sz="6" w:space="0" w:color="auto"/>
              <w:left w:val="nil"/>
              <w:bottom w:val="outset" w:sz="6" w:space="0" w:color="auto"/>
              <w:right w:val="single" w:sz="4" w:space="0" w:color="FFFFFF"/>
            </w:tcBorders>
            <w:shd w:val="clear" w:color="auto" w:fill="auto"/>
            <w:vAlign w:val="center"/>
          </w:tcPr>
          <w:p w14:paraId="62D6FBFC" w14:textId="77777777" w:rsidR="00903BDB" w:rsidRPr="001733CD" w:rsidRDefault="00903BDB" w:rsidP="00937C64">
            <w:pPr>
              <w:spacing w:after="0" w:line="240" w:lineRule="auto"/>
              <w:jc w:val="center"/>
              <w:rPr>
                <w:rFonts w:ascii="Times New Roman" w:eastAsia="Times New Roman" w:hAnsi="Times New Roman" w:cs="Times New Roman"/>
                <w:b/>
                <w:bCs/>
                <w:sz w:val="24"/>
                <w:szCs w:val="24"/>
                <w:vertAlign w:val="subscript"/>
              </w:rPr>
            </w:pPr>
            <w:r w:rsidRPr="001733CD">
              <w:rPr>
                <w:rFonts w:ascii="Times New Roman" w:eastAsia="Times New Roman" w:hAnsi="Times New Roman" w:cs="Times New Roman"/>
                <w:b/>
                <w:bCs/>
                <w:sz w:val="24"/>
                <w:szCs w:val="24"/>
                <w:vertAlign w:val="subscript"/>
              </w:rPr>
              <w:t>Post-Crisis Period</w:t>
            </w:r>
          </w:p>
        </w:tc>
      </w:tr>
      <w:tr w:rsidR="00903BDB" w:rsidRPr="001733CD" w14:paraId="3BE8CCA8" w14:textId="77777777" w:rsidTr="00937C64">
        <w:trPr>
          <w:trHeight w:val="217"/>
          <w:jc w:val="center"/>
        </w:trPr>
        <w:tc>
          <w:tcPr>
            <w:tcW w:w="1820" w:type="dxa"/>
            <w:vMerge/>
            <w:tcBorders>
              <w:left w:val="nil"/>
              <w:bottom w:val="outset" w:sz="6" w:space="0" w:color="auto"/>
              <w:right w:val="single" w:sz="4" w:space="0" w:color="FFFFFF"/>
            </w:tcBorders>
            <w:shd w:val="clear" w:color="auto" w:fill="auto"/>
            <w:vAlign w:val="center"/>
          </w:tcPr>
          <w:p w14:paraId="1B3971D9" w14:textId="77777777" w:rsidR="00903BDB" w:rsidRPr="001733CD" w:rsidRDefault="00903BDB" w:rsidP="00937C64">
            <w:pPr>
              <w:spacing w:after="0" w:line="240" w:lineRule="auto"/>
              <w:jc w:val="center"/>
              <w:rPr>
                <w:rFonts w:ascii="Times New Roman" w:eastAsia="Times New Roman" w:hAnsi="Times New Roman" w:cs="Times New Roman"/>
                <w:b/>
                <w:bCs/>
              </w:rPr>
            </w:pPr>
          </w:p>
        </w:tc>
        <w:tc>
          <w:tcPr>
            <w:tcW w:w="1820" w:type="dxa"/>
            <w:vMerge/>
            <w:tcBorders>
              <w:left w:val="nil"/>
              <w:bottom w:val="outset" w:sz="6" w:space="0" w:color="auto"/>
              <w:right w:val="single" w:sz="4" w:space="0" w:color="FFFFFF"/>
            </w:tcBorders>
            <w:shd w:val="clear" w:color="auto" w:fill="auto"/>
            <w:noWrap/>
            <w:vAlign w:val="center"/>
          </w:tcPr>
          <w:p w14:paraId="05D15D97" w14:textId="77777777" w:rsidR="00903BDB" w:rsidRPr="001733CD" w:rsidRDefault="00903BDB" w:rsidP="00937C64">
            <w:pPr>
              <w:spacing w:after="0" w:line="240" w:lineRule="auto"/>
              <w:jc w:val="center"/>
              <w:rPr>
                <w:rFonts w:ascii="Times New Roman" w:eastAsia="Times New Roman" w:hAnsi="Times New Roman" w:cs="Times New Roman"/>
                <w:b/>
                <w:bCs/>
              </w:rPr>
            </w:pPr>
          </w:p>
        </w:tc>
        <w:tc>
          <w:tcPr>
            <w:tcW w:w="1220" w:type="dxa"/>
            <w:tcBorders>
              <w:top w:val="outset" w:sz="6" w:space="0" w:color="auto"/>
              <w:left w:val="nil"/>
              <w:bottom w:val="outset" w:sz="6" w:space="0" w:color="auto"/>
              <w:right w:val="single" w:sz="4" w:space="0" w:color="FFFFFF"/>
            </w:tcBorders>
            <w:shd w:val="clear" w:color="auto" w:fill="auto"/>
            <w:noWrap/>
            <w:vAlign w:val="center"/>
          </w:tcPr>
          <w:p w14:paraId="4C000F78" w14:textId="77777777" w:rsidR="00903BDB" w:rsidRPr="001733CD" w:rsidRDefault="00903BDB" w:rsidP="00937C64">
            <w:pPr>
              <w:spacing w:after="0" w:line="240" w:lineRule="auto"/>
              <w:jc w:val="center"/>
              <w:rPr>
                <w:rFonts w:ascii="Times New Roman" w:eastAsia="Times New Roman" w:hAnsi="Times New Roman" w:cs="Times New Roman"/>
                <w:b/>
                <w:bCs/>
                <w:sz w:val="24"/>
                <w:szCs w:val="24"/>
              </w:rPr>
            </w:pPr>
            <w:r w:rsidRPr="001733CD">
              <w:rPr>
                <w:rFonts w:ascii="Times New Roman" w:eastAsia="Times New Roman" w:hAnsi="Times New Roman" w:cs="Times New Roman"/>
                <w:b/>
                <w:bCs/>
                <w:sz w:val="24"/>
                <w:szCs w:val="24"/>
                <w:lang w:val="el-GR"/>
              </w:rPr>
              <w:t>λ</w:t>
            </w:r>
            <w:r w:rsidRPr="001733CD">
              <w:rPr>
                <w:rFonts w:ascii="Times New Roman" w:eastAsia="Times New Roman" w:hAnsi="Times New Roman" w:cs="Times New Roman"/>
                <w:b/>
                <w:bCs/>
                <w:sz w:val="24"/>
                <w:szCs w:val="24"/>
                <w:vertAlign w:val="subscript"/>
              </w:rPr>
              <w:t>l</w:t>
            </w:r>
          </w:p>
        </w:tc>
        <w:tc>
          <w:tcPr>
            <w:tcW w:w="1220" w:type="dxa"/>
            <w:tcBorders>
              <w:top w:val="outset" w:sz="6" w:space="0" w:color="auto"/>
              <w:left w:val="nil"/>
              <w:bottom w:val="outset" w:sz="6" w:space="0" w:color="auto"/>
              <w:right w:val="single" w:sz="4" w:space="0" w:color="FFFFFF"/>
            </w:tcBorders>
            <w:shd w:val="clear" w:color="auto" w:fill="auto"/>
            <w:noWrap/>
            <w:vAlign w:val="center"/>
          </w:tcPr>
          <w:p w14:paraId="395E4F7A" w14:textId="77777777" w:rsidR="00903BDB" w:rsidRPr="001733CD" w:rsidRDefault="00903BDB" w:rsidP="00937C64">
            <w:pPr>
              <w:spacing w:after="0" w:line="240" w:lineRule="auto"/>
              <w:jc w:val="center"/>
              <w:rPr>
                <w:rFonts w:ascii="Times New Roman" w:eastAsia="Times New Roman" w:hAnsi="Times New Roman" w:cs="Times New Roman"/>
                <w:b/>
                <w:bCs/>
                <w:sz w:val="24"/>
                <w:szCs w:val="24"/>
              </w:rPr>
            </w:pPr>
            <w:r w:rsidRPr="001733CD">
              <w:rPr>
                <w:rFonts w:ascii="Times New Roman" w:eastAsia="Times New Roman" w:hAnsi="Times New Roman" w:cs="Times New Roman"/>
                <w:b/>
                <w:bCs/>
                <w:sz w:val="24"/>
                <w:szCs w:val="24"/>
                <w:lang w:val="el-GR"/>
              </w:rPr>
              <w:t>λ</w:t>
            </w:r>
            <w:r w:rsidRPr="001733CD">
              <w:rPr>
                <w:rFonts w:ascii="Times New Roman" w:eastAsia="Times New Roman" w:hAnsi="Times New Roman" w:cs="Times New Roman"/>
                <w:b/>
                <w:bCs/>
                <w:sz w:val="24"/>
                <w:szCs w:val="24"/>
                <w:vertAlign w:val="subscript"/>
              </w:rPr>
              <w:t>u</w:t>
            </w:r>
          </w:p>
        </w:tc>
        <w:tc>
          <w:tcPr>
            <w:tcW w:w="1220" w:type="dxa"/>
            <w:tcBorders>
              <w:left w:val="nil"/>
              <w:bottom w:val="outset" w:sz="6" w:space="0" w:color="auto"/>
              <w:right w:val="single" w:sz="4" w:space="0" w:color="FFFFFF"/>
            </w:tcBorders>
            <w:shd w:val="clear" w:color="auto" w:fill="auto"/>
            <w:vAlign w:val="center"/>
          </w:tcPr>
          <w:p w14:paraId="721BCFD6" w14:textId="77777777" w:rsidR="00903BDB" w:rsidRPr="001733CD" w:rsidRDefault="00903BDB" w:rsidP="00937C64">
            <w:pPr>
              <w:spacing w:after="0" w:line="240" w:lineRule="auto"/>
              <w:jc w:val="center"/>
              <w:rPr>
                <w:rFonts w:ascii="Times New Roman" w:eastAsia="Times New Roman" w:hAnsi="Times New Roman" w:cs="Times New Roman"/>
                <w:b/>
                <w:bCs/>
                <w:sz w:val="24"/>
                <w:szCs w:val="24"/>
              </w:rPr>
            </w:pPr>
            <w:r w:rsidRPr="001733CD">
              <w:rPr>
                <w:rFonts w:ascii="Times New Roman" w:eastAsia="Times New Roman" w:hAnsi="Times New Roman" w:cs="Times New Roman"/>
                <w:b/>
                <w:bCs/>
                <w:sz w:val="24"/>
                <w:szCs w:val="24"/>
                <w:lang w:val="el-GR"/>
              </w:rPr>
              <w:t>λ</w:t>
            </w:r>
            <w:r w:rsidRPr="001733CD">
              <w:rPr>
                <w:rFonts w:ascii="Times New Roman" w:eastAsia="Times New Roman" w:hAnsi="Times New Roman" w:cs="Times New Roman"/>
                <w:b/>
                <w:bCs/>
                <w:sz w:val="24"/>
                <w:szCs w:val="24"/>
                <w:vertAlign w:val="subscript"/>
              </w:rPr>
              <w:t>l</w:t>
            </w:r>
          </w:p>
        </w:tc>
        <w:tc>
          <w:tcPr>
            <w:tcW w:w="1220" w:type="dxa"/>
            <w:tcBorders>
              <w:left w:val="nil"/>
              <w:bottom w:val="outset" w:sz="6" w:space="0" w:color="auto"/>
              <w:right w:val="single" w:sz="4" w:space="0" w:color="FFFFFF"/>
            </w:tcBorders>
            <w:shd w:val="clear" w:color="auto" w:fill="auto"/>
            <w:vAlign w:val="center"/>
          </w:tcPr>
          <w:p w14:paraId="300140C0" w14:textId="77777777" w:rsidR="00903BDB" w:rsidRPr="001733CD" w:rsidRDefault="00903BDB" w:rsidP="00937C64">
            <w:pPr>
              <w:spacing w:after="0" w:line="240" w:lineRule="auto"/>
              <w:jc w:val="center"/>
              <w:rPr>
                <w:rFonts w:ascii="Times New Roman" w:eastAsia="Times New Roman" w:hAnsi="Times New Roman" w:cs="Times New Roman"/>
                <w:b/>
                <w:bCs/>
                <w:sz w:val="24"/>
                <w:szCs w:val="24"/>
              </w:rPr>
            </w:pPr>
            <w:r w:rsidRPr="001733CD">
              <w:rPr>
                <w:rFonts w:ascii="Times New Roman" w:eastAsia="Times New Roman" w:hAnsi="Times New Roman" w:cs="Times New Roman"/>
                <w:b/>
                <w:bCs/>
                <w:sz w:val="24"/>
                <w:szCs w:val="24"/>
                <w:lang w:val="el-GR"/>
              </w:rPr>
              <w:t>λ</w:t>
            </w:r>
            <w:r w:rsidRPr="001733CD">
              <w:rPr>
                <w:rFonts w:ascii="Times New Roman" w:eastAsia="Times New Roman" w:hAnsi="Times New Roman" w:cs="Times New Roman"/>
                <w:b/>
                <w:bCs/>
                <w:sz w:val="24"/>
                <w:szCs w:val="24"/>
                <w:vertAlign w:val="subscript"/>
              </w:rPr>
              <w:t>u</w:t>
            </w:r>
          </w:p>
        </w:tc>
        <w:tc>
          <w:tcPr>
            <w:tcW w:w="1220" w:type="dxa"/>
            <w:tcBorders>
              <w:left w:val="nil"/>
              <w:bottom w:val="outset" w:sz="6" w:space="0" w:color="auto"/>
              <w:right w:val="single" w:sz="4" w:space="0" w:color="FFFFFF"/>
            </w:tcBorders>
            <w:shd w:val="clear" w:color="auto" w:fill="auto"/>
            <w:vAlign w:val="center"/>
          </w:tcPr>
          <w:p w14:paraId="3B1DD0E7" w14:textId="77777777" w:rsidR="00903BDB" w:rsidRPr="001733CD" w:rsidRDefault="00903BDB" w:rsidP="00937C64">
            <w:pPr>
              <w:spacing w:after="0" w:line="240" w:lineRule="auto"/>
              <w:jc w:val="center"/>
              <w:rPr>
                <w:rFonts w:ascii="Times New Roman" w:eastAsia="Times New Roman" w:hAnsi="Times New Roman" w:cs="Times New Roman"/>
                <w:b/>
                <w:bCs/>
                <w:sz w:val="24"/>
                <w:szCs w:val="24"/>
              </w:rPr>
            </w:pPr>
            <w:r w:rsidRPr="001733CD">
              <w:rPr>
                <w:rFonts w:ascii="Times New Roman" w:eastAsia="Times New Roman" w:hAnsi="Times New Roman" w:cs="Times New Roman"/>
                <w:b/>
                <w:bCs/>
                <w:sz w:val="24"/>
                <w:szCs w:val="24"/>
                <w:lang w:val="el-GR"/>
              </w:rPr>
              <w:t>λ</w:t>
            </w:r>
            <w:r w:rsidRPr="001733CD">
              <w:rPr>
                <w:rFonts w:ascii="Times New Roman" w:eastAsia="Times New Roman" w:hAnsi="Times New Roman" w:cs="Times New Roman"/>
                <w:b/>
                <w:bCs/>
                <w:sz w:val="24"/>
                <w:szCs w:val="24"/>
                <w:vertAlign w:val="subscript"/>
              </w:rPr>
              <w:t>l</w:t>
            </w:r>
          </w:p>
        </w:tc>
        <w:tc>
          <w:tcPr>
            <w:tcW w:w="1220" w:type="dxa"/>
            <w:tcBorders>
              <w:left w:val="nil"/>
              <w:bottom w:val="outset" w:sz="6" w:space="0" w:color="auto"/>
              <w:right w:val="single" w:sz="4" w:space="0" w:color="FFFFFF"/>
            </w:tcBorders>
            <w:shd w:val="clear" w:color="auto" w:fill="auto"/>
            <w:vAlign w:val="center"/>
          </w:tcPr>
          <w:p w14:paraId="01E40EE1" w14:textId="77777777" w:rsidR="00903BDB" w:rsidRPr="001733CD" w:rsidRDefault="00903BDB" w:rsidP="00937C64">
            <w:pPr>
              <w:spacing w:after="0" w:line="240" w:lineRule="auto"/>
              <w:jc w:val="center"/>
              <w:rPr>
                <w:rFonts w:ascii="Times New Roman" w:eastAsia="Times New Roman" w:hAnsi="Times New Roman" w:cs="Times New Roman"/>
                <w:b/>
                <w:bCs/>
                <w:sz w:val="24"/>
                <w:szCs w:val="24"/>
              </w:rPr>
            </w:pPr>
            <w:r w:rsidRPr="001733CD">
              <w:rPr>
                <w:rFonts w:ascii="Times New Roman" w:eastAsia="Times New Roman" w:hAnsi="Times New Roman" w:cs="Times New Roman"/>
                <w:b/>
                <w:bCs/>
                <w:sz w:val="24"/>
                <w:szCs w:val="24"/>
                <w:lang w:val="el-GR"/>
              </w:rPr>
              <w:t>λ</w:t>
            </w:r>
            <w:r w:rsidRPr="001733CD">
              <w:rPr>
                <w:rFonts w:ascii="Times New Roman" w:eastAsia="Times New Roman" w:hAnsi="Times New Roman" w:cs="Times New Roman"/>
                <w:b/>
                <w:bCs/>
                <w:sz w:val="24"/>
                <w:szCs w:val="24"/>
                <w:vertAlign w:val="subscript"/>
              </w:rPr>
              <w:t>u</w:t>
            </w:r>
          </w:p>
        </w:tc>
        <w:tc>
          <w:tcPr>
            <w:tcW w:w="1220" w:type="dxa"/>
            <w:tcBorders>
              <w:left w:val="nil"/>
              <w:bottom w:val="outset" w:sz="6" w:space="0" w:color="auto"/>
              <w:right w:val="single" w:sz="4" w:space="0" w:color="FFFFFF"/>
            </w:tcBorders>
            <w:shd w:val="clear" w:color="auto" w:fill="auto"/>
            <w:vAlign w:val="center"/>
          </w:tcPr>
          <w:p w14:paraId="251B82DD" w14:textId="77777777" w:rsidR="00903BDB" w:rsidRPr="001733CD" w:rsidRDefault="00903BDB" w:rsidP="00937C64">
            <w:pPr>
              <w:spacing w:after="0" w:line="240" w:lineRule="auto"/>
              <w:jc w:val="center"/>
              <w:rPr>
                <w:rFonts w:ascii="Times New Roman" w:eastAsia="Times New Roman" w:hAnsi="Times New Roman" w:cs="Times New Roman"/>
                <w:b/>
                <w:bCs/>
                <w:sz w:val="24"/>
                <w:szCs w:val="24"/>
                <w:vertAlign w:val="subscript"/>
              </w:rPr>
            </w:pPr>
            <w:r w:rsidRPr="001733CD">
              <w:rPr>
                <w:rFonts w:ascii="Times New Roman" w:eastAsia="Times New Roman" w:hAnsi="Times New Roman" w:cs="Times New Roman"/>
                <w:b/>
                <w:bCs/>
                <w:sz w:val="24"/>
                <w:szCs w:val="24"/>
                <w:lang w:val="el-GR"/>
              </w:rPr>
              <w:t>λ</w:t>
            </w:r>
            <w:r w:rsidRPr="001733CD">
              <w:rPr>
                <w:rFonts w:ascii="Times New Roman" w:eastAsia="Times New Roman" w:hAnsi="Times New Roman" w:cs="Times New Roman"/>
                <w:b/>
                <w:bCs/>
                <w:sz w:val="24"/>
                <w:szCs w:val="24"/>
                <w:vertAlign w:val="subscript"/>
              </w:rPr>
              <w:t>l</w:t>
            </w:r>
          </w:p>
        </w:tc>
        <w:tc>
          <w:tcPr>
            <w:tcW w:w="1220" w:type="dxa"/>
            <w:tcBorders>
              <w:left w:val="nil"/>
              <w:bottom w:val="outset" w:sz="6" w:space="0" w:color="auto"/>
              <w:right w:val="single" w:sz="4" w:space="0" w:color="FFFFFF"/>
            </w:tcBorders>
            <w:shd w:val="clear" w:color="auto" w:fill="auto"/>
            <w:vAlign w:val="center"/>
          </w:tcPr>
          <w:p w14:paraId="2B7829D0" w14:textId="77777777" w:rsidR="00903BDB" w:rsidRPr="001733CD" w:rsidRDefault="00903BDB" w:rsidP="00937C64">
            <w:pPr>
              <w:spacing w:after="0" w:line="240" w:lineRule="auto"/>
              <w:jc w:val="center"/>
              <w:rPr>
                <w:rFonts w:ascii="Times New Roman" w:eastAsia="Times New Roman" w:hAnsi="Times New Roman" w:cs="Times New Roman"/>
                <w:b/>
                <w:bCs/>
                <w:sz w:val="24"/>
                <w:szCs w:val="24"/>
                <w:vertAlign w:val="subscript"/>
              </w:rPr>
            </w:pPr>
            <w:r w:rsidRPr="001733CD">
              <w:rPr>
                <w:rFonts w:ascii="Times New Roman" w:eastAsia="Times New Roman" w:hAnsi="Times New Roman" w:cs="Times New Roman"/>
                <w:b/>
                <w:bCs/>
                <w:sz w:val="24"/>
                <w:szCs w:val="24"/>
                <w:lang w:val="el-GR"/>
              </w:rPr>
              <w:t>λ</w:t>
            </w:r>
            <w:r w:rsidRPr="001733CD">
              <w:rPr>
                <w:rFonts w:ascii="Times New Roman" w:eastAsia="Times New Roman" w:hAnsi="Times New Roman" w:cs="Times New Roman"/>
                <w:b/>
                <w:bCs/>
                <w:sz w:val="24"/>
                <w:szCs w:val="24"/>
                <w:vertAlign w:val="subscript"/>
              </w:rPr>
              <w:t>u</w:t>
            </w:r>
          </w:p>
        </w:tc>
      </w:tr>
      <w:tr w:rsidR="00903BDB" w:rsidRPr="001733CD" w14:paraId="41746237" w14:textId="77777777" w:rsidTr="00937C64">
        <w:trPr>
          <w:trHeight w:val="315"/>
          <w:jc w:val="center"/>
        </w:trPr>
        <w:tc>
          <w:tcPr>
            <w:tcW w:w="1820" w:type="dxa"/>
            <w:tcBorders>
              <w:top w:val="outset" w:sz="6" w:space="0" w:color="auto"/>
              <w:left w:val="nil"/>
              <w:bottom w:val="single" w:sz="4" w:space="0" w:color="FFFFFF"/>
              <w:right w:val="single" w:sz="4" w:space="0" w:color="FFFFFF"/>
            </w:tcBorders>
            <w:shd w:val="clear" w:color="auto" w:fill="auto"/>
            <w:vAlign w:val="center"/>
          </w:tcPr>
          <w:p w14:paraId="6D00166E" w14:textId="77777777" w:rsidR="00903BDB" w:rsidRPr="001733CD" w:rsidRDefault="00903BDB" w:rsidP="00937C64">
            <w:pPr>
              <w:spacing w:after="0" w:line="240" w:lineRule="auto"/>
              <w:rPr>
                <w:rFonts w:ascii="Times New Roman" w:eastAsia="Times New Roman" w:hAnsi="Times New Roman" w:cs="Times New Roman"/>
                <w:b/>
                <w:bCs/>
              </w:rPr>
            </w:pPr>
            <w:r w:rsidRPr="001733CD">
              <w:rPr>
                <w:rFonts w:ascii="Times New Roman" w:eastAsia="Times New Roman" w:hAnsi="Times New Roman" w:cs="Times New Roman"/>
                <w:b/>
                <w:bCs/>
              </w:rPr>
              <w:t>Brazilian Real</w:t>
            </w:r>
          </w:p>
        </w:tc>
        <w:tc>
          <w:tcPr>
            <w:tcW w:w="1820" w:type="dxa"/>
            <w:tcBorders>
              <w:top w:val="outset" w:sz="6" w:space="0" w:color="auto"/>
              <w:left w:val="nil"/>
              <w:bottom w:val="single" w:sz="4" w:space="0" w:color="FFFFFF"/>
              <w:right w:val="single" w:sz="4" w:space="0" w:color="FFFFFF"/>
            </w:tcBorders>
            <w:shd w:val="clear" w:color="auto" w:fill="auto"/>
            <w:noWrap/>
            <w:vAlign w:val="center"/>
            <w:hideMark/>
          </w:tcPr>
          <w:p w14:paraId="37696C27"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Bovespa</w:t>
            </w:r>
          </w:p>
        </w:tc>
        <w:tc>
          <w:tcPr>
            <w:tcW w:w="1220" w:type="dxa"/>
            <w:tcBorders>
              <w:top w:val="outset" w:sz="6" w:space="0" w:color="auto"/>
              <w:left w:val="nil"/>
              <w:bottom w:val="single" w:sz="4" w:space="0" w:color="FFFFFF"/>
              <w:right w:val="single" w:sz="4" w:space="0" w:color="FFFFFF"/>
            </w:tcBorders>
            <w:shd w:val="clear" w:color="auto" w:fill="auto"/>
            <w:noWrap/>
            <w:vAlign w:val="center"/>
          </w:tcPr>
          <w:p w14:paraId="6266E71D"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0.039</w:t>
            </w:r>
          </w:p>
        </w:tc>
        <w:tc>
          <w:tcPr>
            <w:tcW w:w="1220" w:type="dxa"/>
            <w:tcBorders>
              <w:top w:val="outset" w:sz="6" w:space="0" w:color="auto"/>
              <w:left w:val="nil"/>
              <w:bottom w:val="single" w:sz="4" w:space="0" w:color="FFFFFF"/>
              <w:right w:val="single" w:sz="4" w:space="0" w:color="FFFFFF"/>
            </w:tcBorders>
            <w:shd w:val="clear" w:color="auto" w:fill="auto"/>
            <w:noWrap/>
            <w:vAlign w:val="center"/>
          </w:tcPr>
          <w:p w14:paraId="20BD204C"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0.044</w:t>
            </w:r>
          </w:p>
        </w:tc>
        <w:tc>
          <w:tcPr>
            <w:tcW w:w="1220" w:type="dxa"/>
            <w:tcBorders>
              <w:top w:val="outset" w:sz="6" w:space="0" w:color="auto"/>
              <w:left w:val="nil"/>
              <w:bottom w:val="single" w:sz="4" w:space="0" w:color="FFFFFF"/>
              <w:right w:val="single" w:sz="4" w:space="0" w:color="FFFFFF"/>
            </w:tcBorders>
            <w:shd w:val="clear" w:color="auto" w:fill="auto"/>
            <w:vAlign w:val="center"/>
          </w:tcPr>
          <w:p w14:paraId="128CD882"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0.030</w:t>
            </w:r>
          </w:p>
        </w:tc>
        <w:tc>
          <w:tcPr>
            <w:tcW w:w="1220" w:type="dxa"/>
            <w:tcBorders>
              <w:top w:val="outset" w:sz="6" w:space="0" w:color="auto"/>
              <w:left w:val="nil"/>
              <w:bottom w:val="single" w:sz="4" w:space="0" w:color="FFFFFF"/>
              <w:right w:val="single" w:sz="4" w:space="0" w:color="FFFFFF"/>
            </w:tcBorders>
            <w:shd w:val="clear" w:color="auto" w:fill="auto"/>
            <w:vAlign w:val="center"/>
          </w:tcPr>
          <w:p w14:paraId="405A9EFC"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0.054</w:t>
            </w:r>
          </w:p>
        </w:tc>
        <w:tc>
          <w:tcPr>
            <w:tcW w:w="1220" w:type="dxa"/>
            <w:tcBorders>
              <w:top w:val="outset" w:sz="6" w:space="0" w:color="auto"/>
              <w:left w:val="nil"/>
              <w:bottom w:val="single" w:sz="4" w:space="0" w:color="FFFFFF"/>
              <w:right w:val="single" w:sz="4" w:space="0" w:color="FFFFFF"/>
            </w:tcBorders>
            <w:shd w:val="clear" w:color="auto" w:fill="auto"/>
            <w:vAlign w:val="center"/>
          </w:tcPr>
          <w:p w14:paraId="6F92066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0.051</w:t>
            </w:r>
          </w:p>
        </w:tc>
        <w:tc>
          <w:tcPr>
            <w:tcW w:w="1220" w:type="dxa"/>
            <w:tcBorders>
              <w:top w:val="outset" w:sz="6" w:space="0" w:color="auto"/>
              <w:left w:val="nil"/>
              <w:bottom w:val="single" w:sz="4" w:space="0" w:color="FFFFFF"/>
              <w:right w:val="single" w:sz="4" w:space="0" w:color="FFFFFF"/>
            </w:tcBorders>
            <w:shd w:val="clear" w:color="auto" w:fill="auto"/>
            <w:vAlign w:val="center"/>
          </w:tcPr>
          <w:p w14:paraId="500BB977"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0.036</w:t>
            </w:r>
          </w:p>
        </w:tc>
        <w:tc>
          <w:tcPr>
            <w:tcW w:w="1220" w:type="dxa"/>
            <w:tcBorders>
              <w:top w:val="outset" w:sz="6" w:space="0" w:color="auto"/>
              <w:left w:val="nil"/>
              <w:bottom w:val="single" w:sz="4" w:space="0" w:color="FFFFFF"/>
              <w:right w:val="single" w:sz="4" w:space="0" w:color="FFFFFF"/>
            </w:tcBorders>
            <w:shd w:val="clear" w:color="auto" w:fill="auto"/>
            <w:vAlign w:val="center"/>
          </w:tcPr>
          <w:p w14:paraId="6CD6D86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0.047</w:t>
            </w:r>
          </w:p>
        </w:tc>
        <w:tc>
          <w:tcPr>
            <w:tcW w:w="1220" w:type="dxa"/>
            <w:tcBorders>
              <w:top w:val="outset" w:sz="6" w:space="0" w:color="auto"/>
              <w:left w:val="nil"/>
              <w:bottom w:val="single" w:sz="4" w:space="0" w:color="FFFFFF"/>
              <w:right w:val="single" w:sz="4" w:space="0" w:color="FFFFFF"/>
            </w:tcBorders>
            <w:shd w:val="clear" w:color="auto" w:fill="auto"/>
            <w:vAlign w:val="center"/>
          </w:tcPr>
          <w:p w14:paraId="0937EC6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0.049</w:t>
            </w:r>
          </w:p>
        </w:tc>
      </w:tr>
      <w:tr w:rsidR="00903BDB" w:rsidRPr="001733CD" w14:paraId="6819E9AB" w14:textId="77777777" w:rsidTr="00937C64">
        <w:trPr>
          <w:trHeight w:val="315"/>
          <w:jc w:val="center"/>
        </w:trPr>
        <w:tc>
          <w:tcPr>
            <w:tcW w:w="1820" w:type="dxa"/>
            <w:tcBorders>
              <w:top w:val="nil"/>
              <w:left w:val="nil"/>
              <w:bottom w:val="single" w:sz="4" w:space="0" w:color="FFFFFF"/>
              <w:right w:val="single" w:sz="4" w:space="0" w:color="FFFFFF"/>
            </w:tcBorders>
            <w:shd w:val="clear" w:color="auto" w:fill="auto"/>
            <w:vAlign w:val="center"/>
          </w:tcPr>
          <w:p w14:paraId="28E8A010"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hideMark/>
          </w:tcPr>
          <w:p w14:paraId="7F51559C"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S&amp;P GSCI</w:t>
            </w:r>
          </w:p>
        </w:tc>
        <w:tc>
          <w:tcPr>
            <w:tcW w:w="1220" w:type="dxa"/>
            <w:tcBorders>
              <w:top w:val="nil"/>
              <w:left w:val="nil"/>
              <w:bottom w:val="single" w:sz="4" w:space="0" w:color="FFFFFF"/>
              <w:right w:val="single" w:sz="4" w:space="0" w:color="FFFFFF"/>
            </w:tcBorders>
            <w:shd w:val="clear" w:color="auto" w:fill="auto"/>
            <w:noWrap/>
            <w:vAlign w:val="center"/>
          </w:tcPr>
          <w:p w14:paraId="6E4E2CA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0.042</w:t>
            </w:r>
          </w:p>
        </w:tc>
        <w:tc>
          <w:tcPr>
            <w:tcW w:w="1220" w:type="dxa"/>
            <w:tcBorders>
              <w:top w:val="nil"/>
              <w:left w:val="nil"/>
              <w:bottom w:val="single" w:sz="4" w:space="0" w:color="FFFFFF"/>
              <w:right w:val="single" w:sz="4" w:space="0" w:color="FFFFFF"/>
            </w:tcBorders>
            <w:shd w:val="clear" w:color="auto" w:fill="auto"/>
            <w:noWrap/>
            <w:vAlign w:val="center"/>
          </w:tcPr>
          <w:p w14:paraId="481484A5"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0.046</w:t>
            </w:r>
          </w:p>
        </w:tc>
        <w:tc>
          <w:tcPr>
            <w:tcW w:w="1220" w:type="dxa"/>
            <w:tcBorders>
              <w:top w:val="nil"/>
              <w:left w:val="nil"/>
              <w:bottom w:val="single" w:sz="4" w:space="0" w:color="FFFFFF"/>
              <w:right w:val="single" w:sz="4" w:space="0" w:color="FFFFFF"/>
            </w:tcBorders>
            <w:shd w:val="clear" w:color="auto" w:fill="auto"/>
            <w:vAlign w:val="center"/>
          </w:tcPr>
          <w:p w14:paraId="563196C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0.039</w:t>
            </w:r>
          </w:p>
        </w:tc>
        <w:tc>
          <w:tcPr>
            <w:tcW w:w="1220" w:type="dxa"/>
            <w:tcBorders>
              <w:top w:val="nil"/>
              <w:left w:val="nil"/>
              <w:bottom w:val="single" w:sz="4" w:space="0" w:color="FFFFFF"/>
              <w:right w:val="single" w:sz="4" w:space="0" w:color="FFFFFF"/>
            </w:tcBorders>
            <w:shd w:val="clear" w:color="auto" w:fill="auto"/>
            <w:vAlign w:val="center"/>
          </w:tcPr>
          <w:p w14:paraId="4771BB76"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0.057</w:t>
            </w:r>
          </w:p>
        </w:tc>
        <w:tc>
          <w:tcPr>
            <w:tcW w:w="1220" w:type="dxa"/>
            <w:tcBorders>
              <w:top w:val="nil"/>
              <w:left w:val="nil"/>
              <w:bottom w:val="single" w:sz="4" w:space="0" w:color="FFFFFF"/>
              <w:right w:val="single" w:sz="4" w:space="0" w:color="FFFFFF"/>
            </w:tcBorders>
            <w:shd w:val="clear" w:color="auto" w:fill="auto"/>
            <w:vAlign w:val="center"/>
          </w:tcPr>
          <w:p w14:paraId="71318B0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0.050</w:t>
            </w:r>
          </w:p>
        </w:tc>
        <w:tc>
          <w:tcPr>
            <w:tcW w:w="1220" w:type="dxa"/>
            <w:tcBorders>
              <w:top w:val="nil"/>
              <w:left w:val="nil"/>
              <w:bottom w:val="single" w:sz="4" w:space="0" w:color="FFFFFF"/>
              <w:right w:val="single" w:sz="4" w:space="0" w:color="FFFFFF"/>
            </w:tcBorders>
            <w:shd w:val="clear" w:color="auto" w:fill="auto"/>
            <w:vAlign w:val="center"/>
          </w:tcPr>
          <w:p w14:paraId="14AFCB1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0.025</w:t>
            </w:r>
          </w:p>
        </w:tc>
        <w:tc>
          <w:tcPr>
            <w:tcW w:w="1220" w:type="dxa"/>
            <w:tcBorders>
              <w:top w:val="nil"/>
              <w:left w:val="nil"/>
              <w:bottom w:val="single" w:sz="4" w:space="0" w:color="FFFFFF"/>
              <w:right w:val="single" w:sz="4" w:space="0" w:color="FFFFFF"/>
            </w:tcBorders>
            <w:shd w:val="clear" w:color="auto" w:fill="auto"/>
            <w:vAlign w:val="center"/>
          </w:tcPr>
          <w:p w14:paraId="370DE2C7"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0.046</w:t>
            </w:r>
          </w:p>
        </w:tc>
        <w:tc>
          <w:tcPr>
            <w:tcW w:w="1220" w:type="dxa"/>
            <w:tcBorders>
              <w:top w:val="nil"/>
              <w:left w:val="nil"/>
              <w:bottom w:val="single" w:sz="4" w:space="0" w:color="FFFFFF"/>
              <w:right w:val="single" w:sz="4" w:space="0" w:color="FFFFFF"/>
            </w:tcBorders>
            <w:shd w:val="clear" w:color="auto" w:fill="auto"/>
            <w:vAlign w:val="center"/>
          </w:tcPr>
          <w:p w14:paraId="2AC1CE73"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0.031</w:t>
            </w:r>
          </w:p>
        </w:tc>
      </w:tr>
      <w:tr w:rsidR="00903BDB" w:rsidRPr="001733CD" w14:paraId="3257F8F0" w14:textId="77777777" w:rsidTr="00937C64">
        <w:trPr>
          <w:trHeight w:val="83"/>
          <w:jc w:val="center"/>
        </w:trPr>
        <w:tc>
          <w:tcPr>
            <w:tcW w:w="1820" w:type="dxa"/>
            <w:tcBorders>
              <w:top w:val="nil"/>
              <w:left w:val="nil"/>
              <w:bottom w:val="single" w:sz="4" w:space="0" w:color="FFFFFF"/>
              <w:right w:val="single" w:sz="4" w:space="0" w:color="FFFFFF"/>
            </w:tcBorders>
            <w:shd w:val="clear" w:color="auto" w:fill="auto"/>
            <w:vAlign w:val="center"/>
          </w:tcPr>
          <w:p w14:paraId="4526216F"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hideMark/>
          </w:tcPr>
          <w:p w14:paraId="62DD70C5"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VIX</w:t>
            </w:r>
          </w:p>
        </w:tc>
        <w:tc>
          <w:tcPr>
            <w:tcW w:w="1220" w:type="dxa"/>
            <w:tcBorders>
              <w:top w:val="nil"/>
              <w:left w:val="nil"/>
              <w:bottom w:val="single" w:sz="4" w:space="0" w:color="FFFFFF"/>
              <w:right w:val="single" w:sz="4" w:space="0" w:color="FFFFFF"/>
            </w:tcBorders>
            <w:shd w:val="clear" w:color="auto" w:fill="auto"/>
            <w:noWrap/>
            <w:vAlign w:val="center"/>
          </w:tcPr>
          <w:p w14:paraId="643C206A"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0.038</w:t>
            </w:r>
          </w:p>
        </w:tc>
        <w:tc>
          <w:tcPr>
            <w:tcW w:w="1220" w:type="dxa"/>
            <w:tcBorders>
              <w:top w:val="nil"/>
              <w:left w:val="nil"/>
              <w:bottom w:val="single" w:sz="4" w:space="0" w:color="FFFFFF"/>
              <w:right w:val="single" w:sz="4" w:space="0" w:color="FFFFFF"/>
            </w:tcBorders>
            <w:shd w:val="clear" w:color="auto" w:fill="auto"/>
            <w:noWrap/>
            <w:vAlign w:val="center"/>
          </w:tcPr>
          <w:p w14:paraId="71B45D18"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0.019</w:t>
            </w:r>
          </w:p>
        </w:tc>
        <w:tc>
          <w:tcPr>
            <w:tcW w:w="1220" w:type="dxa"/>
            <w:tcBorders>
              <w:top w:val="nil"/>
              <w:left w:val="nil"/>
              <w:bottom w:val="single" w:sz="4" w:space="0" w:color="FFFFFF"/>
              <w:right w:val="single" w:sz="4" w:space="0" w:color="FFFFFF"/>
            </w:tcBorders>
            <w:shd w:val="clear" w:color="auto" w:fill="auto"/>
            <w:vAlign w:val="center"/>
          </w:tcPr>
          <w:p w14:paraId="2F6452B6"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0.026</w:t>
            </w:r>
          </w:p>
        </w:tc>
        <w:tc>
          <w:tcPr>
            <w:tcW w:w="1220" w:type="dxa"/>
            <w:tcBorders>
              <w:top w:val="nil"/>
              <w:left w:val="nil"/>
              <w:bottom w:val="single" w:sz="4" w:space="0" w:color="FFFFFF"/>
              <w:right w:val="single" w:sz="4" w:space="0" w:color="FFFFFF"/>
            </w:tcBorders>
            <w:shd w:val="clear" w:color="auto" w:fill="auto"/>
            <w:vAlign w:val="center"/>
          </w:tcPr>
          <w:p w14:paraId="36C5E6A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0.012</w:t>
            </w:r>
          </w:p>
        </w:tc>
        <w:tc>
          <w:tcPr>
            <w:tcW w:w="1220" w:type="dxa"/>
            <w:tcBorders>
              <w:top w:val="nil"/>
              <w:left w:val="nil"/>
              <w:bottom w:val="single" w:sz="4" w:space="0" w:color="FFFFFF"/>
              <w:right w:val="single" w:sz="4" w:space="0" w:color="FFFFFF"/>
            </w:tcBorders>
            <w:shd w:val="clear" w:color="auto" w:fill="auto"/>
            <w:vAlign w:val="center"/>
          </w:tcPr>
          <w:p w14:paraId="612EB35D"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0.051</w:t>
            </w:r>
          </w:p>
        </w:tc>
        <w:tc>
          <w:tcPr>
            <w:tcW w:w="1220" w:type="dxa"/>
            <w:tcBorders>
              <w:top w:val="nil"/>
              <w:left w:val="nil"/>
              <w:bottom w:val="single" w:sz="4" w:space="0" w:color="FFFFFF"/>
              <w:right w:val="single" w:sz="4" w:space="0" w:color="FFFFFF"/>
            </w:tcBorders>
            <w:shd w:val="clear" w:color="auto" w:fill="auto"/>
            <w:vAlign w:val="center"/>
          </w:tcPr>
          <w:p w14:paraId="57A3EC0C"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0.067</w:t>
            </w:r>
          </w:p>
        </w:tc>
        <w:tc>
          <w:tcPr>
            <w:tcW w:w="1220" w:type="dxa"/>
            <w:tcBorders>
              <w:top w:val="nil"/>
              <w:left w:val="nil"/>
              <w:bottom w:val="single" w:sz="4" w:space="0" w:color="FFFFFF"/>
              <w:right w:val="single" w:sz="4" w:space="0" w:color="FFFFFF"/>
            </w:tcBorders>
            <w:shd w:val="clear" w:color="auto" w:fill="auto"/>
            <w:vAlign w:val="center"/>
          </w:tcPr>
          <w:p w14:paraId="46A36C77"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0.053</w:t>
            </w:r>
          </w:p>
        </w:tc>
        <w:tc>
          <w:tcPr>
            <w:tcW w:w="1220" w:type="dxa"/>
            <w:tcBorders>
              <w:top w:val="nil"/>
              <w:left w:val="nil"/>
              <w:bottom w:val="single" w:sz="4" w:space="0" w:color="FFFFFF"/>
              <w:right w:val="single" w:sz="4" w:space="0" w:color="FFFFFF"/>
            </w:tcBorders>
            <w:shd w:val="clear" w:color="auto" w:fill="auto"/>
            <w:vAlign w:val="center"/>
          </w:tcPr>
          <w:p w14:paraId="0684DE7C"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0.024</w:t>
            </w:r>
          </w:p>
        </w:tc>
      </w:tr>
      <w:tr w:rsidR="00903BDB" w:rsidRPr="001733CD" w14:paraId="31B7DCFB" w14:textId="77777777" w:rsidTr="00937C64">
        <w:trPr>
          <w:trHeight w:val="83"/>
          <w:jc w:val="center"/>
        </w:trPr>
        <w:tc>
          <w:tcPr>
            <w:tcW w:w="1820" w:type="dxa"/>
            <w:tcBorders>
              <w:top w:val="nil"/>
              <w:left w:val="nil"/>
              <w:bottom w:val="single" w:sz="4" w:space="0" w:color="FFFFFF"/>
              <w:right w:val="single" w:sz="4" w:space="0" w:color="FFFFFF"/>
            </w:tcBorders>
            <w:shd w:val="clear" w:color="auto" w:fill="auto"/>
            <w:vAlign w:val="center"/>
          </w:tcPr>
          <w:p w14:paraId="73F5EA5F"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tcPr>
          <w:p w14:paraId="3C2D40E3"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BCDS</w:t>
            </w:r>
          </w:p>
        </w:tc>
        <w:tc>
          <w:tcPr>
            <w:tcW w:w="1220" w:type="dxa"/>
            <w:tcBorders>
              <w:top w:val="nil"/>
              <w:left w:val="nil"/>
              <w:bottom w:val="single" w:sz="4" w:space="0" w:color="FFFFFF"/>
              <w:right w:val="single" w:sz="4" w:space="0" w:color="FFFFFF"/>
            </w:tcBorders>
            <w:shd w:val="clear" w:color="auto" w:fill="auto"/>
            <w:noWrap/>
            <w:vAlign w:val="center"/>
          </w:tcPr>
          <w:p w14:paraId="2F1F2067"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0.029</w:t>
            </w:r>
          </w:p>
        </w:tc>
        <w:tc>
          <w:tcPr>
            <w:tcW w:w="1220" w:type="dxa"/>
            <w:tcBorders>
              <w:top w:val="nil"/>
              <w:left w:val="nil"/>
              <w:bottom w:val="single" w:sz="4" w:space="0" w:color="FFFFFF"/>
              <w:right w:val="single" w:sz="4" w:space="0" w:color="FFFFFF"/>
            </w:tcBorders>
            <w:shd w:val="clear" w:color="auto" w:fill="auto"/>
            <w:noWrap/>
            <w:vAlign w:val="center"/>
          </w:tcPr>
          <w:p w14:paraId="582AE463"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0.012</w:t>
            </w:r>
          </w:p>
        </w:tc>
        <w:tc>
          <w:tcPr>
            <w:tcW w:w="1220" w:type="dxa"/>
            <w:tcBorders>
              <w:top w:val="nil"/>
              <w:left w:val="nil"/>
              <w:bottom w:val="single" w:sz="4" w:space="0" w:color="FFFFFF"/>
              <w:right w:val="single" w:sz="4" w:space="0" w:color="FFFFFF"/>
            </w:tcBorders>
            <w:shd w:val="clear" w:color="auto" w:fill="auto"/>
            <w:vAlign w:val="center"/>
          </w:tcPr>
          <w:p w14:paraId="0088830F"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0.023</w:t>
            </w:r>
          </w:p>
        </w:tc>
        <w:tc>
          <w:tcPr>
            <w:tcW w:w="1220" w:type="dxa"/>
            <w:tcBorders>
              <w:top w:val="nil"/>
              <w:left w:val="nil"/>
              <w:bottom w:val="single" w:sz="4" w:space="0" w:color="FFFFFF"/>
              <w:right w:val="single" w:sz="4" w:space="0" w:color="FFFFFF"/>
            </w:tcBorders>
            <w:shd w:val="clear" w:color="auto" w:fill="auto"/>
            <w:vAlign w:val="center"/>
          </w:tcPr>
          <w:p w14:paraId="101888CE"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0.008</w:t>
            </w:r>
          </w:p>
        </w:tc>
        <w:tc>
          <w:tcPr>
            <w:tcW w:w="1220" w:type="dxa"/>
            <w:tcBorders>
              <w:top w:val="nil"/>
              <w:left w:val="nil"/>
              <w:bottom w:val="single" w:sz="4" w:space="0" w:color="FFFFFF"/>
              <w:right w:val="single" w:sz="4" w:space="0" w:color="FFFFFF"/>
            </w:tcBorders>
            <w:shd w:val="clear" w:color="auto" w:fill="auto"/>
            <w:vAlign w:val="center"/>
          </w:tcPr>
          <w:p w14:paraId="1844FCB7"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0.049</w:t>
            </w:r>
          </w:p>
        </w:tc>
        <w:tc>
          <w:tcPr>
            <w:tcW w:w="1220" w:type="dxa"/>
            <w:tcBorders>
              <w:top w:val="nil"/>
              <w:left w:val="nil"/>
              <w:bottom w:val="single" w:sz="4" w:space="0" w:color="FFFFFF"/>
              <w:right w:val="single" w:sz="4" w:space="0" w:color="FFFFFF"/>
            </w:tcBorders>
            <w:shd w:val="clear" w:color="auto" w:fill="auto"/>
            <w:vAlign w:val="center"/>
          </w:tcPr>
          <w:p w14:paraId="299FA81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0.028</w:t>
            </w:r>
          </w:p>
        </w:tc>
        <w:tc>
          <w:tcPr>
            <w:tcW w:w="1220" w:type="dxa"/>
            <w:tcBorders>
              <w:top w:val="nil"/>
              <w:left w:val="nil"/>
              <w:bottom w:val="single" w:sz="4" w:space="0" w:color="FFFFFF"/>
              <w:right w:val="single" w:sz="4" w:space="0" w:color="FFFFFF"/>
            </w:tcBorders>
            <w:shd w:val="clear" w:color="auto" w:fill="auto"/>
            <w:vAlign w:val="center"/>
          </w:tcPr>
          <w:p w14:paraId="6D009E55"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0.036</w:t>
            </w:r>
          </w:p>
        </w:tc>
        <w:tc>
          <w:tcPr>
            <w:tcW w:w="1220" w:type="dxa"/>
            <w:tcBorders>
              <w:top w:val="nil"/>
              <w:left w:val="nil"/>
              <w:bottom w:val="single" w:sz="4" w:space="0" w:color="FFFFFF"/>
              <w:right w:val="single" w:sz="4" w:space="0" w:color="FFFFFF"/>
            </w:tcBorders>
            <w:shd w:val="clear" w:color="auto" w:fill="auto"/>
            <w:vAlign w:val="center"/>
          </w:tcPr>
          <w:p w14:paraId="4BC723DE"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0.021</w:t>
            </w:r>
          </w:p>
        </w:tc>
      </w:tr>
      <w:tr w:rsidR="00903BDB" w:rsidRPr="001733CD" w14:paraId="2B7D327E" w14:textId="77777777" w:rsidTr="00937C64">
        <w:trPr>
          <w:trHeight w:val="315"/>
          <w:jc w:val="center"/>
        </w:trPr>
        <w:tc>
          <w:tcPr>
            <w:tcW w:w="1820" w:type="dxa"/>
            <w:tcBorders>
              <w:top w:val="nil"/>
              <w:left w:val="nil"/>
              <w:bottom w:val="single" w:sz="4" w:space="0" w:color="FFFFFF"/>
              <w:right w:val="single" w:sz="4" w:space="0" w:color="FFFFFF"/>
            </w:tcBorders>
            <w:shd w:val="clear" w:color="auto" w:fill="auto"/>
            <w:vAlign w:val="center"/>
          </w:tcPr>
          <w:p w14:paraId="75A56125" w14:textId="77777777" w:rsidR="00903BDB" w:rsidRPr="001733CD" w:rsidRDefault="00903BDB" w:rsidP="00937C64">
            <w:pPr>
              <w:spacing w:after="0" w:line="240" w:lineRule="auto"/>
              <w:rPr>
                <w:rFonts w:ascii="Times New Roman" w:eastAsia="Times New Roman" w:hAnsi="Times New Roman" w:cs="Times New Roman"/>
                <w:b/>
                <w:bCs/>
              </w:rPr>
            </w:pPr>
            <w:r w:rsidRPr="001733CD">
              <w:rPr>
                <w:rFonts w:ascii="Times New Roman" w:eastAsia="Times New Roman" w:hAnsi="Times New Roman" w:cs="Times New Roman"/>
                <w:b/>
                <w:bCs/>
              </w:rPr>
              <w:t xml:space="preserve">Russian </w:t>
            </w:r>
            <w:r>
              <w:rPr>
                <w:rFonts w:ascii="Times New Roman" w:eastAsia="Times New Roman" w:hAnsi="Times New Roman" w:cs="Times New Roman"/>
                <w:b/>
                <w:bCs/>
              </w:rPr>
              <w:t>Ruble</w:t>
            </w:r>
          </w:p>
        </w:tc>
        <w:tc>
          <w:tcPr>
            <w:tcW w:w="1820" w:type="dxa"/>
            <w:tcBorders>
              <w:top w:val="nil"/>
              <w:left w:val="nil"/>
              <w:bottom w:val="single" w:sz="4" w:space="0" w:color="FFFFFF"/>
              <w:right w:val="single" w:sz="4" w:space="0" w:color="FFFFFF"/>
            </w:tcBorders>
            <w:shd w:val="clear" w:color="auto" w:fill="auto"/>
            <w:noWrap/>
            <w:vAlign w:val="center"/>
            <w:hideMark/>
          </w:tcPr>
          <w:p w14:paraId="648CD215"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RTS</w:t>
            </w:r>
          </w:p>
        </w:tc>
        <w:tc>
          <w:tcPr>
            <w:tcW w:w="1220" w:type="dxa"/>
            <w:tcBorders>
              <w:top w:val="nil"/>
              <w:left w:val="nil"/>
              <w:bottom w:val="single" w:sz="4" w:space="0" w:color="FFFFFF"/>
              <w:right w:val="single" w:sz="4" w:space="0" w:color="FFFFFF"/>
            </w:tcBorders>
            <w:shd w:val="clear" w:color="auto" w:fill="auto"/>
            <w:noWrap/>
            <w:vAlign w:val="center"/>
          </w:tcPr>
          <w:p w14:paraId="09646366"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0.042</w:t>
            </w:r>
          </w:p>
        </w:tc>
        <w:tc>
          <w:tcPr>
            <w:tcW w:w="1220" w:type="dxa"/>
            <w:tcBorders>
              <w:top w:val="nil"/>
              <w:left w:val="nil"/>
              <w:bottom w:val="single" w:sz="4" w:space="0" w:color="FFFFFF"/>
              <w:right w:val="single" w:sz="4" w:space="0" w:color="FFFFFF"/>
            </w:tcBorders>
            <w:shd w:val="clear" w:color="auto" w:fill="auto"/>
            <w:noWrap/>
            <w:vAlign w:val="center"/>
          </w:tcPr>
          <w:p w14:paraId="6B45E58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0.045</w:t>
            </w:r>
          </w:p>
        </w:tc>
        <w:tc>
          <w:tcPr>
            <w:tcW w:w="1220" w:type="dxa"/>
            <w:tcBorders>
              <w:top w:val="nil"/>
              <w:left w:val="nil"/>
              <w:bottom w:val="single" w:sz="4" w:space="0" w:color="FFFFFF"/>
              <w:right w:val="single" w:sz="4" w:space="0" w:color="FFFFFF"/>
            </w:tcBorders>
            <w:shd w:val="clear" w:color="auto" w:fill="auto"/>
            <w:vAlign w:val="center"/>
          </w:tcPr>
          <w:p w14:paraId="7382F242"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0.037</w:t>
            </w:r>
          </w:p>
        </w:tc>
        <w:tc>
          <w:tcPr>
            <w:tcW w:w="1220" w:type="dxa"/>
            <w:tcBorders>
              <w:top w:val="nil"/>
              <w:left w:val="nil"/>
              <w:bottom w:val="single" w:sz="4" w:space="0" w:color="FFFFFF"/>
              <w:right w:val="single" w:sz="4" w:space="0" w:color="FFFFFF"/>
            </w:tcBorders>
            <w:shd w:val="clear" w:color="auto" w:fill="auto"/>
            <w:vAlign w:val="center"/>
          </w:tcPr>
          <w:p w14:paraId="0194D12E"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0.059</w:t>
            </w:r>
          </w:p>
        </w:tc>
        <w:tc>
          <w:tcPr>
            <w:tcW w:w="1220" w:type="dxa"/>
            <w:tcBorders>
              <w:top w:val="nil"/>
              <w:left w:val="nil"/>
              <w:bottom w:val="single" w:sz="4" w:space="0" w:color="FFFFFF"/>
              <w:right w:val="single" w:sz="4" w:space="0" w:color="FFFFFF"/>
            </w:tcBorders>
            <w:shd w:val="clear" w:color="auto" w:fill="auto"/>
            <w:vAlign w:val="center"/>
          </w:tcPr>
          <w:p w14:paraId="4529874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0.051</w:t>
            </w:r>
          </w:p>
        </w:tc>
        <w:tc>
          <w:tcPr>
            <w:tcW w:w="1220" w:type="dxa"/>
            <w:tcBorders>
              <w:top w:val="nil"/>
              <w:left w:val="nil"/>
              <w:bottom w:val="single" w:sz="4" w:space="0" w:color="FFFFFF"/>
              <w:right w:val="single" w:sz="4" w:space="0" w:color="FFFFFF"/>
            </w:tcBorders>
            <w:shd w:val="clear" w:color="auto" w:fill="auto"/>
            <w:vAlign w:val="center"/>
          </w:tcPr>
          <w:p w14:paraId="6537D07D"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0.039</w:t>
            </w:r>
          </w:p>
        </w:tc>
        <w:tc>
          <w:tcPr>
            <w:tcW w:w="1220" w:type="dxa"/>
            <w:tcBorders>
              <w:top w:val="nil"/>
              <w:left w:val="nil"/>
              <w:bottom w:val="single" w:sz="4" w:space="0" w:color="FFFFFF"/>
              <w:right w:val="single" w:sz="4" w:space="0" w:color="FFFFFF"/>
            </w:tcBorders>
            <w:shd w:val="clear" w:color="auto" w:fill="auto"/>
            <w:vAlign w:val="center"/>
          </w:tcPr>
          <w:p w14:paraId="29462FF7"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0.042</w:t>
            </w:r>
          </w:p>
        </w:tc>
        <w:tc>
          <w:tcPr>
            <w:tcW w:w="1220" w:type="dxa"/>
            <w:tcBorders>
              <w:top w:val="nil"/>
              <w:left w:val="nil"/>
              <w:bottom w:val="single" w:sz="4" w:space="0" w:color="FFFFFF"/>
              <w:right w:val="single" w:sz="4" w:space="0" w:color="FFFFFF"/>
            </w:tcBorders>
            <w:shd w:val="clear" w:color="auto" w:fill="auto"/>
            <w:vAlign w:val="center"/>
          </w:tcPr>
          <w:p w14:paraId="04AAE76F"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0.044</w:t>
            </w:r>
          </w:p>
        </w:tc>
      </w:tr>
      <w:tr w:rsidR="00903BDB" w:rsidRPr="001733CD" w14:paraId="644BF7FA" w14:textId="77777777" w:rsidTr="00937C64">
        <w:trPr>
          <w:trHeight w:val="315"/>
          <w:jc w:val="center"/>
        </w:trPr>
        <w:tc>
          <w:tcPr>
            <w:tcW w:w="1820" w:type="dxa"/>
            <w:tcBorders>
              <w:top w:val="nil"/>
              <w:left w:val="nil"/>
              <w:bottom w:val="single" w:sz="4" w:space="0" w:color="FFFFFF"/>
              <w:right w:val="single" w:sz="4" w:space="0" w:color="FFFFFF"/>
            </w:tcBorders>
            <w:shd w:val="clear" w:color="auto" w:fill="auto"/>
            <w:vAlign w:val="center"/>
          </w:tcPr>
          <w:p w14:paraId="7D06C2D8"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hideMark/>
          </w:tcPr>
          <w:p w14:paraId="076DC5B8"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S&amp;P GSCI</w:t>
            </w:r>
          </w:p>
        </w:tc>
        <w:tc>
          <w:tcPr>
            <w:tcW w:w="1220" w:type="dxa"/>
            <w:tcBorders>
              <w:top w:val="nil"/>
              <w:left w:val="nil"/>
              <w:bottom w:val="single" w:sz="4" w:space="0" w:color="FFFFFF"/>
              <w:right w:val="single" w:sz="4" w:space="0" w:color="FFFFFF"/>
            </w:tcBorders>
            <w:shd w:val="clear" w:color="auto" w:fill="auto"/>
            <w:noWrap/>
            <w:vAlign w:val="center"/>
          </w:tcPr>
          <w:p w14:paraId="1946D107"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0.046</w:t>
            </w:r>
          </w:p>
        </w:tc>
        <w:tc>
          <w:tcPr>
            <w:tcW w:w="1220" w:type="dxa"/>
            <w:tcBorders>
              <w:top w:val="nil"/>
              <w:left w:val="nil"/>
              <w:bottom w:val="single" w:sz="4" w:space="0" w:color="FFFFFF"/>
              <w:right w:val="single" w:sz="4" w:space="0" w:color="FFFFFF"/>
            </w:tcBorders>
            <w:shd w:val="clear" w:color="auto" w:fill="auto"/>
            <w:noWrap/>
            <w:vAlign w:val="center"/>
          </w:tcPr>
          <w:p w14:paraId="4CCDC153"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0.049</w:t>
            </w:r>
          </w:p>
        </w:tc>
        <w:tc>
          <w:tcPr>
            <w:tcW w:w="1220" w:type="dxa"/>
            <w:tcBorders>
              <w:top w:val="nil"/>
              <w:left w:val="nil"/>
              <w:bottom w:val="single" w:sz="4" w:space="0" w:color="FFFFFF"/>
              <w:right w:val="single" w:sz="4" w:space="0" w:color="FFFFFF"/>
            </w:tcBorders>
            <w:shd w:val="clear" w:color="auto" w:fill="auto"/>
            <w:vAlign w:val="center"/>
          </w:tcPr>
          <w:p w14:paraId="0C7E6772"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0.042</w:t>
            </w:r>
          </w:p>
        </w:tc>
        <w:tc>
          <w:tcPr>
            <w:tcW w:w="1220" w:type="dxa"/>
            <w:tcBorders>
              <w:top w:val="nil"/>
              <w:left w:val="nil"/>
              <w:bottom w:val="single" w:sz="4" w:space="0" w:color="FFFFFF"/>
              <w:right w:val="single" w:sz="4" w:space="0" w:color="FFFFFF"/>
            </w:tcBorders>
            <w:shd w:val="clear" w:color="auto" w:fill="auto"/>
            <w:vAlign w:val="center"/>
          </w:tcPr>
          <w:p w14:paraId="68532F2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0.067</w:t>
            </w:r>
          </w:p>
        </w:tc>
        <w:tc>
          <w:tcPr>
            <w:tcW w:w="1220" w:type="dxa"/>
            <w:tcBorders>
              <w:top w:val="nil"/>
              <w:left w:val="nil"/>
              <w:bottom w:val="single" w:sz="4" w:space="0" w:color="FFFFFF"/>
              <w:right w:val="single" w:sz="4" w:space="0" w:color="FFFFFF"/>
            </w:tcBorders>
            <w:shd w:val="clear" w:color="auto" w:fill="auto"/>
            <w:vAlign w:val="center"/>
          </w:tcPr>
          <w:p w14:paraId="5A456BA5"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0.052</w:t>
            </w:r>
          </w:p>
        </w:tc>
        <w:tc>
          <w:tcPr>
            <w:tcW w:w="1220" w:type="dxa"/>
            <w:tcBorders>
              <w:top w:val="nil"/>
              <w:left w:val="nil"/>
              <w:bottom w:val="single" w:sz="4" w:space="0" w:color="FFFFFF"/>
              <w:right w:val="single" w:sz="4" w:space="0" w:color="FFFFFF"/>
            </w:tcBorders>
            <w:shd w:val="clear" w:color="auto" w:fill="auto"/>
            <w:vAlign w:val="center"/>
          </w:tcPr>
          <w:p w14:paraId="343F8FC7"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0.037</w:t>
            </w:r>
          </w:p>
        </w:tc>
        <w:tc>
          <w:tcPr>
            <w:tcW w:w="1220" w:type="dxa"/>
            <w:tcBorders>
              <w:top w:val="nil"/>
              <w:left w:val="nil"/>
              <w:bottom w:val="single" w:sz="4" w:space="0" w:color="FFFFFF"/>
              <w:right w:val="single" w:sz="4" w:space="0" w:color="FFFFFF"/>
            </w:tcBorders>
            <w:shd w:val="clear" w:color="auto" w:fill="auto"/>
            <w:vAlign w:val="center"/>
          </w:tcPr>
          <w:p w14:paraId="057BA248"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0.045</w:t>
            </w:r>
          </w:p>
        </w:tc>
        <w:tc>
          <w:tcPr>
            <w:tcW w:w="1220" w:type="dxa"/>
            <w:tcBorders>
              <w:top w:val="nil"/>
              <w:left w:val="nil"/>
              <w:bottom w:val="single" w:sz="4" w:space="0" w:color="FFFFFF"/>
              <w:right w:val="single" w:sz="4" w:space="0" w:color="FFFFFF"/>
            </w:tcBorders>
            <w:shd w:val="clear" w:color="auto" w:fill="auto"/>
            <w:vAlign w:val="center"/>
          </w:tcPr>
          <w:p w14:paraId="730D6797"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0.036</w:t>
            </w:r>
          </w:p>
        </w:tc>
      </w:tr>
      <w:tr w:rsidR="00903BDB" w:rsidRPr="001733CD" w14:paraId="2E4CD65E" w14:textId="77777777" w:rsidTr="00937C64">
        <w:trPr>
          <w:trHeight w:val="83"/>
          <w:jc w:val="center"/>
        </w:trPr>
        <w:tc>
          <w:tcPr>
            <w:tcW w:w="1820" w:type="dxa"/>
            <w:tcBorders>
              <w:top w:val="nil"/>
              <w:left w:val="nil"/>
              <w:bottom w:val="single" w:sz="4" w:space="0" w:color="FFFFFF"/>
              <w:right w:val="single" w:sz="4" w:space="0" w:color="FFFFFF"/>
            </w:tcBorders>
            <w:shd w:val="clear" w:color="auto" w:fill="auto"/>
            <w:vAlign w:val="center"/>
          </w:tcPr>
          <w:p w14:paraId="51750FDB"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hideMark/>
          </w:tcPr>
          <w:p w14:paraId="12EE1CD4"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VIX</w:t>
            </w:r>
          </w:p>
        </w:tc>
        <w:tc>
          <w:tcPr>
            <w:tcW w:w="1220" w:type="dxa"/>
            <w:tcBorders>
              <w:top w:val="nil"/>
              <w:left w:val="nil"/>
              <w:bottom w:val="single" w:sz="4" w:space="0" w:color="FFFFFF"/>
              <w:right w:val="single" w:sz="4" w:space="0" w:color="FFFFFF"/>
            </w:tcBorders>
            <w:shd w:val="clear" w:color="auto" w:fill="auto"/>
            <w:noWrap/>
            <w:vAlign w:val="center"/>
          </w:tcPr>
          <w:p w14:paraId="53D4A37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0.037</w:t>
            </w:r>
          </w:p>
        </w:tc>
        <w:tc>
          <w:tcPr>
            <w:tcW w:w="1220" w:type="dxa"/>
            <w:tcBorders>
              <w:top w:val="nil"/>
              <w:left w:val="nil"/>
              <w:bottom w:val="single" w:sz="4" w:space="0" w:color="FFFFFF"/>
              <w:right w:val="single" w:sz="4" w:space="0" w:color="FFFFFF"/>
            </w:tcBorders>
            <w:shd w:val="clear" w:color="auto" w:fill="auto"/>
            <w:noWrap/>
            <w:vAlign w:val="center"/>
          </w:tcPr>
          <w:p w14:paraId="1F8F0942"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0.018</w:t>
            </w:r>
          </w:p>
        </w:tc>
        <w:tc>
          <w:tcPr>
            <w:tcW w:w="1220" w:type="dxa"/>
            <w:tcBorders>
              <w:top w:val="nil"/>
              <w:left w:val="nil"/>
              <w:bottom w:val="single" w:sz="4" w:space="0" w:color="FFFFFF"/>
              <w:right w:val="single" w:sz="4" w:space="0" w:color="FFFFFF"/>
            </w:tcBorders>
            <w:shd w:val="clear" w:color="auto" w:fill="auto"/>
            <w:vAlign w:val="center"/>
          </w:tcPr>
          <w:p w14:paraId="4D62EF55"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0.029</w:t>
            </w:r>
          </w:p>
        </w:tc>
        <w:tc>
          <w:tcPr>
            <w:tcW w:w="1220" w:type="dxa"/>
            <w:tcBorders>
              <w:top w:val="nil"/>
              <w:left w:val="nil"/>
              <w:bottom w:val="single" w:sz="4" w:space="0" w:color="FFFFFF"/>
              <w:right w:val="single" w:sz="4" w:space="0" w:color="FFFFFF"/>
            </w:tcBorders>
            <w:shd w:val="clear" w:color="auto" w:fill="auto"/>
            <w:vAlign w:val="center"/>
          </w:tcPr>
          <w:p w14:paraId="67847F38"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0.008</w:t>
            </w:r>
          </w:p>
        </w:tc>
        <w:tc>
          <w:tcPr>
            <w:tcW w:w="1220" w:type="dxa"/>
            <w:tcBorders>
              <w:top w:val="nil"/>
              <w:left w:val="nil"/>
              <w:bottom w:val="single" w:sz="4" w:space="0" w:color="FFFFFF"/>
              <w:right w:val="single" w:sz="4" w:space="0" w:color="FFFFFF"/>
            </w:tcBorders>
            <w:shd w:val="clear" w:color="auto" w:fill="auto"/>
            <w:vAlign w:val="center"/>
          </w:tcPr>
          <w:p w14:paraId="61118466"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0.050</w:t>
            </w:r>
          </w:p>
        </w:tc>
        <w:tc>
          <w:tcPr>
            <w:tcW w:w="1220" w:type="dxa"/>
            <w:tcBorders>
              <w:top w:val="nil"/>
              <w:left w:val="nil"/>
              <w:bottom w:val="single" w:sz="4" w:space="0" w:color="FFFFFF"/>
              <w:right w:val="single" w:sz="4" w:space="0" w:color="FFFFFF"/>
            </w:tcBorders>
            <w:shd w:val="clear" w:color="auto" w:fill="auto"/>
            <w:vAlign w:val="center"/>
          </w:tcPr>
          <w:p w14:paraId="78111CF6"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0.053</w:t>
            </w:r>
          </w:p>
        </w:tc>
        <w:tc>
          <w:tcPr>
            <w:tcW w:w="1220" w:type="dxa"/>
            <w:tcBorders>
              <w:top w:val="nil"/>
              <w:left w:val="nil"/>
              <w:bottom w:val="single" w:sz="4" w:space="0" w:color="FFFFFF"/>
              <w:right w:val="single" w:sz="4" w:space="0" w:color="FFFFFF"/>
            </w:tcBorders>
            <w:shd w:val="clear" w:color="auto" w:fill="auto"/>
            <w:vAlign w:val="center"/>
          </w:tcPr>
          <w:p w14:paraId="4390F663"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0.041</w:t>
            </w:r>
          </w:p>
        </w:tc>
        <w:tc>
          <w:tcPr>
            <w:tcW w:w="1220" w:type="dxa"/>
            <w:tcBorders>
              <w:top w:val="nil"/>
              <w:left w:val="nil"/>
              <w:bottom w:val="single" w:sz="4" w:space="0" w:color="FFFFFF"/>
              <w:right w:val="single" w:sz="4" w:space="0" w:color="FFFFFF"/>
            </w:tcBorders>
            <w:shd w:val="clear" w:color="auto" w:fill="auto"/>
            <w:vAlign w:val="center"/>
          </w:tcPr>
          <w:p w14:paraId="2B4918E5"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0.021</w:t>
            </w:r>
          </w:p>
        </w:tc>
      </w:tr>
      <w:tr w:rsidR="00903BDB" w:rsidRPr="001733CD" w14:paraId="548BCCE3" w14:textId="77777777" w:rsidTr="00937C64">
        <w:trPr>
          <w:trHeight w:val="83"/>
          <w:jc w:val="center"/>
        </w:trPr>
        <w:tc>
          <w:tcPr>
            <w:tcW w:w="1820" w:type="dxa"/>
            <w:tcBorders>
              <w:top w:val="nil"/>
              <w:left w:val="nil"/>
              <w:bottom w:val="single" w:sz="4" w:space="0" w:color="FFFFFF"/>
              <w:right w:val="single" w:sz="4" w:space="0" w:color="FFFFFF"/>
            </w:tcBorders>
            <w:shd w:val="clear" w:color="auto" w:fill="auto"/>
            <w:vAlign w:val="center"/>
          </w:tcPr>
          <w:p w14:paraId="54C8B16F"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tcPr>
          <w:p w14:paraId="324BCEA2"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BCDS</w:t>
            </w:r>
          </w:p>
        </w:tc>
        <w:tc>
          <w:tcPr>
            <w:tcW w:w="1220" w:type="dxa"/>
            <w:tcBorders>
              <w:top w:val="nil"/>
              <w:left w:val="nil"/>
              <w:bottom w:val="single" w:sz="4" w:space="0" w:color="FFFFFF"/>
              <w:right w:val="single" w:sz="4" w:space="0" w:color="FFFFFF"/>
            </w:tcBorders>
            <w:shd w:val="clear" w:color="auto" w:fill="auto"/>
            <w:noWrap/>
            <w:vAlign w:val="center"/>
          </w:tcPr>
          <w:p w14:paraId="2142F87E"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0.032</w:t>
            </w:r>
          </w:p>
        </w:tc>
        <w:tc>
          <w:tcPr>
            <w:tcW w:w="1220" w:type="dxa"/>
            <w:tcBorders>
              <w:top w:val="nil"/>
              <w:left w:val="nil"/>
              <w:bottom w:val="single" w:sz="4" w:space="0" w:color="FFFFFF"/>
              <w:right w:val="single" w:sz="4" w:space="0" w:color="FFFFFF"/>
            </w:tcBorders>
            <w:shd w:val="clear" w:color="auto" w:fill="auto"/>
            <w:noWrap/>
            <w:vAlign w:val="center"/>
          </w:tcPr>
          <w:p w14:paraId="2143B2DF"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0.014</w:t>
            </w:r>
          </w:p>
        </w:tc>
        <w:tc>
          <w:tcPr>
            <w:tcW w:w="1220" w:type="dxa"/>
            <w:tcBorders>
              <w:top w:val="nil"/>
              <w:left w:val="nil"/>
              <w:bottom w:val="single" w:sz="4" w:space="0" w:color="FFFFFF"/>
              <w:right w:val="single" w:sz="4" w:space="0" w:color="FFFFFF"/>
            </w:tcBorders>
            <w:shd w:val="clear" w:color="auto" w:fill="auto"/>
            <w:vAlign w:val="center"/>
          </w:tcPr>
          <w:p w14:paraId="3D31D83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0.026</w:t>
            </w:r>
          </w:p>
        </w:tc>
        <w:tc>
          <w:tcPr>
            <w:tcW w:w="1220" w:type="dxa"/>
            <w:tcBorders>
              <w:top w:val="nil"/>
              <w:left w:val="nil"/>
              <w:bottom w:val="single" w:sz="4" w:space="0" w:color="FFFFFF"/>
              <w:right w:val="single" w:sz="4" w:space="0" w:color="FFFFFF"/>
            </w:tcBorders>
            <w:shd w:val="clear" w:color="auto" w:fill="auto"/>
            <w:vAlign w:val="center"/>
          </w:tcPr>
          <w:p w14:paraId="3C40D9ED"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0.005</w:t>
            </w:r>
          </w:p>
        </w:tc>
        <w:tc>
          <w:tcPr>
            <w:tcW w:w="1220" w:type="dxa"/>
            <w:tcBorders>
              <w:top w:val="nil"/>
              <w:left w:val="nil"/>
              <w:bottom w:val="single" w:sz="4" w:space="0" w:color="FFFFFF"/>
              <w:right w:val="single" w:sz="4" w:space="0" w:color="FFFFFF"/>
            </w:tcBorders>
            <w:shd w:val="clear" w:color="auto" w:fill="auto"/>
            <w:vAlign w:val="center"/>
          </w:tcPr>
          <w:p w14:paraId="1EF51D0F"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0.050</w:t>
            </w:r>
          </w:p>
        </w:tc>
        <w:tc>
          <w:tcPr>
            <w:tcW w:w="1220" w:type="dxa"/>
            <w:tcBorders>
              <w:top w:val="nil"/>
              <w:left w:val="nil"/>
              <w:bottom w:val="single" w:sz="4" w:space="0" w:color="FFFFFF"/>
              <w:right w:val="single" w:sz="4" w:space="0" w:color="FFFFFF"/>
            </w:tcBorders>
            <w:shd w:val="clear" w:color="auto" w:fill="auto"/>
            <w:vAlign w:val="center"/>
          </w:tcPr>
          <w:p w14:paraId="3C68989F"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0.034</w:t>
            </w:r>
          </w:p>
        </w:tc>
        <w:tc>
          <w:tcPr>
            <w:tcW w:w="1220" w:type="dxa"/>
            <w:tcBorders>
              <w:top w:val="nil"/>
              <w:left w:val="nil"/>
              <w:bottom w:val="single" w:sz="4" w:space="0" w:color="FFFFFF"/>
              <w:right w:val="single" w:sz="4" w:space="0" w:color="FFFFFF"/>
            </w:tcBorders>
            <w:shd w:val="clear" w:color="auto" w:fill="auto"/>
            <w:vAlign w:val="center"/>
          </w:tcPr>
          <w:p w14:paraId="13B3F33E"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0.046</w:t>
            </w:r>
          </w:p>
        </w:tc>
        <w:tc>
          <w:tcPr>
            <w:tcW w:w="1220" w:type="dxa"/>
            <w:tcBorders>
              <w:top w:val="nil"/>
              <w:left w:val="nil"/>
              <w:bottom w:val="single" w:sz="4" w:space="0" w:color="FFFFFF"/>
              <w:right w:val="single" w:sz="4" w:space="0" w:color="FFFFFF"/>
            </w:tcBorders>
            <w:shd w:val="clear" w:color="auto" w:fill="auto"/>
            <w:vAlign w:val="center"/>
          </w:tcPr>
          <w:p w14:paraId="79873F1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0.025</w:t>
            </w:r>
          </w:p>
        </w:tc>
      </w:tr>
      <w:tr w:rsidR="00903BDB" w:rsidRPr="001733CD" w14:paraId="50B9D454" w14:textId="77777777" w:rsidTr="00937C64">
        <w:trPr>
          <w:trHeight w:val="315"/>
          <w:jc w:val="center"/>
        </w:trPr>
        <w:tc>
          <w:tcPr>
            <w:tcW w:w="1820" w:type="dxa"/>
            <w:tcBorders>
              <w:top w:val="nil"/>
              <w:left w:val="nil"/>
              <w:bottom w:val="single" w:sz="4" w:space="0" w:color="FFFFFF"/>
              <w:right w:val="single" w:sz="4" w:space="0" w:color="FFFFFF"/>
            </w:tcBorders>
            <w:shd w:val="clear" w:color="auto" w:fill="auto"/>
            <w:vAlign w:val="center"/>
          </w:tcPr>
          <w:p w14:paraId="12400C97" w14:textId="77777777" w:rsidR="00903BDB" w:rsidRPr="001733CD" w:rsidRDefault="00903BDB" w:rsidP="00937C64">
            <w:pPr>
              <w:spacing w:after="0" w:line="240" w:lineRule="auto"/>
              <w:rPr>
                <w:rFonts w:ascii="Times New Roman" w:eastAsia="Times New Roman" w:hAnsi="Times New Roman" w:cs="Times New Roman"/>
                <w:b/>
                <w:bCs/>
              </w:rPr>
            </w:pPr>
            <w:r w:rsidRPr="001733CD">
              <w:rPr>
                <w:rFonts w:ascii="Times New Roman" w:eastAsia="Times New Roman" w:hAnsi="Times New Roman" w:cs="Times New Roman"/>
                <w:b/>
                <w:bCs/>
              </w:rPr>
              <w:t>Indian Rupee</w:t>
            </w:r>
          </w:p>
        </w:tc>
        <w:tc>
          <w:tcPr>
            <w:tcW w:w="1820" w:type="dxa"/>
            <w:tcBorders>
              <w:top w:val="nil"/>
              <w:left w:val="nil"/>
              <w:bottom w:val="single" w:sz="4" w:space="0" w:color="FFFFFF"/>
              <w:right w:val="single" w:sz="4" w:space="0" w:color="FFFFFF"/>
            </w:tcBorders>
            <w:shd w:val="clear" w:color="auto" w:fill="auto"/>
            <w:noWrap/>
            <w:vAlign w:val="center"/>
            <w:hideMark/>
          </w:tcPr>
          <w:p w14:paraId="3E2FB474"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BSE Sensex</w:t>
            </w:r>
          </w:p>
        </w:tc>
        <w:tc>
          <w:tcPr>
            <w:tcW w:w="1220" w:type="dxa"/>
            <w:tcBorders>
              <w:top w:val="nil"/>
              <w:left w:val="nil"/>
              <w:bottom w:val="single" w:sz="4" w:space="0" w:color="FFFFFF"/>
              <w:right w:val="single" w:sz="4" w:space="0" w:color="FFFFFF"/>
            </w:tcBorders>
            <w:shd w:val="clear" w:color="auto" w:fill="auto"/>
            <w:noWrap/>
            <w:vAlign w:val="center"/>
          </w:tcPr>
          <w:p w14:paraId="472A977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0.043</w:t>
            </w:r>
          </w:p>
        </w:tc>
        <w:tc>
          <w:tcPr>
            <w:tcW w:w="1220" w:type="dxa"/>
            <w:tcBorders>
              <w:top w:val="nil"/>
              <w:left w:val="nil"/>
              <w:bottom w:val="single" w:sz="4" w:space="0" w:color="FFFFFF"/>
              <w:right w:val="single" w:sz="4" w:space="0" w:color="FFFFFF"/>
            </w:tcBorders>
            <w:shd w:val="clear" w:color="auto" w:fill="auto"/>
            <w:noWrap/>
            <w:vAlign w:val="center"/>
          </w:tcPr>
          <w:p w14:paraId="4800809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0.045</w:t>
            </w:r>
          </w:p>
        </w:tc>
        <w:tc>
          <w:tcPr>
            <w:tcW w:w="1220" w:type="dxa"/>
            <w:tcBorders>
              <w:top w:val="nil"/>
              <w:left w:val="nil"/>
              <w:bottom w:val="single" w:sz="4" w:space="0" w:color="FFFFFF"/>
              <w:right w:val="single" w:sz="4" w:space="0" w:color="FFFFFF"/>
            </w:tcBorders>
            <w:shd w:val="clear" w:color="auto" w:fill="auto"/>
            <w:vAlign w:val="center"/>
          </w:tcPr>
          <w:p w14:paraId="5652506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0.037</w:t>
            </w:r>
          </w:p>
        </w:tc>
        <w:tc>
          <w:tcPr>
            <w:tcW w:w="1220" w:type="dxa"/>
            <w:tcBorders>
              <w:top w:val="nil"/>
              <w:left w:val="nil"/>
              <w:bottom w:val="single" w:sz="4" w:space="0" w:color="FFFFFF"/>
              <w:right w:val="single" w:sz="4" w:space="0" w:color="FFFFFF"/>
            </w:tcBorders>
            <w:shd w:val="clear" w:color="auto" w:fill="auto"/>
            <w:vAlign w:val="center"/>
          </w:tcPr>
          <w:p w14:paraId="2EE3BC63"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0.053</w:t>
            </w:r>
          </w:p>
        </w:tc>
        <w:tc>
          <w:tcPr>
            <w:tcW w:w="1220" w:type="dxa"/>
            <w:tcBorders>
              <w:top w:val="nil"/>
              <w:left w:val="nil"/>
              <w:bottom w:val="single" w:sz="4" w:space="0" w:color="FFFFFF"/>
              <w:right w:val="single" w:sz="4" w:space="0" w:color="FFFFFF"/>
            </w:tcBorders>
            <w:shd w:val="clear" w:color="auto" w:fill="auto"/>
            <w:vAlign w:val="center"/>
          </w:tcPr>
          <w:p w14:paraId="71BEFF8C"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0.051</w:t>
            </w:r>
          </w:p>
        </w:tc>
        <w:tc>
          <w:tcPr>
            <w:tcW w:w="1220" w:type="dxa"/>
            <w:tcBorders>
              <w:top w:val="nil"/>
              <w:left w:val="nil"/>
              <w:bottom w:val="single" w:sz="4" w:space="0" w:color="FFFFFF"/>
              <w:right w:val="single" w:sz="4" w:space="0" w:color="FFFFFF"/>
            </w:tcBorders>
            <w:shd w:val="clear" w:color="auto" w:fill="auto"/>
            <w:vAlign w:val="center"/>
          </w:tcPr>
          <w:p w14:paraId="475E990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0.036</w:t>
            </w:r>
          </w:p>
        </w:tc>
        <w:tc>
          <w:tcPr>
            <w:tcW w:w="1220" w:type="dxa"/>
            <w:tcBorders>
              <w:top w:val="nil"/>
              <w:left w:val="nil"/>
              <w:bottom w:val="single" w:sz="4" w:space="0" w:color="FFFFFF"/>
              <w:right w:val="single" w:sz="4" w:space="0" w:color="FFFFFF"/>
            </w:tcBorders>
            <w:shd w:val="clear" w:color="auto" w:fill="auto"/>
            <w:vAlign w:val="center"/>
          </w:tcPr>
          <w:p w14:paraId="13220627"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0.040</w:t>
            </w:r>
          </w:p>
        </w:tc>
        <w:tc>
          <w:tcPr>
            <w:tcW w:w="1220" w:type="dxa"/>
            <w:tcBorders>
              <w:top w:val="nil"/>
              <w:left w:val="nil"/>
              <w:bottom w:val="single" w:sz="4" w:space="0" w:color="FFFFFF"/>
              <w:right w:val="single" w:sz="4" w:space="0" w:color="FFFFFF"/>
            </w:tcBorders>
            <w:shd w:val="clear" w:color="auto" w:fill="auto"/>
            <w:vAlign w:val="center"/>
          </w:tcPr>
          <w:p w14:paraId="1B52C0C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0.042</w:t>
            </w:r>
          </w:p>
        </w:tc>
      </w:tr>
      <w:tr w:rsidR="00903BDB" w:rsidRPr="001733CD" w14:paraId="3C1C0E7F" w14:textId="77777777" w:rsidTr="00937C64">
        <w:trPr>
          <w:trHeight w:val="315"/>
          <w:jc w:val="center"/>
        </w:trPr>
        <w:tc>
          <w:tcPr>
            <w:tcW w:w="1820" w:type="dxa"/>
            <w:tcBorders>
              <w:top w:val="nil"/>
              <w:left w:val="nil"/>
              <w:bottom w:val="single" w:sz="4" w:space="0" w:color="FFFFFF"/>
              <w:right w:val="single" w:sz="4" w:space="0" w:color="FFFFFF"/>
            </w:tcBorders>
            <w:shd w:val="clear" w:color="auto" w:fill="auto"/>
            <w:vAlign w:val="center"/>
          </w:tcPr>
          <w:p w14:paraId="04136C0B"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hideMark/>
          </w:tcPr>
          <w:p w14:paraId="78248715"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S&amp;P GSCI</w:t>
            </w:r>
          </w:p>
        </w:tc>
        <w:tc>
          <w:tcPr>
            <w:tcW w:w="1220" w:type="dxa"/>
            <w:tcBorders>
              <w:top w:val="nil"/>
              <w:left w:val="nil"/>
              <w:bottom w:val="single" w:sz="4" w:space="0" w:color="FFFFFF"/>
              <w:right w:val="single" w:sz="4" w:space="0" w:color="FFFFFF"/>
            </w:tcBorders>
            <w:shd w:val="clear" w:color="auto" w:fill="auto"/>
            <w:noWrap/>
            <w:vAlign w:val="center"/>
          </w:tcPr>
          <w:p w14:paraId="2C5F2D76"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0.034</w:t>
            </w:r>
          </w:p>
        </w:tc>
        <w:tc>
          <w:tcPr>
            <w:tcW w:w="1220" w:type="dxa"/>
            <w:tcBorders>
              <w:top w:val="nil"/>
              <w:left w:val="nil"/>
              <w:bottom w:val="single" w:sz="4" w:space="0" w:color="FFFFFF"/>
              <w:right w:val="single" w:sz="4" w:space="0" w:color="FFFFFF"/>
            </w:tcBorders>
            <w:shd w:val="clear" w:color="auto" w:fill="auto"/>
            <w:noWrap/>
            <w:vAlign w:val="center"/>
          </w:tcPr>
          <w:p w14:paraId="5A5FD305"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0.030</w:t>
            </w:r>
          </w:p>
        </w:tc>
        <w:tc>
          <w:tcPr>
            <w:tcW w:w="1220" w:type="dxa"/>
            <w:tcBorders>
              <w:top w:val="nil"/>
              <w:left w:val="nil"/>
              <w:bottom w:val="single" w:sz="4" w:space="0" w:color="FFFFFF"/>
              <w:right w:val="single" w:sz="4" w:space="0" w:color="FFFFFF"/>
            </w:tcBorders>
            <w:shd w:val="clear" w:color="auto" w:fill="auto"/>
            <w:vAlign w:val="center"/>
          </w:tcPr>
          <w:p w14:paraId="292F47C6"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0.031</w:t>
            </w:r>
          </w:p>
        </w:tc>
        <w:tc>
          <w:tcPr>
            <w:tcW w:w="1220" w:type="dxa"/>
            <w:tcBorders>
              <w:top w:val="nil"/>
              <w:left w:val="nil"/>
              <w:bottom w:val="single" w:sz="4" w:space="0" w:color="FFFFFF"/>
              <w:right w:val="single" w:sz="4" w:space="0" w:color="FFFFFF"/>
            </w:tcBorders>
            <w:shd w:val="clear" w:color="auto" w:fill="auto"/>
            <w:vAlign w:val="center"/>
          </w:tcPr>
          <w:p w14:paraId="15E1526C"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0.038</w:t>
            </w:r>
          </w:p>
        </w:tc>
        <w:tc>
          <w:tcPr>
            <w:tcW w:w="1220" w:type="dxa"/>
            <w:tcBorders>
              <w:top w:val="nil"/>
              <w:left w:val="nil"/>
              <w:bottom w:val="single" w:sz="4" w:space="0" w:color="FFFFFF"/>
              <w:right w:val="single" w:sz="4" w:space="0" w:color="FFFFFF"/>
            </w:tcBorders>
            <w:shd w:val="clear" w:color="auto" w:fill="auto"/>
            <w:vAlign w:val="center"/>
          </w:tcPr>
          <w:p w14:paraId="0023A466"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0.049</w:t>
            </w:r>
          </w:p>
        </w:tc>
        <w:tc>
          <w:tcPr>
            <w:tcW w:w="1220" w:type="dxa"/>
            <w:tcBorders>
              <w:top w:val="nil"/>
              <w:left w:val="nil"/>
              <w:bottom w:val="single" w:sz="4" w:space="0" w:color="FFFFFF"/>
              <w:right w:val="single" w:sz="4" w:space="0" w:color="FFFFFF"/>
            </w:tcBorders>
            <w:shd w:val="clear" w:color="auto" w:fill="auto"/>
            <w:vAlign w:val="center"/>
          </w:tcPr>
          <w:p w14:paraId="7266822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0.022</w:t>
            </w:r>
          </w:p>
        </w:tc>
        <w:tc>
          <w:tcPr>
            <w:tcW w:w="1220" w:type="dxa"/>
            <w:tcBorders>
              <w:top w:val="nil"/>
              <w:left w:val="nil"/>
              <w:bottom w:val="single" w:sz="4" w:space="0" w:color="FFFFFF"/>
              <w:right w:val="single" w:sz="4" w:space="0" w:color="FFFFFF"/>
            </w:tcBorders>
            <w:shd w:val="clear" w:color="auto" w:fill="auto"/>
            <w:vAlign w:val="center"/>
          </w:tcPr>
          <w:p w14:paraId="619B9BE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0.032</w:t>
            </w:r>
          </w:p>
        </w:tc>
        <w:tc>
          <w:tcPr>
            <w:tcW w:w="1220" w:type="dxa"/>
            <w:tcBorders>
              <w:top w:val="nil"/>
              <w:left w:val="nil"/>
              <w:bottom w:val="single" w:sz="4" w:space="0" w:color="FFFFFF"/>
              <w:right w:val="single" w:sz="4" w:space="0" w:color="FFFFFF"/>
            </w:tcBorders>
            <w:shd w:val="clear" w:color="auto" w:fill="auto"/>
            <w:vAlign w:val="center"/>
          </w:tcPr>
          <w:p w14:paraId="29B9130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0.030</w:t>
            </w:r>
          </w:p>
        </w:tc>
      </w:tr>
      <w:tr w:rsidR="00903BDB" w:rsidRPr="001733CD" w14:paraId="61903433" w14:textId="77777777" w:rsidTr="00937C64">
        <w:trPr>
          <w:trHeight w:val="83"/>
          <w:jc w:val="center"/>
        </w:trPr>
        <w:tc>
          <w:tcPr>
            <w:tcW w:w="1820" w:type="dxa"/>
            <w:tcBorders>
              <w:top w:val="nil"/>
              <w:left w:val="nil"/>
              <w:bottom w:val="single" w:sz="4" w:space="0" w:color="FFFFFF"/>
              <w:right w:val="single" w:sz="4" w:space="0" w:color="FFFFFF"/>
            </w:tcBorders>
            <w:shd w:val="clear" w:color="auto" w:fill="auto"/>
            <w:vAlign w:val="center"/>
          </w:tcPr>
          <w:p w14:paraId="1B64E9E4"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hideMark/>
          </w:tcPr>
          <w:p w14:paraId="096D9BCF"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VIX</w:t>
            </w:r>
          </w:p>
        </w:tc>
        <w:tc>
          <w:tcPr>
            <w:tcW w:w="1220" w:type="dxa"/>
            <w:tcBorders>
              <w:top w:val="nil"/>
              <w:left w:val="nil"/>
              <w:bottom w:val="single" w:sz="4" w:space="0" w:color="FFFFFF"/>
              <w:right w:val="single" w:sz="4" w:space="0" w:color="FFFFFF"/>
            </w:tcBorders>
            <w:shd w:val="clear" w:color="auto" w:fill="auto"/>
            <w:noWrap/>
            <w:vAlign w:val="center"/>
          </w:tcPr>
          <w:p w14:paraId="4CFF0EB8"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0.042</w:t>
            </w:r>
          </w:p>
        </w:tc>
        <w:tc>
          <w:tcPr>
            <w:tcW w:w="1220" w:type="dxa"/>
            <w:tcBorders>
              <w:top w:val="nil"/>
              <w:left w:val="nil"/>
              <w:bottom w:val="single" w:sz="4" w:space="0" w:color="FFFFFF"/>
              <w:right w:val="single" w:sz="4" w:space="0" w:color="FFFFFF"/>
            </w:tcBorders>
            <w:shd w:val="clear" w:color="auto" w:fill="auto"/>
            <w:noWrap/>
            <w:vAlign w:val="center"/>
          </w:tcPr>
          <w:p w14:paraId="6FE47D5C"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0.016</w:t>
            </w:r>
          </w:p>
        </w:tc>
        <w:tc>
          <w:tcPr>
            <w:tcW w:w="1220" w:type="dxa"/>
            <w:tcBorders>
              <w:top w:val="nil"/>
              <w:left w:val="nil"/>
              <w:bottom w:val="single" w:sz="4" w:space="0" w:color="FFFFFF"/>
              <w:right w:val="single" w:sz="4" w:space="0" w:color="FFFFFF"/>
            </w:tcBorders>
            <w:shd w:val="clear" w:color="auto" w:fill="auto"/>
            <w:vAlign w:val="center"/>
          </w:tcPr>
          <w:p w14:paraId="2BAA2E6E"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0.039</w:t>
            </w:r>
          </w:p>
        </w:tc>
        <w:tc>
          <w:tcPr>
            <w:tcW w:w="1220" w:type="dxa"/>
            <w:tcBorders>
              <w:top w:val="nil"/>
              <w:left w:val="nil"/>
              <w:bottom w:val="single" w:sz="4" w:space="0" w:color="FFFFFF"/>
              <w:right w:val="single" w:sz="4" w:space="0" w:color="FFFFFF"/>
            </w:tcBorders>
            <w:shd w:val="clear" w:color="auto" w:fill="auto"/>
            <w:vAlign w:val="center"/>
          </w:tcPr>
          <w:p w14:paraId="3AC3FD1D"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0.009</w:t>
            </w:r>
          </w:p>
        </w:tc>
        <w:tc>
          <w:tcPr>
            <w:tcW w:w="1220" w:type="dxa"/>
            <w:tcBorders>
              <w:top w:val="nil"/>
              <w:left w:val="nil"/>
              <w:bottom w:val="single" w:sz="4" w:space="0" w:color="FFFFFF"/>
              <w:right w:val="single" w:sz="4" w:space="0" w:color="FFFFFF"/>
            </w:tcBorders>
            <w:shd w:val="clear" w:color="auto" w:fill="auto"/>
            <w:vAlign w:val="center"/>
          </w:tcPr>
          <w:p w14:paraId="0BD2227F"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0.051</w:t>
            </w:r>
          </w:p>
        </w:tc>
        <w:tc>
          <w:tcPr>
            <w:tcW w:w="1220" w:type="dxa"/>
            <w:tcBorders>
              <w:top w:val="nil"/>
              <w:left w:val="nil"/>
              <w:bottom w:val="single" w:sz="4" w:space="0" w:color="FFFFFF"/>
              <w:right w:val="single" w:sz="4" w:space="0" w:color="FFFFFF"/>
            </w:tcBorders>
            <w:shd w:val="clear" w:color="auto" w:fill="auto"/>
            <w:vAlign w:val="center"/>
          </w:tcPr>
          <w:p w14:paraId="1782174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0.055</w:t>
            </w:r>
          </w:p>
        </w:tc>
        <w:tc>
          <w:tcPr>
            <w:tcW w:w="1220" w:type="dxa"/>
            <w:tcBorders>
              <w:top w:val="nil"/>
              <w:left w:val="nil"/>
              <w:bottom w:val="single" w:sz="4" w:space="0" w:color="FFFFFF"/>
              <w:right w:val="single" w:sz="4" w:space="0" w:color="FFFFFF"/>
            </w:tcBorders>
            <w:shd w:val="clear" w:color="auto" w:fill="auto"/>
            <w:vAlign w:val="center"/>
          </w:tcPr>
          <w:p w14:paraId="74C336DC"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0.043</w:t>
            </w:r>
          </w:p>
        </w:tc>
        <w:tc>
          <w:tcPr>
            <w:tcW w:w="1220" w:type="dxa"/>
            <w:tcBorders>
              <w:top w:val="nil"/>
              <w:left w:val="nil"/>
              <w:bottom w:val="single" w:sz="4" w:space="0" w:color="FFFFFF"/>
              <w:right w:val="single" w:sz="4" w:space="0" w:color="FFFFFF"/>
            </w:tcBorders>
            <w:shd w:val="clear" w:color="auto" w:fill="auto"/>
            <w:vAlign w:val="center"/>
          </w:tcPr>
          <w:p w14:paraId="001C87BE"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0.019</w:t>
            </w:r>
          </w:p>
        </w:tc>
      </w:tr>
      <w:tr w:rsidR="00903BDB" w:rsidRPr="001733CD" w14:paraId="681A9FF7" w14:textId="77777777" w:rsidTr="00937C64">
        <w:trPr>
          <w:trHeight w:val="83"/>
          <w:jc w:val="center"/>
        </w:trPr>
        <w:tc>
          <w:tcPr>
            <w:tcW w:w="1820" w:type="dxa"/>
            <w:tcBorders>
              <w:top w:val="nil"/>
              <w:left w:val="nil"/>
              <w:bottom w:val="single" w:sz="4" w:space="0" w:color="FFFFFF"/>
              <w:right w:val="single" w:sz="4" w:space="0" w:color="FFFFFF"/>
            </w:tcBorders>
            <w:shd w:val="clear" w:color="auto" w:fill="auto"/>
            <w:vAlign w:val="center"/>
          </w:tcPr>
          <w:p w14:paraId="742F80DC"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tcPr>
          <w:p w14:paraId="5D6F7B92"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BCDS</w:t>
            </w:r>
          </w:p>
        </w:tc>
        <w:tc>
          <w:tcPr>
            <w:tcW w:w="1220" w:type="dxa"/>
            <w:tcBorders>
              <w:top w:val="nil"/>
              <w:left w:val="nil"/>
              <w:bottom w:val="single" w:sz="4" w:space="0" w:color="FFFFFF"/>
              <w:right w:val="single" w:sz="4" w:space="0" w:color="FFFFFF"/>
            </w:tcBorders>
            <w:shd w:val="clear" w:color="auto" w:fill="auto"/>
            <w:noWrap/>
            <w:vAlign w:val="center"/>
          </w:tcPr>
          <w:p w14:paraId="18E46F6D"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0.029</w:t>
            </w:r>
          </w:p>
        </w:tc>
        <w:tc>
          <w:tcPr>
            <w:tcW w:w="1220" w:type="dxa"/>
            <w:tcBorders>
              <w:top w:val="nil"/>
              <w:left w:val="nil"/>
              <w:bottom w:val="single" w:sz="4" w:space="0" w:color="FFFFFF"/>
              <w:right w:val="single" w:sz="4" w:space="0" w:color="FFFFFF"/>
            </w:tcBorders>
            <w:shd w:val="clear" w:color="auto" w:fill="auto"/>
            <w:noWrap/>
            <w:vAlign w:val="center"/>
          </w:tcPr>
          <w:p w14:paraId="0E9364D8"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0.010</w:t>
            </w:r>
          </w:p>
        </w:tc>
        <w:tc>
          <w:tcPr>
            <w:tcW w:w="1220" w:type="dxa"/>
            <w:tcBorders>
              <w:top w:val="nil"/>
              <w:left w:val="nil"/>
              <w:bottom w:val="single" w:sz="4" w:space="0" w:color="FFFFFF"/>
              <w:right w:val="single" w:sz="4" w:space="0" w:color="FFFFFF"/>
            </w:tcBorders>
            <w:shd w:val="clear" w:color="auto" w:fill="auto"/>
            <w:vAlign w:val="center"/>
          </w:tcPr>
          <w:p w14:paraId="4790677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0.021</w:t>
            </w:r>
          </w:p>
        </w:tc>
        <w:tc>
          <w:tcPr>
            <w:tcW w:w="1220" w:type="dxa"/>
            <w:tcBorders>
              <w:top w:val="nil"/>
              <w:left w:val="nil"/>
              <w:bottom w:val="single" w:sz="4" w:space="0" w:color="FFFFFF"/>
              <w:right w:val="single" w:sz="4" w:space="0" w:color="FFFFFF"/>
            </w:tcBorders>
            <w:shd w:val="clear" w:color="auto" w:fill="auto"/>
            <w:vAlign w:val="center"/>
          </w:tcPr>
          <w:p w14:paraId="09DD440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0.004</w:t>
            </w:r>
          </w:p>
        </w:tc>
        <w:tc>
          <w:tcPr>
            <w:tcW w:w="1220" w:type="dxa"/>
            <w:tcBorders>
              <w:top w:val="nil"/>
              <w:left w:val="nil"/>
              <w:bottom w:val="single" w:sz="4" w:space="0" w:color="FFFFFF"/>
              <w:right w:val="single" w:sz="4" w:space="0" w:color="FFFFFF"/>
            </w:tcBorders>
            <w:shd w:val="clear" w:color="auto" w:fill="auto"/>
            <w:vAlign w:val="center"/>
          </w:tcPr>
          <w:p w14:paraId="088687B3"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0.048</w:t>
            </w:r>
          </w:p>
        </w:tc>
        <w:tc>
          <w:tcPr>
            <w:tcW w:w="1220" w:type="dxa"/>
            <w:tcBorders>
              <w:top w:val="nil"/>
              <w:left w:val="nil"/>
              <w:bottom w:val="single" w:sz="4" w:space="0" w:color="FFFFFF"/>
              <w:right w:val="single" w:sz="4" w:space="0" w:color="FFFFFF"/>
            </w:tcBorders>
            <w:shd w:val="clear" w:color="auto" w:fill="auto"/>
            <w:vAlign w:val="center"/>
          </w:tcPr>
          <w:p w14:paraId="2C108D62"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0.030</w:t>
            </w:r>
          </w:p>
        </w:tc>
        <w:tc>
          <w:tcPr>
            <w:tcW w:w="1220" w:type="dxa"/>
            <w:tcBorders>
              <w:top w:val="nil"/>
              <w:left w:val="nil"/>
              <w:bottom w:val="single" w:sz="4" w:space="0" w:color="FFFFFF"/>
              <w:right w:val="single" w:sz="4" w:space="0" w:color="FFFFFF"/>
            </w:tcBorders>
            <w:shd w:val="clear" w:color="auto" w:fill="auto"/>
            <w:vAlign w:val="center"/>
          </w:tcPr>
          <w:p w14:paraId="120CBAA7"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0.030</w:t>
            </w:r>
          </w:p>
        </w:tc>
        <w:tc>
          <w:tcPr>
            <w:tcW w:w="1220" w:type="dxa"/>
            <w:tcBorders>
              <w:top w:val="nil"/>
              <w:left w:val="nil"/>
              <w:bottom w:val="single" w:sz="4" w:space="0" w:color="FFFFFF"/>
              <w:right w:val="single" w:sz="4" w:space="0" w:color="FFFFFF"/>
            </w:tcBorders>
            <w:shd w:val="clear" w:color="auto" w:fill="auto"/>
            <w:vAlign w:val="center"/>
          </w:tcPr>
          <w:p w14:paraId="0D61482D"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0.013</w:t>
            </w:r>
          </w:p>
        </w:tc>
      </w:tr>
      <w:tr w:rsidR="00903BDB" w:rsidRPr="001733CD" w14:paraId="36EE6DB6" w14:textId="77777777" w:rsidTr="00937C64">
        <w:trPr>
          <w:trHeight w:val="315"/>
          <w:jc w:val="center"/>
        </w:trPr>
        <w:tc>
          <w:tcPr>
            <w:tcW w:w="1820" w:type="dxa"/>
            <w:tcBorders>
              <w:top w:val="nil"/>
              <w:left w:val="nil"/>
              <w:bottom w:val="single" w:sz="4" w:space="0" w:color="FFFFFF"/>
              <w:right w:val="single" w:sz="4" w:space="0" w:color="FFFFFF"/>
            </w:tcBorders>
            <w:shd w:val="clear" w:color="auto" w:fill="auto"/>
            <w:vAlign w:val="center"/>
          </w:tcPr>
          <w:p w14:paraId="6077BAB8" w14:textId="77777777" w:rsidR="00903BDB" w:rsidRPr="001733CD" w:rsidRDefault="00903BDB" w:rsidP="00937C64">
            <w:pPr>
              <w:spacing w:after="0" w:line="240" w:lineRule="auto"/>
              <w:rPr>
                <w:rFonts w:ascii="Times New Roman" w:eastAsia="Times New Roman" w:hAnsi="Times New Roman" w:cs="Times New Roman"/>
                <w:b/>
                <w:bCs/>
              </w:rPr>
            </w:pPr>
            <w:r w:rsidRPr="001733CD">
              <w:rPr>
                <w:rFonts w:ascii="Times New Roman" w:eastAsia="Times New Roman" w:hAnsi="Times New Roman" w:cs="Times New Roman"/>
                <w:b/>
                <w:bCs/>
              </w:rPr>
              <w:t>Mexican Peso</w:t>
            </w:r>
          </w:p>
        </w:tc>
        <w:tc>
          <w:tcPr>
            <w:tcW w:w="1820" w:type="dxa"/>
            <w:tcBorders>
              <w:top w:val="nil"/>
              <w:left w:val="nil"/>
              <w:bottom w:val="single" w:sz="4" w:space="0" w:color="FFFFFF"/>
              <w:right w:val="single" w:sz="4" w:space="0" w:color="FFFFFF"/>
            </w:tcBorders>
            <w:shd w:val="clear" w:color="auto" w:fill="auto"/>
            <w:noWrap/>
            <w:vAlign w:val="center"/>
            <w:hideMark/>
          </w:tcPr>
          <w:p w14:paraId="6C430593"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IPC</w:t>
            </w:r>
          </w:p>
        </w:tc>
        <w:tc>
          <w:tcPr>
            <w:tcW w:w="1220" w:type="dxa"/>
            <w:tcBorders>
              <w:top w:val="nil"/>
              <w:left w:val="nil"/>
              <w:bottom w:val="single" w:sz="4" w:space="0" w:color="FFFFFF"/>
              <w:right w:val="single" w:sz="4" w:space="0" w:color="FFFFFF"/>
            </w:tcBorders>
            <w:shd w:val="clear" w:color="auto" w:fill="auto"/>
            <w:noWrap/>
            <w:vAlign w:val="center"/>
          </w:tcPr>
          <w:p w14:paraId="6239C55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0.049</w:t>
            </w:r>
          </w:p>
        </w:tc>
        <w:tc>
          <w:tcPr>
            <w:tcW w:w="1220" w:type="dxa"/>
            <w:tcBorders>
              <w:top w:val="nil"/>
              <w:left w:val="nil"/>
              <w:bottom w:val="single" w:sz="4" w:space="0" w:color="FFFFFF"/>
              <w:right w:val="single" w:sz="4" w:space="0" w:color="FFFFFF"/>
            </w:tcBorders>
            <w:shd w:val="clear" w:color="auto" w:fill="auto"/>
            <w:noWrap/>
            <w:vAlign w:val="center"/>
          </w:tcPr>
          <w:p w14:paraId="5D54C55E"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0.048</w:t>
            </w:r>
          </w:p>
        </w:tc>
        <w:tc>
          <w:tcPr>
            <w:tcW w:w="1220" w:type="dxa"/>
            <w:tcBorders>
              <w:top w:val="nil"/>
              <w:left w:val="nil"/>
              <w:bottom w:val="single" w:sz="4" w:space="0" w:color="FFFFFF"/>
              <w:right w:val="single" w:sz="4" w:space="0" w:color="FFFFFF"/>
            </w:tcBorders>
            <w:shd w:val="clear" w:color="auto" w:fill="auto"/>
            <w:vAlign w:val="center"/>
          </w:tcPr>
          <w:p w14:paraId="18247F6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0.046</w:t>
            </w:r>
          </w:p>
        </w:tc>
        <w:tc>
          <w:tcPr>
            <w:tcW w:w="1220" w:type="dxa"/>
            <w:tcBorders>
              <w:top w:val="nil"/>
              <w:left w:val="nil"/>
              <w:bottom w:val="single" w:sz="4" w:space="0" w:color="FFFFFF"/>
              <w:right w:val="single" w:sz="4" w:space="0" w:color="FFFFFF"/>
            </w:tcBorders>
            <w:shd w:val="clear" w:color="auto" w:fill="auto"/>
            <w:vAlign w:val="center"/>
          </w:tcPr>
          <w:p w14:paraId="4B38DE4C"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0.055</w:t>
            </w:r>
          </w:p>
        </w:tc>
        <w:tc>
          <w:tcPr>
            <w:tcW w:w="1220" w:type="dxa"/>
            <w:tcBorders>
              <w:top w:val="nil"/>
              <w:left w:val="nil"/>
              <w:bottom w:val="single" w:sz="4" w:space="0" w:color="FFFFFF"/>
              <w:right w:val="single" w:sz="4" w:space="0" w:color="FFFFFF"/>
            </w:tcBorders>
            <w:shd w:val="clear" w:color="auto" w:fill="auto"/>
            <w:vAlign w:val="center"/>
          </w:tcPr>
          <w:p w14:paraId="5FB4ECD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0.050</w:t>
            </w:r>
          </w:p>
        </w:tc>
        <w:tc>
          <w:tcPr>
            <w:tcW w:w="1220" w:type="dxa"/>
            <w:tcBorders>
              <w:top w:val="nil"/>
              <w:left w:val="nil"/>
              <w:bottom w:val="single" w:sz="4" w:space="0" w:color="FFFFFF"/>
              <w:right w:val="single" w:sz="4" w:space="0" w:color="FFFFFF"/>
            </w:tcBorders>
            <w:shd w:val="clear" w:color="auto" w:fill="auto"/>
            <w:vAlign w:val="center"/>
          </w:tcPr>
          <w:p w14:paraId="3AEDD44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0.041</w:t>
            </w:r>
          </w:p>
        </w:tc>
        <w:tc>
          <w:tcPr>
            <w:tcW w:w="1220" w:type="dxa"/>
            <w:tcBorders>
              <w:top w:val="nil"/>
              <w:left w:val="nil"/>
              <w:bottom w:val="single" w:sz="4" w:space="0" w:color="FFFFFF"/>
              <w:right w:val="single" w:sz="4" w:space="0" w:color="FFFFFF"/>
            </w:tcBorders>
            <w:shd w:val="clear" w:color="auto" w:fill="auto"/>
            <w:vAlign w:val="center"/>
          </w:tcPr>
          <w:p w14:paraId="50F5BD8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0.049</w:t>
            </w:r>
          </w:p>
        </w:tc>
        <w:tc>
          <w:tcPr>
            <w:tcW w:w="1220" w:type="dxa"/>
            <w:tcBorders>
              <w:top w:val="nil"/>
              <w:left w:val="nil"/>
              <w:bottom w:val="single" w:sz="4" w:space="0" w:color="FFFFFF"/>
              <w:right w:val="single" w:sz="4" w:space="0" w:color="FFFFFF"/>
            </w:tcBorders>
            <w:shd w:val="clear" w:color="auto" w:fill="auto"/>
            <w:vAlign w:val="center"/>
          </w:tcPr>
          <w:p w14:paraId="7E73AE3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0.045</w:t>
            </w:r>
          </w:p>
        </w:tc>
      </w:tr>
      <w:tr w:rsidR="00903BDB" w:rsidRPr="001733CD" w14:paraId="36038059" w14:textId="77777777" w:rsidTr="00937C64">
        <w:trPr>
          <w:trHeight w:val="315"/>
          <w:jc w:val="center"/>
        </w:trPr>
        <w:tc>
          <w:tcPr>
            <w:tcW w:w="1820" w:type="dxa"/>
            <w:tcBorders>
              <w:top w:val="nil"/>
              <w:left w:val="nil"/>
              <w:bottom w:val="single" w:sz="4" w:space="0" w:color="FFFFFF"/>
              <w:right w:val="single" w:sz="4" w:space="0" w:color="FFFFFF"/>
            </w:tcBorders>
            <w:shd w:val="clear" w:color="auto" w:fill="auto"/>
            <w:vAlign w:val="center"/>
          </w:tcPr>
          <w:p w14:paraId="73F3A5C6"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single" w:sz="4" w:space="0" w:color="FFFFFF"/>
              <w:right w:val="single" w:sz="4" w:space="0" w:color="FFFFFF"/>
            </w:tcBorders>
            <w:shd w:val="clear" w:color="auto" w:fill="auto"/>
            <w:noWrap/>
            <w:vAlign w:val="center"/>
            <w:hideMark/>
          </w:tcPr>
          <w:p w14:paraId="652B81C8"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S&amp;P GSCI</w:t>
            </w:r>
          </w:p>
        </w:tc>
        <w:tc>
          <w:tcPr>
            <w:tcW w:w="1220" w:type="dxa"/>
            <w:tcBorders>
              <w:top w:val="nil"/>
              <w:left w:val="nil"/>
              <w:bottom w:val="single" w:sz="4" w:space="0" w:color="FFFFFF"/>
              <w:right w:val="single" w:sz="4" w:space="0" w:color="FFFFFF"/>
            </w:tcBorders>
            <w:shd w:val="clear" w:color="auto" w:fill="auto"/>
            <w:noWrap/>
            <w:vAlign w:val="center"/>
          </w:tcPr>
          <w:p w14:paraId="511EC26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0.026</w:t>
            </w:r>
          </w:p>
        </w:tc>
        <w:tc>
          <w:tcPr>
            <w:tcW w:w="1220" w:type="dxa"/>
            <w:tcBorders>
              <w:top w:val="nil"/>
              <w:left w:val="nil"/>
              <w:bottom w:val="single" w:sz="4" w:space="0" w:color="FFFFFF"/>
              <w:right w:val="single" w:sz="4" w:space="0" w:color="FFFFFF"/>
            </w:tcBorders>
            <w:shd w:val="clear" w:color="auto" w:fill="auto"/>
            <w:noWrap/>
            <w:vAlign w:val="center"/>
          </w:tcPr>
          <w:p w14:paraId="2413CC38"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0.022</w:t>
            </w:r>
          </w:p>
        </w:tc>
        <w:tc>
          <w:tcPr>
            <w:tcW w:w="1220" w:type="dxa"/>
            <w:tcBorders>
              <w:top w:val="nil"/>
              <w:left w:val="nil"/>
              <w:bottom w:val="single" w:sz="4" w:space="0" w:color="FFFFFF"/>
              <w:right w:val="single" w:sz="4" w:space="0" w:color="FFFFFF"/>
            </w:tcBorders>
            <w:shd w:val="clear" w:color="auto" w:fill="auto"/>
            <w:vAlign w:val="center"/>
          </w:tcPr>
          <w:p w14:paraId="268E570A"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0.023</w:t>
            </w:r>
          </w:p>
        </w:tc>
        <w:tc>
          <w:tcPr>
            <w:tcW w:w="1220" w:type="dxa"/>
            <w:tcBorders>
              <w:top w:val="nil"/>
              <w:left w:val="nil"/>
              <w:bottom w:val="single" w:sz="4" w:space="0" w:color="FFFFFF"/>
              <w:right w:val="single" w:sz="4" w:space="0" w:color="FFFFFF"/>
            </w:tcBorders>
            <w:shd w:val="clear" w:color="auto" w:fill="auto"/>
            <w:vAlign w:val="center"/>
          </w:tcPr>
          <w:p w14:paraId="3DADD42E"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0.029</w:t>
            </w:r>
          </w:p>
        </w:tc>
        <w:tc>
          <w:tcPr>
            <w:tcW w:w="1220" w:type="dxa"/>
            <w:tcBorders>
              <w:top w:val="nil"/>
              <w:left w:val="nil"/>
              <w:bottom w:val="single" w:sz="4" w:space="0" w:color="FFFFFF"/>
              <w:right w:val="single" w:sz="4" w:space="0" w:color="FFFFFF"/>
            </w:tcBorders>
            <w:shd w:val="clear" w:color="auto" w:fill="auto"/>
            <w:vAlign w:val="center"/>
          </w:tcPr>
          <w:p w14:paraId="50B1AF5E"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0.048</w:t>
            </w:r>
          </w:p>
        </w:tc>
        <w:tc>
          <w:tcPr>
            <w:tcW w:w="1220" w:type="dxa"/>
            <w:tcBorders>
              <w:top w:val="nil"/>
              <w:left w:val="nil"/>
              <w:bottom w:val="single" w:sz="4" w:space="0" w:color="FFFFFF"/>
              <w:right w:val="single" w:sz="4" w:space="0" w:color="FFFFFF"/>
            </w:tcBorders>
            <w:shd w:val="clear" w:color="auto" w:fill="auto"/>
            <w:vAlign w:val="center"/>
          </w:tcPr>
          <w:p w14:paraId="4BA18E0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0.018</w:t>
            </w:r>
          </w:p>
        </w:tc>
        <w:tc>
          <w:tcPr>
            <w:tcW w:w="1220" w:type="dxa"/>
            <w:tcBorders>
              <w:top w:val="nil"/>
              <w:left w:val="nil"/>
              <w:bottom w:val="single" w:sz="4" w:space="0" w:color="FFFFFF"/>
              <w:right w:val="single" w:sz="4" w:space="0" w:color="FFFFFF"/>
            </w:tcBorders>
            <w:shd w:val="clear" w:color="auto" w:fill="auto"/>
            <w:vAlign w:val="center"/>
          </w:tcPr>
          <w:p w14:paraId="0FD18293"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0.024</w:t>
            </w:r>
          </w:p>
        </w:tc>
        <w:tc>
          <w:tcPr>
            <w:tcW w:w="1220" w:type="dxa"/>
            <w:tcBorders>
              <w:top w:val="nil"/>
              <w:left w:val="nil"/>
              <w:bottom w:val="single" w:sz="4" w:space="0" w:color="FFFFFF"/>
              <w:right w:val="single" w:sz="4" w:space="0" w:color="FFFFFF"/>
            </w:tcBorders>
            <w:shd w:val="clear" w:color="auto" w:fill="auto"/>
            <w:vAlign w:val="center"/>
          </w:tcPr>
          <w:p w14:paraId="738AFC7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0.028</w:t>
            </w:r>
          </w:p>
        </w:tc>
      </w:tr>
      <w:tr w:rsidR="00903BDB" w:rsidRPr="001733CD" w14:paraId="50EF0810" w14:textId="77777777" w:rsidTr="00937C64">
        <w:trPr>
          <w:trHeight w:val="83"/>
          <w:jc w:val="center"/>
        </w:trPr>
        <w:tc>
          <w:tcPr>
            <w:tcW w:w="1820" w:type="dxa"/>
            <w:tcBorders>
              <w:top w:val="nil"/>
              <w:left w:val="nil"/>
              <w:bottom w:val="nil"/>
              <w:right w:val="single" w:sz="4" w:space="0" w:color="FFFFFF"/>
            </w:tcBorders>
            <w:shd w:val="clear" w:color="auto" w:fill="auto"/>
            <w:vAlign w:val="center"/>
          </w:tcPr>
          <w:p w14:paraId="3F5FB591"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nil"/>
              <w:right w:val="single" w:sz="4" w:space="0" w:color="FFFFFF"/>
            </w:tcBorders>
            <w:shd w:val="clear" w:color="auto" w:fill="auto"/>
            <w:noWrap/>
            <w:vAlign w:val="center"/>
            <w:hideMark/>
          </w:tcPr>
          <w:p w14:paraId="55C55058"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VIX</w:t>
            </w:r>
          </w:p>
        </w:tc>
        <w:tc>
          <w:tcPr>
            <w:tcW w:w="1220" w:type="dxa"/>
            <w:tcBorders>
              <w:top w:val="nil"/>
              <w:left w:val="nil"/>
              <w:bottom w:val="nil"/>
              <w:right w:val="single" w:sz="4" w:space="0" w:color="FFFFFF"/>
            </w:tcBorders>
            <w:shd w:val="clear" w:color="auto" w:fill="auto"/>
            <w:noWrap/>
            <w:vAlign w:val="center"/>
          </w:tcPr>
          <w:p w14:paraId="0DA8238D"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0.048</w:t>
            </w:r>
          </w:p>
        </w:tc>
        <w:tc>
          <w:tcPr>
            <w:tcW w:w="1220" w:type="dxa"/>
            <w:tcBorders>
              <w:top w:val="nil"/>
              <w:left w:val="nil"/>
              <w:bottom w:val="nil"/>
              <w:right w:val="single" w:sz="4" w:space="0" w:color="FFFFFF"/>
            </w:tcBorders>
            <w:shd w:val="clear" w:color="auto" w:fill="auto"/>
            <w:noWrap/>
            <w:vAlign w:val="center"/>
          </w:tcPr>
          <w:p w14:paraId="06689B1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0.037</w:t>
            </w:r>
          </w:p>
        </w:tc>
        <w:tc>
          <w:tcPr>
            <w:tcW w:w="1220" w:type="dxa"/>
            <w:tcBorders>
              <w:top w:val="nil"/>
              <w:left w:val="nil"/>
              <w:bottom w:val="nil"/>
              <w:right w:val="single" w:sz="4" w:space="0" w:color="FFFFFF"/>
            </w:tcBorders>
            <w:shd w:val="clear" w:color="auto" w:fill="auto"/>
            <w:vAlign w:val="center"/>
          </w:tcPr>
          <w:p w14:paraId="7611692F"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0.045</w:t>
            </w:r>
          </w:p>
        </w:tc>
        <w:tc>
          <w:tcPr>
            <w:tcW w:w="1220" w:type="dxa"/>
            <w:tcBorders>
              <w:top w:val="nil"/>
              <w:left w:val="nil"/>
              <w:bottom w:val="nil"/>
              <w:right w:val="single" w:sz="4" w:space="0" w:color="FFFFFF"/>
            </w:tcBorders>
            <w:shd w:val="clear" w:color="auto" w:fill="auto"/>
            <w:vAlign w:val="center"/>
          </w:tcPr>
          <w:p w14:paraId="14FD2F0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0.013</w:t>
            </w:r>
          </w:p>
        </w:tc>
        <w:tc>
          <w:tcPr>
            <w:tcW w:w="1220" w:type="dxa"/>
            <w:tcBorders>
              <w:top w:val="nil"/>
              <w:left w:val="nil"/>
              <w:bottom w:val="nil"/>
              <w:right w:val="single" w:sz="4" w:space="0" w:color="FFFFFF"/>
            </w:tcBorders>
            <w:shd w:val="clear" w:color="auto" w:fill="auto"/>
            <w:vAlign w:val="center"/>
          </w:tcPr>
          <w:p w14:paraId="500107D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0.051</w:t>
            </w:r>
          </w:p>
        </w:tc>
        <w:tc>
          <w:tcPr>
            <w:tcW w:w="1220" w:type="dxa"/>
            <w:tcBorders>
              <w:top w:val="nil"/>
              <w:left w:val="nil"/>
              <w:bottom w:val="nil"/>
              <w:right w:val="single" w:sz="4" w:space="0" w:color="FFFFFF"/>
            </w:tcBorders>
            <w:shd w:val="clear" w:color="auto" w:fill="auto"/>
            <w:vAlign w:val="center"/>
          </w:tcPr>
          <w:p w14:paraId="52959738"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0.058</w:t>
            </w:r>
          </w:p>
        </w:tc>
        <w:tc>
          <w:tcPr>
            <w:tcW w:w="1220" w:type="dxa"/>
            <w:tcBorders>
              <w:top w:val="nil"/>
              <w:left w:val="nil"/>
              <w:bottom w:val="nil"/>
              <w:right w:val="single" w:sz="4" w:space="0" w:color="FFFFFF"/>
            </w:tcBorders>
            <w:shd w:val="clear" w:color="auto" w:fill="auto"/>
            <w:vAlign w:val="center"/>
          </w:tcPr>
          <w:p w14:paraId="4FD72552"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0.047</w:t>
            </w:r>
          </w:p>
        </w:tc>
        <w:tc>
          <w:tcPr>
            <w:tcW w:w="1220" w:type="dxa"/>
            <w:tcBorders>
              <w:top w:val="nil"/>
              <w:left w:val="nil"/>
              <w:bottom w:val="nil"/>
              <w:right w:val="single" w:sz="4" w:space="0" w:color="FFFFFF"/>
            </w:tcBorders>
            <w:shd w:val="clear" w:color="auto" w:fill="auto"/>
            <w:vAlign w:val="center"/>
          </w:tcPr>
          <w:p w14:paraId="0BBF9CCC"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0.034</w:t>
            </w:r>
          </w:p>
        </w:tc>
      </w:tr>
      <w:tr w:rsidR="00903BDB" w:rsidRPr="001733CD" w14:paraId="59D48BFF" w14:textId="77777777" w:rsidTr="00937C64">
        <w:trPr>
          <w:trHeight w:val="83"/>
          <w:jc w:val="center"/>
        </w:trPr>
        <w:tc>
          <w:tcPr>
            <w:tcW w:w="1820" w:type="dxa"/>
            <w:tcBorders>
              <w:top w:val="nil"/>
              <w:left w:val="nil"/>
              <w:bottom w:val="nil"/>
              <w:right w:val="single" w:sz="4" w:space="0" w:color="FFFFFF"/>
            </w:tcBorders>
            <w:shd w:val="clear" w:color="auto" w:fill="auto"/>
            <w:vAlign w:val="center"/>
          </w:tcPr>
          <w:p w14:paraId="7D15325D" w14:textId="77777777" w:rsidR="00903BDB" w:rsidRPr="001733CD" w:rsidRDefault="00903BDB" w:rsidP="00937C64">
            <w:pPr>
              <w:spacing w:after="0" w:line="240" w:lineRule="auto"/>
              <w:rPr>
                <w:rFonts w:ascii="Times New Roman" w:eastAsia="Times New Roman" w:hAnsi="Times New Roman" w:cs="Times New Roman"/>
                <w:b/>
                <w:bCs/>
              </w:rPr>
            </w:pPr>
          </w:p>
        </w:tc>
        <w:tc>
          <w:tcPr>
            <w:tcW w:w="1820" w:type="dxa"/>
            <w:tcBorders>
              <w:top w:val="nil"/>
              <w:left w:val="nil"/>
              <w:bottom w:val="nil"/>
              <w:right w:val="single" w:sz="4" w:space="0" w:color="FFFFFF"/>
            </w:tcBorders>
            <w:shd w:val="clear" w:color="auto" w:fill="auto"/>
            <w:noWrap/>
            <w:vAlign w:val="center"/>
          </w:tcPr>
          <w:p w14:paraId="313A10D9"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BCDS</w:t>
            </w:r>
          </w:p>
        </w:tc>
        <w:tc>
          <w:tcPr>
            <w:tcW w:w="1220" w:type="dxa"/>
            <w:tcBorders>
              <w:top w:val="nil"/>
              <w:left w:val="nil"/>
              <w:bottom w:val="nil"/>
              <w:right w:val="single" w:sz="4" w:space="0" w:color="FFFFFF"/>
            </w:tcBorders>
            <w:shd w:val="clear" w:color="auto" w:fill="auto"/>
            <w:noWrap/>
            <w:vAlign w:val="center"/>
          </w:tcPr>
          <w:p w14:paraId="1BA5207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0.023</w:t>
            </w:r>
          </w:p>
        </w:tc>
        <w:tc>
          <w:tcPr>
            <w:tcW w:w="1220" w:type="dxa"/>
            <w:tcBorders>
              <w:top w:val="nil"/>
              <w:left w:val="nil"/>
              <w:bottom w:val="nil"/>
              <w:right w:val="single" w:sz="4" w:space="0" w:color="FFFFFF"/>
            </w:tcBorders>
            <w:shd w:val="clear" w:color="auto" w:fill="auto"/>
            <w:noWrap/>
            <w:vAlign w:val="center"/>
          </w:tcPr>
          <w:p w14:paraId="28DA26B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0.012</w:t>
            </w:r>
          </w:p>
        </w:tc>
        <w:tc>
          <w:tcPr>
            <w:tcW w:w="1220" w:type="dxa"/>
            <w:tcBorders>
              <w:top w:val="nil"/>
              <w:left w:val="nil"/>
              <w:bottom w:val="nil"/>
              <w:right w:val="single" w:sz="4" w:space="0" w:color="FFFFFF"/>
            </w:tcBorders>
            <w:shd w:val="clear" w:color="auto" w:fill="auto"/>
            <w:vAlign w:val="center"/>
          </w:tcPr>
          <w:p w14:paraId="540C96B2"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0.018</w:t>
            </w:r>
          </w:p>
        </w:tc>
        <w:tc>
          <w:tcPr>
            <w:tcW w:w="1220" w:type="dxa"/>
            <w:tcBorders>
              <w:top w:val="nil"/>
              <w:left w:val="nil"/>
              <w:bottom w:val="nil"/>
              <w:right w:val="single" w:sz="4" w:space="0" w:color="FFFFFF"/>
            </w:tcBorders>
            <w:shd w:val="clear" w:color="auto" w:fill="auto"/>
            <w:vAlign w:val="center"/>
          </w:tcPr>
          <w:p w14:paraId="01FDFE7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0.003</w:t>
            </w:r>
          </w:p>
        </w:tc>
        <w:tc>
          <w:tcPr>
            <w:tcW w:w="1220" w:type="dxa"/>
            <w:tcBorders>
              <w:top w:val="nil"/>
              <w:left w:val="nil"/>
              <w:bottom w:val="nil"/>
              <w:right w:val="single" w:sz="4" w:space="0" w:color="FFFFFF"/>
            </w:tcBorders>
            <w:shd w:val="clear" w:color="auto" w:fill="auto"/>
            <w:vAlign w:val="center"/>
          </w:tcPr>
          <w:p w14:paraId="0816C50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0.048</w:t>
            </w:r>
          </w:p>
        </w:tc>
        <w:tc>
          <w:tcPr>
            <w:tcW w:w="1220" w:type="dxa"/>
            <w:tcBorders>
              <w:top w:val="nil"/>
              <w:left w:val="nil"/>
              <w:bottom w:val="nil"/>
              <w:right w:val="single" w:sz="4" w:space="0" w:color="FFFFFF"/>
            </w:tcBorders>
            <w:shd w:val="clear" w:color="auto" w:fill="auto"/>
            <w:vAlign w:val="center"/>
          </w:tcPr>
          <w:p w14:paraId="6C90D20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0.013</w:t>
            </w:r>
          </w:p>
        </w:tc>
        <w:tc>
          <w:tcPr>
            <w:tcW w:w="1220" w:type="dxa"/>
            <w:tcBorders>
              <w:top w:val="nil"/>
              <w:left w:val="nil"/>
              <w:bottom w:val="nil"/>
              <w:right w:val="single" w:sz="4" w:space="0" w:color="FFFFFF"/>
            </w:tcBorders>
            <w:shd w:val="clear" w:color="auto" w:fill="auto"/>
            <w:vAlign w:val="center"/>
          </w:tcPr>
          <w:p w14:paraId="0AD5D0B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0.029</w:t>
            </w:r>
          </w:p>
        </w:tc>
        <w:tc>
          <w:tcPr>
            <w:tcW w:w="1220" w:type="dxa"/>
            <w:tcBorders>
              <w:top w:val="nil"/>
              <w:left w:val="nil"/>
              <w:bottom w:val="nil"/>
              <w:right w:val="single" w:sz="4" w:space="0" w:color="FFFFFF"/>
            </w:tcBorders>
            <w:shd w:val="clear" w:color="auto" w:fill="auto"/>
            <w:vAlign w:val="center"/>
          </w:tcPr>
          <w:p w14:paraId="47B3DA8F"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0.026</w:t>
            </w:r>
          </w:p>
        </w:tc>
      </w:tr>
      <w:tr w:rsidR="00903BDB" w:rsidRPr="001733CD" w14:paraId="4962BBA4" w14:textId="77777777" w:rsidTr="00937C64">
        <w:trPr>
          <w:trHeight w:val="83"/>
          <w:jc w:val="center"/>
        </w:trPr>
        <w:tc>
          <w:tcPr>
            <w:tcW w:w="1820" w:type="dxa"/>
            <w:tcBorders>
              <w:top w:val="nil"/>
              <w:left w:val="nil"/>
              <w:bottom w:val="nil"/>
              <w:right w:val="single" w:sz="4" w:space="0" w:color="FFFFFF"/>
            </w:tcBorders>
            <w:shd w:val="clear" w:color="auto" w:fill="auto"/>
            <w:vAlign w:val="center"/>
          </w:tcPr>
          <w:p w14:paraId="4A0B8CA1" w14:textId="77777777" w:rsidR="00903BDB" w:rsidRPr="001733CD" w:rsidRDefault="00903BDB" w:rsidP="00937C64">
            <w:pPr>
              <w:spacing w:after="0" w:line="240" w:lineRule="auto"/>
              <w:rPr>
                <w:rFonts w:ascii="Times New Roman" w:eastAsia="Times New Roman" w:hAnsi="Times New Roman" w:cs="Times New Roman"/>
                <w:b/>
                <w:bCs/>
              </w:rPr>
            </w:pPr>
            <w:r w:rsidRPr="001733CD">
              <w:rPr>
                <w:rFonts w:ascii="Times New Roman" w:eastAsia="Times New Roman" w:hAnsi="Times New Roman" w:cs="Times New Roman"/>
                <w:b/>
                <w:bCs/>
              </w:rPr>
              <w:t>South African</w:t>
            </w:r>
          </w:p>
        </w:tc>
        <w:tc>
          <w:tcPr>
            <w:tcW w:w="1820" w:type="dxa"/>
            <w:tcBorders>
              <w:top w:val="nil"/>
              <w:left w:val="nil"/>
              <w:bottom w:val="nil"/>
              <w:right w:val="single" w:sz="4" w:space="0" w:color="FFFFFF"/>
            </w:tcBorders>
            <w:shd w:val="clear" w:color="auto" w:fill="auto"/>
            <w:noWrap/>
            <w:vAlign w:val="center"/>
          </w:tcPr>
          <w:p w14:paraId="381ED1E8"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JSE Top 40</w:t>
            </w:r>
          </w:p>
        </w:tc>
        <w:tc>
          <w:tcPr>
            <w:tcW w:w="1220" w:type="dxa"/>
            <w:tcBorders>
              <w:top w:val="nil"/>
              <w:left w:val="nil"/>
              <w:bottom w:val="nil"/>
              <w:right w:val="single" w:sz="4" w:space="0" w:color="FFFFFF"/>
            </w:tcBorders>
            <w:shd w:val="clear" w:color="auto" w:fill="auto"/>
            <w:noWrap/>
            <w:vAlign w:val="center"/>
          </w:tcPr>
          <w:p w14:paraId="11678DD2"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0.050</w:t>
            </w:r>
          </w:p>
        </w:tc>
        <w:tc>
          <w:tcPr>
            <w:tcW w:w="1220" w:type="dxa"/>
            <w:tcBorders>
              <w:top w:val="nil"/>
              <w:left w:val="nil"/>
              <w:bottom w:val="nil"/>
              <w:right w:val="single" w:sz="4" w:space="0" w:color="FFFFFF"/>
            </w:tcBorders>
            <w:shd w:val="clear" w:color="auto" w:fill="auto"/>
            <w:noWrap/>
            <w:vAlign w:val="center"/>
          </w:tcPr>
          <w:p w14:paraId="4CB87147"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0.051</w:t>
            </w:r>
          </w:p>
        </w:tc>
        <w:tc>
          <w:tcPr>
            <w:tcW w:w="1220" w:type="dxa"/>
            <w:tcBorders>
              <w:top w:val="nil"/>
              <w:left w:val="nil"/>
              <w:bottom w:val="nil"/>
              <w:right w:val="single" w:sz="4" w:space="0" w:color="FFFFFF"/>
            </w:tcBorders>
            <w:shd w:val="clear" w:color="auto" w:fill="auto"/>
            <w:vAlign w:val="center"/>
          </w:tcPr>
          <w:p w14:paraId="5ADE8F47"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0.048</w:t>
            </w:r>
          </w:p>
        </w:tc>
        <w:tc>
          <w:tcPr>
            <w:tcW w:w="1220" w:type="dxa"/>
            <w:tcBorders>
              <w:top w:val="nil"/>
              <w:left w:val="nil"/>
              <w:bottom w:val="nil"/>
              <w:right w:val="single" w:sz="4" w:space="0" w:color="FFFFFF"/>
            </w:tcBorders>
            <w:shd w:val="clear" w:color="auto" w:fill="auto"/>
            <w:vAlign w:val="center"/>
          </w:tcPr>
          <w:p w14:paraId="272B7282"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0.061</w:t>
            </w:r>
          </w:p>
        </w:tc>
        <w:tc>
          <w:tcPr>
            <w:tcW w:w="1220" w:type="dxa"/>
            <w:tcBorders>
              <w:top w:val="nil"/>
              <w:left w:val="nil"/>
              <w:bottom w:val="nil"/>
              <w:right w:val="single" w:sz="4" w:space="0" w:color="FFFFFF"/>
            </w:tcBorders>
            <w:shd w:val="clear" w:color="auto" w:fill="auto"/>
            <w:vAlign w:val="center"/>
          </w:tcPr>
          <w:p w14:paraId="48D4A54A"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0.051</w:t>
            </w:r>
          </w:p>
        </w:tc>
        <w:tc>
          <w:tcPr>
            <w:tcW w:w="1220" w:type="dxa"/>
            <w:tcBorders>
              <w:top w:val="nil"/>
              <w:left w:val="nil"/>
              <w:bottom w:val="nil"/>
              <w:right w:val="single" w:sz="4" w:space="0" w:color="FFFFFF"/>
            </w:tcBorders>
            <w:shd w:val="clear" w:color="auto" w:fill="auto"/>
            <w:vAlign w:val="center"/>
          </w:tcPr>
          <w:p w14:paraId="20D5ED57"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0.043</w:t>
            </w:r>
          </w:p>
        </w:tc>
        <w:tc>
          <w:tcPr>
            <w:tcW w:w="1220" w:type="dxa"/>
            <w:tcBorders>
              <w:top w:val="nil"/>
              <w:left w:val="nil"/>
              <w:bottom w:val="nil"/>
              <w:right w:val="single" w:sz="4" w:space="0" w:color="FFFFFF"/>
            </w:tcBorders>
            <w:shd w:val="clear" w:color="auto" w:fill="auto"/>
            <w:vAlign w:val="center"/>
          </w:tcPr>
          <w:p w14:paraId="49FED3D5"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0.049</w:t>
            </w:r>
          </w:p>
        </w:tc>
        <w:tc>
          <w:tcPr>
            <w:tcW w:w="1220" w:type="dxa"/>
            <w:tcBorders>
              <w:top w:val="nil"/>
              <w:left w:val="nil"/>
              <w:bottom w:val="nil"/>
              <w:right w:val="single" w:sz="4" w:space="0" w:color="FFFFFF"/>
            </w:tcBorders>
            <w:shd w:val="clear" w:color="auto" w:fill="auto"/>
            <w:vAlign w:val="center"/>
          </w:tcPr>
          <w:p w14:paraId="5011792E"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0.053</w:t>
            </w:r>
          </w:p>
        </w:tc>
      </w:tr>
      <w:tr w:rsidR="00903BDB" w:rsidRPr="001733CD" w14:paraId="571FE4B3" w14:textId="77777777" w:rsidTr="00937C64">
        <w:trPr>
          <w:trHeight w:val="83"/>
          <w:jc w:val="center"/>
        </w:trPr>
        <w:tc>
          <w:tcPr>
            <w:tcW w:w="1820" w:type="dxa"/>
            <w:tcBorders>
              <w:top w:val="nil"/>
              <w:left w:val="nil"/>
              <w:bottom w:val="nil"/>
              <w:right w:val="single" w:sz="4" w:space="0" w:color="FFFFFF"/>
            </w:tcBorders>
            <w:shd w:val="clear" w:color="auto" w:fill="auto"/>
            <w:vAlign w:val="center"/>
          </w:tcPr>
          <w:p w14:paraId="6BC56BED" w14:textId="77777777" w:rsidR="00903BDB" w:rsidRPr="001733CD" w:rsidRDefault="00903BDB" w:rsidP="00937C64">
            <w:pPr>
              <w:spacing w:after="0" w:line="240" w:lineRule="auto"/>
              <w:rPr>
                <w:rFonts w:ascii="Times New Roman" w:eastAsia="Times New Roman" w:hAnsi="Times New Roman" w:cs="Times New Roman"/>
                <w:b/>
                <w:bCs/>
              </w:rPr>
            </w:pPr>
            <w:r w:rsidRPr="001733CD">
              <w:rPr>
                <w:rFonts w:ascii="Times New Roman" w:eastAsia="Times New Roman" w:hAnsi="Times New Roman" w:cs="Times New Roman"/>
                <w:b/>
                <w:bCs/>
              </w:rPr>
              <w:t>Rand</w:t>
            </w:r>
          </w:p>
        </w:tc>
        <w:tc>
          <w:tcPr>
            <w:tcW w:w="1820" w:type="dxa"/>
            <w:tcBorders>
              <w:top w:val="nil"/>
              <w:left w:val="nil"/>
              <w:bottom w:val="nil"/>
              <w:right w:val="single" w:sz="4" w:space="0" w:color="FFFFFF"/>
            </w:tcBorders>
            <w:shd w:val="clear" w:color="auto" w:fill="auto"/>
            <w:noWrap/>
            <w:vAlign w:val="center"/>
          </w:tcPr>
          <w:p w14:paraId="0FCA4BC7"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S&amp;P GSCI</w:t>
            </w:r>
          </w:p>
        </w:tc>
        <w:tc>
          <w:tcPr>
            <w:tcW w:w="1220" w:type="dxa"/>
            <w:tcBorders>
              <w:top w:val="nil"/>
              <w:left w:val="nil"/>
              <w:bottom w:val="nil"/>
              <w:right w:val="single" w:sz="4" w:space="0" w:color="FFFFFF"/>
            </w:tcBorders>
            <w:shd w:val="clear" w:color="auto" w:fill="auto"/>
            <w:noWrap/>
            <w:vAlign w:val="center"/>
          </w:tcPr>
          <w:p w14:paraId="5EC9BB5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0.028</w:t>
            </w:r>
          </w:p>
        </w:tc>
        <w:tc>
          <w:tcPr>
            <w:tcW w:w="1220" w:type="dxa"/>
            <w:tcBorders>
              <w:top w:val="nil"/>
              <w:left w:val="nil"/>
              <w:bottom w:val="nil"/>
              <w:right w:val="single" w:sz="4" w:space="0" w:color="FFFFFF"/>
            </w:tcBorders>
            <w:shd w:val="clear" w:color="auto" w:fill="auto"/>
            <w:noWrap/>
            <w:vAlign w:val="center"/>
          </w:tcPr>
          <w:p w14:paraId="7C245B88"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0.030</w:t>
            </w:r>
          </w:p>
        </w:tc>
        <w:tc>
          <w:tcPr>
            <w:tcW w:w="1220" w:type="dxa"/>
            <w:tcBorders>
              <w:top w:val="nil"/>
              <w:left w:val="nil"/>
              <w:bottom w:val="nil"/>
              <w:right w:val="single" w:sz="4" w:space="0" w:color="FFFFFF"/>
            </w:tcBorders>
            <w:shd w:val="clear" w:color="auto" w:fill="auto"/>
            <w:vAlign w:val="center"/>
          </w:tcPr>
          <w:p w14:paraId="19D85E5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0.024</w:t>
            </w:r>
          </w:p>
        </w:tc>
        <w:tc>
          <w:tcPr>
            <w:tcW w:w="1220" w:type="dxa"/>
            <w:tcBorders>
              <w:top w:val="nil"/>
              <w:left w:val="nil"/>
              <w:bottom w:val="nil"/>
              <w:right w:val="single" w:sz="4" w:space="0" w:color="FFFFFF"/>
            </w:tcBorders>
            <w:shd w:val="clear" w:color="auto" w:fill="auto"/>
            <w:vAlign w:val="center"/>
          </w:tcPr>
          <w:p w14:paraId="1CA781FA"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0.032</w:t>
            </w:r>
          </w:p>
        </w:tc>
        <w:tc>
          <w:tcPr>
            <w:tcW w:w="1220" w:type="dxa"/>
            <w:tcBorders>
              <w:top w:val="nil"/>
              <w:left w:val="nil"/>
              <w:bottom w:val="nil"/>
              <w:right w:val="single" w:sz="4" w:space="0" w:color="FFFFFF"/>
            </w:tcBorders>
            <w:shd w:val="clear" w:color="auto" w:fill="auto"/>
            <w:vAlign w:val="center"/>
          </w:tcPr>
          <w:p w14:paraId="613215E8"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0.048</w:t>
            </w:r>
          </w:p>
        </w:tc>
        <w:tc>
          <w:tcPr>
            <w:tcW w:w="1220" w:type="dxa"/>
            <w:tcBorders>
              <w:top w:val="nil"/>
              <w:left w:val="nil"/>
              <w:bottom w:val="nil"/>
              <w:right w:val="single" w:sz="4" w:space="0" w:color="FFFFFF"/>
            </w:tcBorders>
            <w:shd w:val="clear" w:color="auto" w:fill="auto"/>
            <w:vAlign w:val="center"/>
          </w:tcPr>
          <w:p w14:paraId="597F471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0.027</w:t>
            </w:r>
          </w:p>
        </w:tc>
        <w:tc>
          <w:tcPr>
            <w:tcW w:w="1220" w:type="dxa"/>
            <w:tcBorders>
              <w:top w:val="nil"/>
              <w:left w:val="nil"/>
              <w:bottom w:val="nil"/>
              <w:right w:val="single" w:sz="4" w:space="0" w:color="FFFFFF"/>
            </w:tcBorders>
            <w:shd w:val="clear" w:color="auto" w:fill="auto"/>
            <w:vAlign w:val="center"/>
          </w:tcPr>
          <w:p w14:paraId="02D60C3B"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0.026</w:t>
            </w:r>
          </w:p>
        </w:tc>
        <w:tc>
          <w:tcPr>
            <w:tcW w:w="1220" w:type="dxa"/>
            <w:tcBorders>
              <w:top w:val="nil"/>
              <w:left w:val="nil"/>
              <w:bottom w:val="nil"/>
              <w:right w:val="single" w:sz="4" w:space="0" w:color="FFFFFF"/>
            </w:tcBorders>
            <w:shd w:val="clear" w:color="auto" w:fill="auto"/>
            <w:vAlign w:val="center"/>
          </w:tcPr>
          <w:p w14:paraId="689FD79F"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0.029</w:t>
            </w:r>
          </w:p>
        </w:tc>
      </w:tr>
      <w:tr w:rsidR="00903BDB" w:rsidRPr="001733CD" w14:paraId="2B0313B9" w14:textId="77777777" w:rsidTr="00937C64">
        <w:trPr>
          <w:trHeight w:val="83"/>
          <w:jc w:val="center"/>
        </w:trPr>
        <w:tc>
          <w:tcPr>
            <w:tcW w:w="1820" w:type="dxa"/>
            <w:tcBorders>
              <w:top w:val="nil"/>
              <w:left w:val="nil"/>
              <w:right w:val="single" w:sz="4" w:space="0" w:color="FFFFFF"/>
            </w:tcBorders>
            <w:shd w:val="clear" w:color="auto" w:fill="auto"/>
            <w:vAlign w:val="center"/>
          </w:tcPr>
          <w:p w14:paraId="7D95941F" w14:textId="77777777" w:rsidR="00903BDB" w:rsidRPr="001733CD" w:rsidRDefault="00903BDB" w:rsidP="00937C64">
            <w:pPr>
              <w:spacing w:after="0" w:line="240" w:lineRule="auto"/>
              <w:jc w:val="center"/>
              <w:rPr>
                <w:rFonts w:ascii="Times New Roman" w:eastAsia="Times New Roman" w:hAnsi="Times New Roman" w:cs="Times New Roman"/>
                <w:b/>
                <w:bCs/>
              </w:rPr>
            </w:pPr>
          </w:p>
        </w:tc>
        <w:tc>
          <w:tcPr>
            <w:tcW w:w="1820" w:type="dxa"/>
            <w:tcBorders>
              <w:top w:val="nil"/>
              <w:left w:val="nil"/>
              <w:right w:val="single" w:sz="4" w:space="0" w:color="FFFFFF"/>
            </w:tcBorders>
            <w:shd w:val="clear" w:color="auto" w:fill="auto"/>
            <w:noWrap/>
            <w:vAlign w:val="center"/>
          </w:tcPr>
          <w:p w14:paraId="6E605515"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VIX</w:t>
            </w:r>
          </w:p>
        </w:tc>
        <w:tc>
          <w:tcPr>
            <w:tcW w:w="1220" w:type="dxa"/>
            <w:tcBorders>
              <w:top w:val="nil"/>
              <w:left w:val="nil"/>
              <w:right w:val="single" w:sz="4" w:space="0" w:color="FFFFFF"/>
            </w:tcBorders>
            <w:shd w:val="clear" w:color="auto" w:fill="auto"/>
            <w:noWrap/>
            <w:vAlign w:val="center"/>
          </w:tcPr>
          <w:p w14:paraId="00ACEF28"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0.039</w:t>
            </w:r>
          </w:p>
        </w:tc>
        <w:tc>
          <w:tcPr>
            <w:tcW w:w="1220" w:type="dxa"/>
            <w:tcBorders>
              <w:top w:val="nil"/>
              <w:left w:val="nil"/>
              <w:right w:val="single" w:sz="4" w:space="0" w:color="FFFFFF"/>
            </w:tcBorders>
            <w:shd w:val="clear" w:color="auto" w:fill="auto"/>
            <w:noWrap/>
            <w:vAlign w:val="center"/>
          </w:tcPr>
          <w:p w14:paraId="055F93FF"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0.018</w:t>
            </w:r>
          </w:p>
        </w:tc>
        <w:tc>
          <w:tcPr>
            <w:tcW w:w="1220" w:type="dxa"/>
            <w:tcBorders>
              <w:top w:val="nil"/>
              <w:left w:val="nil"/>
              <w:right w:val="single" w:sz="4" w:space="0" w:color="FFFFFF"/>
            </w:tcBorders>
            <w:shd w:val="clear" w:color="auto" w:fill="auto"/>
            <w:vAlign w:val="center"/>
          </w:tcPr>
          <w:p w14:paraId="3EBD558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0.030</w:t>
            </w:r>
          </w:p>
        </w:tc>
        <w:tc>
          <w:tcPr>
            <w:tcW w:w="1220" w:type="dxa"/>
            <w:tcBorders>
              <w:top w:val="nil"/>
              <w:left w:val="nil"/>
              <w:right w:val="single" w:sz="4" w:space="0" w:color="FFFFFF"/>
            </w:tcBorders>
            <w:shd w:val="clear" w:color="auto" w:fill="auto"/>
            <w:vAlign w:val="center"/>
          </w:tcPr>
          <w:p w14:paraId="00873B1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0.010</w:t>
            </w:r>
          </w:p>
        </w:tc>
        <w:tc>
          <w:tcPr>
            <w:tcW w:w="1220" w:type="dxa"/>
            <w:tcBorders>
              <w:top w:val="nil"/>
              <w:left w:val="nil"/>
              <w:right w:val="single" w:sz="4" w:space="0" w:color="FFFFFF"/>
            </w:tcBorders>
            <w:shd w:val="clear" w:color="auto" w:fill="auto"/>
            <w:vAlign w:val="center"/>
          </w:tcPr>
          <w:p w14:paraId="5EF21B5F"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0.049</w:t>
            </w:r>
          </w:p>
        </w:tc>
        <w:tc>
          <w:tcPr>
            <w:tcW w:w="1220" w:type="dxa"/>
            <w:tcBorders>
              <w:top w:val="nil"/>
              <w:left w:val="nil"/>
              <w:right w:val="single" w:sz="4" w:space="0" w:color="FFFFFF"/>
            </w:tcBorders>
            <w:shd w:val="clear" w:color="auto" w:fill="auto"/>
            <w:vAlign w:val="center"/>
          </w:tcPr>
          <w:p w14:paraId="0910F2B1"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0.040</w:t>
            </w:r>
          </w:p>
        </w:tc>
        <w:tc>
          <w:tcPr>
            <w:tcW w:w="1220" w:type="dxa"/>
            <w:tcBorders>
              <w:top w:val="nil"/>
              <w:left w:val="nil"/>
              <w:right w:val="single" w:sz="4" w:space="0" w:color="FFFFFF"/>
            </w:tcBorders>
            <w:shd w:val="clear" w:color="auto" w:fill="auto"/>
            <w:vAlign w:val="center"/>
          </w:tcPr>
          <w:p w14:paraId="6A3B33CF"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0.033</w:t>
            </w:r>
          </w:p>
        </w:tc>
        <w:tc>
          <w:tcPr>
            <w:tcW w:w="1220" w:type="dxa"/>
            <w:tcBorders>
              <w:top w:val="nil"/>
              <w:left w:val="nil"/>
              <w:right w:val="single" w:sz="4" w:space="0" w:color="FFFFFF"/>
            </w:tcBorders>
            <w:shd w:val="clear" w:color="auto" w:fill="auto"/>
            <w:vAlign w:val="center"/>
          </w:tcPr>
          <w:p w14:paraId="7C3F7F49"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0.035</w:t>
            </w:r>
          </w:p>
        </w:tc>
      </w:tr>
      <w:tr w:rsidR="00903BDB" w:rsidRPr="001733CD" w14:paraId="53FD313E" w14:textId="77777777" w:rsidTr="00937C64">
        <w:trPr>
          <w:trHeight w:val="83"/>
          <w:jc w:val="center"/>
        </w:trPr>
        <w:tc>
          <w:tcPr>
            <w:tcW w:w="1820" w:type="dxa"/>
            <w:tcBorders>
              <w:top w:val="nil"/>
              <w:left w:val="nil"/>
              <w:bottom w:val="inset" w:sz="6" w:space="0" w:color="auto"/>
              <w:right w:val="single" w:sz="4" w:space="0" w:color="FFFFFF"/>
            </w:tcBorders>
            <w:shd w:val="clear" w:color="auto" w:fill="auto"/>
            <w:vAlign w:val="center"/>
          </w:tcPr>
          <w:p w14:paraId="301871F5" w14:textId="77777777" w:rsidR="00903BDB" w:rsidRPr="001733CD" w:rsidRDefault="00903BDB" w:rsidP="00937C64">
            <w:pPr>
              <w:spacing w:after="0" w:line="240" w:lineRule="auto"/>
              <w:jc w:val="center"/>
              <w:rPr>
                <w:rFonts w:ascii="Times New Roman" w:eastAsia="Times New Roman" w:hAnsi="Times New Roman" w:cs="Times New Roman"/>
                <w:b/>
                <w:bCs/>
              </w:rPr>
            </w:pPr>
          </w:p>
        </w:tc>
        <w:tc>
          <w:tcPr>
            <w:tcW w:w="1820" w:type="dxa"/>
            <w:tcBorders>
              <w:top w:val="nil"/>
              <w:left w:val="nil"/>
              <w:bottom w:val="inset" w:sz="6" w:space="0" w:color="auto"/>
              <w:right w:val="single" w:sz="4" w:space="0" w:color="FFFFFF"/>
            </w:tcBorders>
            <w:shd w:val="clear" w:color="auto" w:fill="auto"/>
            <w:noWrap/>
            <w:vAlign w:val="center"/>
          </w:tcPr>
          <w:p w14:paraId="34D87E00" w14:textId="77777777" w:rsidR="00903BDB" w:rsidRPr="001733CD" w:rsidRDefault="00903BDB" w:rsidP="00937C64">
            <w:pPr>
              <w:spacing w:after="0" w:line="240" w:lineRule="auto"/>
              <w:jc w:val="center"/>
              <w:rPr>
                <w:rFonts w:ascii="Times New Roman" w:eastAsia="Times New Roman" w:hAnsi="Times New Roman" w:cs="Times New Roman"/>
                <w:b/>
                <w:bCs/>
              </w:rPr>
            </w:pPr>
            <w:r w:rsidRPr="001733CD">
              <w:rPr>
                <w:rFonts w:ascii="Times New Roman" w:eastAsia="Times New Roman" w:hAnsi="Times New Roman" w:cs="Times New Roman"/>
                <w:b/>
                <w:bCs/>
              </w:rPr>
              <w:t>BCDS</w:t>
            </w:r>
          </w:p>
        </w:tc>
        <w:tc>
          <w:tcPr>
            <w:tcW w:w="1220" w:type="dxa"/>
            <w:tcBorders>
              <w:top w:val="nil"/>
              <w:left w:val="nil"/>
              <w:bottom w:val="inset" w:sz="6" w:space="0" w:color="auto"/>
              <w:right w:val="single" w:sz="4" w:space="0" w:color="FFFFFF"/>
            </w:tcBorders>
            <w:shd w:val="clear" w:color="auto" w:fill="auto"/>
            <w:noWrap/>
            <w:vAlign w:val="center"/>
          </w:tcPr>
          <w:p w14:paraId="7066901A"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0.023</w:t>
            </w:r>
          </w:p>
        </w:tc>
        <w:tc>
          <w:tcPr>
            <w:tcW w:w="1220" w:type="dxa"/>
            <w:tcBorders>
              <w:top w:val="nil"/>
              <w:left w:val="nil"/>
              <w:bottom w:val="inset" w:sz="6" w:space="0" w:color="auto"/>
              <w:right w:val="single" w:sz="4" w:space="0" w:color="FFFFFF"/>
            </w:tcBorders>
            <w:shd w:val="clear" w:color="auto" w:fill="auto"/>
            <w:noWrap/>
            <w:vAlign w:val="center"/>
          </w:tcPr>
          <w:p w14:paraId="29B327F0"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0.011</w:t>
            </w:r>
          </w:p>
        </w:tc>
        <w:tc>
          <w:tcPr>
            <w:tcW w:w="1220" w:type="dxa"/>
            <w:tcBorders>
              <w:top w:val="nil"/>
              <w:left w:val="nil"/>
              <w:bottom w:val="inset" w:sz="6" w:space="0" w:color="auto"/>
              <w:right w:val="single" w:sz="4" w:space="0" w:color="FFFFFF"/>
            </w:tcBorders>
            <w:shd w:val="clear" w:color="auto" w:fill="auto"/>
            <w:vAlign w:val="center"/>
          </w:tcPr>
          <w:p w14:paraId="590FEAA4"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0.013</w:t>
            </w:r>
          </w:p>
        </w:tc>
        <w:tc>
          <w:tcPr>
            <w:tcW w:w="1220" w:type="dxa"/>
            <w:tcBorders>
              <w:top w:val="nil"/>
              <w:left w:val="nil"/>
              <w:bottom w:val="inset" w:sz="6" w:space="0" w:color="auto"/>
              <w:right w:val="single" w:sz="4" w:space="0" w:color="FFFFFF"/>
            </w:tcBorders>
            <w:shd w:val="clear" w:color="auto" w:fill="auto"/>
            <w:vAlign w:val="center"/>
          </w:tcPr>
          <w:p w14:paraId="52A98838"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0.003</w:t>
            </w:r>
          </w:p>
        </w:tc>
        <w:tc>
          <w:tcPr>
            <w:tcW w:w="1220" w:type="dxa"/>
            <w:tcBorders>
              <w:top w:val="nil"/>
              <w:left w:val="nil"/>
              <w:bottom w:val="inset" w:sz="6" w:space="0" w:color="auto"/>
              <w:right w:val="single" w:sz="4" w:space="0" w:color="FFFFFF"/>
            </w:tcBorders>
            <w:shd w:val="clear" w:color="auto" w:fill="auto"/>
            <w:vAlign w:val="center"/>
          </w:tcPr>
          <w:p w14:paraId="4CDBA2BC"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0.048</w:t>
            </w:r>
          </w:p>
        </w:tc>
        <w:tc>
          <w:tcPr>
            <w:tcW w:w="1220" w:type="dxa"/>
            <w:tcBorders>
              <w:top w:val="nil"/>
              <w:left w:val="nil"/>
              <w:bottom w:val="inset" w:sz="6" w:space="0" w:color="auto"/>
              <w:right w:val="single" w:sz="4" w:space="0" w:color="FFFFFF"/>
            </w:tcBorders>
            <w:shd w:val="clear" w:color="auto" w:fill="auto"/>
            <w:vAlign w:val="center"/>
          </w:tcPr>
          <w:p w14:paraId="20FEF0B3"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0.016</w:t>
            </w:r>
          </w:p>
        </w:tc>
        <w:tc>
          <w:tcPr>
            <w:tcW w:w="1220" w:type="dxa"/>
            <w:tcBorders>
              <w:top w:val="nil"/>
              <w:left w:val="nil"/>
              <w:bottom w:val="inset" w:sz="6" w:space="0" w:color="auto"/>
              <w:right w:val="single" w:sz="4" w:space="0" w:color="FFFFFF"/>
            </w:tcBorders>
            <w:shd w:val="clear" w:color="auto" w:fill="auto"/>
            <w:vAlign w:val="center"/>
          </w:tcPr>
          <w:p w14:paraId="6F64B3CE"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0.031</w:t>
            </w:r>
          </w:p>
        </w:tc>
        <w:tc>
          <w:tcPr>
            <w:tcW w:w="1220" w:type="dxa"/>
            <w:tcBorders>
              <w:top w:val="nil"/>
              <w:left w:val="nil"/>
              <w:bottom w:val="inset" w:sz="6" w:space="0" w:color="auto"/>
              <w:right w:val="single" w:sz="4" w:space="0" w:color="FFFFFF"/>
            </w:tcBorders>
            <w:shd w:val="clear" w:color="auto" w:fill="auto"/>
            <w:vAlign w:val="center"/>
          </w:tcPr>
          <w:p w14:paraId="0552C932" w14:textId="77777777" w:rsidR="00903BDB" w:rsidRPr="001733CD" w:rsidRDefault="00903BDB" w:rsidP="00937C64">
            <w:pPr>
              <w:spacing w:after="0" w:line="240" w:lineRule="auto"/>
              <w:jc w:val="center"/>
              <w:rPr>
                <w:rFonts w:ascii="Times New Roman" w:eastAsia="Times New Roman" w:hAnsi="Times New Roman" w:cs="Times New Roman"/>
              </w:rPr>
            </w:pPr>
            <w:r w:rsidRPr="001733CD">
              <w:rPr>
                <w:rFonts w:ascii="Times New Roman" w:eastAsia="Times New Roman" w:hAnsi="Times New Roman" w:cs="Times New Roman"/>
              </w:rPr>
              <w:t>0.024</w:t>
            </w:r>
          </w:p>
        </w:tc>
      </w:tr>
    </w:tbl>
    <w:p w14:paraId="33570C90" w14:textId="77777777" w:rsidR="00903BDB" w:rsidRDefault="00903BDB" w:rsidP="00903BDB">
      <w:pPr>
        <w:spacing w:after="0" w:line="240" w:lineRule="auto"/>
        <w:jc w:val="both"/>
        <w:rPr>
          <w:rFonts w:ascii="Times New Roman" w:eastAsia="Times New Roman" w:hAnsi="Times New Roman" w:cs="Times New Roman"/>
          <w:sz w:val="20"/>
          <w:szCs w:val="20"/>
        </w:rPr>
      </w:pPr>
      <w:r w:rsidRPr="001733CD">
        <w:rPr>
          <w:rFonts w:ascii="Times New Roman" w:eastAsia="Times New Roman" w:hAnsi="Times New Roman" w:cs="Times New Roman"/>
          <w:b/>
          <w:sz w:val="24"/>
          <w:szCs w:val="24"/>
        </w:rPr>
        <w:t xml:space="preserve">     </w:t>
      </w:r>
      <w:r w:rsidRPr="001733CD">
        <w:rPr>
          <w:rFonts w:ascii="Times New Roman" w:eastAsia="Times New Roman" w:hAnsi="Times New Roman" w:cs="Times New Roman"/>
          <w:sz w:val="20"/>
          <w:szCs w:val="20"/>
        </w:rPr>
        <w:t>Note: This table presents the estimates of the lower and upper tail dependence parameters documented from the best fitting copula model for each currency pair.</w:t>
      </w:r>
      <w:r>
        <w:rPr>
          <w:rFonts w:ascii="Times New Roman" w:eastAsia="Times New Roman" w:hAnsi="Times New Roman" w:cs="Times New Roman"/>
          <w:sz w:val="20"/>
          <w:szCs w:val="20"/>
        </w:rPr>
        <w:t xml:space="preserve"> </w:t>
      </w:r>
    </w:p>
    <w:p w14:paraId="2D89BF83" w14:textId="77777777" w:rsidR="00903BDB" w:rsidRDefault="00903BDB" w:rsidP="00903BDB">
      <w:pPr>
        <w:spacing w:after="0" w:line="240" w:lineRule="auto"/>
        <w:jc w:val="both"/>
        <w:rPr>
          <w:rFonts w:ascii="Times New Roman" w:eastAsia="Calibri" w:hAnsi="Times New Roman" w:cs="Times New Roman"/>
          <w:sz w:val="20"/>
          <w:szCs w:val="20"/>
          <w:lang w:eastAsia="en-US"/>
        </w:rPr>
      </w:pPr>
      <w:r>
        <w:rPr>
          <w:rFonts w:ascii="Times New Roman" w:eastAsia="Times New Roman" w:hAnsi="Times New Roman" w:cs="Times New Roman"/>
          <w:sz w:val="20"/>
          <w:szCs w:val="20"/>
        </w:rPr>
        <w:t xml:space="preserve">      </w:t>
      </w:r>
      <w:r>
        <w:rPr>
          <w:rFonts w:ascii="Times New Roman" w:eastAsia="Calibri" w:hAnsi="Times New Roman" w:cs="Times New Roman"/>
          <w:sz w:val="20"/>
          <w:szCs w:val="20"/>
          <w:lang w:eastAsia="en-US"/>
        </w:rPr>
        <w:t xml:space="preserve">The sample is divided into four categories: overall, pre-crisis, crisis and post-crisis periods in order to provide a better description for the effects of the credit crunch and                                                     </w:t>
      </w:r>
    </w:p>
    <w:p w14:paraId="1884DE35" w14:textId="77777777" w:rsidR="00AA0834" w:rsidRDefault="00903BDB" w:rsidP="00903BDB">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Calibri" w:hAnsi="Times New Roman" w:cs="Times New Roman"/>
          <w:sz w:val="20"/>
          <w:szCs w:val="20"/>
          <w:lang w:eastAsia="en-US"/>
        </w:rPr>
        <w:t xml:space="preserve">      the change in the dependence in the pre and post-crisis periods. </w:t>
      </w:r>
      <w:r>
        <w:rPr>
          <w:rFonts w:ascii="Times New Roman" w:eastAsia="Times New Roman" w:hAnsi="Times New Roman" w:cs="Times New Roman"/>
          <w:sz w:val="20"/>
          <w:szCs w:val="20"/>
        </w:rPr>
        <w:t>All variables are expressed in U.S. dollar terms.</w:t>
      </w:r>
      <w:r w:rsidRPr="00434966">
        <w:rPr>
          <w:rFonts w:ascii="Times New Roman" w:eastAsia="Times New Roman" w:hAnsi="Times New Roman" w:cs="Times New Roman"/>
          <w:sz w:val="20"/>
          <w:szCs w:val="20"/>
        </w:rPr>
        <w:t xml:space="preserve"> The sample period is </w:t>
      </w:r>
      <w:r w:rsidR="005A3D66">
        <w:rPr>
          <w:rFonts w:ascii="Times New Roman" w:eastAsia="Times New Roman" w:hAnsi="Times New Roman" w:cs="Times New Roman"/>
          <w:sz w:val="20"/>
          <w:szCs w:val="20"/>
        </w:rPr>
        <w:t>22/03/2005 – 31</w:t>
      </w:r>
      <w:r w:rsidRPr="00434966">
        <w:rPr>
          <w:rFonts w:ascii="Times New Roman" w:eastAsia="Times New Roman" w:hAnsi="Times New Roman" w:cs="Times New Roman"/>
          <w:sz w:val="20"/>
          <w:szCs w:val="20"/>
        </w:rPr>
        <w:t>/</w:t>
      </w:r>
      <w:r w:rsidR="005A3D66">
        <w:rPr>
          <w:rFonts w:ascii="Times New Roman" w:eastAsia="Times New Roman" w:hAnsi="Times New Roman" w:cs="Times New Roman"/>
          <w:sz w:val="20"/>
          <w:szCs w:val="20"/>
        </w:rPr>
        <w:t>12</w:t>
      </w:r>
      <w:r w:rsidRPr="00434966">
        <w:rPr>
          <w:rFonts w:ascii="Times New Roman" w:eastAsia="Times New Roman" w:hAnsi="Times New Roman" w:cs="Times New Roman"/>
          <w:sz w:val="20"/>
          <w:szCs w:val="20"/>
        </w:rPr>
        <w:t>/201</w:t>
      </w:r>
      <w:r w:rsidR="005A3D66">
        <w:rPr>
          <w:rFonts w:ascii="Times New Roman" w:eastAsia="Times New Roman" w:hAnsi="Times New Roman" w:cs="Times New Roman"/>
          <w:sz w:val="20"/>
          <w:szCs w:val="20"/>
        </w:rPr>
        <w:t xml:space="preserve">5 </w:t>
      </w:r>
      <w:r>
        <w:rPr>
          <w:rFonts w:ascii="Times New Roman" w:eastAsia="Times New Roman" w:hAnsi="Times New Roman" w:cs="Times New Roman"/>
          <w:sz w:val="20"/>
          <w:szCs w:val="20"/>
        </w:rPr>
        <w:t>and</w:t>
      </w:r>
    </w:p>
    <w:p w14:paraId="3C4D5405" w14:textId="77777777" w:rsidR="00903BDB" w:rsidRPr="00434966" w:rsidRDefault="00AA0834" w:rsidP="00AA0834">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903BDB" w:rsidRPr="00434966">
        <w:rPr>
          <w:rFonts w:ascii="Times New Roman" w:eastAsia="Times New Roman" w:hAnsi="Times New Roman" w:cs="Times New Roman"/>
          <w:sz w:val="20"/>
          <w:szCs w:val="20"/>
        </w:rPr>
        <w:t>contains a total of 2</w:t>
      </w:r>
      <w:r w:rsidR="005A3D66">
        <w:rPr>
          <w:rFonts w:ascii="Times New Roman" w:eastAsia="Times New Roman" w:hAnsi="Times New Roman" w:cs="Times New Roman"/>
          <w:sz w:val="20"/>
          <w:szCs w:val="20"/>
        </w:rPr>
        <w:t>396</w:t>
      </w:r>
      <w:r w:rsidR="00903BDB" w:rsidRPr="00434966">
        <w:rPr>
          <w:rFonts w:ascii="Times New Roman" w:eastAsia="Times New Roman" w:hAnsi="Times New Roman" w:cs="Times New Roman"/>
          <w:sz w:val="20"/>
          <w:szCs w:val="20"/>
        </w:rPr>
        <w:t xml:space="preserve"> daily observations.</w:t>
      </w:r>
    </w:p>
    <w:p w14:paraId="7D9D2991" w14:textId="77777777" w:rsidR="00903BDB" w:rsidRPr="001733CD" w:rsidRDefault="00903BDB" w:rsidP="00903BDB">
      <w:pPr>
        <w:spacing w:after="0" w:line="240" w:lineRule="auto"/>
        <w:jc w:val="both"/>
        <w:rPr>
          <w:rFonts w:ascii="Times New Roman" w:eastAsia="Times New Roman" w:hAnsi="Times New Roman" w:cs="Times New Roman"/>
          <w:sz w:val="20"/>
          <w:szCs w:val="20"/>
        </w:rPr>
      </w:pPr>
    </w:p>
    <w:p w14:paraId="11509325" w14:textId="77777777" w:rsidR="00903BDB" w:rsidRDefault="00903BDB" w:rsidP="00903BDB">
      <w:pPr>
        <w:spacing w:after="0" w:line="240" w:lineRule="auto"/>
        <w:rPr>
          <w:rFonts w:ascii="Times New Roman" w:hAnsi="Times New Roman" w:cs="Times New Roman"/>
          <w:b/>
          <w:sz w:val="24"/>
          <w:szCs w:val="24"/>
        </w:rPr>
      </w:pPr>
    </w:p>
    <w:p w14:paraId="5B29A278" w14:textId="77777777" w:rsidR="00903BDB" w:rsidRDefault="00903BDB" w:rsidP="00903BDB">
      <w:pPr>
        <w:spacing w:after="0" w:line="240" w:lineRule="auto"/>
        <w:rPr>
          <w:rFonts w:ascii="Times New Roman" w:hAnsi="Times New Roman" w:cs="Times New Roman"/>
          <w:b/>
          <w:sz w:val="24"/>
          <w:szCs w:val="24"/>
        </w:rPr>
      </w:pPr>
    </w:p>
    <w:p w14:paraId="674ABFFD" w14:textId="77777777" w:rsidR="00903BDB" w:rsidRDefault="00903BDB" w:rsidP="00903BDB">
      <w:pPr>
        <w:spacing w:after="0" w:line="240" w:lineRule="auto"/>
        <w:rPr>
          <w:rFonts w:ascii="Calibri" w:eastAsia="Calibri" w:hAnsi="Calibri" w:cs="Times New Roman"/>
          <w:b/>
          <w:lang w:val="en-US"/>
        </w:rPr>
      </w:pPr>
    </w:p>
    <w:p w14:paraId="39B44A6A" w14:textId="77777777" w:rsidR="00903BDB" w:rsidRDefault="00903BDB" w:rsidP="00903BDB">
      <w:pPr>
        <w:spacing w:after="0" w:line="240" w:lineRule="auto"/>
        <w:rPr>
          <w:rFonts w:ascii="Times New Roman" w:eastAsia="Times New Roman" w:hAnsi="Times New Roman" w:cs="Times New Roman"/>
          <w:b/>
          <w:sz w:val="24"/>
          <w:szCs w:val="24"/>
        </w:rPr>
      </w:pPr>
      <w:r>
        <w:rPr>
          <w:rFonts w:ascii="Calibri" w:eastAsia="Calibri" w:hAnsi="Calibri" w:cs="Times New Roman"/>
          <w:b/>
          <w:lang w:val="en-US"/>
        </w:rPr>
        <w:t xml:space="preserve">       </w:t>
      </w:r>
      <w:r>
        <w:rPr>
          <w:rFonts w:ascii="Times New Roman" w:eastAsia="Times New Roman" w:hAnsi="Times New Roman" w:cs="Times New Roman"/>
          <w:b/>
          <w:sz w:val="24"/>
          <w:szCs w:val="24"/>
        </w:rPr>
        <w:t xml:space="preserve">  </w:t>
      </w:r>
      <w:r w:rsidRPr="00E46E5B">
        <w:rPr>
          <w:rFonts w:ascii="Times New Roman" w:eastAsia="Times New Roman" w:hAnsi="Times New Roman" w:cs="Times New Roman"/>
          <w:b/>
          <w:sz w:val="24"/>
          <w:szCs w:val="24"/>
        </w:rPr>
        <w:t>Table 8</w:t>
      </w:r>
      <w:r>
        <w:rPr>
          <w:rFonts w:ascii="Times New Roman" w:eastAsia="Times New Roman" w:hAnsi="Times New Roman" w:cs="Times New Roman"/>
          <w:b/>
          <w:sz w:val="24"/>
          <w:szCs w:val="24"/>
        </w:rPr>
        <w:t xml:space="preserve"> </w:t>
      </w:r>
    </w:p>
    <w:p w14:paraId="5497A7DD" w14:textId="77777777" w:rsidR="00903BDB" w:rsidRPr="009A510F" w:rsidRDefault="00903BDB" w:rsidP="00903BDB">
      <w:pPr>
        <w:spacing w:after="0" w:line="240" w:lineRule="auto"/>
        <w:rPr>
          <w:rFonts w:ascii="Times New Roman" w:eastAsia="Times New Roman" w:hAnsi="Times New Roman" w:cs="Times New Roman"/>
          <w:sz w:val="24"/>
          <w:szCs w:val="24"/>
        </w:rPr>
      </w:pPr>
      <w:r w:rsidRPr="009A510F">
        <w:rPr>
          <w:rFonts w:ascii="Times New Roman" w:eastAsia="Times New Roman" w:hAnsi="Times New Roman" w:cs="Times New Roman"/>
          <w:sz w:val="24"/>
          <w:szCs w:val="24"/>
        </w:rPr>
        <w:t xml:space="preserve">        Estimates of Copula Dependence Coefficients with EGARCH specification.</w:t>
      </w:r>
    </w:p>
    <w:tbl>
      <w:tblPr>
        <w:tblW w:w="13174" w:type="dxa"/>
        <w:jc w:val="center"/>
        <w:tblLook w:val="04A0" w:firstRow="1" w:lastRow="0" w:firstColumn="1" w:lastColumn="0" w:noHBand="0" w:noVBand="1"/>
      </w:tblPr>
      <w:tblGrid>
        <w:gridCol w:w="1984"/>
        <w:gridCol w:w="33"/>
        <w:gridCol w:w="243"/>
        <w:gridCol w:w="1710"/>
        <w:gridCol w:w="2398"/>
        <w:gridCol w:w="2398"/>
        <w:gridCol w:w="2203"/>
        <w:gridCol w:w="2205"/>
      </w:tblGrid>
      <w:tr w:rsidR="00903BDB" w:rsidRPr="00E46E5B" w14:paraId="2A3C1A85" w14:textId="77777777" w:rsidTr="00937C64">
        <w:trPr>
          <w:trHeight w:val="453"/>
          <w:jc w:val="center"/>
        </w:trPr>
        <w:tc>
          <w:tcPr>
            <w:tcW w:w="2260" w:type="dxa"/>
            <w:gridSpan w:val="3"/>
            <w:vMerge w:val="restart"/>
            <w:tcBorders>
              <w:top w:val="outset" w:sz="6" w:space="0" w:color="auto"/>
              <w:left w:val="nil"/>
              <w:right w:val="single" w:sz="4" w:space="0" w:color="FFFFFF"/>
            </w:tcBorders>
            <w:shd w:val="clear" w:color="auto" w:fill="auto"/>
            <w:noWrap/>
            <w:vAlign w:val="center"/>
          </w:tcPr>
          <w:p w14:paraId="590F9D94" w14:textId="77777777" w:rsidR="00903BDB" w:rsidRPr="00E46E5B" w:rsidRDefault="00903BDB" w:rsidP="00937C64">
            <w:pPr>
              <w:spacing w:after="0" w:line="240" w:lineRule="auto"/>
              <w:jc w:val="center"/>
              <w:rPr>
                <w:rFonts w:ascii="Times New Roman" w:eastAsia="Times New Roman" w:hAnsi="Times New Roman" w:cs="Times New Roman"/>
                <w:b/>
                <w:bCs/>
                <w:color w:val="000000"/>
              </w:rPr>
            </w:pPr>
          </w:p>
        </w:tc>
        <w:tc>
          <w:tcPr>
            <w:tcW w:w="1710" w:type="dxa"/>
            <w:vMerge w:val="restart"/>
            <w:tcBorders>
              <w:top w:val="outset" w:sz="6" w:space="0" w:color="auto"/>
              <w:left w:val="nil"/>
              <w:right w:val="single" w:sz="4" w:space="0" w:color="FFFFFF"/>
            </w:tcBorders>
            <w:shd w:val="clear" w:color="auto" w:fill="auto"/>
            <w:vAlign w:val="center"/>
          </w:tcPr>
          <w:p w14:paraId="471D1DDE" w14:textId="77777777" w:rsidR="00903BDB" w:rsidRPr="00E46E5B" w:rsidRDefault="00903BDB" w:rsidP="00937C64">
            <w:pPr>
              <w:spacing w:after="0" w:line="240" w:lineRule="auto"/>
              <w:jc w:val="center"/>
              <w:rPr>
                <w:rFonts w:ascii="Times New Roman" w:eastAsia="Times New Roman" w:hAnsi="Times New Roman" w:cs="Times New Roman"/>
                <w:b/>
                <w:bCs/>
                <w:color w:val="000000"/>
              </w:rPr>
            </w:pPr>
            <w:r w:rsidRPr="00E46E5B">
              <w:rPr>
                <w:rFonts w:ascii="Times New Roman" w:eastAsia="Times New Roman" w:hAnsi="Times New Roman" w:cs="Times New Roman"/>
                <w:b/>
                <w:bCs/>
                <w:color w:val="000000"/>
              </w:rPr>
              <w:t>Variables</w:t>
            </w:r>
          </w:p>
        </w:tc>
        <w:tc>
          <w:tcPr>
            <w:tcW w:w="4796" w:type="dxa"/>
            <w:gridSpan w:val="2"/>
            <w:tcBorders>
              <w:top w:val="outset" w:sz="6" w:space="0" w:color="auto"/>
              <w:left w:val="nil"/>
              <w:bottom w:val="outset" w:sz="6" w:space="0" w:color="auto"/>
              <w:right w:val="single" w:sz="4" w:space="0" w:color="FFFFFF"/>
            </w:tcBorders>
            <w:shd w:val="clear" w:color="auto" w:fill="auto"/>
            <w:noWrap/>
            <w:vAlign w:val="center"/>
            <w:hideMark/>
          </w:tcPr>
          <w:p w14:paraId="430FA517" w14:textId="77777777" w:rsidR="00903BDB" w:rsidRPr="00E46E5B" w:rsidRDefault="00903BDB" w:rsidP="00937C64">
            <w:pPr>
              <w:spacing w:after="0" w:line="240" w:lineRule="auto"/>
              <w:jc w:val="center"/>
              <w:rPr>
                <w:rFonts w:ascii="Times New Roman" w:eastAsia="Times New Roman" w:hAnsi="Times New Roman" w:cs="Times New Roman"/>
                <w:b/>
                <w:bCs/>
                <w:color w:val="000000"/>
              </w:rPr>
            </w:pPr>
            <w:r w:rsidRPr="00E46E5B">
              <w:rPr>
                <w:rFonts w:ascii="Times New Roman" w:eastAsia="Times New Roman" w:hAnsi="Times New Roman" w:cs="Times New Roman"/>
                <w:b/>
                <w:bCs/>
                <w:color w:val="000000"/>
              </w:rPr>
              <w:t>EGARCH – overall period</w:t>
            </w:r>
          </w:p>
        </w:tc>
        <w:tc>
          <w:tcPr>
            <w:tcW w:w="4407" w:type="dxa"/>
            <w:gridSpan w:val="2"/>
            <w:tcBorders>
              <w:top w:val="outset" w:sz="6" w:space="0" w:color="auto"/>
              <w:left w:val="nil"/>
              <w:bottom w:val="outset" w:sz="6" w:space="0" w:color="auto"/>
              <w:right w:val="single" w:sz="4" w:space="0" w:color="FFFFFF"/>
            </w:tcBorders>
            <w:shd w:val="clear" w:color="auto" w:fill="auto"/>
            <w:vAlign w:val="center"/>
          </w:tcPr>
          <w:p w14:paraId="4A3D3C38" w14:textId="77777777" w:rsidR="00903BDB" w:rsidRPr="00E46E5B" w:rsidRDefault="00903BDB" w:rsidP="00937C64">
            <w:pPr>
              <w:spacing w:after="0" w:line="240" w:lineRule="auto"/>
              <w:jc w:val="center"/>
              <w:rPr>
                <w:rFonts w:ascii="Times New Roman" w:eastAsia="Times New Roman" w:hAnsi="Times New Roman" w:cs="Times New Roman"/>
                <w:b/>
                <w:bCs/>
                <w:color w:val="000000"/>
              </w:rPr>
            </w:pPr>
            <w:r w:rsidRPr="00E46E5B">
              <w:rPr>
                <w:rFonts w:ascii="Times New Roman" w:eastAsia="Times New Roman" w:hAnsi="Times New Roman" w:cs="Times New Roman"/>
                <w:b/>
                <w:bCs/>
                <w:color w:val="000000"/>
              </w:rPr>
              <w:t>EGARCH – crisis period</w:t>
            </w:r>
          </w:p>
        </w:tc>
      </w:tr>
      <w:tr w:rsidR="00903BDB" w:rsidRPr="00E46E5B" w14:paraId="50212F63" w14:textId="77777777" w:rsidTr="00937C64">
        <w:trPr>
          <w:trHeight w:val="453"/>
          <w:jc w:val="center"/>
        </w:trPr>
        <w:tc>
          <w:tcPr>
            <w:tcW w:w="2260" w:type="dxa"/>
            <w:gridSpan w:val="3"/>
            <w:vMerge/>
            <w:tcBorders>
              <w:left w:val="nil"/>
              <w:bottom w:val="outset" w:sz="6" w:space="0" w:color="auto"/>
              <w:right w:val="single" w:sz="4" w:space="0" w:color="FFFFFF"/>
            </w:tcBorders>
            <w:shd w:val="clear" w:color="auto" w:fill="auto"/>
            <w:noWrap/>
            <w:vAlign w:val="center"/>
          </w:tcPr>
          <w:p w14:paraId="5ED2228D" w14:textId="77777777" w:rsidR="00903BDB" w:rsidRPr="00E46E5B" w:rsidRDefault="00903BDB" w:rsidP="00937C64">
            <w:pPr>
              <w:spacing w:after="0" w:line="240" w:lineRule="auto"/>
              <w:jc w:val="center"/>
              <w:rPr>
                <w:rFonts w:ascii="Times New Roman" w:eastAsia="Times New Roman" w:hAnsi="Times New Roman" w:cs="Times New Roman"/>
                <w:b/>
                <w:bCs/>
                <w:color w:val="000000"/>
              </w:rPr>
            </w:pPr>
          </w:p>
        </w:tc>
        <w:tc>
          <w:tcPr>
            <w:tcW w:w="1710" w:type="dxa"/>
            <w:vMerge/>
            <w:tcBorders>
              <w:left w:val="nil"/>
              <w:bottom w:val="outset" w:sz="6" w:space="0" w:color="auto"/>
              <w:right w:val="single" w:sz="4" w:space="0" w:color="FFFFFF"/>
            </w:tcBorders>
            <w:shd w:val="clear" w:color="auto" w:fill="auto"/>
            <w:vAlign w:val="center"/>
          </w:tcPr>
          <w:p w14:paraId="3E846AF1" w14:textId="77777777" w:rsidR="00903BDB" w:rsidRPr="00E46E5B" w:rsidRDefault="00903BDB" w:rsidP="00937C64">
            <w:pPr>
              <w:spacing w:after="0" w:line="240" w:lineRule="auto"/>
              <w:jc w:val="center"/>
              <w:rPr>
                <w:rFonts w:ascii="Times New Roman" w:eastAsia="Times New Roman" w:hAnsi="Times New Roman" w:cs="Times New Roman"/>
                <w:b/>
                <w:bCs/>
                <w:color w:val="000000"/>
              </w:rPr>
            </w:pPr>
          </w:p>
        </w:tc>
        <w:tc>
          <w:tcPr>
            <w:tcW w:w="2398" w:type="dxa"/>
            <w:tcBorders>
              <w:top w:val="outset" w:sz="6" w:space="0" w:color="auto"/>
              <w:left w:val="nil"/>
              <w:bottom w:val="outset" w:sz="6" w:space="0" w:color="auto"/>
              <w:right w:val="single" w:sz="4" w:space="0" w:color="FFFFFF"/>
            </w:tcBorders>
            <w:shd w:val="clear" w:color="auto" w:fill="auto"/>
            <w:noWrap/>
            <w:vAlign w:val="center"/>
          </w:tcPr>
          <w:p w14:paraId="790772B8" w14:textId="77777777" w:rsidR="00903BDB" w:rsidRPr="00E46E5B" w:rsidRDefault="00903BDB" w:rsidP="00937C64">
            <w:pPr>
              <w:spacing w:after="0" w:line="240" w:lineRule="auto"/>
              <w:jc w:val="center"/>
              <w:rPr>
                <w:rFonts w:ascii="Times New Roman" w:eastAsia="Times New Roman" w:hAnsi="Times New Roman" w:cs="Times New Roman"/>
                <w:b/>
                <w:bCs/>
                <w:color w:val="000000"/>
              </w:rPr>
            </w:pPr>
            <w:r w:rsidRPr="00E46E5B">
              <w:rPr>
                <w:rFonts w:ascii="Times New Roman" w:eastAsia="Times New Roman" w:hAnsi="Times New Roman" w:cs="Times New Roman"/>
                <w:b/>
                <w:bCs/>
                <w:color w:val="000000"/>
              </w:rPr>
              <w:t xml:space="preserve">Student – </w:t>
            </w:r>
            <w:r w:rsidRPr="00E46E5B">
              <w:rPr>
                <w:rFonts w:ascii="Times New Roman" w:eastAsia="Times New Roman" w:hAnsi="Times New Roman" w:cs="Times New Roman"/>
                <w:b/>
                <w:bCs/>
                <w:i/>
                <w:color w:val="000000"/>
              </w:rPr>
              <w:t>t</w:t>
            </w:r>
            <w:r w:rsidRPr="00E46E5B">
              <w:rPr>
                <w:rFonts w:ascii="Times New Roman" w:eastAsia="Times New Roman" w:hAnsi="Times New Roman" w:cs="Times New Roman"/>
                <w:b/>
                <w:bCs/>
                <w:color w:val="000000"/>
              </w:rPr>
              <w:t xml:space="preserve"> Copula</w:t>
            </w:r>
          </w:p>
        </w:tc>
        <w:tc>
          <w:tcPr>
            <w:tcW w:w="2398" w:type="dxa"/>
            <w:tcBorders>
              <w:top w:val="outset" w:sz="6" w:space="0" w:color="auto"/>
              <w:left w:val="nil"/>
              <w:bottom w:val="outset" w:sz="6" w:space="0" w:color="auto"/>
              <w:right w:val="single" w:sz="4" w:space="0" w:color="FFFFFF"/>
            </w:tcBorders>
            <w:shd w:val="clear" w:color="auto" w:fill="auto"/>
            <w:noWrap/>
            <w:vAlign w:val="center"/>
          </w:tcPr>
          <w:p w14:paraId="2DC8EE83" w14:textId="77777777" w:rsidR="00903BDB" w:rsidRPr="00E46E5B" w:rsidRDefault="00903BDB" w:rsidP="00937C64">
            <w:pPr>
              <w:spacing w:after="0" w:line="240" w:lineRule="auto"/>
              <w:jc w:val="center"/>
              <w:rPr>
                <w:rFonts w:ascii="Times New Roman" w:eastAsia="Times New Roman" w:hAnsi="Times New Roman" w:cs="Times New Roman"/>
                <w:b/>
                <w:bCs/>
                <w:color w:val="000000"/>
              </w:rPr>
            </w:pPr>
            <w:r w:rsidRPr="00E46E5B">
              <w:rPr>
                <w:rFonts w:ascii="Times New Roman" w:eastAsia="Times New Roman" w:hAnsi="Times New Roman" w:cs="Times New Roman"/>
                <w:b/>
                <w:bCs/>
                <w:color w:val="000000"/>
              </w:rPr>
              <w:t>Joe-Clayton Copula</w:t>
            </w:r>
          </w:p>
        </w:tc>
        <w:tc>
          <w:tcPr>
            <w:tcW w:w="2203" w:type="dxa"/>
            <w:tcBorders>
              <w:top w:val="outset" w:sz="6" w:space="0" w:color="auto"/>
              <w:left w:val="nil"/>
              <w:bottom w:val="outset" w:sz="6" w:space="0" w:color="auto"/>
              <w:right w:val="single" w:sz="4" w:space="0" w:color="FFFFFF"/>
            </w:tcBorders>
            <w:shd w:val="clear" w:color="auto" w:fill="auto"/>
            <w:vAlign w:val="center"/>
          </w:tcPr>
          <w:p w14:paraId="1072E033" w14:textId="77777777" w:rsidR="00903BDB" w:rsidRPr="00E46E5B" w:rsidRDefault="00903BDB" w:rsidP="00937C64">
            <w:pPr>
              <w:spacing w:after="0" w:line="240" w:lineRule="auto"/>
              <w:jc w:val="center"/>
              <w:rPr>
                <w:rFonts w:ascii="Times New Roman" w:eastAsia="Times New Roman" w:hAnsi="Times New Roman" w:cs="Times New Roman"/>
                <w:b/>
                <w:bCs/>
                <w:color w:val="000000"/>
              </w:rPr>
            </w:pPr>
            <w:r w:rsidRPr="00E46E5B">
              <w:rPr>
                <w:rFonts w:ascii="Times New Roman" w:eastAsia="Times New Roman" w:hAnsi="Times New Roman" w:cs="Times New Roman"/>
                <w:b/>
                <w:bCs/>
                <w:color w:val="000000"/>
              </w:rPr>
              <w:t xml:space="preserve">Student – </w:t>
            </w:r>
            <w:r w:rsidRPr="00E46E5B">
              <w:rPr>
                <w:rFonts w:ascii="Times New Roman" w:eastAsia="Times New Roman" w:hAnsi="Times New Roman" w:cs="Times New Roman"/>
                <w:b/>
                <w:bCs/>
                <w:i/>
                <w:color w:val="000000"/>
              </w:rPr>
              <w:t>t</w:t>
            </w:r>
            <w:r w:rsidRPr="00E46E5B">
              <w:rPr>
                <w:rFonts w:ascii="Times New Roman" w:eastAsia="Times New Roman" w:hAnsi="Times New Roman" w:cs="Times New Roman"/>
                <w:b/>
                <w:bCs/>
                <w:color w:val="000000"/>
              </w:rPr>
              <w:t xml:space="preserve"> Copula</w:t>
            </w:r>
          </w:p>
        </w:tc>
        <w:tc>
          <w:tcPr>
            <w:tcW w:w="2205" w:type="dxa"/>
            <w:tcBorders>
              <w:top w:val="outset" w:sz="6" w:space="0" w:color="auto"/>
              <w:left w:val="nil"/>
              <w:bottom w:val="outset" w:sz="6" w:space="0" w:color="auto"/>
              <w:right w:val="single" w:sz="4" w:space="0" w:color="FFFFFF"/>
            </w:tcBorders>
            <w:shd w:val="clear" w:color="auto" w:fill="auto"/>
            <w:vAlign w:val="center"/>
          </w:tcPr>
          <w:p w14:paraId="220FB861" w14:textId="77777777" w:rsidR="00903BDB" w:rsidRPr="00E46E5B" w:rsidRDefault="00903BDB" w:rsidP="00937C64">
            <w:pPr>
              <w:spacing w:after="0" w:line="240" w:lineRule="auto"/>
              <w:jc w:val="center"/>
              <w:rPr>
                <w:rFonts w:ascii="Times New Roman" w:eastAsia="Times New Roman" w:hAnsi="Times New Roman" w:cs="Times New Roman"/>
                <w:b/>
                <w:bCs/>
                <w:color w:val="000000"/>
              </w:rPr>
            </w:pPr>
            <w:r w:rsidRPr="00E46E5B">
              <w:rPr>
                <w:rFonts w:ascii="Times New Roman" w:eastAsia="Times New Roman" w:hAnsi="Times New Roman" w:cs="Times New Roman"/>
                <w:b/>
                <w:bCs/>
                <w:color w:val="000000"/>
              </w:rPr>
              <w:t>Joe-Clayton Copula</w:t>
            </w:r>
          </w:p>
        </w:tc>
      </w:tr>
      <w:tr w:rsidR="00903BDB" w:rsidRPr="00E46E5B" w14:paraId="1C9E3BEF" w14:textId="77777777" w:rsidTr="00937C64">
        <w:trPr>
          <w:trHeight w:val="328"/>
          <w:jc w:val="center"/>
        </w:trPr>
        <w:tc>
          <w:tcPr>
            <w:tcW w:w="2017" w:type="dxa"/>
            <w:gridSpan w:val="2"/>
            <w:tcBorders>
              <w:top w:val="outset" w:sz="6" w:space="0" w:color="auto"/>
              <w:left w:val="nil"/>
              <w:bottom w:val="single" w:sz="4" w:space="0" w:color="FFFFFF"/>
              <w:right w:val="single" w:sz="4" w:space="0" w:color="FFFFFF"/>
            </w:tcBorders>
            <w:shd w:val="clear" w:color="auto" w:fill="auto"/>
            <w:noWrap/>
            <w:vAlign w:val="center"/>
            <w:hideMark/>
          </w:tcPr>
          <w:p w14:paraId="2423D41D" w14:textId="77777777" w:rsidR="00903BDB" w:rsidRPr="00E46E5B" w:rsidRDefault="00903BDB" w:rsidP="00937C64">
            <w:pPr>
              <w:spacing w:after="0" w:line="240" w:lineRule="auto"/>
              <w:rPr>
                <w:rFonts w:ascii="Times New Roman" w:eastAsia="Times New Roman" w:hAnsi="Times New Roman" w:cs="Times New Roman"/>
                <w:b/>
                <w:bCs/>
                <w:color w:val="000000"/>
              </w:rPr>
            </w:pPr>
            <w:r w:rsidRPr="00E46E5B">
              <w:rPr>
                <w:rFonts w:ascii="Times New Roman" w:eastAsia="Times New Roman" w:hAnsi="Times New Roman" w:cs="Times New Roman"/>
                <w:b/>
                <w:bCs/>
                <w:color w:val="000000"/>
              </w:rPr>
              <w:t>Brazilian Real</w:t>
            </w:r>
          </w:p>
        </w:tc>
        <w:tc>
          <w:tcPr>
            <w:tcW w:w="1953" w:type="dxa"/>
            <w:gridSpan w:val="2"/>
            <w:tcBorders>
              <w:top w:val="outset" w:sz="6" w:space="0" w:color="auto"/>
              <w:left w:val="nil"/>
              <w:bottom w:val="single" w:sz="4" w:space="0" w:color="FFFFFF"/>
              <w:right w:val="single" w:sz="4" w:space="0" w:color="FFFFFF"/>
            </w:tcBorders>
            <w:shd w:val="clear" w:color="auto" w:fill="auto"/>
            <w:vAlign w:val="center"/>
          </w:tcPr>
          <w:p w14:paraId="0D8D2CA3" w14:textId="77777777" w:rsidR="00903BDB" w:rsidRPr="00E46E5B" w:rsidRDefault="00903BDB" w:rsidP="00937C64">
            <w:pPr>
              <w:spacing w:after="0" w:line="240" w:lineRule="auto"/>
              <w:jc w:val="center"/>
              <w:rPr>
                <w:rFonts w:ascii="Times New Roman" w:eastAsia="Times New Roman" w:hAnsi="Times New Roman" w:cs="Times New Roman"/>
                <w:b/>
                <w:bCs/>
                <w:color w:val="000000"/>
              </w:rPr>
            </w:pPr>
            <w:r w:rsidRPr="00E46E5B">
              <w:rPr>
                <w:rFonts w:ascii="Times New Roman" w:eastAsia="Times New Roman" w:hAnsi="Times New Roman" w:cs="Times New Roman"/>
                <w:b/>
                <w:bCs/>
                <w:color w:val="000000"/>
              </w:rPr>
              <w:t>Bovespa</w:t>
            </w:r>
          </w:p>
        </w:tc>
        <w:tc>
          <w:tcPr>
            <w:tcW w:w="2398" w:type="dxa"/>
            <w:tcBorders>
              <w:top w:val="outset" w:sz="6" w:space="0" w:color="auto"/>
              <w:left w:val="nil"/>
              <w:bottom w:val="single" w:sz="4" w:space="0" w:color="FFFFFF"/>
              <w:right w:val="single" w:sz="4" w:space="0" w:color="FFFFFF"/>
            </w:tcBorders>
            <w:shd w:val="clear" w:color="auto" w:fill="auto"/>
            <w:noWrap/>
            <w:vAlign w:val="center"/>
          </w:tcPr>
          <w:p w14:paraId="7BF6235B"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0.143*</w:t>
            </w:r>
          </w:p>
        </w:tc>
        <w:tc>
          <w:tcPr>
            <w:tcW w:w="2398" w:type="dxa"/>
            <w:tcBorders>
              <w:top w:val="outset" w:sz="6" w:space="0" w:color="auto"/>
              <w:left w:val="nil"/>
              <w:bottom w:val="single" w:sz="4" w:space="0" w:color="FFFFFF"/>
              <w:right w:val="single" w:sz="4" w:space="0" w:color="FFFFFF"/>
            </w:tcBorders>
            <w:shd w:val="clear" w:color="auto" w:fill="auto"/>
            <w:noWrap/>
            <w:vAlign w:val="center"/>
          </w:tcPr>
          <w:p w14:paraId="2CB75877"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0.167*</w:t>
            </w:r>
          </w:p>
        </w:tc>
        <w:tc>
          <w:tcPr>
            <w:tcW w:w="2203" w:type="dxa"/>
            <w:tcBorders>
              <w:top w:val="outset" w:sz="6" w:space="0" w:color="auto"/>
              <w:left w:val="nil"/>
              <w:bottom w:val="single" w:sz="4" w:space="0" w:color="FFFFFF"/>
              <w:right w:val="single" w:sz="4" w:space="0" w:color="FFFFFF"/>
            </w:tcBorders>
            <w:shd w:val="clear" w:color="auto" w:fill="auto"/>
            <w:vAlign w:val="center"/>
          </w:tcPr>
          <w:p w14:paraId="10C99132"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0.159*</w:t>
            </w:r>
          </w:p>
        </w:tc>
        <w:tc>
          <w:tcPr>
            <w:tcW w:w="2205" w:type="dxa"/>
            <w:tcBorders>
              <w:top w:val="outset" w:sz="6" w:space="0" w:color="auto"/>
              <w:left w:val="nil"/>
              <w:bottom w:val="single" w:sz="4" w:space="0" w:color="FFFFFF"/>
              <w:right w:val="single" w:sz="4" w:space="0" w:color="FFFFFF"/>
            </w:tcBorders>
            <w:shd w:val="clear" w:color="auto" w:fill="auto"/>
            <w:vAlign w:val="center"/>
          </w:tcPr>
          <w:p w14:paraId="1FD3D4FA"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0.186*</w:t>
            </w:r>
          </w:p>
        </w:tc>
      </w:tr>
      <w:tr w:rsidR="00903BDB" w:rsidRPr="00E46E5B" w14:paraId="69A05042" w14:textId="77777777" w:rsidTr="00937C64">
        <w:trPr>
          <w:trHeight w:val="328"/>
          <w:jc w:val="center"/>
        </w:trPr>
        <w:tc>
          <w:tcPr>
            <w:tcW w:w="1984" w:type="dxa"/>
            <w:tcBorders>
              <w:top w:val="nil"/>
              <w:left w:val="nil"/>
              <w:bottom w:val="single" w:sz="4" w:space="0" w:color="FFFFFF"/>
              <w:right w:val="single" w:sz="4" w:space="0" w:color="FFFFFF"/>
            </w:tcBorders>
            <w:shd w:val="clear" w:color="auto" w:fill="auto"/>
            <w:noWrap/>
            <w:vAlign w:val="center"/>
          </w:tcPr>
          <w:p w14:paraId="7D6E13BE" w14:textId="77777777" w:rsidR="00903BDB" w:rsidRPr="00E46E5B" w:rsidRDefault="00903BDB" w:rsidP="00937C64">
            <w:pPr>
              <w:spacing w:after="0" w:line="240" w:lineRule="auto"/>
              <w:rPr>
                <w:rFonts w:ascii="Times New Roman" w:eastAsia="Times New Roman" w:hAnsi="Times New Roman" w:cs="Times New Roman"/>
                <w:b/>
                <w:bCs/>
                <w:color w:val="000000"/>
              </w:rPr>
            </w:pPr>
          </w:p>
        </w:tc>
        <w:tc>
          <w:tcPr>
            <w:tcW w:w="1986" w:type="dxa"/>
            <w:gridSpan w:val="3"/>
            <w:tcBorders>
              <w:top w:val="nil"/>
              <w:left w:val="nil"/>
              <w:bottom w:val="single" w:sz="4" w:space="0" w:color="FFFFFF"/>
              <w:right w:val="single" w:sz="4" w:space="0" w:color="FFFFFF"/>
            </w:tcBorders>
            <w:shd w:val="clear" w:color="auto" w:fill="auto"/>
            <w:vAlign w:val="center"/>
          </w:tcPr>
          <w:p w14:paraId="02F84AA7" w14:textId="77777777" w:rsidR="00903BDB" w:rsidRPr="00E46E5B" w:rsidRDefault="00903BDB" w:rsidP="00937C64">
            <w:pPr>
              <w:spacing w:after="0" w:line="240" w:lineRule="auto"/>
              <w:jc w:val="center"/>
              <w:rPr>
                <w:rFonts w:ascii="Times New Roman" w:eastAsia="Times New Roman" w:hAnsi="Times New Roman" w:cs="Times New Roman"/>
                <w:b/>
                <w:bCs/>
                <w:color w:val="000000"/>
              </w:rPr>
            </w:pPr>
            <w:r w:rsidRPr="00E46E5B">
              <w:rPr>
                <w:rFonts w:ascii="Times New Roman" w:eastAsia="Times New Roman" w:hAnsi="Times New Roman" w:cs="Times New Roman"/>
                <w:b/>
                <w:bCs/>
                <w:color w:val="000000"/>
              </w:rPr>
              <w:t>S&amp;P GSCI</w:t>
            </w:r>
          </w:p>
        </w:tc>
        <w:tc>
          <w:tcPr>
            <w:tcW w:w="2398" w:type="dxa"/>
            <w:tcBorders>
              <w:top w:val="nil"/>
              <w:left w:val="nil"/>
              <w:bottom w:val="single" w:sz="4" w:space="0" w:color="FFFFFF"/>
              <w:right w:val="single" w:sz="4" w:space="0" w:color="FFFFFF"/>
            </w:tcBorders>
            <w:shd w:val="clear" w:color="auto" w:fill="auto"/>
            <w:noWrap/>
            <w:vAlign w:val="center"/>
          </w:tcPr>
          <w:p w14:paraId="0A548811"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0.152*</w:t>
            </w:r>
          </w:p>
        </w:tc>
        <w:tc>
          <w:tcPr>
            <w:tcW w:w="2398" w:type="dxa"/>
            <w:tcBorders>
              <w:top w:val="nil"/>
              <w:left w:val="nil"/>
              <w:bottom w:val="single" w:sz="4" w:space="0" w:color="FFFFFF"/>
              <w:right w:val="single" w:sz="4" w:space="0" w:color="FFFFFF"/>
            </w:tcBorders>
            <w:shd w:val="clear" w:color="auto" w:fill="auto"/>
            <w:noWrap/>
            <w:vAlign w:val="center"/>
          </w:tcPr>
          <w:p w14:paraId="67F4ABC6"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0.189*</w:t>
            </w:r>
          </w:p>
        </w:tc>
        <w:tc>
          <w:tcPr>
            <w:tcW w:w="2203" w:type="dxa"/>
            <w:tcBorders>
              <w:top w:val="nil"/>
              <w:left w:val="nil"/>
              <w:bottom w:val="single" w:sz="4" w:space="0" w:color="FFFFFF"/>
              <w:right w:val="single" w:sz="4" w:space="0" w:color="FFFFFF"/>
            </w:tcBorders>
            <w:shd w:val="clear" w:color="auto" w:fill="auto"/>
            <w:vAlign w:val="center"/>
          </w:tcPr>
          <w:p w14:paraId="306EB339"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0.203*</w:t>
            </w:r>
          </w:p>
        </w:tc>
        <w:tc>
          <w:tcPr>
            <w:tcW w:w="2205" w:type="dxa"/>
            <w:tcBorders>
              <w:top w:val="nil"/>
              <w:left w:val="nil"/>
              <w:bottom w:val="single" w:sz="4" w:space="0" w:color="FFFFFF"/>
              <w:right w:val="single" w:sz="4" w:space="0" w:color="FFFFFF"/>
            </w:tcBorders>
            <w:shd w:val="clear" w:color="auto" w:fill="auto"/>
            <w:vAlign w:val="center"/>
          </w:tcPr>
          <w:p w14:paraId="21DE5645"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0.238*</w:t>
            </w:r>
          </w:p>
        </w:tc>
      </w:tr>
      <w:tr w:rsidR="00903BDB" w:rsidRPr="00E46E5B" w14:paraId="364798E4" w14:textId="77777777" w:rsidTr="00937C64">
        <w:trPr>
          <w:trHeight w:val="85"/>
          <w:jc w:val="center"/>
        </w:trPr>
        <w:tc>
          <w:tcPr>
            <w:tcW w:w="1984" w:type="dxa"/>
            <w:tcBorders>
              <w:top w:val="nil"/>
              <w:left w:val="nil"/>
              <w:bottom w:val="single" w:sz="4" w:space="0" w:color="FFFFFF"/>
              <w:right w:val="single" w:sz="4" w:space="0" w:color="FFFFFF"/>
            </w:tcBorders>
            <w:shd w:val="clear" w:color="auto" w:fill="auto"/>
            <w:noWrap/>
            <w:vAlign w:val="center"/>
          </w:tcPr>
          <w:p w14:paraId="4633E0D9" w14:textId="77777777" w:rsidR="00903BDB" w:rsidRPr="00E46E5B" w:rsidRDefault="00903BDB" w:rsidP="00937C64">
            <w:pPr>
              <w:spacing w:after="0" w:line="240" w:lineRule="auto"/>
              <w:rPr>
                <w:rFonts w:ascii="Times New Roman" w:eastAsia="Times New Roman" w:hAnsi="Times New Roman" w:cs="Times New Roman"/>
                <w:b/>
                <w:bCs/>
                <w:color w:val="000000"/>
              </w:rPr>
            </w:pPr>
          </w:p>
        </w:tc>
        <w:tc>
          <w:tcPr>
            <w:tcW w:w="1986" w:type="dxa"/>
            <w:gridSpan w:val="3"/>
            <w:tcBorders>
              <w:top w:val="nil"/>
              <w:left w:val="nil"/>
              <w:bottom w:val="single" w:sz="4" w:space="0" w:color="FFFFFF"/>
              <w:right w:val="single" w:sz="4" w:space="0" w:color="FFFFFF"/>
            </w:tcBorders>
            <w:shd w:val="clear" w:color="auto" w:fill="auto"/>
            <w:vAlign w:val="center"/>
          </w:tcPr>
          <w:p w14:paraId="4F45BBC0" w14:textId="77777777" w:rsidR="00903BDB" w:rsidRPr="00E46E5B" w:rsidRDefault="00903BDB" w:rsidP="00937C64">
            <w:pPr>
              <w:spacing w:after="0" w:line="240" w:lineRule="auto"/>
              <w:jc w:val="center"/>
              <w:rPr>
                <w:rFonts w:ascii="Times New Roman" w:eastAsia="Times New Roman" w:hAnsi="Times New Roman" w:cs="Times New Roman"/>
                <w:b/>
                <w:bCs/>
                <w:color w:val="000000"/>
              </w:rPr>
            </w:pPr>
            <w:r w:rsidRPr="00E46E5B">
              <w:rPr>
                <w:rFonts w:ascii="Times New Roman" w:eastAsia="Times New Roman" w:hAnsi="Times New Roman" w:cs="Times New Roman"/>
                <w:b/>
                <w:bCs/>
                <w:color w:val="000000"/>
              </w:rPr>
              <w:t>VIX</w:t>
            </w:r>
          </w:p>
        </w:tc>
        <w:tc>
          <w:tcPr>
            <w:tcW w:w="2398" w:type="dxa"/>
            <w:tcBorders>
              <w:top w:val="nil"/>
              <w:left w:val="nil"/>
              <w:bottom w:val="single" w:sz="4" w:space="0" w:color="FFFFFF"/>
              <w:right w:val="single" w:sz="4" w:space="0" w:color="FFFFFF"/>
            </w:tcBorders>
            <w:shd w:val="clear" w:color="auto" w:fill="auto"/>
            <w:noWrap/>
            <w:vAlign w:val="center"/>
          </w:tcPr>
          <w:p w14:paraId="41408333"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-0.005</w:t>
            </w:r>
          </w:p>
        </w:tc>
        <w:tc>
          <w:tcPr>
            <w:tcW w:w="2398" w:type="dxa"/>
            <w:tcBorders>
              <w:top w:val="nil"/>
              <w:left w:val="nil"/>
              <w:bottom w:val="single" w:sz="4" w:space="0" w:color="FFFFFF"/>
              <w:right w:val="single" w:sz="4" w:space="0" w:color="FFFFFF"/>
            </w:tcBorders>
            <w:shd w:val="clear" w:color="auto" w:fill="auto"/>
            <w:noWrap/>
            <w:vAlign w:val="center"/>
          </w:tcPr>
          <w:p w14:paraId="62F61C2F"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-0.002</w:t>
            </w:r>
          </w:p>
        </w:tc>
        <w:tc>
          <w:tcPr>
            <w:tcW w:w="2203" w:type="dxa"/>
            <w:tcBorders>
              <w:top w:val="nil"/>
              <w:left w:val="nil"/>
              <w:bottom w:val="single" w:sz="4" w:space="0" w:color="FFFFFF"/>
              <w:right w:val="single" w:sz="4" w:space="0" w:color="FFFFFF"/>
            </w:tcBorders>
            <w:shd w:val="clear" w:color="auto" w:fill="auto"/>
            <w:vAlign w:val="center"/>
          </w:tcPr>
          <w:p w14:paraId="16A41D0E"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0.205*</w:t>
            </w:r>
          </w:p>
        </w:tc>
        <w:tc>
          <w:tcPr>
            <w:tcW w:w="2205" w:type="dxa"/>
            <w:tcBorders>
              <w:top w:val="nil"/>
              <w:left w:val="nil"/>
              <w:bottom w:val="single" w:sz="4" w:space="0" w:color="FFFFFF"/>
              <w:right w:val="single" w:sz="4" w:space="0" w:color="FFFFFF"/>
            </w:tcBorders>
            <w:shd w:val="clear" w:color="auto" w:fill="auto"/>
            <w:vAlign w:val="center"/>
          </w:tcPr>
          <w:p w14:paraId="30FB5DBB"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0.243*</w:t>
            </w:r>
          </w:p>
        </w:tc>
      </w:tr>
      <w:tr w:rsidR="00903BDB" w:rsidRPr="00E46E5B" w14:paraId="618BC351" w14:textId="77777777" w:rsidTr="00937C64">
        <w:trPr>
          <w:trHeight w:val="328"/>
          <w:jc w:val="center"/>
        </w:trPr>
        <w:tc>
          <w:tcPr>
            <w:tcW w:w="1984" w:type="dxa"/>
            <w:tcBorders>
              <w:top w:val="nil"/>
              <w:left w:val="nil"/>
              <w:bottom w:val="single" w:sz="4" w:space="0" w:color="FFFFFF"/>
              <w:right w:val="single" w:sz="4" w:space="0" w:color="FFFFFF"/>
            </w:tcBorders>
            <w:shd w:val="clear" w:color="auto" w:fill="auto"/>
            <w:noWrap/>
            <w:vAlign w:val="center"/>
          </w:tcPr>
          <w:p w14:paraId="73C12104" w14:textId="77777777" w:rsidR="00903BDB" w:rsidRPr="00E46E5B" w:rsidRDefault="00903BDB" w:rsidP="00937C64">
            <w:pPr>
              <w:spacing w:after="0" w:line="240" w:lineRule="auto"/>
              <w:rPr>
                <w:rFonts w:ascii="Times New Roman" w:eastAsia="Times New Roman" w:hAnsi="Times New Roman" w:cs="Times New Roman"/>
                <w:b/>
                <w:bCs/>
                <w:color w:val="000000"/>
              </w:rPr>
            </w:pPr>
          </w:p>
        </w:tc>
        <w:tc>
          <w:tcPr>
            <w:tcW w:w="1986" w:type="dxa"/>
            <w:gridSpan w:val="3"/>
            <w:tcBorders>
              <w:top w:val="nil"/>
              <w:left w:val="nil"/>
              <w:bottom w:val="single" w:sz="4" w:space="0" w:color="FFFFFF"/>
              <w:right w:val="single" w:sz="4" w:space="0" w:color="FFFFFF"/>
            </w:tcBorders>
            <w:shd w:val="clear" w:color="auto" w:fill="auto"/>
            <w:vAlign w:val="center"/>
          </w:tcPr>
          <w:p w14:paraId="531C8D83" w14:textId="77777777" w:rsidR="00903BDB" w:rsidRPr="00E46E5B" w:rsidRDefault="00903BDB" w:rsidP="00937C64">
            <w:pPr>
              <w:spacing w:after="0" w:line="240" w:lineRule="auto"/>
              <w:jc w:val="center"/>
              <w:rPr>
                <w:rFonts w:ascii="Times New Roman" w:eastAsia="Times New Roman" w:hAnsi="Times New Roman" w:cs="Times New Roman"/>
                <w:b/>
                <w:bCs/>
                <w:color w:val="000000"/>
              </w:rPr>
            </w:pPr>
            <w:r w:rsidRPr="00E46E5B">
              <w:rPr>
                <w:rFonts w:ascii="Times New Roman" w:eastAsia="Times New Roman" w:hAnsi="Times New Roman" w:cs="Times New Roman"/>
                <w:b/>
                <w:bCs/>
                <w:color w:val="000000"/>
              </w:rPr>
              <w:t>BCDS</w:t>
            </w:r>
          </w:p>
        </w:tc>
        <w:tc>
          <w:tcPr>
            <w:tcW w:w="2398" w:type="dxa"/>
            <w:tcBorders>
              <w:top w:val="nil"/>
              <w:left w:val="nil"/>
              <w:bottom w:val="single" w:sz="4" w:space="0" w:color="FFFFFF"/>
              <w:right w:val="single" w:sz="4" w:space="0" w:color="FFFFFF"/>
            </w:tcBorders>
            <w:shd w:val="clear" w:color="auto" w:fill="auto"/>
            <w:noWrap/>
            <w:vAlign w:val="center"/>
          </w:tcPr>
          <w:p w14:paraId="096DCC8F"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-0.011</w:t>
            </w:r>
          </w:p>
        </w:tc>
        <w:tc>
          <w:tcPr>
            <w:tcW w:w="2398" w:type="dxa"/>
            <w:tcBorders>
              <w:top w:val="nil"/>
              <w:left w:val="nil"/>
              <w:bottom w:val="single" w:sz="4" w:space="0" w:color="FFFFFF"/>
              <w:right w:val="single" w:sz="4" w:space="0" w:color="FFFFFF"/>
            </w:tcBorders>
            <w:shd w:val="clear" w:color="auto" w:fill="auto"/>
            <w:noWrap/>
            <w:vAlign w:val="center"/>
          </w:tcPr>
          <w:p w14:paraId="544D47FD"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-0.009</w:t>
            </w:r>
          </w:p>
        </w:tc>
        <w:tc>
          <w:tcPr>
            <w:tcW w:w="2203" w:type="dxa"/>
            <w:tcBorders>
              <w:top w:val="nil"/>
              <w:left w:val="nil"/>
              <w:bottom w:val="single" w:sz="4" w:space="0" w:color="FFFFFF"/>
              <w:right w:val="single" w:sz="4" w:space="0" w:color="FFFFFF"/>
            </w:tcBorders>
            <w:shd w:val="clear" w:color="auto" w:fill="auto"/>
            <w:vAlign w:val="center"/>
          </w:tcPr>
          <w:p w14:paraId="33CF9E09"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0.118*</w:t>
            </w:r>
          </w:p>
        </w:tc>
        <w:tc>
          <w:tcPr>
            <w:tcW w:w="2205" w:type="dxa"/>
            <w:tcBorders>
              <w:top w:val="nil"/>
              <w:left w:val="nil"/>
              <w:bottom w:val="single" w:sz="4" w:space="0" w:color="FFFFFF"/>
              <w:right w:val="single" w:sz="4" w:space="0" w:color="FFFFFF"/>
            </w:tcBorders>
            <w:shd w:val="clear" w:color="auto" w:fill="auto"/>
            <w:vAlign w:val="center"/>
          </w:tcPr>
          <w:p w14:paraId="3EEE930A"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0.125*</w:t>
            </w:r>
          </w:p>
        </w:tc>
      </w:tr>
      <w:tr w:rsidR="00903BDB" w:rsidRPr="00E46E5B" w14:paraId="433899D1" w14:textId="77777777" w:rsidTr="00937C64">
        <w:trPr>
          <w:trHeight w:val="328"/>
          <w:jc w:val="center"/>
        </w:trPr>
        <w:tc>
          <w:tcPr>
            <w:tcW w:w="1984" w:type="dxa"/>
            <w:tcBorders>
              <w:top w:val="nil"/>
              <w:left w:val="nil"/>
              <w:bottom w:val="single" w:sz="4" w:space="0" w:color="FFFFFF"/>
              <w:right w:val="single" w:sz="4" w:space="0" w:color="FFFFFF"/>
            </w:tcBorders>
            <w:shd w:val="clear" w:color="auto" w:fill="auto"/>
            <w:noWrap/>
            <w:vAlign w:val="center"/>
            <w:hideMark/>
          </w:tcPr>
          <w:p w14:paraId="49D0EEB7" w14:textId="77777777" w:rsidR="00903BDB" w:rsidRPr="00E46E5B" w:rsidRDefault="00903BDB" w:rsidP="00937C64">
            <w:pPr>
              <w:spacing w:after="0" w:line="240" w:lineRule="auto"/>
              <w:rPr>
                <w:rFonts w:ascii="Times New Roman" w:eastAsia="Times New Roman" w:hAnsi="Times New Roman" w:cs="Times New Roman"/>
                <w:b/>
                <w:bCs/>
                <w:color w:val="000000"/>
              </w:rPr>
            </w:pPr>
            <w:r w:rsidRPr="00E46E5B">
              <w:rPr>
                <w:rFonts w:ascii="Times New Roman" w:eastAsia="Times New Roman" w:hAnsi="Times New Roman" w:cs="Times New Roman"/>
                <w:b/>
                <w:bCs/>
                <w:color w:val="000000"/>
              </w:rPr>
              <w:t>Russian</w:t>
            </w:r>
          </w:p>
        </w:tc>
        <w:tc>
          <w:tcPr>
            <w:tcW w:w="1986" w:type="dxa"/>
            <w:gridSpan w:val="3"/>
            <w:tcBorders>
              <w:top w:val="nil"/>
              <w:left w:val="nil"/>
              <w:bottom w:val="single" w:sz="4" w:space="0" w:color="FFFFFF"/>
              <w:right w:val="single" w:sz="4" w:space="0" w:color="FFFFFF"/>
            </w:tcBorders>
            <w:shd w:val="clear" w:color="auto" w:fill="auto"/>
            <w:vAlign w:val="center"/>
          </w:tcPr>
          <w:p w14:paraId="6F62B8B8" w14:textId="77777777" w:rsidR="00903BDB" w:rsidRPr="00E46E5B" w:rsidRDefault="00903BDB" w:rsidP="00937C64">
            <w:pPr>
              <w:spacing w:after="0" w:line="240" w:lineRule="auto"/>
              <w:jc w:val="center"/>
              <w:rPr>
                <w:rFonts w:ascii="Times New Roman" w:eastAsia="Times New Roman" w:hAnsi="Times New Roman" w:cs="Times New Roman"/>
                <w:b/>
                <w:bCs/>
                <w:color w:val="000000"/>
              </w:rPr>
            </w:pPr>
            <w:r w:rsidRPr="00E46E5B">
              <w:rPr>
                <w:rFonts w:ascii="Times New Roman" w:eastAsia="Times New Roman" w:hAnsi="Times New Roman" w:cs="Times New Roman"/>
                <w:b/>
                <w:bCs/>
                <w:color w:val="000000"/>
              </w:rPr>
              <w:t>RTS</w:t>
            </w:r>
          </w:p>
        </w:tc>
        <w:tc>
          <w:tcPr>
            <w:tcW w:w="2398" w:type="dxa"/>
            <w:tcBorders>
              <w:top w:val="nil"/>
              <w:left w:val="nil"/>
              <w:bottom w:val="single" w:sz="4" w:space="0" w:color="FFFFFF"/>
              <w:right w:val="single" w:sz="4" w:space="0" w:color="FFFFFF"/>
            </w:tcBorders>
            <w:shd w:val="clear" w:color="auto" w:fill="auto"/>
            <w:noWrap/>
            <w:vAlign w:val="center"/>
          </w:tcPr>
          <w:p w14:paraId="39556DAB"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0.124*</w:t>
            </w:r>
          </w:p>
        </w:tc>
        <w:tc>
          <w:tcPr>
            <w:tcW w:w="2398" w:type="dxa"/>
            <w:tcBorders>
              <w:top w:val="nil"/>
              <w:left w:val="nil"/>
              <w:bottom w:val="single" w:sz="4" w:space="0" w:color="FFFFFF"/>
              <w:right w:val="single" w:sz="4" w:space="0" w:color="FFFFFF"/>
            </w:tcBorders>
            <w:shd w:val="clear" w:color="auto" w:fill="auto"/>
            <w:noWrap/>
            <w:vAlign w:val="center"/>
          </w:tcPr>
          <w:p w14:paraId="1D5D18A8"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0.131*</w:t>
            </w:r>
          </w:p>
        </w:tc>
        <w:tc>
          <w:tcPr>
            <w:tcW w:w="2203" w:type="dxa"/>
            <w:tcBorders>
              <w:top w:val="nil"/>
              <w:left w:val="nil"/>
              <w:bottom w:val="single" w:sz="4" w:space="0" w:color="FFFFFF"/>
              <w:right w:val="single" w:sz="4" w:space="0" w:color="FFFFFF"/>
            </w:tcBorders>
            <w:shd w:val="clear" w:color="auto" w:fill="auto"/>
            <w:vAlign w:val="center"/>
          </w:tcPr>
          <w:p w14:paraId="1787AF37"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0.170*</w:t>
            </w:r>
          </w:p>
        </w:tc>
        <w:tc>
          <w:tcPr>
            <w:tcW w:w="2205" w:type="dxa"/>
            <w:tcBorders>
              <w:top w:val="nil"/>
              <w:left w:val="nil"/>
              <w:bottom w:val="single" w:sz="4" w:space="0" w:color="FFFFFF"/>
              <w:right w:val="single" w:sz="4" w:space="0" w:color="FFFFFF"/>
            </w:tcBorders>
            <w:shd w:val="clear" w:color="auto" w:fill="auto"/>
            <w:vAlign w:val="center"/>
          </w:tcPr>
          <w:p w14:paraId="4B597DB6"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0.192*</w:t>
            </w:r>
          </w:p>
        </w:tc>
      </w:tr>
      <w:tr w:rsidR="00903BDB" w:rsidRPr="00E46E5B" w14:paraId="0D5FAEF1" w14:textId="77777777" w:rsidTr="00937C64">
        <w:trPr>
          <w:trHeight w:val="328"/>
          <w:jc w:val="center"/>
        </w:trPr>
        <w:tc>
          <w:tcPr>
            <w:tcW w:w="1984" w:type="dxa"/>
            <w:tcBorders>
              <w:top w:val="nil"/>
              <w:left w:val="nil"/>
              <w:bottom w:val="single" w:sz="4" w:space="0" w:color="FFFFFF"/>
              <w:right w:val="single" w:sz="4" w:space="0" w:color="FFFFFF"/>
            </w:tcBorders>
            <w:shd w:val="clear" w:color="auto" w:fill="auto"/>
            <w:noWrap/>
            <w:vAlign w:val="center"/>
          </w:tcPr>
          <w:p w14:paraId="6D71B393" w14:textId="77777777" w:rsidR="00903BDB" w:rsidRPr="00E46E5B" w:rsidRDefault="00903BDB" w:rsidP="00937C64">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Ruble</w:t>
            </w:r>
          </w:p>
        </w:tc>
        <w:tc>
          <w:tcPr>
            <w:tcW w:w="1986" w:type="dxa"/>
            <w:gridSpan w:val="3"/>
            <w:tcBorders>
              <w:top w:val="nil"/>
              <w:left w:val="nil"/>
              <w:bottom w:val="single" w:sz="4" w:space="0" w:color="FFFFFF"/>
              <w:right w:val="single" w:sz="4" w:space="0" w:color="FFFFFF"/>
            </w:tcBorders>
            <w:shd w:val="clear" w:color="auto" w:fill="auto"/>
            <w:vAlign w:val="center"/>
          </w:tcPr>
          <w:p w14:paraId="3E0307A3" w14:textId="77777777" w:rsidR="00903BDB" w:rsidRPr="00E46E5B" w:rsidRDefault="00903BDB" w:rsidP="00937C64">
            <w:pPr>
              <w:spacing w:after="0" w:line="240" w:lineRule="auto"/>
              <w:jc w:val="center"/>
              <w:rPr>
                <w:rFonts w:ascii="Times New Roman" w:eastAsia="Times New Roman" w:hAnsi="Times New Roman" w:cs="Times New Roman"/>
                <w:b/>
                <w:bCs/>
                <w:color w:val="000000"/>
              </w:rPr>
            </w:pPr>
            <w:r w:rsidRPr="00E46E5B">
              <w:rPr>
                <w:rFonts w:ascii="Times New Roman" w:eastAsia="Times New Roman" w:hAnsi="Times New Roman" w:cs="Times New Roman"/>
                <w:b/>
                <w:bCs/>
                <w:color w:val="000000"/>
              </w:rPr>
              <w:t>S&amp;P GSCI</w:t>
            </w:r>
          </w:p>
        </w:tc>
        <w:tc>
          <w:tcPr>
            <w:tcW w:w="2398" w:type="dxa"/>
            <w:tcBorders>
              <w:top w:val="nil"/>
              <w:left w:val="nil"/>
              <w:bottom w:val="single" w:sz="4" w:space="0" w:color="FFFFFF"/>
              <w:right w:val="single" w:sz="4" w:space="0" w:color="FFFFFF"/>
            </w:tcBorders>
            <w:shd w:val="clear" w:color="auto" w:fill="auto"/>
            <w:noWrap/>
            <w:vAlign w:val="center"/>
          </w:tcPr>
          <w:p w14:paraId="1548CE29"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0.146*</w:t>
            </w:r>
          </w:p>
        </w:tc>
        <w:tc>
          <w:tcPr>
            <w:tcW w:w="2398" w:type="dxa"/>
            <w:tcBorders>
              <w:top w:val="nil"/>
              <w:left w:val="nil"/>
              <w:bottom w:val="single" w:sz="4" w:space="0" w:color="FFFFFF"/>
              <w:right w:val="single" w:sz="4" w:space="0" w:color="FFFFFF"/>
            </w:tcBorders>
            <w:shd w:val="clear" w:color="auto" w:fill="auto"/>
            <w:noWrap/>
            <w:vAlign w:val="center"/>
          </w:tcPr>
          <w:p w14:paraId="2519BB7C"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0.173</w:t>
            </w:r>
          </w:p>
        </w:tc>
        <w:tc>
          <w:tcPr>
            <w:tcW w:w="2203" w:type="dxa"/>
            <w:tcBorders>
              <w:top w:val="nil"/>
              <w:left w:val="nil"/>
              <w:bottom w:val="single" w:sz="4" w:space="0" w:color="FFFFFF"/>
              <w:right w:val="single" w:sz="4" w:space="0" w:color="FFFFFF"/>
            </w:tcBorders>
            <w:shd w:val="clear" w:color="auto" w:fill="auto"/>
            <w:vAlign w:val="center"/>
          </w:tcPr>
          <w:p w14:paraId="673A4D8D"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0.202*</w:t>
            </w:r>
          </w:p>
        </w:tc>
        <w:tc>
          <w:tcPr>
            <w:tcW w:w="2205" w:type="dxa"/>
            <w:tcBorders>
              <w:top w:val="nil"/>
              <w:left w:val="nil"/>
              <w:bottom w:val="single" w:sz="4" w:space="0" w:color="FFFFFF"/>
              <w:right w:val="single" w:sz="4" w:space="0" w:color="FFFFFF"/>
            </w:tcBorders>
            <w:shd w:val="clear" w:color="auto" w:fill="auto"/>
            <w:vAlign w:val="center"/>
          </w:tcPr>
          <w:p w14:paraId="42BDFB54"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0.245*</w:t>
            </w:r>
          </w:p>
        </w:tc>
      </w:tr>
      <w:tr w:rsidR="00903BDB" w:rsidRPr="00E46E5B" w14:paraId="3231D4E1" w14:textId="77777777" w:rsidTr="00937C64">
        <w:trPr>
          <w:trHeight w:val="328"/>
          <w:jc w:val="center"/>
        </w:trPr>
        <w:tc>
          <w:tcPr>
            <w:tcW w:w="1984" w:type="dxa"/>
            <w:tcBorders>
              <w:top w:val="nil"/>
              <w:left w:val="nil"/>
              <w:bottom w:val="single" w:sz="4" w:space="0" w:color="FFFFFF"/>
              <w:right w:val="single" w:sz="4" w:space="0" w:color="FFFFFF"/>
            </w:tcBorders>
            <w:shd w:val="clear" w:color="auto" w:fill="auto"/>
            <w:noWrap/>
            <w:vAlign w:val="center"/>
          </w:tcPr>
          <w:p w14:paraId="2AC71CD5" w14:textId="77777777" w:rsidR="00903BDB" w:rsidRPr="00E46E5B" w:rsidRDefault="00903BDB" w:rsidP="00937C64">
            <w:pPr>
              <w:spacing w:after="0" w:line="240" w:lineRule="auto"/>
              <w:rPr>
                <w:rFonts w:ascii="Times New Roman" w:eastAsia="Times New Roman" w:hAnsi="Times New Roman" w:cs="Times New Roman"/>
                <w:b/>
                <w:bCs/>
                <w:color w:val="000000"/>
              </w:rPr>
            </w:pPr>
          </w:p>
        </w:tc>
        <w:tc>
          <w:tcPr>
            <w:tcW w:w="1986" w:type="dxa"/>
            <w:gridSpan w:val="3"/>
            <w:tcBorders>
              <w:top w:val="nil"/>
              <w:left w:val="nil"/>
              <w:bottom w:val="single" w:sz="4" w:space="0" w:color="FFFFFF"/>
              <w:right w:val="single" w:sz="4" w:space="0" w:color="FFFFFF"/>
            </w:tcBorders>
            <w:shd w:val="clear" w:color="auto" w:fill="auto"/>
            <w:vAlign w:val="center"/>
          </w:tcPr>
          <w:p w14:paraId="33A9E395" w14:textId="77777777" w:rsidR="00903BDB" w:rsidRPr="00E46E5B" w:rsidRDefault="00903BDB" w:rsidP="00937C64">
            <w:pPr>
              <w:spacing w:after="0" w:line="240" w:lineRule="auto"/>
              <w:jc w:val="center"/>
              <w:rPr>
                <w:rFonts w:ascii="Times New Roman" w:eastAsia="Times New Roman" w:hAnsi="Times New Roman" w:cs="Times New Roman"/>
                <w:b/>
                <w:bCs/>
                <w:color w:val="000000"/>
              </w:rPr>
            </w:pPr>
            <w:r w:rsidRPr="00E46E5B">
              <w:rPr>
                <w:rFonts w:ascii="Times New Roman" w:eastAsia="Times New Roman" w:hAnsi="Times New Roman" w:cs="Times New Roman"/>
                <w:b/>
                <w:bCs/>
                <w:color w:val="000000"/>
              </w:rPr>
              <w:t>VIX</w:t>
            </w:r>
          </w:p>
        </w:tc>
        <w:tc>
          <w:tcPr>
            <w:tcW w:w="2398" w:type="dxa"/>
            <w:tcBorders>
              <w:top w:val="nil"/>
              <w:left w:val="nil"/>
              <w:bottom w:val="single" w:sz="4" w:space="0" w:color="FFFFFF"/>
              <w:right w:val="single" w:sz="4" w:space="0" w:color="FFFFFF"/>
            </w:tcBorders>
            <w:shd w:val="clear" w:color="auto" w:fill="auto"/>
            <w:noWrap/>
            <w:vAlign w:val="center"/>
          </w:tcPr>
          <w:p w14:paraId="178C9A8E"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-0.007</w:t>
            </w:r>
          </w:p>
        </w:tc>
        <w:tc>
          <w:tcPr>
            <w:tcW w:w="2398" w:type="dxa"/>
            <w:tcBorders>
              <w:top w:val="nil"/>
              <w:left w:val="nil"/>
              <w:bottom w:val="single" w:sz="4" w:space="0" w:color="FFFFFF"/>
              <w:right w:val="single" w:sz="4" w:space="0" w:color="FFFFFF"/>
            </w:tcBorders>
            <w:shd w:val="clear" w:color="auto" w:fill="auto"/>
            <w:noWrap/>
            <w:vAlign w:val="center"/>
          </w:tcPr>
          <w:p w14:paraId="081201BF"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-0.005</w:t>
            </w:r>
          </w:p>
        </w:tc>
        <w:tc>
          <w:tcPr>
            <w:tcW w:w="2203" w:type="dxa"/>
            <w:tcBorders>
              <w:top w:val="nil"/>
              <w:left w:val="nil"/>
              <w:bottom w:val="single" w:sz="4" w:space="0" w:color="FFFFFF"/>
              <w:right w:val="single" w:sz="4" w:space="0" w:color="FFFFFF"/>
            </w:tcBorders>
            <w:shd w:val="clear" w:color="auto" w:fill="auto"/>
            <w:vAlign w:val="center"/>
          </w:tcPr>
          <w:p w14:paraId="35D9ACCB"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0.206*</w:t>
            </w:r>
          </w:p>
        </w:tc>
        <w:tc>
          <w:tcPr>
            <w:tcW w:w="2205" w:type="dxa"/>
            <w:tcBorders>
              <w:top w:val="nil"/>
              <w:left w:val="nil"/>
              <w:bottom w:val="single" w:sz="4" w:space="0" w:color="FFFFFF"/>
              <w:right w:val="single" w:sz="4" w:space="0" w:color="FFFFFF"/>
            </w:tcBorders>
            <w:shd w:val="clear" w:color="auto" w:fill="auto"/>
            <w:vAlign w:val="center"/>
          </w:tcPr>
          <w:p w14:paraId="7AC6A842"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0.248*</w:t>
            </w:r>
          </w:p>
        </w:tc>
      </w:tr>
      <w:tr w:rsidR="00903BDB" w:rsidRPr="00E46E5B" w14:paraId="24DFAC19" w14:textId="77777777" w:rsidTr="00937C64">
        <w:trPr>
          <w:trHeight w:val="328"/>
          <w:jc w:val="center"/>
        </w:trPr>
        <w:tc>
          <w:tcPr>
            <w:tcW w:w="1984" w:type="dxa"/>
            <w:tcBorders>
              <w:top w:val="nil"/>
              <w:left w:val="nil"/>
              <w:bottom w:val="single" w:sz="4" w:space="0" w:color="FFFFFF"/>
              <w:right w:val="single" w:sz="4" w:space="0" w:color="FFFFFF"/>
            </w:tcBorders>
            <w:shd w:val="clear" w:color="auto" w:fill="auto"/>
            <w:noWrap/>
            <w:vAlign w:val="center"/>
          </w:tcPr>
          <w:p w14:paraId="3CC07A9B" w14:textId="77777777" w:rsidR="00903BDB" w:rsidRPr="00E46E5B" w:rsidRDefault="00903BDB" w:rsidP="00937C64">
            <w:pPr>
              <w:spacing w:after="0" w:line="240" w:lineRule="auto"/>
              <w:rPr>
                <w:rFonts w:ascii="Times New Roman" w:eastAsia="Times New Roman" w:hAnsi="Times New Roman" w:cs="Times New Roman"/>
                <w:b/>
                <w:bCs/>
                <w:color w:val="000000"/>
              </w:rPr>
            </w:pPr>
          </w:p>
        </w:tc>
        <w:tc>
          <w:tcPr>
            <w:tcW w:w="1986" w:type="dxa"/>
            <w:gridSpan w:val="3"/>
            <w:tcBorders>
              <w:top w:val="nil"/>
              <w:left w:val="nil"/>
              <w:bottom w:val="single" w:sz="4" w:space="0" w:color="FFFFFF"/>
              <w:right w:val="single" w:sz="4" w:space="0" w:color="FFFFFF"/>
            </w:tcBorders>
            <w:shd w:val="clear" w:color="auto" w:fill="auto"/>
            <w:vAlign w:val="center"/>
          </w:tcPr>
          <w:p w14:paraId="3F2C4EFF" w14:textId="77777777" w:rsidR="00903BDB" w:rsidRPr="00E46E5B" w:rsidRDefault="00903BDB" w:rsidP="00937C64">
            <w:pPr>
              <w:spacing w:after="0" w:line="240" w:lineRule="auto"/>
              <w:jc w:val="center"/>
              <w:rPr>
                <w:rFonts w:ascii="Times New Roman" w:eastAsia="Times New Roman" w:hAnsi="Times New Roman" w:cs="Times New Roman"/>
                <w:b/>
                <w:bCs/>
                <w:color w:val="000000"/>
              </w:rPr>
            </w:pPr>
            <w:r w:rsidRPr="00E46E5B">
              <w:rPr>
                <w:rFonts w:ascii="Times New Roman" w:eastAsia="Times New Roman" w:hAnsi="Times New Roman" w:cs="Times New Roman"/>
                <w:b/>
                <w:bCs/>
                <w:color w:val="000000"/>
              </w:rPr>
              <w:t>BCDS</w:t>
            </w:r>
          </w:p>
        </w:tc>
        <w:tc>
          <w:tcPr>
            <w:tcW w:w="2398" w:type="dxa"/>
            <w:tcBorders>
              <w:top w:val="nil"/>
              <w:left w:val="nil"/>
              <w:bottom w:val="single" w:sz="4" w:space="0" w:color="FFFFFF"/>
              <w:right w:val="single" w:sz="4" w:space="0" w:color="FFFFFF"/>
            </w:tcBorders>
            <w:shd w:val="clear" w:color="auto" w:fill="auto"/>
            <w:noWrap/>
            <w:vAlign w:val="center"/>
          </w:tcPr>
          <w:p w14:paraId="21DF5971"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-0.010</w:t>
            </w:r>
          </w:p>
        </w:tc>
        <w:tc>
          <w:tcPr>
            <w:tcW w:w="2398" w:type="dxa"/>
            <w:tcBorders>
              <w:top w:val="nil"/>
              <w:left w:val="nil"/>
              <w:bottom w:val="single" w:sz="4" w:space="0" w:color="FFFFFF"/>
              <w:right w:val="single" w:sz="4" w:space="0" w:color="FFFFFF"/>
            </w:tcBorders>
            <w:shd w:val="clear" w:color="auto" w:fill="auto"/>
            <w:noWrap/>
            <w:vAlign w:val="center"/>
          </w:tcPr>
          <w:p w14:paraId="1076FE80"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-0.009</w:t>
            </w:r>
          </w:p>
        </w:tc>
        <w:tc>
          <w:tcPr>
            <w:tcW w:w="2203" w:type="dxa"/>
            <w:tcBorders>
              <w:top w:val="nil"/>
              <w:left w:val="nil"/>
              <w:bottom w:val="single" w:sz="4" w:space="0" w:color="FFFFFF"/>
              <w:right w:val="single" w:sz="4" w:space="0" w:color="FFFFFF"/>
            </w:tcBorders>
            <w:shd w:val="clear" w:color="auto" w:fill="auto"/>
            <w:vAlign w:val="center"/>
          </w:tcPr>
          <w:p w14:paraId="400E1BB0"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0.124*</w:t>
            </w:r>
          </w:p>
        </w:tc>
        <w:tc>
          <w:tcPr>
            <w:tcW w:w="2205" w:type="dxa"/>
            <w:tcBorders>
              <w:top w:val="nil"/>
              <w:left w:val="nil"/>
              <w:bottom w:val="single" w:sz="4" w:space="0" w:color="FFFFFF"/>
              <w:right w:val="single" w:sz="4" w:space="0" w:color="FFFFFF"/>
            </w:tcBorders>
            <w:shd w:val="clear" w:color="auto" w:fill="auto"/>
            <w:vAlign w:val="center"/>
          </w:tcPr>
          <w:p w14:paraId="784908B3"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0.146*</w:t>
            </w:r>
          </w:p>
        </w:tc>
      </w:tr>
      <w:tr w:rsidR="00903BDB" w:rsidRPr="00E46E5B" w14:paraId="3C480BEF" w14:textId="77777777" w:rsidTr="00937C64">
        <w:trPr>
          <w:trHeight w:val="328"/>
          <w:jc w:val="center"/>
        </w:trPr>
        <w:tc>
          <w:tcPr>
            <w:tcW w:w="1984" w:type="dxa"/>
            <w:tcBorders>
              <w:top w:val="nil"/>
              <w:left w:val="nil"/>
              <w:bottom w:val="single" w:sz="4" w:space="0" w:color="FFFFFF"/>
              <w:right w:val="single" w:sz="4" w:space="0" w:color="FFFFFF"/>
            </w:tcBorders>
            <w:shd w:val="clear" w:color="auto" w:fill="auto"/>
            <w:noWrap/>
            <w:vAlign w:val="center"/>
            <w:hideMark/>
          </w:tcPr>
          <w:p w14:paraId="33D9F24E" w14:textId="77777777" w:rsidR="00903BDB" w:rsidRPr="00E46E5B" w:rsidRDefault="00903BDB" w:rsidP="00937C64">
            <w:pPr>
              <w:spacing w:after="0" w:line="240" w:lineRule="auto"/>
              <w:rPr>
                <w:rFonts w:ascii="Times New Roman" w:eastAsia="Times New Roman" w:hAnsi="Times New Roman" w:cs="Times New Roman"/>
                <w:b/>
                <w:bCs/>
                <w:color w:val="000000"/>
              </w:rPr>
            </w:pPr>
            <w:r w:rsidRPr="00E46E5B">
              <w:rPr>
                <w:rFonts w:ascii="Times New Roman" w:eastAsia="Times New Roman" w:hAnsi="Times New Roman" w:cs="Times New Roman"/>
                <w:b/>
                <w:bCs/>
                <w:color w:val="000000"/>
              </w:rPr>
              <w:t>Indian Rupee</w:t>
            </w:r>
          </w:p>
        </w:tc>
        <w:tc>
          <w:tcPr>
            <w:tcW w:w="1986" w:type="dxa"/>
            <w:gridSpan w:val="3"/>
            <w:tcBorders>
              <w:top w:val="nil"/>
              <w:left w:val="nil"/>
              <w:bottom w:val="single" w:sz="4" w:space="0" w:color="FFFFFF"/>
              <w:right w:val="single" w:sz="4" w:space="0" w:color="FFFFFF"/>
            </w:tcBorders>
            <w:shd w:val="clear" w:color="auto" w:fill="auto"/>
            <w:vAlign w:val="center"/>
          </w:tcPr>
          <w:p w14:paraId="4B316F28" w14:textId="77777777" w:rsidR="00903BDB" w:rsidRPr="00E46E5B" w:rsidRDefault="00903BDB" w:rsidP="00937C64">
            <w:pPr>
              <w:spacing w:after="0" w:line="240" w:lineRule="auto"/>
              <w:jc w:val="center"/>
              <w:rPr>
                <w:rFonts w:ascii="Times New Roman" w:eastAsia="Times New Roman" w:hAnsi="Times New Roman" w:cs="Times New Roman"/>
                <w:b/>
                <w:bCs/>
                <w:color w:val="000000"/>
              </w:rPr>
            </w:pPr>
            <w:r w:rsidRPr="00E46E5B">
              <w:rPr>
                <w:rFonts w:ascii="Times New Roman" w:eastAsia="Times New Roman" w:hAnsi="Times New Roman" w:cs="Times New Roman"/>
                <w:b/>
                <w:bCs/>
                <w:color w:val="000000"/>
              </w:rPr>
              <w:t>BSE</w:t>
            </w:r>
          </w:p>
        </w:tc>
        <w:tc>
          <w:tcPr>
            <w:tcW w:w="2398" w:type="dxa"/>
            <w:tcBorders>
              <w:top w:val="nil"/>
              <w:left w:val="nil"/>
              <w:bottom w:val="single" w:sz="4" w:space="0" w:color="FFFFFF"/>
              <w:right w:val="single" w:sz="4" w:space="0" w:color="FFFFFF"/>
            </w:tcBorders>
            <w:shd w:val="clear" w:color="auto" w:fill="auto"/>
            <w:noWrap/>
            <w:vAlign w:val="center"/>
          </w:tcPr>
          <w:p w14:paraId="42821CAF"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0.138*</w:t>
            </w:r>
          </w:p>
        </w:tc>
        <w:tc>
          <w:tcPr>
            <w:tcW w:w="2398" w:type="dxa"/>
            <w:tcBorders>
              <w:top w:val="nil"/>
              <w:left w:val="nil"/>
              <w:bottom w:val="single" w:sz="4" w:space="0" w:color="FFFFFF"/>
              <w:right w:val="single" w:sz="4" w:space="0" w:color="FFFFFF"/>
            </w:tcBorders>
            <w:shd w:val="clear" w:color="auto" w:fill="auto"/>
            <w:noWrap/>
            <w:vAlign w:val="center"/>
          </w:tcPr>
          <w:p w14:paraId="14934689"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0.159</w:t>
            </w:r>
          </w:p>
        </w:tc>
        <w:tc>
          <w:tcPr>
            <w:tcW w:w="2203" w:type="dxa"/>
            <w:tcBorders>
              <w:top w:val="nil"/>
              <w:left w:val="nil"/>
              <w:bottom w:val="single" w:sz="4" w:space="0" w:color="FFFFFF"/>
              <w:right w:val="single" w:sz="4" w:space="0" w:color="FFFFFF"/>
            </w:tcBorders>
            <w:shd w:val="clear" w:color="auto" w:fill="auto"/>
            <w:vAlign w:val="center"/>
          </w:tcPr>
          <w:p w14:paraId="7105AAE4"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0.153*</w:t>
            </w:r>
          </w:p>
        </w:tc>
        <w:tc>
          <w:tcPr>
            <w:tcW w:w="2205" w:type="dxa"/>
            <w:tcBorders>
              <w:top w:val="nil"/>
              <w:left w:val="nil"/>
              <w:bottom w:val="single" w:sz="4" w:space="0" w:color="FFFFFF"/>
              <w:right w:val="single" w:sz="4" w:space="0" w:color="FFFFFF"/>
            </w:tcBorders>
            <w:shd w:val="clear" w:color="auto" w:fill="auto"/>
            <w:vAlign w:val="center"/>
          </w:tcPr>
          <w:p w14:paraId="0179E4B8"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0.180*</w:t>
            </w:r>
          </w:p>
        </w:tc>
      </w:tr>
      <w:tr w:rsidR="00903BDB" w:rsidRPr="00E46E5B" w14:paraId="53A23FC9" w14:textId="77777777" w:rsidTr="00937C64">
        <w:trPr>
          <w:trHeight w:val="328"/>
          <w:jc w:val="center"/>
        </w:trPr>
        <w:tc>
          <w:tcPr>
            <w:tcW w:w="1984" w:type="dxa"/>
            <w:tcBorders>
              <w:top w:val="nil"/>
              <w:left w:val="nil"/>
              <w:bottom w:val="single" w:sz="4" w:space="0" w:color="FFFFFF"/>
              <w:right w:val="single" w:sz="4" w:space="0" w:color="FFFFFF"/>
            </w:tcBorders>
            <w:shd w:val="clear" w:color="auto" w:fill="auto"/>
            <w:noWrap/>
            <w:vAlign w:val="center"/>
          </w:tcPr>
          <w:p w14:paraId="32FEA64B" w14:textId="77777777" w:rsidR="00903BDB" w:rsidRPr="00E46E5B" w:rsidRDefault="00903BDB" w:rsidP="00937C64">
            <w:pPr>
              <w:spacing w:after="0" w:line="240" w:lineRule="auto"/>
              <w:rPr>
                <w:rFonts w:ascii="Times New Roman" w:eastAsia="Times New Roman" w:hAnsi="Times New Roman" w:cs="Times New Roman"/>
                <w:b/>
                <w:bCs/>
                <w:color w:val="000000"/>
              </w:rPr>
            </w:pPr>
          </w:p>
        </w:tc>
        <w:tc>
          <w:tcPr>
            <w:tcW w:w="1986" w:type="dxa"/>
            <w:gridSpan w:val="3"/>
            <w:tcBorders>
              <w:top w:val="nil"/>
              <w:left w:val="nil"/>
              <w:bottom w:val="single" w:sz="4" w:space="0" w:color="FFFFFF"/>
              <w:right w:val="single" w:sz="4" w:space="0" w:color="FFFFFF"/>
            </w:tcBorders>
            <w:shd w:val="clear" w:color="auto" w:fill="auto"/>
            <w:vAlign w:val="center"/>
          </w:tcPr>
          <w:p w14:paraId="6E3E61B6" w14:textId="77777777" w:rsidR="00903BDB" w:rsidRPr="00E46E5B" w:rsidRDefault="00903BDB" w:rsidP="00937C64">
            <w:pPr>
              <w:spacing w:after="0" w:line="240" w:lineRule="auto"/>
              <w:jc w:val="center"/>
              <w:rPr>
                <w:rFonts w:ascii="Times New Roman" w:eastAsia="Times New Roman" w:hAnsi="Times New Roman" w:cs="Times New Roman"/>
                <w:b/>
                <w:bCs/>
                <w:color w:val="000000"/>
              </w:rPr>
            </w:pPr>
            <w:r w:rsidRPr="00E46E5B">
              <w:rPr>
                <w:rFonts w:ascii="Times New Roman" w:eastAsia="Times New Roman" w:hAnsi="Times New Roman" w:cs="Times New Roman"/>
                <w:b/>
                <w:bCs/>
                <w:color w:val="000000"/>
              </w:rPr>
              <w:t>S&amp;P GSCI</w:t>
            </w:r>
          </w:p>
        </w:tc>
        <w:tc>
          <w:tcPr>
            <w:tcW w:w="2398" w:type="dxa"/>
            <w:tcBorders>
              <w:top w:val="nil"/>
              <w:left w:val="nil"/>
              <w:bottom w:val="single" w:sz="4" w:space="0" w:color="FFFFFF"/>
              <w:right w:val="single" w:sz="4" w:space="0" w:color="FFFFFF"/>
            </w:tcBorders>
            <w:shd w:val="clear" w:color="auto" w:fill="auto"/>
            <w:noWrap/>
            <w:vAlign w:val="center"/>
          </w:tcPr>
          <w:p w14:paraId="6A37747B"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0.120*</w:t>
            </w:r>
          </w:p>
        </w:tc>
        <w:tc>
          <w:tcPr>
            <w:tcW w:w="2398" w:type="dxa"/>
            <w:tcBorders>
              <w:top w:val="nil"/>
              <w:left w:val="nil"/>
              <w:bottom w:val="single" w:sz="4" w:space="0" w:color="FFFFFF"/>
              <w:right w:val="single" w:sz="4" w:space="0" w:color="FFFFFF"/>
            </w:tcBorders>
            <w:shd w:val="clear" w:color="auto" w:fill="auto"/>
            <w:noWrap/>
            <w:vAlign w:val="center"/>
          </w:tcPr>
          <w:p w14:paraId="6C7C8C24"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0.126*</w:t>
            </w:r>
          </w:p>
        </w:tc>
        <w:tc>
          <w:tcPr>
            <w:tcW w:w="2203" w:type="dxa"/>
            <w:tcBorders>
              <w:top w:val="nil"/>
              <w:left w:val="nil"/>
              <w:bottom w:val="single" w:sz="4" w:space="0" w:color="FFFFFF"/>
              <w:right w:val="single" w:sz="4" w:space="0" w:color="FFFFFF"/>
            </w:tcBorders>
            <w:shd w:val="clear" w:color="auto" w:fill="auto"/>
            <w:vAlign w:val="center"/>
          </w:tcPr>
          <w:p w14:paraId="01192BC8"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0.138*</w:t>
            </w:r>
          </w:p>
        </w:tc>
        <w:tc>
          <w:tcPr>
            <w:tcW w:w="2205" w:type="dxa"/>
            <w:tcBorders>
              <w:top w:val="nil"/>
              <w:left w:val="nil"/>
              <w:bottom w:val="single" w:sz="4" w:space="0" w:color="FFFFFF"/>
              <w:right w:val="single" w:sz="4" w:space="0" w:color="FFFFFF"/>
            </w:tcBorders>
            <w:shd w:val="clear" w:color="auto" w:fill="auto"/>
            <w:vAlign w:val="center"/>
          </w:tcPr>
          <w:p w14:paraId="3DB13DF2"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0.155*</w:t>
            </w:r>
          </w:p>
        </w:tc>
      </w:tr>
      <w:tr w:rsidR="00903BDB" w:rsidRPr="00E46E5B" w14:paraId="5E4A9005" w14:textId="77777777" w:rsidTr="00937C64">
        <w:trPr>
          <w:trHeight w:val="328"/>
          <w:jc w:val="center"/>
        </w:trPr>
        <w:tc>
          <w:tcPr>
            <w:tcW w:w="1984" w:type="dxa"/>
            <w:tcBorders>
              <w:top w:val="nil"/>
              <w:left w:val="nil"/>
              <w:bottom w:val="single" w:sz="4" w:space="0" w:color="FFFFFF"/>
              <w:right w:val="single" w:sz="4" w:space="0" w:color="FFFFFF"/>
            </w:tcBorders>
            <w:shd w:val="clear" w:color="auto" w:fill="auto"/>
            <w:noWrap/>
            <w:vAlign w:val="center"/>
          </w:tcPr>
          <w:p w14:paraId="1275E348" w14:textId="77777777" w:rsidR="00903BDB" w:rsidRPr="00E46E5B" w:rsidRDefault="00903BDB" w:rsidP="00937C64">
            <w:pPr>
              <w:spacing w:after="0" w:line="240" w:lineRule="auto"/>
              <w:rPr>
                <w:rFonts w:ascii="Times New Roman" w:eastAsia="Times New Roman" w:hAnsi="Times New Roman" w:cs="Times New Roman"/>
                <w:b/>
                <w:bCs/>
                <w:color w:val="000000"/>
              </w:rPr>
            </w:pPr>
          </w:p>
        </w:tc>
        <w:tc>
          <w:tcPr>
            <w:tcW w:w="1986" w:type="dxa"/>
            <w:gridSpan w:val="3"/>
            <w:tcBorders>
              <w:top w:val="nil"/>
              <w:left w:val="nil"/>
              <w:bottom w:val="single" w:sz="4" w:space="0" w:color="FFFFFF"/>
              <w:right w:val="single" w:sz="4" w:space="0" w:color="FFFFFF"/>
            </w:tcBorders>
            <w:shd w:val="clear" w:color="auto" w:fill="auto"/>
            <w:vAlign w:val="center"/>
          </w:tcPr>
          <w:p w14:paraId="4F9CEBCA" w14:textId="77777777" w:rsidR="00903BDB" w:rsidRPr="00E46E5B" w:rsidRDefault="00903BDB" w:rsidP="00937C64">
            <w:pPr>
              <w:spacing w:after="0" w:line="240" w:lineRule="auto"/>
              <w:jc w:val="center"/>
              <w:rPr>
                <w:rFonts w:ascii="Times New Roman" w:eastAsia="Times New Roman" w:hAnsi="Times New Roman" w:cs="Times New Roman"/>
                <w:b/>
                <w:bCs/>
                <w:color w:val="000000"/>
              </w:rPr>
            </w:pPr>
            <w:r w:rsidRPr="00E46E5B">
              <w:rPr>
                <w:rFonts w:ascii="Times New Roman" w:eastAsia="Times New Roman" w:hAnsi="Times New Roman" w:cs="Times New Roman"/>
                <w:b/>
                <w:bCs/>
                <w:color w:val="000000"/>
              </w:rPr>
              <w:t>VIX</w:t>
            </w:r>
          </w:p>
        </w:tc>
        <w:tc>
          <w:tcPr>
            <w:tcW w:w="2398" w:type="dxa"/>
            <w:tcBorders>
              <w:top w:val="nil"/>
              <w:left w:val="nil"/>
              <w:bottom w:val="single" w:sz="4" w:space="0" w:color="FFFFFF"/>
              <w:right w:val="single" w:sz="4" w:space="0" w:color="FFFFFF"/>
            </w:tcBorders>
            <w:shd w:val="clear" w:color="auto" w:fill="auto"/>
            <w:noWrap/>
            <w:vAlign w:val="center"/>
          </w:tcPr>
          <w:p w14:paraId="520E8BC8"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-0.007</w:t>
            </w:r>
          </w:p>
        </w:tc>
        <w:tc>
          <w:tcPr>
            <w:tcW w:w="2398" w:type="dxa"/>
            <w:tcBorders>
              <w:top w:val="nil"/>
              <w:left w:val="nil"/>
              <w:bottom w:val="single" w:sz="4" w:space="0" w:color="FFFFFF"/>
              <w:right w:val="single" w:sz="4" w:space="0" w:color="FFFFFF"/>
            </w:tcBorders>
            <w:shd w:val="clear" w:color="auto" w:fill="auto"/>
            <w:noWrap/>
            <w:vAlign w:val="center"/>
          </w:tcPr>
          <w:p w14:paraId="13156AF9"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-0.003</w:t>
            </w:r>
          </w:p>
        </w:tc>
        <w:tc>
          <w:tcPr>
            <w:tcW w:w="2203" w:type="dxa"/>
            <w:tcBorders>
              <w:top w:val="nil"/>
              <w:left w:val="nil"/>
              <w:bottom w:val="single" w:sz="4" w:space="0" w:color="FFFFFF"/>
              <w:right w:val="single" w:sz="4" w:space="0" w:color="FFFFFF"/>
            </w:tcBorders>
            <w:shd w:val="clear" w:color="auto" w:fill="auto"/>
            <w:vAlign w:val="center"/>
          </w:tcPr>
          <w:p w14:paraId="37B59AD7"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0.162*</w:t>
            </w:r>
          </w:p>
        </w:tc>
        <w:tc>
          <w:tcPr>
            <w:tcW w:w="2205" w:type="dxa"/>
            <w:tcBorders>
              <w:top w:val="nil"/>
              <w:left w:val="nil"/>
              <w:bottom w:val="single" w:sz="4" w:space="0" w:color="FFFFFF"/>
              <w:right w:val="single" w:sz="4" w:space="0" w:color="FFFFFF"/>
            </w:tcBorders>
            <w:shd w:val="clear" w:color="auto" w:fill="auto"/>
            <w:vAlign w:val="center"/>
          </w:tcPr>
          <w:p w14:paraId="4D01EF6A"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0.189*</w:t>
            </w:r>
          </w:p>
        </w:tc>
      </w:tr>
      <w:tr w:rsidR="00903BDB" w:rsidRPr="00E46E5B" w14:paraId="39E579F5" w14:textId="77777777" w:rsidTr="00937C64">
        <w:trPr>
          <w:trHeight w:val="328"/>
          <w:jc w:val="center"/>
        </w:trPr>
        <w:tc>
          <w:tcPr>
            <w:tcW w:w="1984" w:type="dxa"/>
            <w:tcBorders>
              <w:top w:val="single" w:sz="4" w:space="0" w:color="FFFFFF"/>
              <w:left w:val="nil"/>
              <w:bottom w:val="single" w:sz="4" w:space="0" w:color="FFFFFF"/>
              <w:right w:val="single" w:sz="4" w:space="0" w:color="FFFFFF"/>
            </w:tcBorders>
            <w:shd w:val="clear" w:color="auto" w:fill="auto"/>
            <w:noWrap/>
            <w:vAlign w:val="center"/>
          </w:tcPr>
          <w:p w14:paraId="6D83F9D6" w14:textId="77777777" w:rsidR="00903BDB" w:rsidRPr="00E46E5B" w:rsidRDefault="00903BDB" w:rsidP="00937C64">
            <w:pPr>
              <w:spacing w:after="0" w:line="240" w:lineRule="auto"/>
              <w:rPr>
                <w:rFonts w:ascii="Times New Roman" w:eastAsia="Times New Roman" w:hAnsi="Times New Roman" w:cs="Times New Roman"/>
                <w:b/>
                <w:bCs/>
                <w:color w:val="000000"/>
              </w:rPr>
            </w:pPr>
          </w:p>
        </w:tc>
        <w:tc>
          <w:tcPr>
            <w:tcW w:w="1986" w:type="dxa"/>
            <w:gridSpan w:val="3"/>
            <w:tcBorders>
              <w:top w:val="single" w:sz="4" w:space="0" w:color="FFFFFF"/>
              <w:left w:val="nil"/>
              <w:bottom w:val="single" w:sz="4" w:space="0" w:color="FFFFFF"/>
              <w:right w:val="single" w:sz="4" w:space="0" w:color="FFFFFF"/>
            </w:tcBorders>
            <w:shd w:val="clear" w:color="auto" w:fill="auto"/>
            <w:vAlign w:val="center"/>
          </w:tcPr>
          <w:p w14:paraId="7B1487C4" w14:textId="77777777" w:rsidR="00903BDB" w:rsidRPr="00E46E5B" w:rsidRDefault="00903BDB" w:rsidP="00937C64">
            <w:pPr>
              <w:spacing w:after="0" w:line="240" w:lineRule="auto"/>
              <w:jc w:val="center"/>
              <w:rPr>
                <w:rFonts w:ascii="Times New Roman" w:eastAsia="Times New Roman" w:hAnsi="Times New Roman" w:cs="Times New Roman"/>
                <w:b/>
                <w:bCs/>
                <w:color w:val="000000"/>
              </w:rPr>
            </w:pPr>
            <w:r w:rsidRPr="00E46E5B">
              <w:rPr>
                <w:rFonts w:ascii="Times New Roman" w:eastAsia="Times New Roman" w:hAnsi="Times New Roman" w:cs="Times New Roman"/>
                <w:b/>
                <w:bCs/>
                <w:color w:val="000000"/>
              </w:rPr>
              <w:t>BCDS</w:t>
            </w:r>
          </w:p>
        </w:tc>
        <w:tc>
          <w:tcPr>
            <w:tcW w:w="2398" w:type="dxa"/>
            <w:tcBorders>
              <w:top w:val="single" w:sz="4" w:space="0" w:color="FFFFFF"/>
              <w:left w:val="nil"/>
              <w:bottom w:val="single" w:sz="4" w:space="0" w:color="FFFFFF"/>
              <w:right w:val="single" w:sz="4" w:space="0" w:color="FFFFFF"/>
            </w:tcBorders>
            <w:shd w:val="clear" w:color="auto" w:fill="auto"/>
            <w:noWrap/>
            <w:vAlign w:val="center"/>
          </w:tcPr>
          <w:p w14:paraId="5DA96250"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-0.009</w:t>
            </w:r>
          </w:p>
        </w:tc>
        <w:tc>
          <w:tcPr>
            <w:tcW w:w="2398" w:type="dxa"/>
            <w:tcBorders>
              <w:top w:val="single" w:sz="4" w:space="0" w:color="FFFFFF"/>
              <w:left w:val="nil"/>
              <w:bottom w:val="single" w:sz="4" w:space="0" w:color="FFFFFF"/>
              <w:right w:val="single" w:sz="4" w:space="0" w:color="FFFFFF"/>
            </w:tcBorders>
            <w:shd w:val="clear" w:color="auto" w:fill="auto"/>
            <w:noWrap/>
            <w:vAlign w:val="center"/>
          </w:tcPr>
          <w:p w14:paraId="462D777F"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-0.008</w:t>
            </w:r>
          </w:p>
        </w:tc>
        <w:tc>
          <w:tcPr>
            <w:tcW w:w="2203" w:type="dxa"/>
            <w:tcBorders>
              <w:top w:val="single" w:sz="4" w:space="0" w:color="FFFFFF"/>
              <w:left w:val="nil"/>
              <w:bottom w:val="single" w:sz="4" w:space="0" w:color="FFFFFF"/>
              <w:right w:val="single" w:sz="4" w:space="0" w:color="FFFFFF"/>
            </w:tcBorders>
            <w:shd w:val="clear" w:color="auto" w:fill="auto"/>
            <w:vAlign w:val="center"/>
          </w:tcPr>
          <w:p w14:paraId="594E1435"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0.126*</w:t>
            </w:r>
          </w:p>
        </w:tc>
        <w:tc>
          <w:tcPr>
            <w:tcW w:w="2205" w:type="dxa"/>
            <w:tcBorders>
              <w:top w:val="single" w:sz="4" w:space="0" w:color="FFFFFF"/>
              <w:left w:val="nil"/>
              <w:bottom w:val="single" w:sz="4" w:space="0" w:color="FFFFFF"/>
              <w:right w:val="single" w:sz="4" w:space="0" w:color="FFFFFF"/>
            </w:tcBorders>
            <w:shd w:val="clear" w:color="auto" w:fill="auto"/>
            <w:vAlign w:val="center"/>
          </w:tcPr>
          <w:p w14:paraId="236A23A0"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0.132*</w:t>
            </w:r>
          </w:p>
        </w:tc>
      </w:tr>
      <w:tr w:rsidR="00903BDB" w:rsidRPr="00E46E5B" w14:paraId="5CD33137" w14:textId="77777777" w:rsidTr="00937C64">
        <w:trPr>
          <w:trHeight w:val="328"/>
          <w:jc w:val="center"/>
        </w:trPr>
        <w:tc>
          <w:tcPr>
            <w:tcW w:w="1984" w:type="dxa"/>
            <w:tcBorders>
              <w:top w:val="single" w:sz="4" w:space="0" w:color="FFFFFF"/>
              <w:left w:val="nil"/>
              <w:bottom w:val="single" w:sz="4" w:space="0" w:color="FFFFFF"/>
              <w:right w:val="single" w:sz="4" w:space="0" w:color="FFFFFF"/>
            </w:tcBorders>
            <w:shd w:val="clear" w:color="auto" w:fill="auto"/>
            <w:noWrap/>
            <w:vAlign w:val="center"/>
          </w:tcPr>
          <w:p w14:paraId="338474C3" w14:textId="77777777" w:rsidR="00903BDB" w:rsidRPr="00E46E5B" w:rsidRDefault="00903BDB" w:rsidP="00937C64">
            <w:pPr>
              <w:spacing w:after="0" w:line="240" w:lineRule="auto"/>
              <w:rPr>
                <w:rFonts w:ascii="Times New Roman" w:eastAsia="Times New Roman" w:hAnsi="Times New Roman" w:cs="Times New Roman"/>
                <w:b/>
                <w:bCs/>
                <w:color w:val="000000"/>
              </w:rPr>
            </w:pPr>
            <w:r w:rsidRPr="00E46E5B">
              <w:rPr>
                <w:rFonts w:ascii="Times New Roman" w:eastAsia="Times New Roman" w:hAnsi="Times New Roman" w:cs="Times New Roman"/>
                <w:b/>
                <w:bCs/>
                <w:color w:val="000000"/>
              </w:rPr>
              <w:t>Mexican Peso</w:t>
            </w:r>
          </w:p>
        </w:tc>
        <w:tc>
          <w:tcPr>
            <w:tcW w:w="1986" w:type="dxa"/>
            <w:gridSpan w:val="3"/>
            <w:tcBorders>
              <w:top w:val="single" w:sz="4" w:space="0" w:color="FFFFFF"/>
              <w:left w:val="nil"/>
              <w:bottom w:val="single" w:sz="4" w:space="0" w:color="FFFFFF"/>
              <w:right w:val="single" w:sz="4" w:space="0" w:color="FFFFFF"/>
            </w:tcBorders>
            <w:shd w:val="clear" w:color="auto" w:fill="auto"/>
            <w:vAlign w:val="center"/>
          </w:tcPr>
          <w:p w14:paraId="7B801EA0" w14:textId="77777777" w:rsidR="00903BDB" w:rsidRPr="00E46E5B" w:rsidRDefault="00903BDB" w:rsidP="00937C64">
            <w:pPr>
              <w:spacing w:after="0" w:line="240" w:lineRule="auto"/>
              <w:jc w:val="center"/>
              <w:rPr>
                <w:rFonts w:ascii="Times New Roman" w:eastAsia="Times New Roman" w:hAnsi="Times New Roman" w:cs="Times New Roman"/>
                <w:b/>
                <w:bCs/>
                <w:color w:val="000000"/>
              </w:rPr>
            </w:pPr>
            <w:r w:rsidRPr="00E46E5B">
              <w:rPr>
                <w:rFonts w:ascii="Times New Roman" w:eastAsia="Times New Roman" w:hAnsi="Times New Roman" w:cs="Times New Roman"/>
                <w:b/>
                <w:bCs/>
                <w:color w:val="000000"/>
              </w:rPr>
              <w:t>IPC</w:t>
            </w:r>
          </w:p>
        </w:tc>
        <w:tc>
          <w:tcPr>
            <w:tcW w:w="2398" w:type="dxa"/>
            <w:tcBorders>
              <w:top w:val="single" w:sz="4" w:space="0" w:color="FFFFFF"/>
              <w:left w:val="nil"/>
              <w:bottom w:val="single" w:sz="4" w:space="0" w:color="FFFFFF"/>
              <w:right w:val="single" w:sz="4" w:space="0" w:color="FFFFFF"/>
            </w:tcBorders>
            <w:shd w:val="clear" w:color="auto" w:fill="auto"/>
            <w:noWrap/>
            <w:vAlign w:val="center"/>
          </w:tcPr>
          <w:p w14:paraId="7D23CC65"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0.157*</w:t>
            </w:r>
          </w:p>
        </w:tc>
        <w:tc>
          <w:tcPr>
            <w:tcW w:w="2398" w:type="dxa"/>
            <w:tcBorders>
              <w:top w:val="single" w:sz="4" w:space="0" w:color="FFFFFF"/>
              <w:left w:val="nil"/>
              <w:bottom w:val="single" w:sz="4" w:space="0" w:color="FFFFFF"/>
              <w:right w:val="single" w:sz="4" w:space="0" w:color="FFFFFF"/>
            </w:tcBorders>
            <w:shd w:val="clear" w:color="auto" w:fill="auto"/>
            <w:noWrap/>
            <w:vAlign w:val="center"/>
          </w:tcPr>
          <w:p w14:paraId="61652AA9"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0.184*</w:t>
            </w:r>
          </w:p>
        </w:tc>
        <w:tc>
          <w:tcPr>
            <w:tcW w:w="2203" w:type="dxa"/>
            <w:tcBorders>
              <w:top w:val="single" w:sz="4" w:space="0" w:color="FFFFFF"/>
              <w:left w:val="nil"/>
              <w:bottom w:val="single" w:sz="4" w:space="0" w:color="FFFFFF"/>
              <w:right w:val="single" w:sz="4" w:space="0" w:color="FFFFFF"/>
            </w:tcBorders>
            <w:shd w:val="clear" w:color="auto" w:fill="auto"/>
            <w:vAlign w:val="center"/>
          </w:tcPr>
          <w:p w14:paraId="01228BDC"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0.196*</w:t>
            </w:r>
          </w:p>
        </w:tc>
        <w:tc>
          <w:tcPr>
            <w:tcW w:w="2205" w:type="dxa"/>
            <w:tcBorders>
              <w:top w:val="single" w:sz="4" w:space="0" w:color="FFFFFF"/>
              <w:left w:val="nil"/>
              <w:bottom w:val="single" w:sz="4" w:space="0" w:color="FFFFFF"/>
              <w:right w:val="single" w:sz="4" w:space="0" w:color="FFFFFF"/>
            </w:tcBorders>
            <w:shd w:val="clear" w:color="auto" w:fill="auto"/>
            <w:vAlign w:val="center"/>
          </w:tcPr>
          <w:p w14:paraId="255C3111"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0.243*</w:t>
            </w:r>
          </w:p>
        </w:tc>
      </w:tr>
      <w:tr w:rsidR="00903BDB" w:rsidRPr="00E46E5B" w14:paraId="6C93C909" w14:textId="77777777" w:rsidTr="00937C64">
        <w:trPr>
          <w:trHeight w:val="328"/>
          <w:jc w:val="center"/>
        </w:trPr>
        <w:tc>
          <w:tcPr>
            <w:tcW w:w="1984" w:type="dxa"/>
            <w:tcBorders>
              <w:top w:val="single" w:sz="4" w:space="0" w:color="FFFFFF"/>
              <w:left w:val="nil"/>
              <w:bottom w:val="single" w:sz="4" w:space="0" w:color="FFFFFF"/>
              <w:right w:val="single" w:sz="4" w:space="0" w:color="FFFFFF"/>
            </w:tcBorders>
            <w:shd w:val="clear" w:color="auto" w:fill="auto"/>
            <w:noWrap/>
            <w:vAlign w:val="center"/>
          </w:tcPr>
          <w:p w14:paraId="2D1400BB" w14:textId="77777777" w:rsidR="00903BDB" w:rsidRPr="00E46E5B" w:rsidRDefault="00903BDB" w:rsidP="00937C64">
            <w:pPr>
              <w:spacing w:after="0" w:line="240" w:lineRule="auto"/>
              <w:rPr>
                <w:rFonts w:ascii="Times New Roman" w:eastAsia="Times New Roman" w:hAnsi="Times New Roman" w:cs="Times New Roman"/>
                <w:b/>
                <w:bCs/>
                <w:color w:val="000000"/>
              </w:rPr>
            </w:pPr>
          </w:p>
        </w:tc>
        <w:tc>
          <w:tcPr>
            <w:tcW w:w="1986" w:type="dxa"/>
            <w:gridSpan w:val="3"/>
            <w:tcBorders>
              <w:top w:val="single" w:sz="4" w:space="0" w:color="FFFFFF"/>
              <w:left w:val="nil"/>
              <w:bottom w:val="single" w:sz="4" w:space="0" w:color="FFFFFF"/>
              <w:right w:val="single" w:sz="4" w:space="0" w:color="FFFFFF"/>
            </w:tcBorders>
            <w:shd w:val="clear" w:color="auto" w:fill="auto"/>
            <w:vAlign w:val="center"/>
          </w:tcPr>
          <w:p w14:paraId="736CDDBF" w14:textId="77777777" w:rsidR="00903BDB" w:rsidRPr="00E46E5B" w:rsidRDefault="00903BDB" w:rsidP="00937C64">
            <w:pPr>
              <w:spacing w:after="0" w:line="240" w:lineRule="auto"/>
              <w:jc w:val="center"/>
              <w:rPr>
                <w:rFonts w:ascii="Times New Roman" w:eastAsia="Times New Roman" w:hAnsi="Times New Roman" w:cs="Times New Roman"/>
                <w:b/>
                <w:bCs/>
                <w:color w:val="000000"/>
              </w:rPr>
            </w:pPr>
            <w:r w:rsidRPr="00E46E5B">
              <w:rPr>
                <w:rFonts w:ascii="Times New Roman" w:eastAsia="Times New Roman" w:hAnsi="Times New Roman" w:cs="Times New Roman"/>
                <w:b/>
                <w:bCs/>
                <w:color w:val="000000"/>
              </w:rPr>
              <w:t>S&amp;P GSCI</w:t>
            </w:r>
          </w:p>
        </w:tc>
        <w:tc>
          <w:tcPr>
            <w:tcW w:w="2398" w:type="dxa"/>
            <w:tcBorders>
              <w:top w:val="single" w:sz="4" w:space="0" w:color="FFFFFF"/>
              <w:left w:val="nil"/>
              <w:bottom w:val="single" w:sz="4" w:space="0" w:color="FFFFFF"/>
              <w:right w:val="single" w:sz="4" w:space="0" w:color="FFFFFF"/>
            </w:tcBorders>
            <w:shd w:val="clear" w:color="auto" w:fill="auto"/>
            <w:noWrap/>
            <w:vAlign w:val="center"/>
          </w:tcPr>
          <w:p w14:paraId="3283E418"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0.113*</w:t>
            </w:r>
          </w:p>
        </w:tc>
        <w:tc>
          <w:tcPr>
            <w:tcW w:w="2398" w:type="dxa"/>
            <w:tcBorders>
              <w:top w:val="single" w:sz="4" w:space="0" w:color="FFFFFF"/>
              <w:left w:val="nil"/>
              <w:bottom w:val="single" w:sz="4" w:space="0" w:color="FFFFFF"/>
              <w:right w:val="single" w:sz="4" w:space="0" w:color="FFFFFF"/>
            </w:tcBorders>
            <w:shd w:val="clear" w:color="auto" w:fill="auto"/>
            <w:noWrap/>
            <w:vAlign w:val="center"/>
          </w:tcPr>
          <w:p w14:paraId="08D2425E"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0.117*</w:t>
            </w:r>
          </w:p>
        </w:tc>
        <w:tc>
          <w:tcPr>
            <w:tcW w:w="2203" w:type="dxa"/>
            <w:tcBorders>
              <w:top w:val="single" w:sz="4" w:space="0" w:color="FFFFFF"/>
              <w:left w:val="nil"/>
              <w:bottom w:val="single" w:sz="4" w:space="0" w:color="FFFFFF"/>
              <w:right w:val="single" w:sz="4" w:space="0" w:color="FFFFFF"/>
            </w:tcBorders>
            <w:shd w:val="clear" w:color="auto" w:fill="auto"/>
            <w:vAlign w:val="center"/>
          </w:tcPr>
          <w:p w14:paraId="0548B4DE"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0.128*</w:t>
            </w:r>
          </w:p>
        </w:tc>
        <w:tc>
          <w:tcPr>
            <w:tcW w:w="2205" w:type="dxa"/>
            <w:tcBorders>
              <w:top w:val="single" w:sz="4" w:space="0" w:color="FFFFFF"/>
              <w:left w:val="nil"/>
              <w:bottom w:val="single" w:sz="4" w:space="0" w:color="FFFFFF"/>
              <w:right w:val="single" w:sz="4" w:space="0" w:color="FFFFFF"/>
            </w:tcBorders>
            <w:shd w:val="clear" w:color="auto" w:fill="auto"/>
            <w:vAlign w:val="center"/>
          </w:tcPr>
          <w:p w14:paraId="514F5C46"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0.135*</w:t>
            </w:r>
          </w:p>
        </w:tc>
      </w:tr>
      <w:tr w:rsidR="00903BDB" w:rsidRPr="00E46E5B" w14:paraId="6D8F9A6B" w14:textId="77777777" w:rsidTr="00937C64">
        <w:trPr>
          <w:trHeight w:val="328"/>
          <w:jc w:val="center"/>
        </w:trPr>
        <w:tc>
          <w:tcPr>
            <w:tcW w:w="1984" w:type="dxa"/>
            <w:tcBorders>
              <w:top w:val="single" w:sz="4" w:space="0" w:color="FFFFFF"/>
              <w:left w:val="nil"/>
              <w:bottom w:val="single" w:sz="4" w:space="0" w:color="FFFFFF"/>
              <w:right w:val="single" w:sz="4" w:space="0" w:color="FFFFFF"/>
            </w:tcBorders>
            <w:shd w:val="clear" w:color="auto" w:fill="auto"/>
            <w:noWrap/>
            <w:vAlign w:val="center"/>
          </w:tcPr>
          <w:p w14:paraId="7C9455C7" w14:textId="77777777" w:rsidR="00903BDB" w:rsidRPr="00E46E5B" w:rsidRDefault="00903BDB" w:rsidP="00937C64">
            <w:pPr>
              <w:spacing w:after="0" w:line="240" w:lineRule="auto"/>
              <w:rPr>
                <w:rFonts w:ascii="Times New Roman" w:eastAsia="Times New Roman" w:hAnsi="Times New Roman" w:cs="Times New Roman"/>
                <w:b/>
                <w:bCs/>
                <w:color w:val="000000"/>
              </w:rPr>
            </w:pPr>
          </w:p>
        </w:tc>
        <w:tc>
          <w:tcPr>
            <w:tcW w:w="1986" w:type="dxa"/>
            <w:gridSpan w:val="3"/>
            <w:tcBorders>
              <w:top w:val="single" w:sz="4" w:space="0" w:color="FFFFFF"/>
              <w:left w:val="nil"/>
              <w:bottom w:val="single" w:sz="4" w:space="0" w:color="FFFFFF"/>
              <w:right w:val="single" w:sz="4" w:space="0" w:color="FFFFFF"/>
            </w:tcBorders>
            <w:shd w:val="clear" w:color="auto" w:fill="auto"/>
            <w:vAlign w:val="center"/>
          </w:tcPr>
          <w:p w14:paraId="61ABA8B4" w14:textId="77777777" w:rsidR="00903BDB" w:rsidRPr="00E46E5B" w:rsidRDefault="00903BDB" w:rsidP="00937C64">
            <w:pPr>
              <w:spacing w:after="0" w:line="240" w:lineRule="auto"/>
              <w:jc w:val="center"/>
              <w:rPr>
                <w:rFonts w:ascii="Times New Roman" w:eastAsia="Times New Roman" w:hAnsi="Times New Roman" w:cs="Times New Roman"/>
                <w:b/>
                <w:bCs/>
                <w:color w:val="000000"/>
              </w:rPr>
            </w:pPr>
            <w:r w:rsidRPr="00E46E5B">
              <w:rPr>
                <w:rFonts w:ascii="Times New Roman" w:eastAsia="Times New Roman" w:hAnsi="Times New Roman" w:cs="Times New Roman"/>
                <w:b/>
                <w:bCs/>
                <w:color w:val="000000"/>
              </w:rPr>
              <w:t>VIX</w:t>
            </w:r>
          </w:p>
        </w:tc>
        <w:tc>
          <w:tcPr>
            <w:tcW w:w="2398" w:type="dxa"/>
            <w:tcBorders>
              <w:top w:val="single" w:sz="4" w:space="0" w:color="FFFFFF"/>
              <w:left w:val="nil"/>
              <w:bottom w:val="single" w:sz="4" w:space="0" w:color="FFFFFF"/>
              <w:right w:val="single" w:sz="4" w:space="0" w:color="FFFFFF"/>
            </w:tcBorders>
            <w:shd w:val="clear" w:color="auto" w:fill="auto"/>
            <w:noWrap/>
            <w:vAlign w:val="center"/>
          </w:tcPr>
          <w:p w14:paraId="1173F382"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-0.013</w:t>
            </w:r>
          </w:p>
        </w:tc>
        <w:tc>
          <w:tcPr>
            <w:tcW w:w="2398" w:type="dxa"/>
            <w:tcBorders>
              <w:top w:val="single" w:sz="4" w:space="0" w:color="FFFFFF"/>
              <w:left w:val="nil"/>
              <w:bottom w:val="single" w:sz="4" w:space="0" w:color="FFFFFF"/>
              <w:right w:val="single" w:sz="4" w:space="0" w:color="FFFFFF"/>
            </w:tcBorders>
            <w:shd w:val="clear" w:color="auto" w:fill="auto"/>
            <w:noWrap/>
            <w:vAlign w:val="center"/>
          </w:tcPr>
          <w:p w14:paraId="28518E35"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-0.008</w:t>
            </w:r>
          </w:p>
        </w:tc>
        <w:tc>
          <w:tcPr>
            <w:tcW w:w="2203" w:type="dxa"/>
            <w:tcBorders>
              <w:top w:val="single" w:sz="4" w:space="0" w:color="FFFFFF"/>
              <w:left w:val="nil"/>
              <w:bottom w:val="single" w:sz="4" w:space="0" w:color="FFFFFF"/>
              <w:right w:val="single" w:sz="4" w:space="0" w:color="FFFFFF"/>
            </w:tcBorders>
            <w:shd w:val="clear" w:color="auto" w:fill="auto"/>
            <w:vAlign w:val="center"/>
          </w:tcPr>
          <w:p w14:paraId="5BC941C6"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0.201*</w:t>
            </w:r>
          </w:p>
        </w:tc>
        <w:tc>
          <w:tcPr>
            <w:tcW w:w="2205" w:type="dxa"/>
            <w:tcBorders>
              <w:top w:val="single" w:sz="4" w:space="0" w:color="FFFFFF"/>
              <w:left w:val="nil"/>
              <w:bottom w:val="single" w:sz="4" w:space="0" w:color="FFFFFF"/>
              <w:right w:val="single" w:sz="4" w:space="0" w:color="FFFFFF"/>
            </w:tcBorders>
            <w:shd w:val="clear" w:color="auto" w:fill="auto"/>
            <w:vAlign w:val="center"/>
          </w:tcPr>
          <w:p w14:paraId="52ED1D73"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0.284*</w:t>
            </w:r>
          </w:p>
        </w:tc>
      </w:tr>
      <w:tr w:rsidR="00903BDB" w:rsidRPr="00E46E5B" w14:paraId="6B09A47C" w14:textId="77777777" w:rsidTr="00937C64">
        <w:trPr>
          <w:trHeight w:val="328"/>
          <w:jc w:val="center"/>
        </w:trPr>
        <w:tc>
          <w:tcPr>
            <w:tcW w:w="1984" w:type="dxa"/>
            <w:tcBorders>
              <w:top w:val="single" w:sz="4" w:space="0" w:color="FFFFFF"/>
              <w:left w:val="nil"/>
              <w:bottom w:val="single" w:sz="4" w:space="0" w:color="FFFFFF"/>
              <w:right w:val="single" w:sz="4" w:space="0" w:color="FFFFFF"/>
            </w:tcBorders>
            <w:shd w:val="clear" w:color="auto" w:fill="auto"/>
            <w:noWrap/>
            <w:vAlign w:val="center"/>
          </w:tcPr>
          <w:p w14:paraId="3923EC50" w14:textId="77777777" w:rsidR="00903BDB" w:rsidRPr="00E46E5B" w:rsidRDefault="00903BDB" w:rsidP="00937C64">
            <w:pPr>
              <w:spacing w:after="0" w:line="240" w:lineRule="auto"/>
              <w:rPr>
                <w:rFonts w:ascii="Times New Roman" w:eastAsia="Times New Roman" w:hAnsi="Times New Roman" w:cs="Times New Roman"/>
                <w:b/>
                <w:bCs/>
                <w:color w:val="000000"/>
              </w:rPr>
            </w:pPr>
          </w:p>
        </w:tc>
        <w:tc>
          <w:tcPr>
            <w:tcW w:w="1986" w:type="dxa"/>
            <w:gridSpan w:val="3"/>
            <w:tcBorders>
              <w:top w:val="single" w:sz="4" w:space="0" w:color="FFFFFF"/>
              <w:left w:val="nil"/>
              <w:bottom w:val="single" w:sz="4" w:space="0" w:color="FFFFFF"/>
              <w:right w:val="single" w:sz="4" w:space="0" w:color="FFFFFF"/>
            </w:tcBorders>
            <w:shd w:val="clear" w:color="auto" w:fill="auto"/>
            <w:vAlign w:val="center"/>
          </w:tcPr>
          <w:p w14:paraId="322D9334" w14:textId="77777777" w:rsidR="00903BDB" w:rsidRPr="00E46E5B" w:rsidRDefault="00903BDB" w:rsidP="00937C64">
            <w:pPr>
              <w:spacing w:after="0" w:line="240" w:lineRule="auto"/>
              <w:jc w:val="center"/>
              <w:rPr>
                <w:rFonts w:ascii="Times New Roman" w:eastAsia="Times New Roman" w:hAnsi="Times New Roman" w:cs="Times New Roman"/>
                <w:b/>
                <w:bCs/>
                <w:color w:val="000000"/>
              </w:rPr>
            </w:pPr>
            <w:r w:rsidRPr="00E46E5B">
              <w:rPr>
                <w:rFonts w:ascii="Times New Roman" w:eastAsia="Times New Roman" w:hAnsi="Times New Roman" w:cs="Times New Roman"/>
                <w:b/>
                <w:bCs/>
                <w:color w:val="000000"/>
              </w:rPr>
              <w:t>BCDS</w:t>
            </w:r>
          </w:p>
        </w:tc>
        <w:tc>
          <w:tcPr>
            <w:tcW w:w="2398" w:type="dxa"/>
            <w:tcBorders>
              <w:top w:val="single" w:sz="4" w:space="0" w:color="FFFFFF"/>
              <w:left w:val="nil"/>
              <w:bottom w:val="single" w:sz="4" w:space="0" w:color="FFFFFF"/>
              <w:right w:val="single" w:sz="4" w:space="0" w:color="FFFFFF"/>
            </w:tcBorders>
            <w:shd w:val="clear" w:color="auto" w:fill="auto"/>
            <w:noWrap/>
            <w:vAlign w:val="center"/>
          </w:tcPr>
          <w:p w14:paraId="1974F913"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-0.017</w:t>
            </w:r>
          </w:p>
        </w:tc>
        <w:tc>
          <w:tcPr>
            <w:tcW w:w="2398" w:type="dxa"/>
            <w:tcBorders>
              <w:top w:val="single" w:sz="4" w:space="0" w:color="FFFFFF"/>
              <w:left w:val="nil"/>
              <w:bottom w:val="single" w:sz="4" w:space="0" w:color="FFFFFF"/>
              <w:right w:val="single" w:sz="4" w:space="0" w:color="FFFFFF"/>
            </w:tcBorders>
            <w:shd w:val="clear" w:color="auto" w:fill="auto"/>
            <w:noWrap/>
            <w:vAlign w:val="center"/>
          </w:tcPr>
          <w:p w14:paraId="378416CF"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-0.015</w:t>
            </w:r>
          </w:p>
        </w:tc>
        <w:tc>
          <w:tcPr>
            <w:tcW w:w="2203" w:type="dxa"/>
            <w:tcBorders>
              <w:top w:val="single" w:sz="4" w:space="0" w:color="FFFFFF"/>
              <w:left w:val="nil"/>
              <w:bottom w:val="single" w:sz="4" w:space="0" w:color="FFFFFF"/>
              <w:right w:val="single" w:sz="4" w:space="0" w:color="FFFFFF"/>
            </w:tcBorders>
            <w:shd w:val="clear" w:color="auto" w:fill="auto"/>
            <w:vAlign w:val="center"/>
          </w:tcPr>
          <w:p w14:paraId="616BD2EC"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0.120*</w:t>
            </w:r>
          </w:p>
        </w:tc>
        <w:tc>
          <w:tcPr>
            <w:tcW w:w="2205" w:type="dxa"/>
            <w:tcBorders>
              <w:top w:val="single" w:sz="4" w:space="0" w:color="FFFFFF"/>
              <w:left w:val="nil"/>
              <w:bottom w:val="single" w:sz="4" w:space="0" w:color="FFFFFF"/>
              <w:right w:val="single" w:sz="4" w:space="0" w:color="FFFFFF"/>
            </w:tcBorders>
            <w:shd w:val="clear" w:color="auto" w:fill="auto"/>
            <w:vAlign w:val="center"/>
          </w:tcPr>
          <w:p w14:paraId="00878BC5"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0.122*</w:t>
            </w:r>
          </w:p>
        </w:tc>
      </w:tr>
      <w:tr w:rsidR="00903BDB" w:rsidRPr="00E46E5B" w14:paraId="3F9A981E" w14:textId="77777777" w:rsidTr="00937C64">
        <w:trPr>
          <w:trHeight w:val="328"/>
          <w:jc w:val="center"/>
        </w:trPr>
        <w:tc>
          <w:tcPr>
            <w:tcW w:w="1984" w:type="dxa"/>
            <w:tcBorders>
              <w:top w:val="single" w:sz="4" w:space="0" w:color="FFFFFF"/>
              <w:left w:val="nil"/>
              <w:bottom w:val="single" w:sz="4" w:space="0" w:color="FFFFFF"/>
              <w:right w:val="single" w:sz="4" w:space="0" w:color="FFFFFF"/>
            </w:tcBorders>
            <w:shd w:val="clear" w:color="auto" w:fill="auto"/>
            <w:noWrap/>
            <w:vAlign w:val="center"/>
          </w:tcPr>
          <w:p w14:paraId="6BF8116C" w14:textId="77777777" w:rsidR="00903BDB" w:rsidRPr="00E46E5B" w:rsidRDefault="00903BDB" w:rsidP="00937C64">
            <w:pPr>
              <w:spacing w:after="0" w:line="240" w:lineRule="auto"/>
              <w:rPr>
                <w:rFonts w:ascii="Times New Roman" w:eastAsia="Times New Roman" w:hAnsi="Times New Roman" w:cs="Times New Roman"/>
                <w:b/>
                <w:bCs/>
                <w:color w:val="000000"/>
              </w:rPr>
            </w:pPr>
            <w:r w:rsidRPr="00E46E5B">
              <w:rPr>
                <w:rFonts w:ascii="Times New Roman" w:eastAsia="Times New Roman" w:hAnsi="Times New Roman" w:cs="Times New Roman"/>
                <w:b/>
                <w:bCs/>
                <w:color w:val="000000"/>
              </w:rPr>
              <w:t>South African</w:t>
            </w:r>
          </w:p>
        </w:tc>
        <w:tc>
          <w:tcPr>
            <w:tcW w:w="1986" w:type="dxa"/>
            <w:gridSpan w:val="3"/>
            <w:tcBorders>
              <w:top w:val="single" w:sz="4" w:space="0" w:color="FFFFFF"/>
              <w:left w:val="nil"/>
              <w:bottom w:val="single" w:sz="4" w:space="0" w:color="FFFFFF"/>
              <w:right w:val="single" w:sz="4" w:space="0" w:color="FFFFFF"/>
            </w:tcBorders>
            <w:shd w:val="clear" w:color="auto" w:fill="auto"/>
            <w:vAlign w:val="center"/>
          </w:tcPr>
          <w:p w14:paraId="26C142AA" w14:textId="77777777" w:rsidR="00903BDB" w:rsidRPr="00E46E5B" w:rsidRDefault="00903BDB" w:rsidP="00937C64">
            <w:pPr>
              <w:spacing w:after="0" w:line="240" w:lineRule="auto"/>
              <w:jc w:val="center"/>
              <w:rPr>
                <w:rFonts w:ascii="Times New Roman" w:eastAsia="Times New Roman" w:hAnsi="Times New Roman" w:cs="Times New Roman"/>
                <w:b/>
                <w:bCs/>
                <w:color w:val="000000"/>
              </w:rPr>
            </w:pPr>
            <w:r w:rsidRPr="00E46E5B">
              <w:rPr>
                <w:rFonts w:ascii="Times New Roman" w:eastAsia="Times New Roman" w:hAnsi="Times New Roman" w:cs="Times New Roman"/>
                <w:b/>
                <w:bCs/>
                <w:color w:val="000000"/>
              </w:rPr>
              <w:t>JSE Top 40</w:t>
            </w:r>
          </w:p>
        </w:tc>
        <w:tc>
          <w:tcPr>
            <w:tcW w:w="2398" w:type="dxa"/>
            <w:tcBorders>
              <w:top w:val="single" w:sz="4" w:space="0" w:color="FFFFFF"/>
              <w:left w:val="nil"/>
              <w:bottom w:val="single" w:sz="4" w:space="0" w:color="FFFFFF"/>
              <w:right w:val="single" w:sz="4" w:space="0" w:color="FFFFFF"/>
            </w:tcBorders>
            <w:shd w:val="clear" w:color="auto" w:fill="auto"/>
            <w:noWrap/>
            <w:vAlign w:val="center"/>
          </w:tcPr>
          <w:p w14:paraId="5F2732EC"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0.161*</w:t>
            </w:r>
          </w:p>
        </w:tc>
        <w:tc>
          <w:tcPr>
            <w:tcW w:w="2398" w:type="dxa"/>
            <w:tcBorders>
              <w:top w:val="single" w:sz="4" w:space="0" w:color="FFFFFF"/>
              <w:left w:val="nil"/>
              <w:bottom w:val="single" w:sz="4" w:space="0" w:color="FFFFFF"/>
              <w:right w:val="single" w:sz="4" w:space="0" w:color="FFFFFF"/>
            </w:tcBorders>
            <w:shd w:val="clear" w:color="auto" w:fill="auto"/>
            <w:noWrap/>
            <w:vAlign w:val="center"/>
          </w:tcPr>
          <w:p w14:paraId="7DD9664A"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0.193*</w:t>
            </w:r>
          </w:p>
        </w:tc>
        <w:tc>
          <w:tcPr>
            <w:tcW w:w="2203" w:type="dxa"/>
            <w:tcBorders>
              <w:top w:val="single" w:sz="4" w:space="0" w:color="FFFFFF"/>
              <w:left w:val="nil"/>
              <w:bottom w:val="single" w:sz="4" w:space="0" w:color="FFFFFF"/>
              <w:right w:val="single" w:sz="4" w:space="0" w:color="FFFFFF"/>
            </w:tcBorders>
            <w:shd w:val="clear" w:color="auto" w:fill="auto"/>
            <w:vAlign w:val="center"/>
          </w:tcPr>
          <w:p w14:paraId="18362DEE"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0.219*</w:t>
            </w:r>
          </w:p>
        </w:tc>
        <w:tc>
          <w:tcPr>
            <w:tcW w:w="2205" w:type="dxa"/>
            <w:tcBorders>
              <w:top w:val="single" w:sz="4" w:space="0" w:color="FFFFFF"/>
              <w:left w:val="nil"/>
              <w:bottom w:val="single" w:sz="4" w:space="0" w:color="FFFFFF"/>
              <w:right w:val="single" w:sz="4" w:space="0" w:color="FFFFFF"/>
            </w:tcBorders>
            <w:shd w:val="clear" w:color="auto" w:fill="auto"/>
            <w:vAlign w:val="center"/>
          </w:tcPr>
          <w:p w14:paraId="718CBF7A"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0.256*</w:t>
            </w:r>
          </w:p>
        </w:tc>
      </w:tr>
      <w:tr w:rsidR="00903BDB" w:rsidRPr="00E46E5B" w14:paraId="17FEF685" w14:textId="77777777" w:rsidTr="00937C64">
        <w:trPr>
          <w:trHeight w:val="328"/>
          <w:jc w:val="center"/>
        </w:trPr>
        <w:tc>
          <w:tcPr>
            <w:tcW w:w="1984" w:type="dxa"/>
            <w:tcBorders>
              <w:top w:val="single" w:sz="4" w:space="0" w:color="FFFFFF"/>
              <w:left w:val="nil"/>
              <w:bottom w:val="single" w:sz="4" w:space="0" w:color="FFFFFF"/>
              <w:right w:val="single" w:sz="4" w:space="0" w:color="FFFFFF"/>
            </w:tcBorders>
            <w:shd w:val="clear" w:color="auto" w:fill="auto"/>
            <w:noWrap/>
            <w:vAlign w:val="center"/>
          </w:tcPr>
          <w:p w14:paraId="28CA86D9" w14:textId="77777777" w:rsidR="00903BDB" w:rsidRPr="00E46E5B" w:rsidRDefault="00903BDB" w:rsidP="00937C64">
            <w:pPr>
              <w:spacing w:after="0" w:line="240" w:lineRule="auto"/>
              <w:rPr>
                <w:rFonts w:ascii="Times New Roman" w:eastAsia="Times New Roman" w:hAnsi="Times New Roman" w:cs="Times New Roman"/>
                <w:b/>
                <w:bCs/>
                <w:color w:val="000000"/>
              </w:rPr>
            </w:pPr>
            <w:r w:rsidRPr="00E46E5B">
              <w:rPr>
                <w:rFonts w:ascii="Times New Roman" w:eastAsia="Times New Roman" w:hAnsi="Times New Roman" w:cs="Times New Roman"/>
                <w:b/>
                <w:bCs/>
                <w:color w:val="000000"/>
              </w:rPr>
              <w:t>Rand</w:t>
            </w:r>
          </w:p>
        </w:tc>
        <w:tc>
          <w:tcPr>
            <w:tcW w:w="1986" w:type="dxa"/>
            <w:gridSpan w:val="3"/>
            <w:tcBorders>
              <w:top w:val="single" w:sz="4" w:space="0" w:color="FFFFFF"/>
              <w:left w:val="nil"/>
              <w:bottom w:val="single" w:sz="4" w:space="0" w:color="FFFFFF"/>
              <w:right w:val="single" w:sz="4" w:space="0" w:color="FFFFFF"/>
            </w:tcBorders>
            <w:shd w:val="clear" w:color="auto" w:fill="auto"/>
            <w:vAlign w:val="center"/>
          </w:tcPr>
          <w:p w14:paraId="7CA40566" w14:textId="77777777" w:rsidR="00903BDB" w:rsidRPr="00E46E5B" w:rsidRDefault="00903BDB" w:rsidP="00937C64">
            <w:pPr>
              <w:spacing w:after="0" w:line="240" w:lineRule="auto"/>
              <w:jc w:val="center"/>
              <w:rPr>
                <w:rFonts w:ascii="Times New Roman" w:eastAsia="Times New Roman" w:hAnsi="Times New Roman" w:cs="Times New Roman"/>
                <w:b/>
                <w:bCs/>
                <w:color w:val="000000"/>
              </w:rPr>
            </w:pPr>
            <w:r w:rsidRPr="00E46E5B">
              <w:rPr>
                <w:rFonts w:ascii="Times New Roman" w:eastAsia="Times New Roman" w:hAnsi="Times New Roman" w:cs="Times New Roman"/>
                <w:b/>
                <w:bCs/>
                <w:color w:val="000000"/>
              </w:rPr>
              <w:t>S&amp;P GSCI</w:t>
            </w:r>
          </w:p>
        </w:tc>
        <w:tc>
          <w:tcPr>
            <w:tcW w:w="2398" w:type="dxa"/>
            <w:tcBorders>
              <w:top w:val="single" w:sz="4" w:space="0" w:color="FFFFFF"/>
              <w:left w:val="nil"/>
              <w:bottom w:val="single" w:sz="4" w:space="0" w:color="FFFFFF"/>
              <w:right w:val="single" w:sz="4" w:space="0" w:color="FFFFFF"/>
            </w:tcBorders>
            <w:shd w:val="clear" w:color="auto" w:fill="auto"/>
            <w:noWrap/>
            <w:vAlign w:val="center"/>
          </w:tcPr>
          <w:p w14:paraId="3B7020B4"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0.118*</w:t>
            </w:r>
          </w:p>
        </w:tc>
        <w:tc>
          <w:tcPr>
            <w:tcW w:w="2398" w:type="dxa"/>
            <w:tcBorders>
              <w:top w:val="single" w:sz="4" w:space="0" w:color="FFFFFF"/>
              <w:left w:val="nil"/>
              <w:bottom w:val="single" w:sz="4" w:space="0" w:color="FFFFFF"/>
              <w:right w:val="single" w:sz="4" w:space="0" w:color="FFFFFF"/>
            </w:tcBorders>
            <w:shd w:val="clear" w:color="auto" w:fill="auto"/>
            <w:noWrap/>
            <w:vAlign w:val="center"/>
          </w:tcPr>
          <w:p w14:paraId="57A35C9A"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0.124*</w:t>
            </w:r>
          </w:p>
        </w:tc>
        <w:tc>
          <w:tcPr>
            <w:tcW w:w="2203" w:type="dxa"/>
            <w:tcBorders>
              <w:top w:val="single" w:sz="4" w:space="0" w:color="FFFFFF"/>
              <w:left w:val="nil"/>
              <w:bottom w:val="single" w:sz="4" w:space="0" w:color="FFFFFF"/>
              <w:right w:val="single" w:sz="4" w:space="0" w:color="FFFFFF"/>
            </w:tcBorders>
            <w:shd w:val="clear" w:color="auto" w:fill="auto"/>
            <w:vAlign w:val="center"/>
          </w:tcPr>
          <w:p w14:paraId="3124572A"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0.135*</w:t>
            </w:r>
          </w:p>
        </w:tc>
        <w:tc>
          <w:tcPr>
            <w:tcW w:w="2205" w:type="dxa"/>
            <w:tcBorders>
              <w:top w:val="single" w:sz="4" w:space="0" w:color="FFFFFF"/>
              <w:left w:val="nil"/>
              <w:bottom w:val="single" w:sz="4" w:space="0" w:color="FFFFFF"/>
              <w:right w:val="single" w:sz="4" w:space="0" w:color="FFFFFF"/>
            </w:tcBorders>
            <w:shd w:val="clear" w:color="auto" w:fill="auto"/>
            <w:vAlign w:val="center"/>
          </w:tcPr>
          <w:p w14:paraId="5A30AA37"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0.141*</w:t>
            </w:r>
          </w:p>
        </w:tc>
      </w:tr>
      <w:tr w:rsidR="00903BDB" w:rsidRPr="00E46E5B" w14:paraId="51D59F33" w14:textId="77777777" w:rsidTr="00937C64">
        <w:trPr>
          <w:trHeight w:val="328"/>
          <w:jc w:val="center"/>
        </w:trPr>
        <w:tc>
          <w:tcPr>
            <w:tcW w:w="1984" w:type="dxa"/>
            <w:tcBorders>
              <w:top w:val="single" w:sz="4" w:space="0" w:color="FFFFFF"/>
              <w:left w:val="nil"/>
              <w:bottom w:val="single" w:sz="4" w:space="0" w:color="FFFFFF"/>
              <w:right w:val="single" w:sz="4" w:space="0" w:color="FFFFFF"/>
            </w:tcBorders>
            <w:shd w:val="clear" w:color="auto" w:fill="auto"/>
            <w:noWrap/>
            <w:vAlign w:val="center"/>
          </w:tcPr>
          <w:p w14:paraId="2B440D6E" w14:textId="77777777" w:rsidR="00903BDB" w:rsidRPr="00E46E5B" w:rsidRDefault="00903BDB" w:rsidP="00937C64">
            <w:pPr>
              <w:spacing w:after="0" w:line="240" w:lineRule="auto"/>
              <w:jc w:val="center"/>
              <w:rPr>
                <w:rFonts w:ascii="Times New Roman" w:eastAsia="Times New Roman" w:hAnsi="Times New Roman" w:cs="Times New Roman"/>
                <w:b/>
                <w:bCs/>
                <w:color w:val="000000"/>
              </w:rPr>
            </w:pPr>
          </w:p>
        </w:tc>
        <w:tc>
          <w:tcPr>
            <w:tcW w:w="1986" w:type="dxa"/>
            <w:gridSpan w:val="3"/>
            <w:tcBorders>
              <w:top w:val="single" w:sz="4" w:space="0" w:color="FFFFFF"/>
              <w:left w:val="nil"/>
              <w:bottom w:val="single" w:sz="4" w:space="0" w:color="FFFFFF"/>
              <w:right w:val="single" w:sz="4" w:space="0" w:color="FFFFFF"/>
            </w:tcBorders>
            <w:shd w:val="clear" w:color="auto" w:fill="auto"/>
            <w:vAlign w:val="center"/>
          </w:tcPr>
          <w:p w14:paraId="6CC408E1" w14:textId="77777777" w:rsidR="00903BDB" w:rsidRPr="00E46E5B" w:rsidRDefault="00903BDB" w:rsidP="00937C64">
            <w:pPr>
              <w:spacing w:after="0" w:line="240" w:lineRule="auto"/>
              <w:jc w:val="center"/>
              <w:rPr>
                <w:rFonts w:ascii="Times New Roman" w:eastAsia="Times New Roman" w:hAnsi="Times New Roman" w:cs="Times New Roman"/>
                <w:b/>
                <w:bCs/>
                <w:color w:val="000000"/>
              </w:rPr>
            </w:pPr>
            <w:r w:rsidRPr="00E46E5B">
              <w:rPr>
                <w:rFonts w:ascii="Times New Roman" w:eastAsia="Times New Roman" w:hAnsi="Times New Roman" w:cs="Times New Roman"/>
                <w:b/>
                <w:bCs/>
                <w:color w:val="000000"/>
              </w:rPr>
              <w:t>VIX</w:t>
            </w:r>
          </w:p>
        </w:tc>
        <w:tc>
          <w:tcPr>
            <w:tcW w:w="2398" w:type="dxa"/>
            <w:tcBorders>
              <w:top w:val="single" w:sz="4" w:space="0" w:color="FFFFFF"/>
              <w:left w:val="nil"/>
              <w:bottom w:val="single" w:sz="4" w:space="0" w:color="FFFFFF"/>
              <w:right w:val="single" w:sz="4" w:space="0" w:color="FFFFFF"/>
            </w:tcBorders>
            <w:shd w:val="clear" w:color="auto" w:fill="auto"/>
            <w:noWrap/>
            <w:vAlign w:val="center"/>
          </w:tcPr>
          <w:p w14:paraId="37958A5D"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-0.013</w:t>
            </w:r>
          </w:p>
        </w:tc>
        <w:tc>
          <w:tcPr>
            <w:tcW w:w="2398" w:type="dxa"/>
            <w:tcBorders>
              <w:top w:val="single" w:sz="4" w:space="0" w:color="FFFFFF"/>
              <w:left w:val="nil"/>
              <w:bottom w:val="single" w:sz="4" w:space="0" w:color="FFFFFF"/>
              <w:right w:val="single" w:sz="4" w:space="0" w:color="FFFFFF"/>
            </w:tcBorders>
            <w:shd w:val="clear" w:color="auto" w:fill="auto"/>
            <w:noWrap/>
            <w:vAlign w:val="center"/>
          </w:tcPr>
          <w:p w14:paraId="7EE9D78A"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-0.010</w:t>
            </w:r>
          </w:p>
        </w:tc>
        <w:tc>
          <w:tcPr>
            <w:tcW w:w="2203" w:type="dxa"/>
            <w:tcBorders>
              <w:top w:val="single" w:sz="4" w:space="0" w:color="FFFFFF"/>
              <w:left w:val="nil"/>
              <w:bottom w:val="single" w:sz="4" w:space="0" w:color="FFFFFF"/>
              <w:right w:val="single" w:sz="4" w:space="0" w:color="FFFFFF"/>
            </w:tcBorders>
            <w:shd w:val="clear" w:color="auto" w:fill="auto"/>
            <w:vAlign w:val="center"/>
          </w:tcPr>
          <w:p w14:paraId="6BFECD74"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0.220*</w:t>
            </w:r>
          </w:p>
        </w:tc>
        <w:tc>
          <w:tcPr>
            <w:tcW w:w="2205" w:type="dxa"/>
            <w:tcBorders>
              <w:top w:val="single" w:sz="4" w:space="0" w:color="FFFFFF"/>
              <w:left w:val="nil"/>
              <w:bottom w:val="single" w:sz="4" w:space="0" w:color="FFFFFF"/>
              <w:right w:val="single" w:sz="4" w:space="0" w:color="FFFFFF"/>
            </w:tcBorders>
            <w:shd w:val="clear" w:color="auto" w:fill="auto"/>
            <w:vAlign w:val="center"/>
          </w:tcPr>
          <w:p w14:paraId="291CD2F4"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0.267*</w:t>
            </w:r>
          </w:p>
        </w:tc>
      </w:tr>
      <w:tr w:rsidR="00903BDB" w:rsidRPr="00E46E5B" w14:paraId="2E461A56" w14:textId="77777777" w:rsidTr="00937C64">
        <w:trPr>
          <w:trHeight w:val="328"/>
          <w:jc w:val="center"/>
        </w:trPr>
        <w:tc>
          <w:tcPr>
            <w:tcW w:w="1984" w:type="dxa"/>
            <w:tcBorders>
              <w:top w:val="single" w:sz="4" w:space="0" w:color="FFFFFF"/>
              <w:left w:val="nil"/>
              <w:bottom w:val="inset" w:sz="6" w:space="0" w:color="auto"/>
              <w:right w:val="single" w:sz="4" w:space="0" w:color="FFFFFF"/>
            </w:tcBorders>
            <w:shd w:val="clear" w:color="auto" w:fill="auto"/>
            <w:noWrap/>
            <w:vAlign w:val="center"/>
          </w:tcPr>
          <w:p w14:paraId="0B494916" w14:textId="77777777" w:rsidR="00903BDB" w:rsidRPr="00E46E5B" w:rsidRDefault="00903BDB" w:rsidP="00937C64">
            <w:pPr>
              <w:spacing w:after="0" w:line="240" w:lineRule="auto"/>
              <w:jc w:val="center"/>
              <w:rPr>
                <w:rFonts w:ascii="Times New Roman" w:eastAsia="Times New Roman" w:hAnsi="Times New Roman" w:cs="Times New Roman"/>
                <w:b/>
                <w:bCs/>
                <w:color w:val="000000"/>
              </w:rPr>
            </w:pPr>
          </w:p>
        </w:tc>
        <w:tc>
          <w:tcPr>
            <w:tcW w:w="1986" w:type="dxa"/>
            <w:gridSpan w:val="3"/>
            <w:tcBorders>
              <w:top w:val="single" w:sz="4" w:space="0" w:color="FFFFFF"/>
              <w:left w:val="nil"/>
              <w:bottom w:val="inset" w:sz="6" w:space="0" w:color="auto"/>
              <w:right w:val="single" w:sz="4" w:space="0" w:color="FFFFFF"/>
            </w:tcBorders>
            <w:shd w:val="clear" w:color="auto" w:fill="auto"/>
            <w:vAlign w:val="center"/>
          </w:tcPr>
          <w:p w14:paraId="15859781" w14:textId="77777777" w:rsidR="00903BDB" w:rsidRPr="00E46E5B" w:rsidRDefault="00903BDB" w:rsidP="00937C64">
            <w:pPr>
              <w:spacing w:after="0" w:line="240" w:lineRule="auto"/>
              <w:jc w:val="center"/>
              <w:rPr>
                <w:rFonts w:ascii="Times New Roman" w:eastAsia="Times New Roman" w:hAnsi="Times New Roman" w:cs="Times New Roman"/>
                <w:b/>
                <w:bCs/>
                <w:color w:val="000000"/>
              </w:rPr>
            </w:pPr>
            <w:r w:rsidRPr="00E46E5B">
              <w:rPr>
                <w:rFonts w:ascii="Times New Roman" w:eastAsia="Times New Roman" w:hAnsi="Times New Roman" w:cs="Times New Roman"/>
                <w:b/>
                <w:bCs/>
                <w:color w:val="000000"/>
              </w:rPr>
              <w:t>BCDS</w:t>
            </w:r>
          </w:p>
        </w:tc>
        <w:tc>
          <w:tcPr>
            <w:tcW w:w="2398" w:type="dxa"/>
            <w:tcBorders>
              <w:top w:val="single" w:sz="4" w:space="0" w:color="FFFFFF"/>
              <w:left w:val="nil"/>
              <w:bottom w:val="inset" w:sz="6" w:space="0" w:color="auto"/>
              <w:right w:val="single" w:sz="4" w:space="0" w:color="FFFFFF"/>
            </w:tcBorders>
            <w:shd w:val="clear" w:color="auto" w:fill="auto"/>
            <w:noWrap/>
            <w:vAlign w:val="center"/>
          </w:tcPr>
          <w:p w14:paraId="4111E06B"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-0.029</w:t>
            </w:r>
          </w:p>
        </w:tc>
        <w:tc>
          <w:tcPr>
            <w:tcW w:w="2398" w:type="dxa"/>
            <w:tcBorders>
              <w:top w:val="single" w:sz="4" w:space="0" w:color="FFFFFF"/>
              <w:left w:val="nil"/>
              <w:bottom w:val="inset" w:sz="6" w:space="0" w:color="auto"/>
              <w:right w:val="single" w:sz="4" w:space="0" w:color="FFFFFF"/>
            </w:tcBorders>
            <w:shd w:val="clear" w:color="auto" w:fill="auto"/>
            <w:noWrap/>
            <w:vAlign w:val="center"/>
          </w:tcPr>
          <w:p w14:paraId="65DB3752"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-0.018</w:t>
            </w:r>
          </w:p>
        </w:tc>
        <w:tc>
          <w:tcPr>
            <w:tcW w:w="2203" w:type="dxa"/>
            <w:tcBorders>
              <w:top w:val="single" w:sz="4" w:space="0" w:color="FFFFFF"/>
              <w:left w:val="nil"/>
              <w:bottom w:val="inset" w:sz="6" w:space="0" w:color="auto"/>
              <w:right w:val="single" w:sz="4" w:space="0" w:color="FFFFFF"/>
            </w:tcBorders>
            <w:shd w:val="clear" w:color="auto" w:fill="auto"/>
            <w:vAlign w:val="center"/>
          </w:tcPr>
          <w:p w14:paraId="25E62573"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0.112*</w:t>
            </w:r>
          </w:p>
        </w:tc>
        <w:tc>
          <w:tcPr>
            <w:tcW w:w="2205" w:type="dxa"/>
            <w:tcBorders>
              <w:top w:val="single" w:sz="4" w:space="0" w:color="FFFFFF"/>
              <w:left w:val="nil"/>
              <w:bottom w:val="inset" w:sz="6" w:space="0" w:color="auto"/>
              <w:right w:val="single" w:sz="4" w:space="0" w:color="FFFFFF"/>
            </w:tcBorders>
            <w:shd w:val="clear" w:color="auto" w:fill="auto"/>
            <w:vAlign w:val="center"/>
          </w:tcPr>
          <w:p w14:paraId="09376C65" w14:textId="77777777" w:rsidR="00903BDB" w:rsidRPr="00E46E5B" w:rsidRDefault="00903BDB" w:rsidP="00937C64">
            <w:pPr>
              <w:spacing w:after="0" w:line="240" w:lineRule="auto"/>
              <w:jc w:val="center"/>
              <w:rPr>
                <w:rFonts w:ascii="Times New Roman" w:eastAsia="Times New Roman" w:hAnsi="Times New Roman" w:cs="Times New Roman"/>
                <w:color w:val="000000"/>
              </w:rPr>
            </w:pPr>
            <w:r w:rsidRPr="00E46E5B">
              <w:rPr>
                <w:rFonts w:ascii="Times New Roman" w:eastAsia="Times New Roman" w:hAnsi="Times New Roman" w:cs="Times New Roman"/>
                <w:color w:val="000000"/>
              </w:rPr>
              <w:t>0.116*</w:t>
            </w:r>
          </w:p>
        </w:tc>
      </w:tr>
    </w:tbl>
    <w:p w14:paraId="526D1F32" w14:textId="77777777" w:rsidR="00903BDB" w:rsidRDefault="00903BDB" w:rsidP="00903BDB">
      <w:pPr>
        <w:spacing w:after="0" w:line="240" w:lineRule="auto"/>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     </w:t>
      </w:r>
      <w:r w:rsidRPr="00E46E5B">
        <w:rPr>
          <w:rFonts w:ascii="Times New Roman" w:eastAsia="Calibri" w:hAnsi="Times New Roman" w:cs="Times New Roman"/>
          <w:sz w:val="20"/>
          <w:szCs w:val="20"/>
          <w:lang w:eastAsia="en-US"/>
        </w:rPr>
        <w:t>Note: This table presents the estimated Student-</w:t>
      </w:r>
      <w:r w:rsidRPr="00E46E5B">
        <w:rPr>
          <w:rFonts w:ascii="Times New Roman" w:eastAsia="Calibri" w:hAnsi="Times New Roman" w:cs="Times New Roman"/>
          <w:i/>
          <w:sz w:val="20"/>
          <w:szCs w:val="20"/>
          <w:lang w:eastAsia="en-US"/>
        </w:rPr>
        <w:t xml:space="preserve">t </w:t>
      </w:r>
      <w:r w:rsidRPr="00E46E5B">
        <w:rPr>
          <w:rFonts w:ascii="Times New Roman" w:eastAsia="Calibri" w:hAnsi="Times New Roman" w:cs="Times New Roman"/>
          <w:sz w:val="20"/>
          <w:szCs w:val="20"/>
          <w:lang w:eastAsia="en-US"/>
        </w:rPr>
        <w:t>and Joe-Clayton dependence coefficients using the alternative EGARCH  specification. * indicates significance</w:t>
      </w:r>
    </w:p>
    <w:p w14:paraId="3F52A5B8" w14:textId="77777777" w:rsidR="00903BDB" w:rsidRDefault="00903BDB" w:rsidP="00903BDB">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Calibri" w:hAnsi="Times New Roman" w:cs="Times New Roman"/>
          <w:sz w:val="20"/>
          <w:szCs w:val="20"/>
          <w:lang w:eastAsia="en-US"/>
        </w:rPr>
        <w:t xml:space="preserve">    </w:t>
      </w:r>
      <w:r w:rsidRPr="00E46E5B">
        <w:rPr>
          <w:rFonts w:ascii="Times New Roman" w:eastAsia="Calibri" w:hAnsi="Times New Roman" w:cs="Times New Roman"/>
          <w:sz w:val="20"/>
          <w:szCs w:val="20"/>
          <w:lang w:eastAsia="en-US"/>
        </w:rPr>
        <w:t xml:space="preserve"> at the 5% level.</w:t>
      </w:r>
      <w:r>
        <w:rPr>
          <w:rFonts w:ascii="Times New Roman" w:eastAsia="Calibri" w:hAnsi="Times New Roman" w:cs="Times New Roman"/>
          <w:sz w:val="20"/>
          <w:szCs w:val="20"/>
          <w:lang w:eastAsia="en-US"/>
        </w:rPr>
        <w:t xml:space="preserve"> The sample is divided in two categories: overall and crisis period in order to provide a better description for the effects of the credit crunch. </w:t>
      </w:r>
      <w:r>
        <w:rPr>
          <w:rFonts w:ascii="Times New Roman" w:eastAsia="Times New Roman" w:hAnsi="Times New Roman" w:cs="Times New Roman"/>
          <w:sz w:val="20"/>
          <w:szCs w:val="20"/>
        </w:rPr>
        <w:t xml:space="preserve">All </w:t>
      </w:r>
    </w:p>
    <w:p w14:paraId="60AC548A" w14:textId="77777777" w:rsidR="005A3D66" w:rsidRPr="005B73E7" w:rsidRDefault="00903BDB" w:rsidP="005B73E7">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variables are expressed in U.S. dollar terms.</w:t>
      </w:r>
      <w:r w:rsidRPr="00434966">
        <w:rPr>
          <w:rFonts w:ascii="Times New Roman" w:eastAsia="Times New Roman" w:hAnsi="Times New Roman" w:cs="Times New Roman"/>
          <w:sz w:val="20"/>
          <w:szCs w:val="20"/>
        </w:rPr>
        <w:t xml:space="preserve"> The sample period is 22</w:t>
      </w:r>
      <w:r w:rsidR="005A3D66">
        <w:rPr>
          <w:rFonts w:ascii="Times New Roman" w:eastAsia="Times New Roman" w:hAnsi="Times New Roman" w:cs="Times New Roman"/>
          <w:sz w:val="20"/>
          <w:szCs w:val="20"/>
        </w:rPr>
        <w:t>/03/2005 – 31</w:t>
      </w:r>
      <w:r w:rsidRPr="00434966">
        <w:rPr>
          <w:rFonts w:ascii="Times New Roman" w:eastAsia="Times New Roman" w:hAnsi="Times New Roman" w:cs="Times New Roman"/>
          <w:sz w:val="20"/>
          <w:szCs w:val="20"/>
        </w:rPr>
        <w:t>/</w:t>
      </w:r>
      <w:r w:rsidR="005A3D66">
        <w:rPr>
          <w:rFonts w:ascii="Times New Roman" w:eastAsia="Times New Roman" w:hAnsi="Times New Roman" w:cs="Times New Roman"/>
          <w:sz w:val="20"/>
          <w:szCs w:val="20"/>
        </w:rPr>
        <w:t>12</w:t>
      </w:r>
      <w:r w:rsidRPr="00434966">
        <w:rPr>
          <w:rFonts w:ascii="Times New Roman" w:eastAsia="Times New Roman" w:hAnsi="Times New Roman" w:cs="Times New Roman"/>
          <w:sz w:val="20"/>
          <w:szCs w:val="20"/>
        </w:rPr>
        <w:t>/201</w:t>
      </w:r>
      <w:r w:rsidR="005A3D66">
        <w:rPr>
          <w:rFonts w:ascii="Times New Roman" w:eastAsia="Times New Roman" w:hAnsi="Times New Roman" w:cs="Times New Roman"/>
          <w:sz w:val="20"/>
          <w:szCs w:val="20"/>
        </w:rPr>
        <w:t xml:space="preserve">5 </w:t>
      </w:r>
      <w:r>
        <w:rPr>
          <w:rFonts w:ascii="Times New Roman" w:eastAsia="Times New Roman" w:hAnsi="Times New Roman" w:cs="Times New Roman"/>
          <w:sz w:val="20"/>
          <w:szCs w:val="20"/>
        </w:rPr>
        <w:t>and</w:t>
      </w:r>
      <w:r w:rsidRPr="00434966">
        <w:rPr>
          <w:rFonts w:ascii="Times New Roman" w:eastAsia="Times New Roman" w:hAnsi="Times New Roman" w:cs="Times New Roman"/>
          <w:sz w:val="20"/>
          <w:szCs w:val="20"/>
        </w:rPr>
        <w:t xml:space="preserve"> contains a total of 2</w:t>
      </w:r>
      <w:r w:rsidR="005A3D66">
        <w:rPr>
          <w:rFonts w:ascii="Times New Roman" w:eastAsia="Times New Roman" w:hAnsi="Times New Roman" w:cs="Times New Roman"/>
          <w:sz w:val="20"/>
          <w:szCs w:val="20"/>
        </w:rPr>
        <w:t>396</w:t>
      </w:r>
      <w:r w:rsidRPr="00434966">
        <w:rPr>
          <w:rFonts w:ascii="Times New Roman" w:eastAsia="Times New Roman" w:hAnsi="Times New Roman" w:cs="Times New Roman"/>
          <w:sz w:val="20"/>
          <w:szCs w:val="20"/>
        </w:rPr>
        <w:t xml:space="preserve"> daily observations.</w:t>
      </w:r>
    </w:p>
    <w:p w14:paraId="4E342406" w14:textId="77777777" w:rsidR="00903BDB" w:rsidRDefault="00903BDB" w:rsidP="00903BDB">
      <w:pPr>
        <w:spacing w:after="0" w:line="240" w:lineRule="auto"/>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Table 9</w:t>
      </w:r>
    </w:p>
    <w:p w14:paraId="4156D79E" w14:textId="77777777" w:rsidR="00903BDB" w:rsidRPr="009A510F" w:rsidRDefault="00903BDB" w:rsidP="00903BDB">
      <w:pPr>
        <w:spacing w:after="0" w:line="240" w:lineRule="auto"/>
        <w:rPr>
          <w:rFonts w:ascii="Times New Roman" w:eastAsia="Calibri" w:hAnsi="Times New Roman" w:cs="Times New Roman"/>
          <w:sz w:val="24"/>
          <w:szCs w:val="24"/>
          <w:lang w:eastAsia="en-US"/>
        </w:rPr>
      </w:pPr>
      <w:r w:rsidRPr="009A510F">
        <w:rPr>
          <w:rFonts w:ascii="Times New Roman" w:eastAsia="Calibri" w:hAnsi="Times New Roman" w:cs="Times New Roman"/>
          <w:sz w:val="24"/>
          <w:szCs w:val="24"/>
          <w:lang w:eastAsia="en-US"/>
        </w:rPr>
        <w:t>Hit Test</w:t>
      </w:r>
      <w:r>
        <w:rPr>
          <w:rFonts w:ascii="Times New Roman" w:eastAsia="Calibri" w:hAnsi="Times New Roman" w:cs="Times New Roman"/>
          <w:sz w:val="24"/>
          <w:szCs w:val="24"/>
          <w:lang w:eastAsia="en-US"/>
        </w:rPr>
        <w:t>.</w:t>
      </w:r>
    </w:p>
    <w:tbl>
      <w:tblPr>
        <w:tblW w:w="14136" w:type="dxa"/>
        <w:jc w:val="center"/>
        <w:tblLook w:val="04A0" w:firstRow="1" w:lastRow="0" w:firstColumn="1" w:lastColumn="0" w:noHBand="0" w:noVBand="1"/>
      </w:tblPr>
      <w:tblGrid>
        <w:gridCol w:w="2131"/>
        <w:gridCol w:w="36"/>
        <w:gridCol w:w="258"/>
        <w:gridCol w:w="1733"/>
        <w:gridCol w:w="1381"/>
        <w:gridCol w:w="105"/>
        <w:gridCol w:w="1278"/>
        <w:gridCol w:w="2573"/>
        <w:gridCol w:w="1318"/>
        <w:gridCol w:w="168"/>
        <w:gridCol w:w="1152"/>
        <w:gridCol w:w="2003"/>
      </w:tblGrid>
      <w:tr w:rsidR="00903BDB" w:rsidRPr="00D5754D" w14:paraId="12047525" w14:textId="77777777" w:rsidTr="00937C64">
        <w:trPr>
          <w:trHeight w:val="451"/>
          <w:jc w:val="center"/>
        </w:trPr>
        <w:tc>
          <w:tcPr>
            <w:tcW w:w="2425" w:type="dxa"/>
            <w:gridSpan w:val="3"/>
            <w:vMerge w:val="restart"/>
            <w:tcBorders>
              <w:top w:val="outset" w:sz="6" w:space="0" w:color="auto"/>
              <w:left w:val="nil"/>
              <w:right w:val="single" w:sz="4" w:space="0" w:color="FFFFFF"/>
            </w:tcBorders>
            <w:shd w:val="clear" w:color="auto" w:fill="auto"/>
            <w:noWrap/>
            <w:vAlign w:val="center"/>
          </w:tcPr>
          <w:p w14:paraId="3B9A8F48" w14:textId="77777777" w:rsidR="00903BDB" w:rsidRPr="00D5754D" w:rsidRDefault="00903BDB" w:rsidP="00937C64">
            <w:pPr>
              <w:spacing w:after="0" w:line="240" w:lineRule="auto"/>
              <w:jc w:val="center"/>
              <w:rPr>
                <w:rFonts w:ascii="Times New Roman" w:eastAsia="Times New Roman" w:hAnsi="Times New Roman" w:cs="Times New Roman"/>
                <w:b/>
                <w:bCs/>
                <w:color w:val="000000"/>
              </w:rPr>
            </w:pPr>
          </w:p>
        </w:tc>
        <w:tc>
          <w:tcPr>
            <w:tcW w:w="1733" w:type="dxa"/>
            <w:vMerge w:val="restart"/>
            <w:tcBorders>
              <w:top w:val="outset" w:sz="6" w:space="0" w:color="auto"/>
              <w:left w:val="nil"/>
              <w:right w:val="single" w:sz="4" w:space="0" w:color="FFFFFF"/>
            </w:tcBorders>
            <w:shd w:val="clear" w:color="auto" w:fill="auto"/>
            <w:vAlign w:val="center"/>
          </w:tcPr>
          <w:p w14:paraId="3377908D" w14:textId="77777777" w:rsidR="00903BDB" w:rsidRPr="00D5754D" w:rsidRDefault="00903BDB" w:rsidP="00937C64">
            <w:pPr>
              <w:spacing w:after="0" w:line="240" w:lineRule="auto"/>
              <w:jc w:val="center"/>
              <w:rPr>
                <w:rFonts w:ascii="Times New Roman" w:eastAsia="Times New Roman" w:hAnsi="Times New Roman" w:cs="Times New Roman"/>
                <w:b/>
                <w:bCs/>
                <w:color w:val="000000"/>
              </w:rPr>
            </w:pPr>
            <w:r w:rsidRPr="00D5754D">
              <w:rPr>
                <w:rFonts w:ascii="Times New Roman" w:eastAsia="Times New Roman" w:hAnsi="Times New Roman" w:cs="Times New Roman"/>
                <w:b/>
                <w:bCs/>
                <w:color w:val="000000"/>
              </w:rPr>
              <w:t>Variables</w:t>
            </w:r>
          </w:p>
        </w:tc>
        <w:tc>
          <w:tcPr>
            <w:tcW w:w="5337" w:type="dxa"/>
            <w:gridSpan w:val="4"/>
            <w:tcBorders>
              <w:top w:val="outset" w:sz="6" w:space="0" w:color="auto"/>
              <w:left w:val="nil"/>
              <w:bottom w:val="outset" w:sz="6" w:space="0" w:color="auto"/>
              <w:right w:val="single" w:sz="4" w:space="0" w:color="FFFFFF"/>
            </w:tcBorders>
            <w:shd w:val="clear" w:color="auto" w:fill="auto"/>
            <w:noWrap/>
            <w:vAlign w:val="center"/>
            <w:hideMark/>
          </w:tcPr>
          <w:p w14:paraId="0CF1516F" w14:textId="77777777" w:rsidR="00903BDB" w:rsidRPr="00D5754D" w:rsidRDefault="00903BDB" w:rsidP="00937C64">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O</w:t>
            </w:r>
            <w:r w:rsidRPr="00D5754D">
              <w:rPr>
                <w:rFonts w:ascii="Times New Roman" w:eastAsia="Times New Roman" w:hAnsi="Times New Roman" w:cs="Times New Roman"/>
                <w:b/>
                <w:bCs/>
                <w:color w:val="000000"/>
              </w:rPr>
              <w:t>verall period</w:t>
            </w:r>
          </w:p>
        </w:tc>
        <w:tc>
          <w:tcPr>
            <w:tcW w:w="4641" w:type="dxa"/>
            <w:gridSpan w:val="4"/>
            <w:tcBorders>
              <w:top w:val="outset" w:sz="6" w:space="0" w:color="auto"/>
              <w:left w:val="nil"/>
              <w:bottom w:val="outset" w:sz="6" w:space="0" w:color="auto"/>
              <w:right w:val="single" w:sz="4" w:space="0" w:color="FFFFFF"/>
            </w:tcBorders>
            <w:shd w:val="clear" w:color="auto" w:fill="auto"/>
            <w:vAlign w:val="center"/>
          </w:tcPr>
          <w:p w14:paraId="20CDCB7E" w14:textId="77777777" w:rsidR="00903BDB" w:rsidRPr="00D5754D" w:rsidRDefault="00903BDB" w:rsidP="00937C64">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w:t>
            </w:r>
            <w:r w:rsidRPr="00D5754D">
              <w:rPr>
                <w:rFonts w:ascii="Times New Roman" w:eastAsia="Times New Roman" w:hAnsi="Times New Roman" w:cs="Times New Roman"/>
                <w:b/>
                <w:bCs/>
                <w:color w:val="000000"/>
              </w:rPr>
              <w:t>risis period</w:t>
            </w:r>
          </w:p>
        </w:tc>
      </w:tr>
      <w:tr w:rsidR="00903BDB" w:rsidRPr="00D5754D" w14:paraId="18ED1CA2" w14:textId="77777777" w:rsidTr="00937C64">
        <w:trPr>
          <w:trHeight w:val="451"/>
          <w:jc w:val="center"/>
        </w:trPr>
        <w:tc>
          <w:tcPr>
            <w:tcW w:w="2425" w:type="dxa"/>
            <w:gridSpan w:val="3"/>
            <w:vMerge/>
            <w:tcBorders>
              <w:left w:val="nil"/>
              <w:bottom w:val="outset" w:sz="6" w:space="0" w:color="auto"/>
              <w:right w:val="single" w:sz="4" w:space="0" w:color="FFFFFF"/>
            </w:tcBorders>
            <w:shd w:val="clear" w:color="auto" w:fill="auto"/>
            <w:noWrap/>
            <w:vAlign w:val="center"/>
          </w:tcPr>
          <w:p w14:paraId="500ED426" w14:textId="77777777" w:rsidR="00903BDB" w:rsidRPr="00D5754D" w:rsidRDefault="00903BDB" w:rsidP="00937C64">
            <w:pPr>
              <w:spacing w:after="0" w:line="240" w:lineRule="auto"/>
              <w:jc w:val="center"/>
              <w:rPr>
                <w:rFonts w:ascii="Times New Roman" w:eastAsia="Times New Roman" w:hAnsi="Times New Roman" w:cs="Times New Roman"/>
                <w:b/>
                <w:bCs/>
                <w:color w:val="000000"/>
              </w:rPr>
            </w:pPr>
          </w:p>
        </w:tc>
        <w:tc>
          <w:tcPr>
            <w:tcW w:w="1733" w:type="dxa"/>
            <w:vMerge/>
            <w:tcBorders>
              <w:left w:val="nil"/>
              <w:bottom w:val="outset" w:sz="6" w:space="0" w:color="auto"/>
              <w:right w:val="single" w:sz="4" w:space="0" w:color="FFFFFF"/>
            </w:tcBorders>
            <w:shd w:val="clear" w:color="auto" w:fill="auto"/>
            <w:vAlign w:val="center"/>
          </w:tcPr>
          <w:p w14:paraId="63ED8920" w14:textId="77777777" w:rsidR="00903BDB" w:rsidRPr="00D5754D" w:rsidRDefault="00903BDB" w:rsidP="00937C64">
            <w:pPr>
              <w:spacing w:after="0" w:line="240" w:lineRule="auto"/>
              <w:jc w:val="center"/>
              <w:rPr>
                <w:rFonts w:ascii="Times New Roman" w:eastAsia="Times New Roman" w:hAnsi="Times New Roman" w:cs="Times New Roman"/>
                <w:b/>
                <w:bCs/>
                <w:color w:val="000000"/>
              </w:rPr>
            </w:pPr>
          </w:p>
        </w:tc>
        <w:tc>
          <w:tcPr>
            <w:tcW w:w="1486" w:type="dxa"/>
            <w:gridSpan w:val="2"/>
            <w:tcBorders>
              <w:top w:val="outset" w:sz="6" w:space="0" w:color="auto"/>
              <w:left w:val="nil"/>
              <w:bottom w:val="outset" w:sz="6" w:space="0" w:color="auto"/>
              <w:right w:val="single" w:sz="4" w:space="0" w:color="FFFFFF"/>
            </w:tcBorders>
            <w:shd w:val="clear" w:color="auto" w:fill="auto"/>
            <w:noWrap/>
            <w:vAlign w:val="center"/>
          </w:tcPr>
          <w:p w14:paraId="2AB269DE" w14:textId="77777777" w:rsidR="00903BDB" w:rsidRPr="00D5754D" w:rsidRDefault="00903BDB" w:rsidP="00937C64">
            <w:pPr>
              <w:spacing w:after="0" w:line="240" w:lineRule="auto"/>
              <w:jc w:val="center"/>
              <w:rPr>
                <w:rFonts w:ascii="Times New Roman" w:eastAsia="Times New Roman" w:hAnsi="Times New Roman" w:cs="Times New Roman"/>
                <w:b/>
                <w:bCs/>
                <w:color w:val="000000"/>
              </w:rPr>
            </w:pPr>
            <w:r w:rsidRPr="00D5754D">
              <w:rPr>
                <w:rFonts w:ascii="Times New Roman" w:eastAsia="Times New Roman" w:hAnsi="Times New Roman" w:cs="Times New Roman"/>
                <w:b/>
                <w:bCs/>
                <w:color w:val="000000"/>
              </w:rPr>
              <w:t>Gaussian copula</w:t>
            </w:r>
          </w:p>
        </w:tc>
        <w:tc>
          <w:tcPr>
            <w:tcW w:w="1278" w:type="dxa"/>
            <w:tcBorders>
              <w:top w:val="outset" w:sz="6" w:space="0" w:color="auto"/>
              <w:left w:val="nil"/>
              <w:bottom w:val="outset" w:sz="6" w:space="0" w:color="auto"/>
              <w:right w:val="single" w:sz="4" w:space="0" w:color="FFFFFF"/>
            </w:tcBorders>
            <w:shd w:val="clear" w:color="auto" w:fill="auto"/>
            <w:vAlign w:val="center"/>
          </w:tcPr>
          <w:p w14:paraId="199429F1" w14:textId="77777777" w:rsidR="00903BDB" w:rsidRPr="00D5754D" w:rsidRDefault="00903BDB" w:rsidP="00937C64">
            <w:pPr>
              <w:spacing w:after="0" w:line="240" w:lineRule="auto"/>
              <w:jc w:val="center"/>
              <w:rPr>
                <w:rFonts w:ascii="Times New Roman" w:eastAsia="Times New Roman" w:hAnsi="Times New Roman" w:cs="Times New Roman"/>
                <w:b/>
                <w:bCs/>
                <w:color w:val="000000"/>
              </w:rPr>
            </w:pPr>
            <w:r w:rsidRPr="00D5754D">
              <w:rPr>
                <w:rFonts w:ascii="Times New Roman" w:eastAsia="Times New Roman" w:hAnsi="Times New Roman" w:cs="Times New Roman"/>
                <w:b/>
                <w:bCs/>
                <w:i/>
                <w:color w:val="000000"/>
              </w:rPr>
              <w:t>t-</w:t>
            </w:r>
            <w:r w:rsidRPr="00D5754D">
              <w:rPr>
                <w:rFonts w:ascii="Times New Roman" w:eastAsia="Times New Roman" w:hAnsi="Times New Roman" w:cs="Times New Roman"/>
                <w:b/>
                <w:bCs/>
                <w:color w:val="000000"/>
              </w:rPr>
              <w:t>copula</w:t>
            </w:r>
          </w:p>
        </w:tc>
        <w:tc>
          <w:tcPr>
            <w:tcW w:w="2573" w:type="dxa"/>
            <w:tcBorders>
              <w:top w:val="outset" w:sz="6" w:space="0" w:color="auto"/>
              <w:left w:val="nil"/>
              <w:bottom w:val="outset" w:sz="6" w:space="0" w:color="auto"/>
              <w:right w:val="single" w:sz="4" w:space="0" w:color="FFFFFF"/>
            </w:tcBorders>
            <w:shd w:val="clear" w:color="auto" w:fill="auto"/>
            <w:noWrap/>
            <w:vAlign w:val="center"/>
          </w:tcPr>
          <w:p w14:paraId="6419B02E" w14:textId="77777777" w:rsidR="00903BDB" w:rsidRPr="00D5754D" w:rsidRDefault="00903BDB" w:rsidP="00937C64">
            <w:pPr>
              <w:spacing w:after="0" w:line="240" w:lineRule="auto"/>
              <w:jc w:val="center"/>
              <w:rPr>
                <w:rFonts w:ascii="Times New Roman" w:eastAsia="Times New Roman" w:hAnsi="Times New Roman" w:cs="Times New Roman"/>
                <w:b/>
                <w:bCs/>
                <w:color w:val="000000"/>
              </w:rPr>
            </w:pPr>
            <w:r w:rsidRPr="00D5754D">
              <w:rPr>
                <w:rFonts w:ascii="Times New Roman" w:eastAsia="Times New Roman" w:hAnsi="Times New Roman" w:cs="Times New Roman"/>
                <w:b/>
                <w:bCs/>
                <w:color w:val="000000"/>
              </w:rPr>
              <w:t>Joe-Clayton Copula</w:t>
            </w:r>
          </w:p>
        </w:tc>
        <w:tc>
          <w:tcPr>
            <w:tcW w:w="1486" w:type="dxa"/>
            <w:gridSpan w:val="2"/>
            <w:tcBorders>
              <w:top w:val="outset" w:sz="6" w:space="0" w:color="auto"/>
              <w:left w:val="nil"/>
              <w:bottom w:val="outset" w:sz="6" w:space="0" w:color="auto"/>
              <w:right w:val="single" w:sz="4" w:space="0" w:color="FFFFFF"/>
            </w:tcBorders>
            <w:shd w:val="clear" w:color="auto" w:fill="auto"/>
            <w:vAlign w:val="center"/>
          </w:tcPr>
          <w:p w14:paraId="4888C64D" w14:textId="77777777" w:rsidR="00903BDB" w:rsidRPr="00D5754D" w:rsidRDefault="00903BDB" w:rsidP="00937C64">
            <w:pPr>
              <w:spacing w:after="0" w:line="240" w:lineRule="auto"/>
              <w:jc w:val="center"/>
              <w:rPr>
                <w:rFonts w:ascii="Times New Roman" w:eastAsia="Times New Roman" w:hAnsi="Times New Roman" w:cs="Times New Roman"/>
                <w:b/>
                <w:bCs/>
                <w:color w:val="000000"/>
              </w:rPr>
            </w:pPr>
            <w:r w:rsidRPr="00D5754D">
              <w:rPr>
                <w:rFonts w:ascii="Times New Roman" w:eastAsia="Times New Roman" w:hAnsi="Times New Roman" w:cs="Times New Roman"/>
                <w:b/>
                <w:bCs/>
                <w:color w:val="000000"/>
              </w:rPr>
              <w:t>Gaussian copula</w:t>
            </w:r>
          </w:p>
        </w:tc>
        <w:tc>
          <w:tcPr>
            <w:tcW w:w="1152" w:type="dxa"/>
            <w:tcBorders>
              <w:top w:val="outset" w:sz="6" w:space="0" w:color="auto"/>
              <w:left w:val="nil"/>
              <w:bottom w:val="outset" w:sz="6" w:space="0" w:color="auto"/>
              <w:right w:val="single" w:sz="4" w:space="0" w:color="FFFFFF"/>
            </w:tcBorders>
            <w:shd w:val="clear" w:color="auto" w:fill="auto"/>
            <w:vAlign w:val="center"/>
          </w:tcPr>
          <w:p w14:paraId="422C5FE6" w14:textId="77777777" w:rsidR="00903BDB" w:rsidRPr="00D5754D" w:rsidRDefault="00903BDB" w:rsidP="00937C64">
            <w:pPr>
              <w:spacing w:after="0" w:line="240" w:lineRule="auto"/>
              <w:jc w:val="center"/>
              <w:rPr>
                <w:rFonts w:ascii="Times New Roman" w:eastAsia="Times New Roman" w:hAnsi="Times New Roman" w:cs="Times New Roman"/>
                <w:b/>
                <w:bCs/>
                <w:color w:val="000000"/>
              </w:rPr>
            </w:pPr>
            <w:r w:rsidRPr="00D5754D">
              <w:rPr>
                <w:rFonts w:ascii="Times New Roman" w:eastAsia="Times New Roman" w:hAnsi="Times New Roman" w:cs="Times New Roman"/>
                <w:b/>
                <w:bCs/>
                <w:i/>
                <w:color w:val="000000"/>
              </w:rPr>
              <w:t>t-</w:t>
            </w:r>
            <w:r w:rsidRPr="00D5754D">
              <w:rPr>
                <w:rFonts w:ascii="Times New Roman" w:eastAsia="Times New Roman" w:hAnsi="Times New Roman" w:cs="Times New Roman"/>
                <w:b/>
                <w:bCs/>
                <w:color w:val="000000"/>
              </w:rPr>
              <w:t>copula</w:t>
            </w:r>
          </w:p>
        </w:tc>
        <w:tc>
          <w:tcPr>
            <w:tcW w:w="2003" w:type="dxa"/>
            <w:tcBorders>
              <w:top w:val="outset" w:sz="6" w:space="0" w:color="auto"/>
              <w:left w:val="nil"/>
              <w:bottom w:val="outset" w:sz="6" w:space="0" w:color="auto"/>
              <w:right w:val="single" w:sz="4" w:space="0" w:color="FFFFFF"/>
            </w:tcBorders>
            <w:shd w:val="clear" w:color="auto" w:fill="auto"/>
            <w:vAlign w:val="center"/>
          </w:tcPr>
          <w:p w14:paraId="3B67D1EC" w14:textId="77777777" w:rsidR="00903BDB" w:rsidRPr="00D5754D" w:rsidRDefault="00903BDB" w:rsidP="00937C64">
            <w:pPr>
              <w:spacing w:after="0" w:line="240" w:lineRule="auto"/>
              <w:jc w:val="center"/>
              <w:rPr>
                <w:rFonts w:ascii="Times New Roman" w:eastAsia="Times New Roman" w:hAnsi="Times New Roman" w:cs="Times New Roman"/>
                <w:b/>
                <w:bCs/>
                <w:color w:val="000000"/>
              </w:rPr>
            </w:pPr>
            <w:r w:rsidRPr="00D5754D">
              <w:rPr>
                <w:rFonts w:ascii="Times New Roman" w:eastAsia="Times New Roman" w:hAnsi="Times New Roman" w:cs="Times New Roman"/>
                <w:b/>
                <w:bCs/>
                <w:color w:val="000000"/>
              </w:rPr>
              <w:t>Joe-Clayton Copula</w:t>
            </w:r>
          </w:p>
        </w:tc>
      </w:tr>
      <w:tr w:rsidR="00903BDB" w:rsidRPr="00D5754D" w14:paraId="1AFB53E0" w14:textId="77777777" w:rsidTr="00937C64">
        <w:trPr>
          <w:trHeight w:val="326"/>
          <w:jc w:val="center"/>
        </w:trPr>
        <w:tc>
          <w:tcPr>
            <w:tcW w:w="2167" w:type="dxa"/>
            <w:gridSpan w:val="2"/>
            <w:tcBorders>
              <w:top w:val="outset" w:sz="6" w:space="0" w:color="auto"/>
              <w:left w:val="nil"/>
              <w:bottom w:val="single" w:sz="4" w:space="0" w:color="FFFFFF"/>
              <w:right w:val="single" w:sz="4" w:space="0" w:color="FFFFFF"/>
            </w:tcBorders>
            <w:shd w:val="clear" w:color="auto" w:fill="auto"/>
            <w:noWrap/>
            <w:vAlign w:val="center"/>
            <w:hideMark/>
          </w:tcPr>
          <w:p w14:paraId="5B703AC8" w14:textId="77777777" w:rsidR="00903BDB" w:rsidRPr="00D5754D" w:rsidRDefault="00903BDB" w:rsidP="00937C64">
            <w:pPr>
              <w:spacing w:after="0" w:line="240" w:lineRule="auto"/>
              <w:rPr>
                <w:rFonts w:ascii="Times New Roman" w:eastAsia="Times New Roman" w:hAnsi="Times New Roman" w:cs="Times New Roman"/>
                <w:b/>
                <w:bCs/>
                <w:color w:val="000000"/>
              </w:rPr>
            </w:pPr>
            <w:r w:rsidRPr="00D5754D">
              <w:rPr>
                <w:rFonts w:ascii="Times New Roman" w:eastAsia="Times New Roman" w:hAnsi="Times New Roman" w:cs="Times New Roman"/>
                <w:b/>
                <w:bCs/>
                <w:color w:val="000000"/>
              </w:rPr>
              <w:t>Brazilian Real</w:t>
            </w:r>
          </w:p>
        </w:tc>
        <w:tc>
          <w:tcPr>
            <w:tcW w:w="1990" w:type="dxa"/>
            <w:gridSpan w:val="2"/>
            <w:tcBorders>
              <w:top w:val="outset" w:sz="6" w:space="0" w:color="auto"/>
              <w:left w:val="nil"/>
              <w:bottom w:val="single" w:sz="4" w:space="0" w:color="FFFFFF"/>
              <w:right w:val="single" w:sz="4" w:space="0" w:color="FFFFFF"/>
            </w:tcBorders>
            <w:shd w:val="clear" w:color="auto" w:fill="auto"/>
            <w:vAlign w:val="center"/>
          </w:tcPr>
          <w:p w14:paraId="7B8BF2E1" w14:textId="77777777" w:rsidR="00903BDB" w:rsidRPr="00D5754D" w:rsidRDefault="00903BDB" w:rsidP="00937C64">
            <w:pPr>
              <w:spacing w:after="0" w:line="240" w:lineRule="auto"/>
              <w:jc w:val="center"/>
              <w:rPr>
                <w:rFonts w:ascii="Times New Roman" w:eastAsia="Times New Roman" w:hAnsi="Times New Roman" w:cs="Times New Roman"/>
                <w:b/>
                <w:bCs/>
                <w:color w:val="000000"/>
              </w:rPr>
            </w:pPr>
            <w:r w:rsidRPr="00D5754D">
              <w:rPr>
                <w:rFonts w:ascii="Times New Roman" w:eastAsia="Times New Roman" w:hAnsi="Times New Roman" w:cs="Times New Roman"/>
                <w:b/>
                <w:bCs/>
                <w:color w:val="000000"/>
              </w:rPr>
              <w:t>Bovespa</w:t>
            </w:r>
          </w:p>
        </w:tc>
        <w:tc>
          <w:tcPr>
            <w:tcW w:w="1381" w:type="dxa"/>
            <w:tcBorders>
              <w:top w:val="outset" w:sz="6" w:space="0" w:color="auto"/>
              <w:left w:val="nil"/>
              <w:bottom w:val="single" w:sz="4" w:space="0" w:color="FFFFFF"/>
              <w:right w:val="single" w:sz="4" w:space="0" w:color="FFFFFF"/>
            </w:tcBorders>
            <w:shd w:val="clear" w:color="auto" w:fill="auto"/>
            <w:noWrap/>
            <w:vAlign w:val="center"/>
          </w:tcPr>
          <w:p w14:paraId="42F194FA"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0.0830</w:t>
            </w:r>
          </w:p>
        </w:tc>
        <w:tc>
          <w:tcPr>
            <w:tcW w:w="1382" w:type="dxa"/>
            <w:gridSpan w:val="2"/>
            <w:tcBorders>
              <w:top w:val="outset" w:sz="6" w:space="0" w:color="auto"/>
              <w:left w:val="nil"/>
              <w:bottom w:val="single" w:sz="4" w:space="0" w:color="FFFFFF"/>
              <w:right w:val="single" w:sz="4" w:space="0" w:color="FFFFFF"/>
            </w:tcBorders>
            <w:shd w:val="clear" w:color="auto" w:fill="auto"/>
            <w:vAlign w:val="center"/>
          </w:tcPr>
          <w:p w14:paraId="48ED22BF"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0.2528</w:t>
            </w:r>
          </w:p>
        </w:tc>
        <w:tc>
          <w:tcPr>
            <w:tcW w:w="2573" w:type="dxa"/>
            <w:tcBorders>
              <w:top w:val="outset" w:sz="6" w:space="0" w:color="auto"/>
              <w:left w:val="nil"/>
              <w:bottom w:val="single" w:sz="4" w:space="0" w:color="FFFFFF"/>
              <w:right w:val="single" w:sz="4" w:space="0" w:color="FFFFFF"/>
            </w:tcBorders>
            <w:shd w:val="clear" w:color="auto" w:fill="auto"/>
            <w:noWrap/>
            <w:vAlign w:val="center"/>
          </w:tcPr>
          <w:p w14:paraId="4C5AD0C1"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0.3593</w:t>
            </w:r>
          </w:p>
        </w:tc>
        <w:tc>
          <w:tcPr>
            <w:tcW w:w="1318" w:type="dxa"/>
            <w:tcBorders>
              <w:top w:val="outset" w:sz="6" w:space="0" w:color="auto"/>
              <w:left w:val="nil"/>
              <w:bottom w:val="single" w:sz="4" w:space="0" w:color="FFFFFF"/>
              <w:right w:val="single" w:sz="4" w:space="0" w:color="FFFFFF"/>
            </w:tcBorders>
            <w:shd w:val="clear" w:color="auto" w:fill="auto"/>
            <w:vAlign w:val="center"/>
          </w:tcPr>
          <w:p w14:paraId="53074E02"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0.1434</w:t>
            </w:r>
          </w:p>
        </w:tc>
        <w:tc>
          <w:tcPr>
            <w:tcW w:w="1319" w:type="dxa"/>
            <w:gridSpan w:val="2"/>
            <w:tcBorders>
              <w:top w:val="outset" w:sz="6" w:space="0" w:color="auto"/>
              <w:left w:val="nil"/>
              <w:bottom w:val="single" w:sz="4" w:space="0" w:color="FFFFFF"/>
              <w:right w:val="single" w:sz="4" w:space="0" w:color="FFFFFF"/>
            </w:tcBorders>
            <w:shd w:val="clear" w:color="auto" w:fill="auto"/>
            <w:vAlign w:val="center"/>
          </w:tcPr>
          <w:p w14:paraId="5A489105"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0.2859</w:t>
            </w:r>
          </w:p>
        </w:tc>
        <w:tc>
          <w:tcPr>
            <w:tcW w:w="2003" w:type="dxa"/>
            <w:tcBorders>
              <w:top w:val="outset" w:sz="6" w:space="0" w:color="auto"/>
              <w:left w:val="nil"/>
              <w:bottom w:val="single" w:sz="4" w:space="0" w:color="FFFFFF"/>
              <w:right w:val="single" w:sz="4" w:space="0" w:color="FFFFFF"/>
            </w:tcBorders>
            <w:shd w:val="clear" w:color="auto" w:fill="auto"/>
            <w:vAlign w:val="center"/>
          </w:tcPr>
          <w:p w14:paraId="2CF0550B"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0.3750</w:t>
            </w:r>
          </w:p>
        </w:tc>
      </w:tr>
      <w:tr w:rsidR="00903BDB" w:rsidRPr="00D5754D" w14:paraId="50847EEC" w14:textId="77777777" w:rsidTr="00937C64">
        <w:trPr>
          <w:trHeight w:val="326"/>
          <w:jc w:val="center"/>
        </w:trPr>
        <w:tc>
          <w:tcPr>
            <w:tcW w:w="2131" w:type="dxa"/>
            <w:tcBorders>
              <w:top w:val="nil"/>
              <w:left w:val="nil"/>
              <w:bottom w:val="single" w:sz="4" w:space="0" w:color="FFFFFF"/>
              <w:right w:val="single" w:sz="4" w:space="0" w:color="FFFFFF"/>
            </w:tcBorders>
            <w:shd w:val="clear" w:color="auto" w:fill="auto"/>
            <w:noWrap/>
            <w:vAlign w:val="center"/>
          </w:tcPr>
          <w:p w14:paraId="36CD79CA" w14:textId="77777777" w:rsidR="00903BDB" w:rsidRPr="00D5754D" w:rsidRDefault="00903BDB" w:rsidP="00937C64">
            <w:pPr>
              <w:spacing w:after="0" w:line="240" w:lineRule="auto"/>
              <w:rPr>
                <w:rFonts w:ascii="Times New Roman" w:eastAsia="Times New Roman" w:hAnsi="Times New Roman" w:cs="Times New Roman"/>
                <w:b/>
                <w:bCs/>
                <w:color w:val="000000"/>
              </w:rPr>
            </w:pPr>
          </w:p>
        </w:tc>
        <w:tc>
          <w:tcPr>
            <w:tcW w:w="2026" w:type="dxa"/>
            <w:gridSpan w:val="3"/>
            <w:tcBorders>
              <w:top w:val="nil"/>
              <w:left w:val="nil"/>
              <w:bottom w:val="single" w:sz="4" w:space="0" w:color="FFFFFF"/>
              <w:right w:val="single" w:sz="4" w:space="0" w:color="FFFFFF"/>
            </w:tcBorders>
            <w:shd w:val="clear" w:color="auto" w:fill="auto"/>
            <w:vAlign w:val="center"/>
          </w:tcPr>
          <w:p w14:paraId="03C603D1" w14:textId="77777777" w:rsidR="00903BDB" w:rsidRPr="00D5754D" w:rsidRDefault="00903BDB" w:rsidP="00937C64">
            <w:pPr>
              <w:spacing w:after="0" w:line="240" w:lineRule="auto"/>
              <w:jc w:val="center"/>
              <w:rPr>
                <w:rFonts w:ascii="Times New Roman" w:eastAsia="Times New Roman" w:hAnsi="Times New Roman" w:cs="Times New Roman"/>
                <w:b/>
                <w:bCs/>
                <w:color w:val="000000"/>
              </w:rPr>
            </w:pPr>
            <w:r w:rsidRPr="00D5754D">
              <w:rPr>
                <w:rFonts w:ascii="Times New Roman" w:eastAsia="Times New Roman" w:hAnsi="Times New Roman" w:cs="Times New Roman"/>
                <w:b/>
                <w:bCs/>
                <w:color w:val="000000"/>
              </w:rPr>
              <w:t>S&amp;P GSCI</w:t>
            </w:r>
          </w:p>
        </w:tc>
        <w:tc>
          <w:tcPr>
            <w:tcW w:w="1381" w:type="dxa"/>
            <w:tcBorders>
              <w:top w:val="nil"/>
              <w:left w:val="nil"/>
              <w:bottom w:val="single" w:sz="4" w:space="0" w:color="FFFFFF"/>
              <w:right w:val="single" w:sz="4" w:space="0" w:color="FFFFFF"/>
            </w:tcBorders>
            <w:shd w:val="clear" w:color="auto" w:fill="auto"/>
            <w:noWrap/>
            <w:vAlign w:val="center"/>
          </w:tcPr>
          <w:p w14:paraId="5E8D1CB3"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0.0872</w:t>
            </w:r>
          </w:p>
        </w:tc>
        <w:tc>
          <w:tcPr>
            <w:tcW w:w="1382" w:type="dxa"/>
            <w:gridSpan w:val="2"/>
            <w:tcBorders>
              <w:top w:val="nil"/>
              <w:left w:val="nil"/>
              <w:bottom w:val="single" w:sz="4" w:space="0" w:color="FFFFFF"/>
              <w:right w:val="single" w:sz="4" w:space="0" w:color="FFFFFF"/>
            </w:tcBorders>
            <w:shd w:val="clear" w:color="auto" w:fill="auto"/>
            <w:vAlign w:val="center"/>
          </w:tcPr>
          <w:p w14:paraId="6692EC92"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0.2930</w:t>
            </w:r>
          </w:p>
        </w:tc>
        <w:tc>
          <w:tcPr>
            <w:tcW w:w="2573" w:type="dxa"/>
            <w:tcBorders>
              <w:top w:val="nil"/>
              <w:left w:val="nil"/>
              <w:bottom w:val="single" w:sz="4" w:space="0" w:color="FFFFFF"/>
              <w:right w:val="single" w:sz="4" w:space="0" w:color="FFFFFF"/>
            </w:tcBorders>
            <w:shd w:val="clear" w:color="auto" w:fill="auto"/>
            <w:noWrap/>
            <w:vAlign w:val="center"/>
          </w:tcPr>
          <w:p w14:paraId="2D8A8C4F"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0.4580</w:t>
            </w:r>
          </w:p>
        </w:tc>
        <w:tc>
          <w:tcPr>
            <w:tcW w:w="1318" w:type="dxa"/>
            <w:tcBorders>
              <w:top w:val="nil"/>
              <w:left w:val="nil"/>
              <w:bottom w:val="single" w:sz="4" w:space="0" w:color="FFFFFF"/>
              <w:right w:val="single" w:sz="4" w:space="0" w:color="FFFFFF"/>
            </w:tcBorders>
            <w:shd w:val="clear" w:color="auto" w:fill="auto"/>
            <w:vAlign w:val="center"/>
          </w:tcPr>
          <w:p w14:paraId="3735826C"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0.1683</w:t>
            </w:r>
          </w:p>
        </w:tc>
        <w:tc>
          <w:tcPr>
            <w:tcW w:w="1319" w:type="dxa"/>
            <w:gridSpan w:val="2"/>
            <w:tcBorders>
              <w:top w:val="nil"/>
              <w:left w:val="nil"/>
              <w:bottom w:val="single" w:sz="4" w:space="0" w:color="FFFFFF"/>
              <w:right w:val="single" w:sz="4" w:space="0" w:color="FFFFFF"/>
            </w:tcBorders>
            <w:shd w:val="clear" w:color="auto" w:fill="auto"/>
            <w:vAlign w:val="center"/>
          </w:tcPr>
          <w:p w14:paraId="1AD94D44"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0.3657</w:t>
            </w:r>
          </w:p>
        </w:tc>
        <w:tc>
          <w:tcPr>
            <w:tcW w:w="2003" w:type="dxa"/>
            <w:tcBorders>
              <w:top w:val="nil"/>
              <w:left w:val="nil"/>
              <w:bottom w:val="single" w:sz="4" w:space="0" w:color="FFFFFF"/>
              <w:right w:val="single" w:sz="4" w:space="0" w:color="FFFFFF"/>
            </w:tcBorders>
            <w:shd w:val="clear" w:color="auto" w:fill="auto"/>
            <w:vAlign w:val="center"/>
          </w:tcPr>
          <w:p w14:paraId="1D75EFFD"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0.4116</w:t>
            </w:r>
          </w:p>
        </w:tc>
      </w:tr>
      <w:tr w:rsidR="00903BDB" w:rsidRPr="00D5754D" w14:paraId="7795F13E" w14:textId="77777777" w:rsidTr="00937C64">
        <w:trPr>
          <w:trHeight w:val="86"/>
          <w:jc w:val="center"/>
        </w:trPr>
        <w:tc>
          <w:tcPr>
            <w:tcW w:w="2131" w:type="dxa"/>
            <w:tcBorders>
              <w:top w:val="nil"/>
              <w:left w:val="nil"/>
              <w:bottom w:val="single" w:sz="4" w:space="0" w:color="FFFFFF"/>
              <w:right w:val="single" w:sz="4" w:space="0" w:color="FFFFFF"/>
            </w:tcBorders>
            <w:shd w:val="clear" w:color="auto" w:fill="auto"/>
            <w:noWrap/>
            <w:vAlign w:val="center"/>
          </w:tcPr>
          <w:p w14:paraId="0605FE8D" w14:textId="77777777" w:rsidR="00903BDB" w:rsidRPr="00D5754D" w:rsidRDefault="00903BDB" w:rsidP="00937C64">
            <w:pPr>
              <w:spacing w:after="0" w:line="240" w:lineRule="auto"/>
              <w:rPr>
                <w:rFonts w:ascii="Times New Roman" w:eastAsia="Times New Roman" w:hAnsi="Times New Roman" w:cs="Times New Roman"/>
                <w:b/>
                <w:bCs/>
                <w:color w:val="000000"/>
              </w:rPr>
            </w:pPr>
          </w:p>
        </w:tc>
        <w:tc>
          <w:tcPr>
            <w:tcW w:w="2026" w:type="dxa"/>
            <w:gridSpan w:val="3"/>
            <w:tcBorders>
              <w:top w:val="nil"/>
              <w:left w:val="nil"/>
              <w:bottom w:val="single" w:sz="4" w:space="0" w:color="FFFFFF"/>
              <w:right w:val="single" w:sz="4" w:space="0" w:color="FFFFFF"/>
            </w:tcBorders>
            <w:shd w:val="clear" w:color="auto" w:fill="auto"/>
            <w:vAlign w:val="center"/>
          </w:tcPr>
          <w:p w14:paraId="2F032065" w14:textId="77777777" w:rsidR="00903BDB" w:rsidRPr="00D5754D" w:rsidRDefault="00903BDB" w:rsidP="00937C64">
            <w:pPr>
              <w:spacing w:after="0" w:line="240" w:lineRule="auto"/>
              <w:jc w:val="center"/>
              <w:rPr>
                <w:rFonts w:ascii="Times New Roman" w:eastAsia="Times New Roman" w:hAnsi="Times New Roman" w:cs="Times New Roman"/>
                <w:b/>
                <w:bCs/>
                <w:color w:val="000000"/>
              </w:rPr>
            </w:pPr>
            <w:r w:rsidRPr="00D5754D">
              <w:rPr>
                <w:rFonts w:ascii="Times New Roman" w:eastAsia="Times New Roman" w:hAnsi="Times New Roman" w:cs="Times New Roman"/>
                <w:b/>
                <w:bCs/>
                <w:color w:val="000000"/>
              </w:rPr>
              <w:t>VIX</w:t>
            </w:r>
          </w:p>
        </w:tc>
        <w:tc>
          <w:tcPr>
            <w:tcW w:w="1381" w:type="dxa"/>
            <w:tcBorders>
              <w:top w:val="nil"/>
              <w:left w:val="nil"/>
              <w:bottom w:val="single" w:sz="4" w:space="0" w:color="FFFFFF"/>
              <w:right w:val="single" w:sz="4" w:space="0" w:color="FFFFFF"/>
            </w:tcBorders>
            <w:shd w:val="clear" w:color="auto" w:fill="auto"/>
            <w:noWrap/>
            <w:vAlign w:val="center"/>
          </w:tcPr>
          <w:p w14:paraId="25FE8CDF"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0.0532</w:t>
            </w:r>
          </w:p>
        </w:tc>
        <w:tc>
          <w:tcPr>
            <w:tcW w:w="1382" w:type="dxa"/>
            <w:gridSpan w:val="2"/>
            <w:tcBorders>
              <w:top w:val="nil"/>
              <w:left w:val="nil"/>
              <w:bottom w:val="single" w:sz="4" w:space="0" w:color="FFFFFF"/>
              <w:right w:val="single" w:sz="4" w:space="0" w:color="FFFFFF"/>
            </w:tcBorders>
            <w:shd w:val="clear" w:color="auto" w:fill="auto"/>
            <w:vAlign w:val="center"/>
          </w:tcPr>
          <w:p w14:paraId="316F1A1C"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0.0766</w:t>
            </w:r>
          </w:p>
        </w:tc>
        <w:tc>
          <w:tcPr>
            <w:tcW w:w="2573" w:type="dxa"/>
            <w:tcBorders>
              <w:top w:val="nil"/>
              <w:left w:val="nil"/>
              <w:bottom w:val="single" w:sz="4" w:space="0" w:color="FFFFFF"/>
              <w:right w:val="single" w:sz="4" w:space="0" w:color="FFFFFF"/>
            </w:tcBorders>
            <w:shd w:val="clear" w:color="auto" w:fill="auto"/>
            <w:noWrap/>
            <w:vAlign w:val="center"/>
          </w:tcPr>
          <w:p w14:paraId="0E496883"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0.1023</w:t>
            </w:r>
          </w:p>
        </w:tc>
        <w:tc>
          <w:tcPr>
            <w:tcW w:w="1318" w:type="dxa"/>
            <w:tcBorders>
              <w:top w:val="nil"/>
              <w:left w:val="nil"/>
              <w:bottom w:val="single" w:sz="4" w:space="0" w:color="FFFFFF"/>
              <w:right w:val="single" w:sz="4" w:space="0" w:color="FFFFFF"/>
            </w:tcBorders>
            <w:shd w:val="clear" w:color="auto" w:fill="auto"/>
            <w:vAlign w:val="center"/>
          </w:tcPr>
          <w:p w14:paraId="313B0FE1"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0.1095</w:t>
            </w:r>
          </w:p>
        </w:tc>
        <w:tc>
          <w:tcPr>
            <w:tcW w:w="1319" w:type="dxa"/>
            <w:gridSpan w:val="2"/>
            <w:tcBorders>
              <w:top w:val="nil"/>
              <w:left w:val="nil"/>
              <w:bottom w:val="single" w:sz="4" w:space="0" w:color="FFFFFF"/>
              <w:right w:val="single" w:sz="4" w:space="0" w:color="FFFFFF"/>
            </w:tcBorders>
            <w:shd w:val="clear" w:color="auto" w:fill="auto"/>
            <w:vAlign w:val="center"/>
          </w:tcPr>
          <w:p w14:paraId="41DCFD9C"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0.3503</w:t>
            </w:r>
          </w:p>
        </w:tc>
        <w:tc>
          <w:tcPr>
            <w:tcW w:w="2003" w:type="dxa"/>
            <w:tcBorders>
              <w:top w:val="nil"/>
              <w:left w:val="nil"/>
              <w:bottom w:val="single" w:sz="4" w:space="0" w:color="FFFFFF"/>
              <w:right w:val="single" w:sz="4" w:space="0" w:color="FFFFFF"/>
            </w:tcBorders>
            <w:shd w:val="clear" w:color="auto" w:fill="auto"/>
            <w:vAlign w:val="center"/>
          </w:tcPr>
          <w:p w14:paraId="55FA1F77"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0.4059</w:t>
            </w:r>
          </w:p>
        </w:tc>
      </w:tr>
      <w:tr w:rsidR="00903BDB" w:rsidRPr="00D5754D" w14:paraId="50F41B28" w14:textId="77777777" w:rsidTr="00937C64">
        <w:trPr>
          <w:trHeight w:val="326"/>
          <w:jc w:val="center"/>
        </w:trPr>
        <w:tc>
          <w:tcPr>
            <w:tcW w:w="2131" w:type="dxa"/>
            <w:tcBorders>
              <w:top w:val="nil"/>
              <w:left w:val="nil"/>
              <w:bottom w:val="single" w:sz="4" w:space="0" w:color="FFFFFF"/>
              <w:right w:val="single" w:sz="4" w:space="0" w:color="FFFFFF"/>
            </w:tcBorders>
            <w:shd w:val="clear" w:color="auto" w:fill="auto"/>
            <w:noWrap/>
            <w:vAlign w:val="center"/>
          </w:tcPr>
          <w:p w14:paraId="4E54CFA2" w14:textId="77777777" w:rsidR="00903BDB" w:rsidRPr="00D5754D" w:rsidRDefault="00903BDB" w:rsidP="00937C64">
            <w:pPr>
              <w:spacing w:after="0" w:line="240" w:lineRule="auto"/>
              <w:rPr>
                <w:rFonts w:ascii="Times New Roman" w:eastAsia="Times New Roman" w:hAnsi="Times New Roman" w:cs="Times New Roman"/>
                <w:b/>
                <w:bCs/>
                <w:color w:val="000000"/>
              </w:rPr>
            </w:pPr>
          </w:p>
        </w:tc>
        <w:tc>
          <w:tcPr>
            <w:tcW w:w="2026" w:type="dxa"/>
            <w:gridSpan w:val="3"/>
            <w:tcBorders>
              <w:top w:val="nil"/>
              <w:left w:val="nil"/>
              <w:bottom w:val="single" w:sz="4" w:space="0" w:color="FFFFFF"/>
              <w:right w:val="single" w:sz="4" w:space="0" w:color="FFFFFF"/>
            </w:tcBorders>
            <w:shd w:val="clear" w:color="auto" w:fill="auto"/>
            <w:vAlign w:val="center"/>
          </w:tcPr>
          <w:p w14:paraId="26AE5A49" w14:textId="77777777" w:rsidR="00903BDB" w:rsidRPr="00D5754D" w:rsidRDefault="00903BDB" w:rsidP="00937C64">
            <w:pPr>
              <w:spacing w:after="0" w:line="240" w:lineRule="auto"/>
              <w:jc w:val="center"/>
              <w:rPr>
                <w:rFonts w:ascii="Times New Roman" w:eastAsia="Times New Roman" w:hAnsi="Times New Roman" w:cs="Times New Roman"/>
                <w:b/>
                <w:bCs/>
                <w:color w:val="000000"/>
              </w:rPr>
            </w:pPr>
            <w:r w:rsidRPr="00D5754D">
              <w:rPr>
                <w:rFonts w:ascii="Times New Roman" w:eastAsia="Times New Roman" w:hAnsi="Times New Roman" w:cs="Times New Roman"/>
                <w:b/>
                <w:bCs/>
                <w:color w:val="000000"/>
              </w:rPr>
              <w:t>BCDS</w:t>
            </w:r>
          </w:p>
        </w:tc>
        <w:tc>
          <w:tcPr>
            <w:tcW w:w="1381" w:type="dxa"/>
            <w:tcBorders>
              <w:top w:val="nil"/>
              <w:left w:val="nil"/>
              <w:bottom w:val="single" w:sz="4" w:space="0" w:color="FFFFFF"/>
              <w:right w:val="single" w:sz="4" w:space="0" w:color="FFFFFF"/>
            </w:tcBorders>
            <w:shd w:val="clear" w:color="auto" w:fill="auto"/>
            <w:noWrap/>
            <w:vAlign w:val="center"/>
          </w:tcPr>
          <w:p w14:paraId="09CA7398"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0.0511</w:t>
            </w:r>
          </w:p>
        </w:tc>
        <w:tc>
          <w:tcPr>
            <w:tcW w:w="1382" w:type="dxa"/>
            <w:gridSpan w:val="2"/>
            <w:tcBorders>
              <w:top w:val="nil"/>
              <w:left w:val="nil"/>
              <w:bottom w:val="single" w:sz="4" w:space="0" w:color="FFFFFF"/>
              <w:right w:val="single" w:sz="4" w:space="0" w:color="FFFFFF"/>
            </w:tcBorders>
            <w:shd w:val="clear" w:color="auto" w:fill="auto"/>
            <w:vAlign w:val="center"/>
          </w:tcPr>
          <w:p w14:paraId="36C1563A"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0.0604</w:t>
            </w:r>
          </w:p>
        </w:tc>
        <w:tc>
          <w:tcPr>
            <w:tcW w:w="2573" w:type="dxa"/>
            <w:tcBorders>
              <w:top w:val="nil"/>
              <w:left w:val="nil"/>
              <w:bottom w:val="single" w:sz="4" w:space="0" w:color="FFFFFF"/>
              <w:right w:val="single" w:sz="4" w:space="0" w:color="FFFFFF"/>
            </w:tcBorders>
            <w:shd w:val="clear" w:color="auto" w:fill="auto"/>
            <w:noWrap/>
            <w:vAlign w:val="center"/>
          </w:tcPr>
          <w:p w14:paraId="3215B7E7"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0.0938</w:t>
            </w:r>
          </w:p>
        </w:tc>
        <w:tc>
          <w:tcPr>
            <w:tcW w:w="1318" w:type="dxa"/>
            <w:tcBorders>
              <w:top w:val="nil"/>
              <w:left w:val="nil"/>
              <w:bottom w:val="single" w:sz="4" w:space="0" w:color="FFFFFF"/>
              <w:right w:val="single" w:sz="4" w:space="0" w:color="FFFFFF"/>
            </w:tcBorders>
            <w:shd w:val="clear" w:color="auto" w:fill="auto"/>
            <w:vAlign w:val="center"/>
          </w:tcPr>
          <w:p w14:paraId="063CE1AD"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0.0857</w:t>
            </w:r>
          </w:p>
        </w:tc>
        <w:tc>
          <w:tcPr>
            <w:tcW w:w="1319" w:type="dxa"/>
            <w:gridSpan w:val="2"/>
            <w:tcBorders>
              <w:top w:val="nil"/>
              <w:left w:val="nil"/>
              <w:bottom w:val="single" w:sz="4" w:space="0" w:color="FFFFFF"/>
              <w:right w:val="single" w:sz="4" w:space="0" w:color="FFFFFF"/>
            </w:tcBorders>
            <w:shd w:val="clear" w:color="auto" w:fill="auto"/>
            <w:vAlign w:val="center"/>
          </w:tcPr>
          <w:p w14:paraId="68AA6BA2"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0.1594</w:t>
            </w:r>
          </w:p>
        </w:tc>
        <w:tc>
          <w:tcPr>
            <w:tcW w:w="2003" w:type="dxa"/>
            <w:tcBorders>
              <w:top w:val="nil"/>
              <w:left w:val="nil"/>
              <w:bottom w:val="single" w:sz="4" w:space="0" w:color="FFFFFF"/>
              <w:right w:val="single" w:sz="4" w:space="0" w:color="FFFFFF"/>
            </w:tcBorders>
            <w:shd w:val="clear" w:color="auto" w:fill="auto"/>
            <w:vAlign w:val="center"/>
          </w:tcPr>
          <w:p w14:paraId="6CF0121F"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0.1993</w:t>
            </w:r>
          </w:p>
        </w:tc>
      </w:tr>
      <w:tr w:rsidR="00903BDB" w:rsidRPr="00D5754D" w14:paraId="3AC488BA" w14:textId="77777777" w:rsidTr="00937C64">
        <w:trPr>
          <w:trHeight w:val="326"/>
          <w:jc w:val="center"/>
        </w:trPr>
        <w:tc>
          <w:tcPr>
            <w:tcW w:w="2131" w:type="dxa"/>
            <w:tcBorders>
              <w:top w:val="nil"/>
              <w:left w:val="nil"/>
              <w:bottom w:val="single" w:sz="4" w:space="0" w:color="FFFFFF"/>
              <w:right w:val="single" w:sz="4" w:space="0" w:color="FFFFFF"/>
            </w:tcBorders>
            <w:shd w:val="clear" w:color="auto" w:fill="auto"/>
            <w:noWrap/>
            <w:vAlign w:val="center"/>
            <w:hideMark/>
          </w:tcPr>
          <w:p w14:paraId="3FC2BCF3" w14:textId="77777777" w:rsidR="00903BDB" w:rsidRPr="00D5754D" w:rsidRDefault="00903BDB" w:rsidP="00937C64">
            <w:pPr>
              <w:spacing w:after="0" w:line="240" w:lineRule="auto"/>
              <w:rPr>
                <w:rFonts w:ascii="Times New Roman" w:eastAsia="Times New Roman" w:hAnsi="Times New Roman" w:cs="Times New Roman"/>
                <w:b/>
                <w:bCs/>
                <w:color w:val="000000"/>
              </w:rPr>
            </w:pPr>
            <w:r w:rsidRPr="00D5754D">
              <w:rPr>
                <w:rFonts w:ascii="Times New Roman" w:eastAsia="Times New Roman" w:hAnsi="Times New Roman" w:cs="Times New Roman"/>
                <w:b/>
                <w:bCs/>
                <w:color w:val="000000"/>
              </w:rPr>
              <w:t>Russian</w:t>
            </w:r>
          </w:p>
        </w:tc>
        <w:tc>
          <w:tcPr>
            <w:tcW w:w="2026" w:type="dxa"/>
            <w:gridSpan w:val="3"/>
            <w:tcBorders>
              <w:top w:val="nil"/>
              <w:left w:val="nil"/>
              <w:bottom w:val="single" w:sz="4" w:space="0" w:color="FFFFFF"/>
              <w:right w:val="single" w:sz="4" w:space="0" w:color="FFFFFF"/>
            </w:tcBorders>
            <w:shd w:val="clear" w:color="auto" w:fill="auto"/>
            <w:vAlign w:val="center"/>
          </w:tcPr>
          <w:p w14:paraId="2CD793F0" w14:textId="77777777" w:rsidR="00903BDB" w:rsidRPr="00D5754D" w:rsidRDefault="00903BDB" w:rsidP="00937C64">
            <w:pPr>
              <w:spacing w:after="0" w:line="240" w:lineRule="auto"/>
              <w:jc w:val="center"/>
              <w:rPr>
                <w:rFonts w:ascii="Times New Roman" w:eastAsia="Times New Roman" w:hAnsi="Times New Roman" w:cs="Times New Roman"/>
                <w:b/>
                <w:bCs/>
                <w:color w:val="000000"/>
              </w:rPr>
            </w:pPr>
            <w:r w:rsidRPr="00D5754D">
              <w:rPr>
                <w:rFonts w:ascii="Times New Roman" w:eastAsia="Times New Roman" w:hAnsi="Times New Roman" w:cs="Times New Roman"/>
                <w:b/>
                <w:bCs/>
                <w:color w:val="000000"/>
              </w:rPr>
              <w:t>RTS</w:t>
            </w:r>
          </w:p>
        </w:tc>
        <w:tc>
          <w:tcPr>
            <w:tcW w:w="1381" w:type="dxa"/>
            <w:tcBorders>
              <w:top w:val="nil"/>
              <w:left w:val="nil"/>
              <w:bottom w:val="single" w:sz="4" w:space="0" w:color="FFFFFF"/>
              <w:right w:val="single" w:sz="4" w:space="0" w:color="FFFFFF"/>
            </w:tcBorders>
            <w:shd w:val="clear" w:color="auto" w:fill="auto"/>
            <w:noWrap/>
            <w:vAlign w:val="center"/>
          </w:tcPr>
          <w:p w14:paraId="655339F9"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0.0923</w:t>
            </w:r>
          </w:p>
        </w:tc>
        <w:tc>
          <w:tcPr>
            <w:tcW w:w="1382" w:type="dxa"/>
            <w:gridSpan w:val="2"/>
            <w:tcBorders>
              <w:top w:val="nil"/>
              <w:left w:val="nil"/>
              <w:bottom w:val="single" w:sz="4" w:space="0" w:color="FFFFFF"/>
              <w:right w:val="single" w:sz="4" w:space="0" w:color="FFFFFF"/>
            </w:tcBorders>
            <w:shd w:val="clear" w:color="auto" w:fill="auto"/>
            <w:vAlign w:val="center"/>
          </w:tcPr>
          <w:p w14:paraId="44E3F2DA"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0.3550</w:t>
            </w:r>
          </w:p>
        </w:tc>
        <w:tc>
          <w:tcPr>
            <w:tcW w:w="2573" w:type="dxa"/>
            <w:tcBorders>
              <w:top w:val="nil"/>
              <w:left w:val="nil"/>
              <w:bottom w:val="single" w:sz="4" w:space="0" w:color="FFFFFF"/>
              <w:right w:val="single" w:sz="4" w:space="0" w:color="FFFFFF"/>
            </w:tcBorders>
            <w:shd w:val="clear" w:color="auto" w:fill="auto"/>
            <w:noWrap/>
            <w:vAlign w:val="center"/>
          </w:tcPr>
          <w:p w14:paraId="77E87686"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0.5076</w:t>
            </w:r>
          </w:p>
        </w:tc>
        <w:tc>
          <w:tcPr>
            <w:tcW w:w="1318" w:type="dxa"/>
            <w:tcBorders>
              <w:top w:val="nil"/>
              <w:left w:val="nil"/>
              <w:bottom w:val="single" w:sz="4" w:space="0" w:color="FFFFFF"/>
              <w:right w:val="single" w:sz="4" w:space="0" w:color="FFFFFF"/>
            </w:tcBorders>
            <w:shd w:val="clear" w:color="auto" w:fill="auto"/>
            <w:vAlign w:val="center"/>
          </w:tcPr>
          <w:p w14:paraId="2C17F103"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0.1684</w:t>
            </w:r>
          </w:p>
        </w:tc>
        <w:tc>
          <w:tcPr>
            <w:tcW w:w="1319" w:type="dxa"/>
            <w:gridSpan w:val="2"/>
            <w:tcBorders>
              <w:top w:val="nil"/>
              <w:left w:val="nil"/>
              <w:bottom w:val="single" w:sz="4" w:space="0" w:color="FFFFFF"/>
              <w:right w:val="single" w:sz="4" w:space="0" w:color="FFFFFF"/>
            </w:tcBorders>
            <w:shd w:val="clear" w:color="auto" w:fill="auto"/>
            <w:vAlign w:val="center"/>
          </w:tcPr>
          <w:p w14:paraId="2D85BD28"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0.4039</w:t>
            </w:r>
          </w:p>
        </w:tc>
        <w:tc>
          <w:tcPr>
            <w:tcW w:w="2003" w:type="dxa"/>
            <w:tcBorders>
              <w:top w:val="nil"/>
              <w:left w:val="nil"/>
              <w:bottom w:val="single" w:sz="4" w:space="0" w:color="FFFFFF"/>
              <w:right w:val="single" w:sz="4" w:space="0" w:color="FFFFFF"/>
            </w:tcBorders>
            <w:shd w:val="clear" w:color="auto" w:fill="auto"/>
            <w:vAlign w:val="center"/>
          </w:tcPr>
          <w:p w14:paraId="7EB682CA"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0.5285</w:t>
            </w:r>
          </w:p>
        </w:tc>
      </w:tr>
      <w:tr w:rsidR="00903BDB" w:rsidRPr="00D5754D" w14:paraId="4CE008B7" w14:textId="77777777" w:rsidTr="00937C64">
        <w:trPr>
          <w:trHeight w:val="326"/>
          <w:jc w:val="center"/>
        </w:trPr>
        <w:tc>
          <w:tcPr>
            <w:tcW w:w="2131" w:type="dxa"/>
            <w:tcBorders>
              <w:top w:val="nil"/>
              <w:left w:val="nil"/>
              <w:bottom w:val="single" w:sz="4" w:space="0" w:color="FFFFFF"/>
              <w:right w:val="single" w:sz="4" w:space="0" w:color="FFFFFF"/>
            </w:tcBorders>
            <w:shd w:val="clear" w:color="auto" w:fill="auto"/>
            <w:noWrap/>
            <w:vAlign w:val="center"/>
          </w:tcPr>
          <w:p w14:paraId="20BE1F77" w14:textId="77777777" w:rsidR="00903BDB" w:rsidRPr="00D5754D" w:rsidRDefault="00903BDB" w:rsidP="00937C64">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Ruble</w:t>
            </w:r>
          </w:p>
        </w:tc>
        <w:tc>
          <w:tcPr>
            <w:tcW w:w="2026" w:type="dxa"/>
            <w:gridSpan w:val="3"/>
            <w:tcBorders>
              <w:top w:val="nil"/>
              <w:left w:val="nil"/>
              <w:bottom w:val="single" w:sz="4" w:space="0" w:color="FFFFFF"/>
              <w:right w:val="single" w:sz="4" w:space="0" w:color="FFFFFF"/>
            </w:tcBorders>
            <w:shd w:val="clear" w:color="auto" w:fill="auto"/>
            <w:vAlign w:val="center"/>
          </w:tcPr>
          <w:p w14:paraId="38C9CE2E" w14:textId="77777777" w:rsidR="00903BDB" w:rsidRPr="00D5754D" w:rsidRDefault="00903BDB" w:rsidP="00937C64">
            <w:pPr>
              <w:spacing w:after="0" w:line="240" w:lineRule="auto"/>
              <w:jc w:val="center"/>
              <w:rPr>
                <w:rFonts w:ascii="Times New Roman" w:eastAsia="Times New Roman" w:hAnsi="Times New Roman" w:cs="Times New Roman"/>
                <w:b/>
                <w:bCs/>
                <w:color w:val="000000"/>
              </w:rPr>
            </w:pPr>
            <w:r w:rsidRPr="00D5754D">
              <w:rPr>
                <w:rFonts w:ascii="Times New Roman" w:eastAsia="Times New Roman" w:hAnsi="Times New Roman" w:cs="Times New Roman"/>
                <w:b/>
                <w:bCs/>
                <w:color w:val="000000"/>
              </w:rPr>
              <w:t>S&amp;P GSCI</w:t>
            </w:r>
          </w:p>
        </w:tc>
        <w:tc>
          <w:tcPr>
            <w:tcW w:w="1381" w:type="dxa"/>
            <w:tcBorders>
              <w:top w:val="nil"/>
              <w:left w:val="nil"/>
              <w:bottom w:val="single" w:sz="4" w:space="0" w:color="FFFFFF"/>
              <w:right w:val="single" w:sz="4" w:space="0" w:color="FFFFFF"/>
            </w:tcBorders>
            <w:shd w:val="clear" w:color="auto" w:fill="auto"/>
            <w:noWrap/>
            <w:vAlign w:val="center"/>
          </w:tcPr>
          <w:p w14:paraId="30F78C29"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0.0980</w:t>
            </w:r>
          </w:p>
        </w:tc>
        <w:tc>
          <w:tcPr>
            <w:tcW w:w="1382" w:type="dxa"/>
            <w:gridSpan w:val="2"/>
            <w:tcBorders>
              <w:top w:val="nil"/>
              <w:left w:val="nil"/>
              <w:bottom w:val="single" w:sz="4" w:space="0" w:color="FFFFFF"/>
              <w:right w:val="single" w:sz="4" w:space="0" w:color="FFFFFF"/>
            </w:tcBorders>
            <w:shd w:val="clear" w:color="auto" w:fill="auto"/>
            <w:vAlign w:val="center"/>
          </w:tcPr>
          <w:p w14:paraId="23C8C562"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0.3879</w:t>
            </w:r>
          </w:p>
        </w:tc>
        <w:tc>
          <w:tcPr>
            <w:tcW w:w="2573" w:type="dxa"/>
            <w:tcBorders>
              <w:top w:val="nil"/>
              <w:left w:val="nil"/>
              <w:bottom w:val="single" w:sz="4" w:space="0" w:color="FFFFFF"/>
              <w:right w:val="single" w:sz="4" w:space="0" w:color="FFFFFF"/>
            </w:tcBorders>
            <w:shd w:val="clear" w:color="auto" w:fill="auto"/>
            <w:noWrap/>
            <w:vAlign w:val="center"/>
          </w:tcPr>
          <w:p w14:paraId="6848F4D3"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0.5892</w:t>
            </w:r>
          </w:p>
        </w:tc>
        <w:tc>
          <w:tcPr>
            <w:tcW w:w="1318" w:type="dxa"/>
            <w:tcBorders>
              <w:top w:val="nil"/>
              <w:left w:val="nil"/>
              <w:bottom w:val="single" w:sz="4" w:space="0" w:color="FFFFFF"/>
              <w:right w:val="single" w:sz="4" w:space="0" w:color="FFFFFF"/>
            </w:tcBorders>
            <w:shd w:val="clear" w:color="auto" w:fill="auto"/>
            <w:vAlign w:val="center"/>
          </w:tcPr>
          <w:p w14:paraId="51E533A5"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0.1958</w:t>
            </w:r>
          </w:p>
        </w:tc>
        <w:tc>
          <w:tcPr>
            <w:tcW w:w="1319" w:type="dxa"/>
            <w:gridSpan w:val="2"/>
            <w:tcBorders>
              <w:top w:val="nil"/>
              <w:left w:val="nil"/>
              <w:bottom w:val="single" w:sz="4" w:space="0" w:color="FFFFFF"/>
              <w:right w:val="single" w:sz="4" w:space="0" w:color="FFFFFF"/>
            </w:tcBorders>
            <w:shd w:val="clear" w:color="auto" w:fill="auto"/>
            <w:vAlign w:val="center"/>
          </w:tcPr>
          <w:p w14:paraId="60FB177B"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0.4768</w:t>
            </w:r>
          </w:p>
        </w:tc>
        <w:tc>
          <w:tcPr>
            <w:tcW w:w="2003" w:type="dxa"/>
            <w:tcBorders>
              <w:top w:val="nil"/>
              <w:left w:val="nil"/>
              <w:bottom w:val="single" w:sz="4" w:space="0" w:color="FFFFFF"/>
              <w:right w:val="single" w:sz="4" w:space="0" w:color="FFFFFF"/>
            </w:tcBorders>
            <w:shd w:val="clear" w:color="auto" w:fill="auto"/>
            <w:vAlign w:val="center"/>
          </w:tcPr>
          <w:p w14:paraId="1BC0C205"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0.6020</w:t>
            </w:r>
          </w:p>
        </w:tc>
      </w:tr>
      <w:tr w:rsidR="00903BDB" w:rsidRPr="00D5754D" w14:paraId="4E11104C" w14:textId="77777777" w:rsidTr="00937C64">
        <w:trPr>
          <w:trHeight w:val="326"/>
          <w:jc w:val="center"/>
        </w:trPr>
        <w:tc>
          <w:tcPr>
            <w:tcW w:w="2131" w:type="dxa"/>
            <w:tcBorders>
              <w:top w:val="nil"/>
              <w:left w:val="nil"/>
              <w:bottom w:val="single" w:sz="4" w:space="0" w:color="FFFFFF"/>
              <w:right w:val="single" w:sz="4" w:space="0" w:color="FFFFFF"/>
            </w:tcBorders>
            <w:shd w:val="clear" w:color="auto" w:fill="auto"/>
            <w:noWrap/>
            <w:vAlign w:val="center"/>
          </w:tcPr>
          <w:p w14:paraId="49BB3896" w14:textId="77777777" w:rsidR="00903BDB" w:rsidRPr="00D5754D" w:rsidRDefault="00903BDB" w:rsidP="00937C64">
            <w:pPr>
              <w:spacing w:after="0" w:line="240" w:lineRule="auto"/>
              <w:rPr>
                <w:rFonts w:ascii="Times New Roman" w:eastAsia="Times New Roman" w:hAnsi="Times New Roman" w:cs="Times New Roman"/>
                <w:b/>
                <w:bCs/>
                <w:color w:val="000000"/>
              </w:rPr>
            </w:pPr>
          </w:p>
        </w:tc>
        <w:tc>
          <w:tcPr>
            <w:tcW w:w="2026" w:type="dxa"/>
            <w:gridSpan w:val="3"/>
            <w:tcBorders>
              <w:top w:val="nil"/>
              <w:left w:val="nil"/>
              <w:bottom w:val="single" w:sz="4" w:space="0" w:color="FFFFFF"/>
              <w:right w:val="single" w:sz="4" w:space="0" w:color="FFFFFF"/>
            </w:tcBorders>
            <w:shd w:val="clear" w:color="auto" w:fill="auto"/>
            <w:vAlign w:val="center"/>
          </w:tcPr>
          <w:p w14:paraId="2E769FBF" w14:textId="77777777" w:rsidR="00903BDB" w:rsidRPr="00D5754D" w:rsidRDefault="00903BDB" w:rsidP="00937C64">
            <w:pPr>
              <w:spacing w:after="0" w:line="240" w:lineRule="auto"/>
              <w:jc w:val="center"/>
              <w:rPr>
                <w:rFonts w:ascii="Times New Roman" w:eastAsia="Times New Roman" w:hAnsi="Times New Roman" w:cs="Times New Roman"/>
                <w:b/>
                <w:bCs/>
                <w:color w:val="000000"/>
              </w:rPr>
            </w:pPr>
            <w:r w:rsidRPr="00D5754D">
              <w:rPr>
                <w:rFonts w:ascii="Times New Roman" w:eastAsia="Times New Roman" w:hAnsi="Times New Roman" w:cs="Times New Roman"/>
                <w:b/>
                <w:bCs/>
                <w:color w:val="000000"/>
              </w:rPr>
              <w:t>VIX</w:t>
            </w:r>
          </w:p>
        </w:tc>
        <w:tc>
          <w:tcPr>
            <w:tcW w:w="1381" w:type="dxa"/>
            <w:tcBorders>
              <w:top w:val="nil"/>
              <w:left w:val="nil"/>
              <w:bottom w:val="single" w:sz="4" w:space="0" w:color="FFFFFF"/>
              <w:right w:val="single" w:sz="4" w:space="0" w:color="FFFFFF"/>
            </w:tcBorders>
            <w:shd w:val="clear" w:color="auto" w:fill="auto"/>
            <w:noWrap/>
            <w:vAlign w:val="center"/>
          </w:tcPr>
          <w:p w14:paraId="17DB2048"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0.0529</w:t>
            </w:r>
          </w:p>
        </w:tc>
        <w:tc>
          <w:tcPr>
            <w:tcW w:w="1382" w:type="dxa"/>
            <w:gridSpan w:val="2"/>
            <w:tcBorders>
              <w:top w:val="nil"/>
              <w:left w:val="nil"/>
              <w:bottom w:val="single" w:sz="4" w:space="0" w:color="FFFFFF"/>
              <w:right w:val="single" w:sz="4" w:space="0" w:color="FFFFFF"/>
            </w:tcBorders>
            <w:shd w:val="clear" w:color="auto" w:fill="auto"/>
            <w:vAlign w:val="center"/>
          </w:tcPr>
          <w:p w14:paraId="4C721EFB"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0.0720</w:t>
            </w:r>
          </w:p>
        </w:tc>
        <w:tc>
          <w:tcPr>
            <w:tcW w:w="2573" w:type="dxa"/>
            <w:tcBorders>
              <w:top w:val="nil"/>
              <w:left w:val="nil"/>
              <w:bottom w:val="single" w:sz="4" w:space="0" w:color="FFFFFF"/>
              <w:right w:val="single" w:sz="4" w:space="0" w:color="FFFFFF"/>
            </w:tcBorders>
            <w:shd w:val="clear" w:color="auto" w:fill="auto"/>
            <w:noWrap/>
            <w:vAlign w:val="center"/>
          </w:tcPr>
          <w:p w14:paraId="511B5F32"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0.1031</w:t>
            </w:r>
          </w:p>
        </w:tc>
        <w:tc>
          <w:tcPr>
            <w:tcW w:w="1318" w:type="dxa"/>
            <w:tcBorders>
              <w:top w:val="nil"/>
              <w:left w:val="nil"/>
              <w:bottom w:val="single" w:sz="4" w:space="0" w:color="FFFFFF"/>
              <w:right w:val="single" w:sz="4" w:space="0" w:color="FFFFFF"/>
            </w:tcBorders>
            <w:shd w:val="clear" w:color="auto" w:fill="auto"/>
            <w:vAlign w:val="center"/>
          </w:tcPr>
          <w:p w14:paraId="221FDD1A"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0.0909</w:t>
            </w:r>
          </w:p>
        </w:tc>
        <w:tc>
          <w:tcPr>
            <w:tcW w:w="1319" w:type="dxa"/>
            <w:gridSpan w:val="2"/>
            <w:tcBorders>
              <w:top w:val="nil"/>
              <w:left w:val="nil"/>
              <w:bottom w:val="single" w:sz="4" w:space="0" w:color="FFFFFF"/>
              <w:right w:val="single" w:sz="4" w:space="0" w:color="FFFFFF"/>
            </w:tcBorders>
            <w:shd w:val="clear" w:color="auto" w:fill="auto"/>
            <w:vAlign w:val="center"/>
          </w:tcPr>
          <w:p w14:paraId="3B72036A"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0.3059</w:t>
            </w:r>
          </w:p>
        </w:tc>
        <w:tc>
          <w:tcPr>
            <w:tcW w:w="2003" w:type="dxa"/>
            <w:tcBorders>
              <w:top w:val="nil"/>
              <w:left w:val="nil"/>
              <w:bottom w:val="single" w:sz="4" w:space="0" w:color="FFFFFF"/>
              <w:right w:val="single" w:sz="4" w:space="0" w:color="FFFFFF"/>
            </w:tcBorders>
            <w:shd w:val="clear" w:color="auto" w:fill="auto"/>
            <w:vAlign w:val="center"/>
          </w:tcPr>
          <w:p w14:paraId="1FF9D29A"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0.5003</w:t>
            </w:r>
          </w:p>
        </w:tc>
      </w:tr>
      <w:tr w:rsidR="00903BDB" w:rsidRPr="00D5754D" w14:paraId="34FA2A54" w14:textId="77777777" w:rsidTr="00937C64">
        <w:trPr>
          <w:trHeight w:val="326"/>
          <w:jc w:val="center"/>
        </w:trPr>
        <w:tc>
          <w:tcPr>
            <w:tcW w:w="2131" w:type="dxa"/>
            <w:tcBorders>
              <w:top w:val="nil"/>
              <w:left w:val="nil"/>
              <w:bottom w:val="single" w:sz="4" w:space="0" w:color="FFFFFF"/>
              <w:right w:val="single" w:sz="4" w:space="0" w:color="FFFFFF"/>
            </w:tcBorders>
            <w:shd w:val="clear" w:color="auto" w:fill="auto"/>
            <w:noWrap/>
            <w:vAlign w:val="center"/>
          </w:tcPr>
          <w:p w14:paraId="7FAB0FD8" w14:textId="77777777" w:rsidR="00903BDB" w:rsidRPr="00D5754D" w:rsidRDefault="00903BDB" w:rsidP="00937C64">
            <w:pPr>
              <w:spacing w:after="0" w:line="240" w:lineRule="auto"/>
              <w:rPr>
                <w:rFonts w:ascii="Times New Roman" w:eastAsia="Times New Roman" w:hAnsi="Times New Roman" w:cs="Times New Roman"/>
                <w:b/>
                <w:bCs/>
                <w:color w:val="000000"/>
              </w:rPr>
            </w:pPr>
          </w:p>
        </w:tc>
        <w:tc>
          <w:tcPr>
            <w:tcW w:w="2026" w:type="dxa"/>
            <w:gridSpan w:val="3"/>
            <w:tcBorders>
              <w:top w:val="nil"/>
              <w:left w:val="nil"/>
              <w:bottom w:val="single" w:sz="4" w:space="0" w:color="FFFFFF"/>
              <w:right w:val="single" w:sz="4" w:space="0" w:color="FFFFFF"/>
            </w:tcBorders>
            <w:shd w:val="clear" w:color="auto" w:fill="auto"/>
            <w:vAlign w:val="center"/>
          </w:tcPr>
          <w:p w14:paraId="608BC24F" w14:textId="77777777" w:rsidR="00903BDB" w:rsidRPr="00D5754D" w:rsidRDefault="00903BDB" w:rsidP="00937C64">
            <w:pPr>
              <w:spacing w:after="0" w:line="240" w:lineRule="auto"/>
              <w:jc w:val="center"/>
              <w:rPr>
                <w:rFonts w:ascii="Times New Roman" w:eastAsia="Times New Roman" w:hAnsi="Times New Roman" w:cs="Times New Roman"/>
                <w:b/>
                <w:bCs/>
                <w:color w:val="000000"/>
              </w:rPr>
            </w:pPr>
            <w:r w:rsidRPr="00D5754D">
              <w:rPr>
                <w:rFonts w:ascii="Times New Roman" w:eastAsia="Times New Roman" w:hAnsi="Times New Roman" w:cs="Times New Roman"/>
                <w:b/>
                <w:bCs/>
                <w:color w:val="000000"/>
              </w:rPr>
              <w:t>BCDS</w:t>
            </w:r>
          </w:p>
        </w:tc>
        <w:tc>
          <w:tcPr>
            <w:tcW w:w="1381" w:type="dxa"/>
            <w:tcBorders>
              <w:top w:val="nil"/>
              <w:left w:val="nil"/>
              <w:bottom w:val="single" w:sz="4" w:space="0" w:color="FFFFFF"/>
              <w:right w:val="single" w:sz="4" w:space="0" w:color="FFFFFF"/>
            </w:tcBorders>
            <w:shd w:val="clear" w:color="auto" w:fill="auto"/>
            <w:noWrap/>
            <w:vAlign w:val="center"/>
          </w:tcPr>
          <w:p w14:paraId="6CAA3FD1"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0.0508</w:t>
            </w:r>
          </w:p>
        </w:tc>
        <w:tc>
          <w:tcPr>
            <w:tcW w:w="1382" w:type="dxa"/>
            <w:gridSpan w:val="2"/>
            <w:tcBorders>
              <w:top w:val="nil"/>
              <w:left w:val="nil"/>
              <w:bottom w:val="single" w:sz="4" w:space="0" w:color="FFFFFF"/>
              <w:right w:val="single" w:sz="4" w:space="0" w:color="FFFFFF"/>
            </w:tcBorders>
            <w:shd w:val="clear" w:color="auto" w:fill="auto"/>
            <w:vAlign w:val="center"/>
          </w:tcPr>
          <w:p w14:paraId="5A5F1D13"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0.0624</w:t>
            </w:r>
          </w:p>
        </w:tc>
        <w:tc>
          <w:tcPr>
            <w:tcW w:w="2573" w:type="dxa"/>
            <w:tcBorders>
              <w:top w:val="nil"/>
              <w:left w:val="nil"/>
              <w:bottom w:val="single" w:sz="4" w:space="0" w:color="FFFFFF"/>
              <w:right w:val="single" w:sz="4" w:space="0" w:color="FFFFFF"/>
            </w:tcBorders>
            <w:shd w:val="clear" w:color="auto" w:fill="auto"/>
            <w:noWrap/>
            <w:vAlign w:val="center"/>
          </w:tcPr>
          <w:p w14:paraId="0DEB4E54"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0.7553</w:t>
            </w:r>
          </w:p>
        </w:tc>
        <w:tc>
          <w:tcPr>
            <w:tcW w:w="1318" w:type="dxa"/>
            <w:tcBorders>
              <w:top w:val="nil"/>
              <w:left w:val="nil"/>
              <w:bottom w:val="single" w:sz="4" w:space="0" w:color="FFFFFF"/>
              <w:right w:val="single" w:sz="4" w:space="0" w:color="FFFFFF"/>
            </w:tcBorders>
            <w:shd w:val="clear" w:color="auto" w:fill="auto"/>
            <w:vAlign w:val="center"/>
          </w:tcPr>
          <w:p w14:paraId="172899A0"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0.0753</w:t>
            </w:r>
          </w:p>
        </w:tc>
        <w:tc>
          <w:tcPr>
            <w:tcW w:w="1319" w:type="dxa"/>
            <w:gridSpan w:val="2"/>
            <w:tcBorders>
              <w:top w:val="nil"/>
              <w:left w:val="nil"/>
              <w:bottom w:val="single" w:sz="4" w:space="0" w:color="FFFFFF"/>
              <w:right w:val="single" w:sz="4" w:space="0" w:color="FFFFFF"/>
            </w:tcBorders>
            <w:shd w:val="clear" w:color="auto" w:fill="auto"/>
            <w:vAlign w:val="center"/>
          </w:tcPr>
          <w:p w14:paraId="0B9A4FF1"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0.1108</w:t>
            </w:r>
          </w:p>
        </w:tc>
        <w:tc>
          <w:tcPr>
            <w:tcW w:w="2003" w:type="dxa"/>
            <w:tcBorders>
              <w:top w:val="nil"/>
              <w:left w:val="nil"/>
              <w:bottom w:val="single" w:sz="4" w:space="0" w:color="FFFFFF"/>
              <w:right w:val="single" w:sz="4" w:space="0" w:color="FFFFFF"/>
            </w:tcBorders>
            <w:shd w:val="clear" w:color="auto" w:fill="auto"/>
            <w:vAlign w:val="center"/>
          </w:tcPr>
          <w:p w14:paraId="39F98899"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0.1387</w:t>
            </w:r>
          </w:p>
        </w:tc>
      </w:tr>
      <w:tr w:rsidR="00903BDB" w:rsidRPr="00D5754D" w14:paraId="1052E02C" w14:textId="77777777" w:rsidTr="00937C64">
        <w:trPr>
          <w:trHeight w:val="326"/>
          <w:jc w:val="center"/>
        </w:trPr>
        <w:tc>
          <w:tcPr>
            <w:tcW w:w="2131" w:type="dxa"/>
            <w:tcBorders>
              <w:top w:val="nil"/>
              <w:left w:val="nil"/>
              <w:bottom w:val="single" w:sz="4" w:space="0" w:color="FFFFFF"/>
              <w:right w:val="single" w:sz="4" w:space="0" w:color="FFFFFF"/>
            </w:tcBorders>
            <w:shd w:val="clear" w:color="auto" w:fill="auto"/>
            <w:noWrap/>
            <w:vAlign w:val="center"/>
            <w:hideMark/>
          </w:tcPr>
          <w:p w14:paraId="7C369CB2" w14:textId="77777777" w:rsidR="00903BDB" w:rsidRPr="00D5754D" w:rsidRDefault="00903BDB" w:rsidP="00937C64">
            <w:pPr>
              <w:spacing w:after="0" w:line="240" w:lineRule="auto"/>
              <w:rPr>
                <w:rFonts w:ascii="Times New Roman" w:eastAsia="Times New Roman" w:hAnsi="Times New Roman" w:cs="Times New Roman"/>
                <w:b/>
                <w:bCs/>
                <w:color w:val="000000"/>
              </w:rPr>
            </w:pPr>
            <w:r w:rsidRPr="00D5754D">
              <w:rPr>
                <w:rFonts w:ascii="Times New Roman" w:eastAsia="Times New Roman" w:hAnsi="Times New Roman" w:cs="Times New Roman"/>
                <w:b/>
                <w:bCs/>
                <w:color w:val="000000"/>
              </w:rPr>
              <w:t>Indian Rupee</w:t>
            </w:r>
          </w:p>
        </w:tc>
        <w:tc>
          <w:tcPr>
            <w:tcW w:w="2026" w:type="dxa"/>
            <w:gridSpan w:val="3"/>
            <w:tcBorders>
              <w:top w:val="nil"/>
              <w:left w:val="nil"/>
              <w:bottom w:val="single" w:sz="4" w:space="0" w:color="FFFFFF"/>
              <w:right w:val="single" w:sz="4" w:space="0" w:color="FFFFFF"/>
            </w:tcBorders>
            <w:shd w:val="clear" w:color="auto" w:fill="auto"/>
            <w:vAlign w:val="center"/>
          </w:tcPr>
          <w:p w14:paraId="5626641B" w14:textId="77777777" w:rsidR="00903BDB" w:rsidRPr="00D5754D" w:rsidRDefault="00903BDB" w:rsidP="00937C64">
            <w:pPr>
              <w:spacing w:after="0" w:line="240" w:lineRule="auto"/>
              <w:jc w:val="center"/>
              <w:rPr>
                <w:rFonts w:ascii="Times New Roman" w:eastAsia="Times New Roman" w:hAnsi="Times New Roman" w:cs="Times New Roman"/>
                <w:b/>
                <w:bCs/>
                <w:color w:val="000000"/>
              </w:rPr>
            </w:pPr>
            <w:r w:rsidRPr="00D5754D">
              <w:rPr>
                <w:rFonts w:ascii="Times New Roman" w:eastAsia="Times New Roman" w:hAnsi="Times New Roman" w:cs="Times New Roman"/>
                <w:b/>
                <w:bCs/>
                <w:color w:val="000000"/>
              </w:rPr>
              <w:t>BSE</w:t>
            </w:r>
          </w:p>
        </w:tc>
        <w:tc>
          <w:tcPr>
            <w:tcW w:w="1381" w:type="dxa"/>
            <w:tcBorders>
              <w:top w:val="nil"/>
              <w:left w:val="nil"/>
              <w:bottom w:val="single" w:sz="4" w:space="0" w:color="FFFFFF"/>
              <w:right w:val="single" w:sz="4" w:space="0" w:color="FFFFFF"/>
            </w:tcBorders>
            <w:shd w:val="clear" w:color="auto" w:fill="auto"/>
            <w:noWrap/>
            <w:vAlign w:val="center"/>
          </w:tcPr>
          <w:p w14:paraId="19DB3B00"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0.0821</w:t>
            </w:r>
          </w:p>
        </w:tc>
        <w:tc>
          <w:tcPr>
            <w:tcW w:w="1382" w:type="dxa"/>
            <w:gridSpan w:val="2"/>
            <w:tcBorders>
              <w:top w:val="nil"/>
              <w:left w:val="nil"/>
              <w:bottom w:val="single" w:sz="4" w:space="0" w:color="FFFFFF"/>
              <w:right w:val="single" w:sz="4" w:space="0" w:color="FFFFFF"/>
            </w:tcBorders>
            <w:shd w:val="clear" w:color="auto" w:fill="auto"/>
            <w:vAlign w:val="center"/>
          </w:tcPr>
          <w:p w14:paraId="0A7324A7"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0.3081</w:t>
            </w:r>
          </w:p>
        </w:tc>
        <w:tc>
          <w:tcPr>
            <w:tcW w:w="2573" w:type="dxa"/>
            <w:tcBorders>
              <w:top w:val="nil"/>
              <w:left w:val="nil"/>
              <w:bottom w:val="single" w:sz="4" w:space="0" w:color="FFFFFF"/>
              <w:right w:val="single" w:sz="4" w:space="0" w:color="FFFFFF"/>
            </w:tcBorders>
            <w:shd w:val="clear" w:color="auto" w:fill="auto"/>
            <w:noWrap/>
            <w:vAlign w:val="center"/>
          </w:tcPr>
          <w:p w14:paraId="7E51D03D"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0.5020</w:t>
            </w:r>
          </w:p>
        </w:tc>
        <w:tc>
          <w:tcPr>
            <w:tcW w:w="1318" w:type="dxa"/>
            <w:tcBorders>
              <w:top w:val="nil"/>
              <w:left w:val="nil"/>
              <w:bottom w:val="single" w:sz="4" w:space="0" w:color="FFFFFF"/>
              <w:right w:val="single" w:sz="4" w:space="0" w:color="FFFFFF"/>
            </w:tcBorders>
            <w:shd w:val="clear" w:color="auto" w:fill="auto"/>
            <w:vAlign w:val="center"/>
          </w:tcPr>
          <w:p w14:paraId="23AEAF7F"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0.1395</w:t>
            </w:r>
          </w:p>
        </w:tc>
        <w:tc>
          <w:tcPr>
            <w:tcW w:w="1319" w:type="dxa"/>
            <w:gridSpan w:val="2"/>
            <w:tcBorders>
              <w:top w:val="nil"/>
              <w:left w:val="nil"/>
              <w:bottom w:val="single" w:sz="4" w:space="0" w:color="FFFFFF"/>
              <w:right w:val="single" w:sz="4" w:space="0" w:color="FFFFFF"/>
            </w:tcBorders>
            <w:shd w:val="clear" w:color="auto" w:fill="auto"/>
            <w:vAlign w:val="center"/>
          </w:tcPr>
          <w:p w14:paraId="7F8F4E02"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0.5391</w:t>
            </w:r>
          </w:p>
        </w:tc>
        <w:tc>
          <w:tcPr>
            <w:tcW w:w="2003" w:type="dxa"/>
            <w:tcBorders>
              <w:top w:val="nil"/>
              <w:left w:val="nil"/>
              <w:bottom w:val="single" w:sz="4" w:space="0" w:color="FFFFFF"/>
              <w:right w:val="single" w:sz="4" w:space="0" w:color="FFFFFF"/>
            </w:tcBorders>
            <w:shd w:val="clear" w:color="auto" w:fill="auto"/>
            <w:vAlign w:val="center"/>
          </w:tcPr>
          <w:p w14:paraId="37B0AFBE"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0.6188</w:t>
            </w:r>
          </w:p>
        </w:tc>
      </w:tr>
      <w:tr w:rsidR="00903BDB" w:rsidRPr="00D5754D" w14:paraId="35121575" w14:textId="77777777" w:rsidTr="00937C64">
        <w:trPr>
          <w:trHeight w:val="326"/>
          <w:jc w:val="center"/>
        </w:trPr>
        <w:tc>
          <w:tcPr>
            <w:tcW w:w="2131" w:type="dxa"/>
            <w:tcBorders>
              <w:top w:val="nil"/>
              <w:left w:val="nil"/>
              <w:bottom w:val="single" w:sz="4" w:space="0" w:color="FFFFFF"/>
              <w:right w:val="single" w:sz="4" w:space="0" w:color="FFFFFF"/>
            </w:tcBorders>
            <w:shd w:val="clear" w:color="auto" w:fill="auto"/>
            <w:noWrap/>
            <w:vAlign w:val="center"/>
          </w:tcPr>
          <w:p w14:paraId="566EAAC9" w14:textId="77777777" w:rsidR="00903BDB" w:rsidRPr="00D5754D" w:rsidRDefault="00903BDB" w:rsidP="00937C64">
            <w:pPr>
              <w:spacing w:after="0" w:line="240" w:lineRule="auto"/>
              <w:rPr>
                <w:rFonts w:ascii="Times New Roman" w:eastAsia="Times New Roman" w:hAnsi="Times New Roman" w:cs="Times New Roman"/>
                <w:b/>
                <w:bCs/>
                <w:color w:val="000000"/>
              </w:rPr>
            </w:pPr>
          </w:p>
        </w:tc>
        <w:tc>
          <w:tcPr>
            <w:tcW w:w="2026" w:type="dxa"/>
            <w:gridSpan w:val="3"/>
            <w:tcBorders>
              <w:top w:val="nil"/>
              <w:left w:val="nil"/>
              <w:bottom w:val="single" w:sz="4" w:space="0" w:color="FFFFFF"/>
              <w:right w:val="single" w:sz="4" w:space="0" w:color="FFFFFF"/>
            </w:tcBorders>
            <w:shd w:val="clear" w:color="auto" w:fill="auto"/>
            <w:vAlign w:val="center"/>
          </w:tcPr>
          <w:p w14:paraId="6E9AC0B3" w14:textId="77777777" w:rsidR="00903BDB" w:rsidRPr="00D5754D" w:rsidRDefault="00903BDB" w:rsidP="00937C64">
            <w:pPr>
              <w:spacing w:after="0" w:line="240" w:lineRule="auto"/>
              <w:jc w:val="center"/>
              <w:rPr>
                <w:rFonts w:ascii="Times New Roman" w:eastAsia="Times New Roman" w:hAnsi="Times New Roman" w:cs="Times New Roman"/>
                <w:b/>
                <w:bCs/>
                <w:color w:val="000000"/>
              </w:rPr>
            </w:pPr>
            <w:r w:rsidRPr="00D5754D">
              <w:rPr>
                <w:rFonts w:ascii="Times New Roman" w:eastAsia="Times New Roman" w:hAnsi="Times New Roman" w:cs="Times New Roman"/>
                <w:b/>
                <w:bCs/>
                <w:color w:val="000000"/>
              </w:rPr>
              <w:t>S&amp;P GSCI</w:t>
            </w:r>
          </w:p>
        </w:tc>
        <w:tc>
          <w:tcPr>
            <w:tcW w:w="1381" w:type="dxa"/>
            <w:tcBorders>
              <w:top w:val="nil"/>
              <w:left w:val="nil"/>
              <w:bottom w:val="single" w:sz="4" w:space="0" w:color="FFFFFF"/>
              <w:right w:val="single" w:sz="4" w:space="0" w:color="FFFFFF"/>
            </w:tcBorders>
            <w:shd w:val="clear" w:color="auto" w:fill="auto"/>
            <w:noWrap/>
            <w:vAlign w:val="center"/>
          </w:tcPr>
          <w:p w14:paraId="41DF9182"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0.0804</w:t>
            </w:r>
          </w:p>
        </w:tc>
        <w:tc>
          <w:tcPr>
            <w:tcW w:w="1382" w:type="dxa"/>
            <w:gridSpan w:val="2"/>
            <w:tcBorders>
              <w:top w:val="nil"/>
              <w:left w:val="nil"/>
              <w:bottom w:val="single" w:sz="4" w:space="0" w:color="FFFFFF"/>
              <w:right w:val="single" w:sz="4" w:space="0" w:color="FFFFFF"/>
            </w:tcBorders>
            <w:shd w:val="clear" w:color="auto" w:fill="auto"/>
            <w:vAlign w:val="center"/>
          </w:tcPr>
          <w:p w14:paraId="38DDF315"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0.3005</w:t>
            </w:r>
          </w:p>
        </w:tc>
        <w:tc>
          <w:tcPr>
            <w:tcW w:w="2573" w:type="dxa"/>
            <w:tcBorders>
              <w:top w:val="nil"/>
              <w:left w:val="nil"/>
              <w:bottom w:val="single" w:sz="4" w:space="0" w:color="FFFFFF"/>
              <w:right w:val="single" w:sz="4" w:space="0" w:color="FFFFFF"/>
            </w:tcBorders>
            <w:shd w:val="clear" w:color="auto" w:fill="auto"/>
            <w:noWrap/>
            <w:vAlign w:val="center"/>
          </w:tcPr>
          <w:p w14:paraId="35C331B7"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0.3756</w:t>
            </w:r>
          </w:p>
        </w:tc>
        <w:tc>
          <w:tcPr>
            <w:tcW w:w="1318" w:type="dxa"/>
            <w:tcBorders>
              <w:top w:val="nil"/>
              <w:left w:val="nil"/>
              <w:bottom w:val="single" w:sz="4" w:space="0" w:color="FFFFFF"/>
              <w:right w:val="single" w:sz="4" w:space="0" w:color="FFFFFF"/>
            </w:tcBorders>
            <w:shd w:val="clear" w:color="auto" w:fill="auto"/>
            <w:vAlign w:val="center"/>
          </w:tcPr>
          <w:p w14:paraId="1C56FF17"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0.1108</w:t>
            </w:r>
          </w:p>
        </w:tc>
        <w:tc>
          <w:tcPr>
            <w:tcW w:w="1319" w:type="dxa"/>
            <w:gridSpan w:val="2"/>
            <w:tcBorders>
              <w:top w:val="nil"/>
              <w:left w:val="nil"/>
              <w:bottom w:val="single" w:sz="4" w:space="0" w:color="FFFFFF"/>
              <w:right w:val="single" w:sz="4" w:space="0" w:color="FFFFFF"/>
            </w:tcBorders>
            <w:shd w:val="clear" w:color="auto" w:fill="auto"/>
            <w:vAlign w:val="center"/>
          </w:tcPr>
          <w:p w14:paraId="5084E561"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0.3886</w:t>
            </w:r>
          </w:p>
        </w:tc>
        <w:tc>
          <w:tcPr>
            <w:tcW w:w="2003" w:type="dxa"/>
            <w:tcBorders>
              <w:top w:val="nil"/>
              <w:left w:val="nil"/>
              <w:bottom w:val="single" w:sz="4" w:space="0" w:color="FFFFFF"/>
              <w:right w:val="single" w:sz="4" w:space="0" w:color="FFFFFF"/>
            </w:tcBorders>
            <w:shd w:val="clear" w:color="auto" w:fill="auto"/>
            <w:vAlign w:val="center"/>
          </w:tcPr>
          <w:p w14:paraId="156093C8"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0.4205</w:t>
            </w:r>
          </w:p>
        </w:tc>
      </w:tr>
      <w:tr w:rsidR="00903BDB" w:rsidRPr="00D5754D" w14:paraId="68E47EE2" w14:textId="77777777" w:rsidTr="00937C64">
        <w:trPr>
          <w:trHeight w:val="326"/>
          <w:jc w:val="center"/>
        </w:trPr>
        <w:tc>
          <w:tcPr>
            <w:tcW w:w="2131" w:type="dxa"/>
            <w:tcBorders>
              <w:top w:val="nil"/>
              <w:left w:val="nil"/>
              <w:bottom w:val="single" w:sz="4" w:space="0" w:color="FFFFFF"/>
              <w:right w:val="single" w:sz="4" w:space="0" w:color="FFFFFF"/>
            </w:tcBorders>
            <w:shd w:val="clear" w:color="auto" w:fill="auto"/>
            <w:noWrap/>
            <w:vAlign w:val="center"/>
          </w:tcPr>
          <w:p w14:paraId="11CDED04" w14:textId="77777777" w:rsidR="00903BDB" w:rsidRPr="00D5754D" w:rsidRDefault="00903BDB" w:rsidP="00937C64">
            <w:pPr>
              <w:spacing w:after="0" w:line="240" w:lineRule="auto"/>
              <w:rPr>
                <w:rFonts w:ascii="Times New Roman" w:eastAsia="Times New Roman" w:hAnsi="Times New Roman" w:cs="Times New Roman"/>
                <w:b/>
                <w:bCs/>
                <w:color w:val="000000"/>
              </w:rPr>
            </w:pPr>
          </w:p>
        </w:tc>
        <w:tc>
          <w:tcPr>
            <w:tcW w:w="2026" w:type="dxa"/>
            <w:gridSpan w:val="3"/>
            <w:tcBorders>
              <w:top w:val="nil"/>
              <w:left w:val="nil"/>
              <w:bottom w:val="single" w:sz="4" w:space="0" w:color="FFFFFF"/>
              <w:right w:val="single" w:sz="4" w:space="0" w:color="FFFFFF"/>
            </w:tcBorders>
            <w:shd w:val="clear" w:color="auto" w:fill="auto"/>
            <w:vAlign w:val="center"/>
          </w:tcPr>
          <w:p w14:paraId="240A7F2F" w14:textId="77777777" w:rsidR="00903BDB" w:rsidRPr="00D5754D" w:rsidRDefault="00903BDB" w:rsidP="00937C64">
            <w:pPr>
              <w:spacing w:after="0" w:line="240" w:lineRule="auto"/>
              <w:jc w:val="center"/>
              <w:rPr>
                <w:rFonts w:ascii="Times New Roman" w:eastAsia="Times New Roman" w:hAnsi="Times New Roman" w:cs="Times New Roman"/>
                <w:b/>
                <w:bCs/>
                <w:color w:val="000000"/>
              </w:rPr>
            </w:pPr>
            <w:r w:rsidRPr="00D5754D">
              <w:rPr>
                <w:rFonts w:ascii="Times New Roman" w:eastAsia="Times New Roman" w:hAnsi="Times New Roman" w:cs="Times New Roman"/>
                <w:b/>
                <w:bCs/>
                <w:color w:val="000000"/>
              </w:rPr>
              <w:t>VIX</w:t>
            </w:r>
          </w:p>
        </w:tc>
        <w:tc>
          <w:tcPr>
            <w:tcW w:w="1381" w:type="dxa"/>
            <w:tcBorders>
              <w:top w:val="nil"/>
              <w:left w:val="nil"/>
              <w:bottom w:val="single" w:sz="4" w:space="0" w:color="FFFFFF"/>
              <w:right w:val="single" w:sz="4" w:space="0" w:color="FFFFFF"/>
            </w:tcBorders>
            <w:shd w:val="clear" w:color="auto" w:fill="auto"/>
            <w:noWrap/>
            <w:vAlign w:val="center"/>
          </w:tcPr>
          <w:p w14:paraId="41BDE18D"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0.0523</w:t>
            </w:r>
          </w:p>
        </w:tc>
        <w:tc>
          <w:tcPr>
            <w:tcW w:w="1382" w:type="dxa"/>
            <w:gridSpan w:val="2"/>
            <w:tcBorders>
              <w:top w:val="nil"/>
              <w:left w:val="nil"/>
              <w:bottom w:val="single" w:sz="4" w:space="0" w:color="FFFFFF"/>
              <w:right w:val="single" w:sz="4" w:space="0" w:color="FFFFFF"/>
            </w:tcBorders>
            <w:shd w:val="clear" w:color="auto" w:fill="auto"/>
            <w:vAlign w:val="center"/>
          </w:tcPr>
          <w:p w14:paraId="2C82AFE5"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0.0671</w:t>
            </w:r>
          </w:p>
        </w:tc>
        <w:tc>
          <w:tcPr>
            <w:tcW w:w="2573" w:type="dxa"/>
            <w:tcBorders>
              <w:top w:val="nil"/>
              <w:left w:val="nil"/>
              <w:bottom w:val="single" w:sz="4" w:space="0" w:color="FFFFFF"/>
              <w:right w:val="single" w:sz="4" w:space="0" w:color="FFFFFF"/>
            </w:tcBorders>
            <w:shd w:val="clear" w:color="auto" w:fill="auto"/>
            <w:noWrap/>
            <w:vAlign w:val="center"/>
          </w:tcPr>
          <w:p w14:paraId="2CA2BD95"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0.8990</w:t>
            </w:r>
          </w:p>
        </w:tc>
        <w:tc>
          <w:tcPr>
            <w:tcW w:w="1318" w:type="dxa"/>
            <w:tcBorders>
              <w:top w:val="nil"/>
              <w:left w:val="nil"/>
              <w:bottom w:val="single" w:sz="4" w:space="0" w:color="FFFFFF"/>
              <w:right w:val="single" w:sz="4" w:space="0" w:color="FFFFFF"/>
            </w:tcBorders>
            <w:shd w:val="clear" w:color="auto" w:fill="auto"/>
            <w:vAlign w:val="center"/>
          </w:tcPr>
          <w:p w14:paraId="7A4FCB5A"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0.9536</w:t>
            </w:r>
          </w:p>
        </w:tc>
        <w:tc>
          <w:tcPr>
            <w:tcW w:w="1319" w:type="dxa"/>
            <w:gridSpan w:val="2"/>
            <w:tcBorders>
              <w:top w:val="nil"/>
              <w:left w:val="nil"/>
              <w:bottom w:val="single" w:sz="4" w:space="0" w:color="FFFFFF"/>
              <w:right w:val="single" w:sz="4" w:space="0" w:color="FFFFFF"/>
            </w:tcBorders>
            <w:shd w:val="clear" w:color="auto" w:fill="auto"/>
            <w:vAlign w:val="center"/>
          </w:tcPr>
          <w:p w14:paraId="62392DCF"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0.5049</w:t>
            </w:r>
          </w:p>
        </w:tc>
        <w:tc>
          <w:tcPr>
            <w:tcW w:w="2003" w:type="dxa"/>
            <w:tcBorders>
              <w:top w:val="nil"/>
              <w:left w:val="nil"/>
              <w:bottom w:val="single" w:sz="4" w:space="0" w:color="FFFFFF"/>
              <w:right w:val="single" w:sz="4" w:space="0" w:color="FFFFFF"/>
            </w:tcBorders>
            <w:shd w:val="clear" w:color="auto" w:fill="auto"/>
            <w:vAlign w:val="center"/>
          </w:tcPr>
          <w:p w14:paraId="469F509D"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0.6009</w:t>
            </w:r>
          </w:p>
        </w:tc>
      </w:tr>
      <w:tr w:rsidR="00903BDB" w:rsidRPr="00D5754D" w14:paraId="64431D5C" w14:textId="77777777" w:rsidTr="00937C64">
        <w:trPr>
          <w:trHeight w:val="326"/>
          <w:jc w:val="center"/>
        </w:trPr>
        <w:tc>
          <w:tcPr>
            <w:tcW w:w="2131" w:type="dxa"/>
            <w:tcBorders>
              <w:top w:val="single" w:sz="4" w:space="0" w:color="FFFFFF"/>
              <w:left w:val="nil"/>
              <w:bottom w:val="single" w:sz="4" w:space="0" w:color="FFFFFF"/>
              <w:right w:val="single" w:sz="4" w:space="0" w:color="FFFFFF"/>
            </w:tcBorders>
            <w:shd w:val="clear" w:color="auto" w:fill="auto"/>
            <w:noWrap/>
            <w:vAlign w:val="center"/>
          </w:tcPr>
          <w:p w14:paraId="20E49ADD" w14:textId="77777777" w:rsidR="00903BDB" w:rsidRPr="00D5754D" w:rsidRDefault="00903BDB" w:rsidP="00937C64">
            <w:pPr>
              <w:spacing w:after="0" w:line="240" w:lineRule="auto"/>
              <w:rPr>
                <w:rFonts w:ascii="Times New Roman" w:eastAsia="Times New Roman" w:hAnsi="Times New Roman" w:cs="Times New Roman"/>
                <w:b/>
                <w:bCs/>
                <w:color w:val="000000"/>
              </w:rPr>
            </w:pPr>
          </w:p>
        </w:tc>
        <w:tc>
          <w:tcPr>
            <w:tcW w:w="2026" w:type="dxa"/>
            <w:gridSpan w:val="3"/>
            <w:tcBorders>
              <w:top w:val="single" w:sz="4" w:space="0" w:color="FFFFFF"/>
              <w:left w:val="nil"/>
              <w:bottom w:val="single" w:sz="4" w:space="0" w:color="FFFFFF"/>
              <w:right w:val="single" w:sz="4" w:space="0" w:color="FFFFFF"/>
            </w:tcBorders>
            <w:shd w:val="clear" w:color="auto" w:fill="auto"/>
            <w:vAlign w:val="center"/>
          </w:tcPr>
          <w:p w14:paraId="7D15E64D" w14:textId="77777777" w:rsidR="00903BDB" w:rsidRPr="00D5754D" w:rsidRDefault="00903BDB" w:rsidP="00937C64">
            <w:pPr>
              <w:spacing w:after="0" w:line="240" w:lineRule="auto"/>
              <w:jc w:val="center"/>
              <w:rPr>
                <w:rFonts w:ascii="Times New Roman" w:eastAsia="Times New Roman" w:hAnsi="Times New Roman" w:cs="Times New Roman"/>
                <w:b/>
                <w:bCs/>
                <w:color w:val="000000"/>
              </w:rPr>
            </w:pPr>
            <w:r w:rsidRPr="00D5754D">
              <w:rPr>
                <w:rFonts w:ascii="Times New Roman" w:eastAsia="Times New Roman" w:hAnsi="Times New Roman" w:cs="Times New Roman"/>
                <w:b/>
                <w:bCs/>
                <w:color w:val="000000"/>
              </w:rPr>
              <w:t>BCDS</w:t>
            </w:r>
          </w:p>
        </w:tc>
        <w:tc>
          <w:tcPr>
            <w:tcW w:w="1381" w:type="dxa"/>
            <w:tcBorders>
              <w:top w:val="single" w:sz="4" w:space="0" w:color="FFFFFF"/>
              <w:left w:val="nil"/>
              <w:bottom w:val="single" w:sz="4" w:space="0" w:color="FFFFFF"/>
              <w:right w:val="single" w:sz="4" w:space="0" w:color="FFFFFF"/>
            </w:tcBorders>
            <w:shd w:val="clear" w:color="auto" w:fill="auto"/>
            <w:noWrap/>
            <w:vAlign w:val="center"/>
          </w:tcPr>
          <w:p w14:paraId="4C3105E4"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0.0511</w:t>
            </w:r>
          </w:p>
        </w:tc>
        <w:tc>
          <w:tcPr>
            <w:tcW w:w="1382" w:type="dxa"/>
            <w:gridSpan w:val="2"/>
            <w:tcBorders>
              <w:top w:val="single" w:sz="4" w:space="0" w:color="FFFFFF"/>
              <w:left w:val="nil"/>
              <w:bottom w:val="single" w:sz="4" w:space="0" w:color="FFFFFF"/>
              <w:right w:val="single" w:sz="4" w:space="0" w:color="FFFFFF"/>
            </w:tcBorders>
            <w:shd w:val="clear" w:color="auto" w:fill="auto"/>
            <w:vAlign w:val="center"/>
          </w:tcPr>
          <w:p w14:paraId="0FBBE7A7"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0.0603</w:t>
            </w:r>
          </w:p>
        </w:tc>
        <w:tc>
          <w:tcPr>
            <w:tcW w:w="2573" w:type="dxa"/>
            <w:tcBorders>
              <w:top w:val="single" w:sz="4" w:space="0" w:color="FFFFFF"/>
              <w:left w:val="nil"/>
              <w:bottom w:val="single" w:sz="4" w:space="0" w:color="FFFFFF"/>
              <w:right w:val="single" w:sz="4" w:space="0" w:color="FFFFFF"/>
            </w:tcBorders>
            <w:shd w:val="clear" w:color="auto" w:fill="auto"/>
            <w:noWrap/>
            <w:vAlign w:val="center"/>
          </w:tcPr>
          <w:p w14:paraId="36B2B3C1"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0.7014</w:t>
            </w:r>
          </w:p>
        </w:tc>
        <w:tc>
          <w:tcPr>
            <w:tcW w:w="1318" w:type="dxa"/>
            <w:tcBorders>
              <w:top w:val="single" w:sz="4" w:space="0" w:color="FFFFFF"/>
              <w:left w:val="nil"/>
              <w:bottom w:val="single" w:sz="4" w:space="0" w:color="FFFFFF"/>
              <w:right w:val="single" w:sz="4" w:space="0" w:color="FFFFFF"/>
            </w:tcBorders>
            <w:shd w:val="clear" w:color="auto" w:fill="auto"/>
            <w:vAlign w:val="center"/>
          </w:tcPr>
          <w:p w14:paraId="00A6D4E6"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0.7422</w:t>
            </w:r>
          </w:p>
        </w:tc>
        <w:tc>
          <w:tcPr>
            <w:tcW w:w="1319" w:type="dxa"/>
            <w:gridSpan w:val="2"/>
            <w:tcBorders>
              <w:top w:val="single" w:sz="4" w:space="0" w:color="FFFFFF"/>
              <w:left w:val="nil"/>
              <w:bottom w:val="single" w:sz="4" w:space="0" w:color="FFFFFF"/>
              <w:right w:val="single" w:sz="4" w:space="0" w:color="FFFFFF"/>
            </w:tcBorders>
            <w:shd w:val="clear" w:color="auto" w:fill="auto"/>
            <w:vAlign w:val="center"/>
          </w:tcPr>
          <w:p w14:paraId="1B42309B"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0.1052</w:t>
            </w:r>
          </w:p>
        </w:tc>
        <w:tc>
          <w:tcPr>
            <w:tcW w:w="2003" w:type="dxa"/>
            <w:tcBorders>
              <w:top w:val="single" w:sz="4" w:space="0" w:color="FFFFFF"/>
              <w:left w:val="nil"/>
              <w:bottom w:val="single" w:sz="4" w:space="0" w:color="FFFFFF"/>
              <w:right w:val="single" w:sz="4" w:space="0" w:color="FFFFFF"/>
            </w:tcBorders>
            <w:shd w:val="clear" w:color="auto" w:fill="auto"/>
            <w:vAlign w:val="center"/>
          </w:tcPr>
          <w:p w14:paraId="554F74DD"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0.1305</w:t>
            </w:r>
          </w:p>
        </w:tc>
      </w:tr>
      <w:tr w:rsidR="00903BDB" w:rsidRPr="00D5754D" w14:paraId="67870B66" w14:textId="77777777" w:rsidTr="00937C64">
        <w:trPr>
          <w:trHeight w:val="326"/>
          <w:jc w:val="center"/>
        </w:trPr>
        <w:tc>
          <w:tcPr>
            <w:tcW w:w="2131" w:type="dxa"/>
            <w:tcBorders>
              <w:top w:val="single" w:sz="4" w:space="0" w:color="FFFFFF"/>
              <w:left w:val="nil"/>
              <w:bottom w:val="single" w:sz="4" w:space="0" w:color="FFFFFF"/>
              <w:right w:val="single" w:sz="4" w:space="0" w:color="FFFFFF"/>
            </w:tcBorders>
            <w:shd w:val="clear" w:color="auto" w:fill="auto"/>
            <w:noWrap/>
            <w:vAlign w:val="center"/>
          </w:tcPr>
          <w:p w14:paraId="7DCA371F" w14:textId="77777777" w:rsidR="00903BDB" w:rsidRPr="00D5754D" w:rsidRDefault="00903BDB" w:rsidP="00937C64">
            <w:pPr>
              <w:spacing w:after="0" w:line="240" w:lineRule="auto"/>
              <w:rPr>
                <w:rFonts w:ascii="Times New Roman" w:eastAsia="Times New Roman" w:hAnsi="Times New Roman" w:cs="Times New Roman"/>
                <w:b/>
                <w:bCs/>
                <w:color w:val="000000"/>
              </w:rPr>
            </w:pPr>
            <w:r w:rsidRPr="00D5754D">
              <w:rPr>
                <w:rFonts w:ascii="Times New Roman" w:eastAsia="Times New Roman" w:hAnsi="Times New Roman" w:cs="Times New Roman"/>
                <w:b/>
                <w:bCs/>
                <w:color w:val="000000"/>
              </w:rPr>
              <w:t>Mexican Peso</w:t>
            </w:r>
          </w:p>
        </w:tc>
        <w:tc>
          <w:tcPr>
            <w:tcW w:w="2026" w:type="dxa"/>
            <w:gridSpan w:val="3"/>
            <w:tcBorders>
              <w:top w:val="single" w:sz="4" w:space="0" w:color="FFFFFF"/>
              <w:left w:val="nil"/>
              <w:bottom w:val="single" w:sz="4" w:space="0" w:color="FFFFFF"/>
              <w:right w:val="single" w:sz="4" w:space="0" w:color="FFFFFF"/>
            </w:tcBorders>
            <w:shd w:val="clear" w:color="auto" w:fill="auto"/>
            <w:vAlign w:val="center"/>
          </w:tcPr>
          <w:p w14:paraId="51B1A542" w14:textId="77777777" w:rsidR="00903BDB" w:rsidRPr="00D5754D" w:rsidRDefault="00903BDB" w:rsidP="00937C64">
            <w:pPr>
              <w:spacing w:after="0" w:line="240" w:lineRule="auto"/>
              <w:jc w:val="center"/>
              <w:rPr>
                <w:rFonts w:ascii="Times New Roman" w:eastAsia="Times New Roman" w:hAnsi="Times New Roman" w:cs="Times New Roman"/>
                <w:b/>
                <w:bCs/>
                <w:color w:val="000000"/>
              </w:rPr>
            </w:pPr>
            <w:r w:rsidRPr="00D5754D">
              <w:rPr>
                <w:rFonts w:ascii="Times New Roman" w:eastAsia="Times New Roman" w:hAnsi="Times New Roman" w:cs="Times New Roman"/>
                <w:b/>
                <w:bCs/>
                <w:color w:val="000000"/>
              </w:rPr>
              <w:t>IPC</w:t>
            </w:r>
          </w:p>
        </w:tc>
        <w:tc>
          <w:tcPr>
            <w:tcW w:w="1381" w:type="dxa"/>
            <w:tcBorders>
              <w:top w:val="single" w:sz="4" w:space="0" w:color="FFFFFF"/>
              <w:left w:val="nil"/>
              <w:bottom w:val="single" w:sz="4" w:space="0" w:color="FFFFFF"/>
              <w:right w:val="single" w:sz="4" w:space="0" w:color="FFFFFF"/>
            </w:tcBorders>
            <w:shd w:val="clear" w:color="auto" w:fill="auto"/>
            <w:noWrap/>
            <w:vAlign w:val="center"/>
          </w:tcPr>
          <w:p w14:paraId="271DBEB4"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0.1420</w:t>
            </w:r>
          </w:p>
        </w:tc>
        <w:tc>
          <w:tcPr>
            <w:tcW w:w="1382" w:type="dxa"/>
            <w:gridSpan w:val="2"/>
            <w:tcBorders>
              <w:top w:val="single" w:sz="4" w:space="0" w:color="FFFFFF"/>
              <w:left w:val="nil"/>
              <w:bottom w:val="single" w:sz="4" w:space="0" w:color="FFFFFF"/>
              <w:right w:val="single" w:sz="4" w:space="0" w:color="FFFFFF"/>
            </w:tcBorders>
            <w:shd w:val="clear" w:color="auto" w:fill="auto"/>
            <w:vAlign w:val="center"/>
          </w:tcPr>
          <w:p w14:paraId="3B29BE2E"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0.4412</w:t>
            </w:r>
          </w:p>
        </w:tc>
        <w:tc>
          <w:tcPr>
            <w:tcW w:w="2573" w:type="dxa"/>
            <w:tcBorders>
              <w:top w:val="single" w:sz="4" w:space="0" w:color="FFFFFF"/>
              <w:left w:val="nil"/>
              <w:bottom w:val="single" w:sz="4" w:space="0" w:color="FFFFFF"/>
              <w:right w:val="single" w:sz="4" w:space="0" w:color="FFFFFF"/>
            </w:tcBorders>
            <w:shd w:val="clear" w:color="auto" w:fill="auto"/>
            <w:noWrap/>
            <w:vAlign w:val="center"/>
          </w:tcPr>
          <w:p w14:paraId="4B71CCCB"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0.6520</w:t>
            </w:r>
          </w:p>
        </w:tc>
        <w:tc>
          <w:tcPr>
            <w:tcW w:w="1318" w:type="dxa"/>
            <w:tcBorders>
              <w:top w:val="single" w:sz="4" w:space="0" w:color="FFFFFF"/>
              <w:left w:val="nil"/>
              <w:bottom w:val="single" w:sz="4" w:space="0" w:color="FFFFFF"/>
              <w:right w:val="single" w:sz="4" w:space="0" w:color="FFFFFF"/>
            </w:tcBorders>
            <w:shd w:val="clear" w:color="auto" w:fill="auto"/>
            <w:vAlign w:val="center"/>
          </w:tcPr>
          <w:p w14:paraId="67CA58AB"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0.1953</w:t>
            </w:r>
          </w:p>
        </w:tc>
        <w:tc>
          <w:tcPr>
            <w:tcW w:w="1319" w:type="dxa"/>
            <w:gridSpan w:val="2"/>
            <w:tcBorders>
              <w:top w:val="single" w:sz="4" w:space="0" w:color="FFFFFF"/>
              <w:left w:val="nil"/>
              <w:bottom w:val="single" w:sz="4" w:space="0" w:color="FFFFFF"/>
              <w:right w:val="single" w:sz="4" w:space="0" w:color="FFFFFF"/>
            </w:tcBorders>
            <w:shd w:val="clear" w:color="auto" w:fill="auto"/>
            <w:vAlign w:val="center"/>
          </w:tcPr>
          <w:p w14:paraId="58B8788D"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0.6952</w:t>
            </w:r>
          </w:p>
        </w:tc>
        <w:tc>
          <w:tcPr>
            <w:tcW w:w="2003" w:type="dxa"/>
            <w:tcBorders>
              <w:top w:val="single" w:sz="4" w:space="0" w:color="FFFFFF"/>
              <w:left w:val="nil"/>
              <w:bottom w:val="single" w:sz="4" w:space="0" w:color="FFFFFF"/>
              <w:right w:val="single" w:sz="4" w:space="0" w:color="FFFFFF"/>
            </w:tcBorders>
            <w:shd w:val="clear" w:color="auto" w:fill="auto"/>
            <w:vAlign w:val="center"/>
          </w:tcPr>
          <w:p w14:paraId="37F5B0A9"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0.8536</w:t>
            </w:r>
          </w:p>
        </w:tc>
      </w:tr>
      <w:tr w:rsidR="00903BDB" w:rsidRPr="00D5754D" w14:paraId="28AF21E7" w14:textId="77777777" w:rsidTr="00937C64">
        <w:trPr>
          <w:trHeight w:val="326"/>
          <w:jc w:val="center"/>
        </w:trPr>
        <w:tc>
          <w:tcPr>
            <w:tcW w:w="2131" w:type="dxa"/>
            <w:tcBorders>
              <w:top w:val="single" w:sz="4" w:space="0" w:color="FFFFFF"/>
              <w:left w:val="nil"/>
              <w:bottom w:val="single" w:sz="4" w:space="0" w:color="FFFFFF"/>
              <w:right w:val="single" w:sz="4" w:space="0" w:color="FFFFFF"/>
            </w:tcBorders>
            <w:shd w:val="clear" w:color="auto" w:fill="auto"/>
            <w:noWrap/>
            <w:vAlign w:val="center"/>
          </w:tcPr>
          <w:p w14:paraId="42CD3740" w14:textId="77777777" w:rsidR="00903BDB" w:rsidRPr="00D5754D" w:rsidRDefault="00903BDB" w:rsidP="00937C64">
            <w:pPr>
              <w:spacing w:after="0" w:line="240" w:lineRule="auto"/>
              <w:rPr>
                <w:rFonts w:ascii="Times New Roman" w:eastAsia="Times New Roman" w:hAnsi="Times New Roman" w:cs="Times New Roman"/>
                <w:b/>
                <w:bCs/>
                <w:color w:val="000000"/>
              </w:rPr>
            </w:pPr>
          </w:p>
        </w:tc>
        <w:tc>
          <w:tcPr>
            <w:tcW w:w="2026" w:type="dxa"/>
            <w:gridSpan w:val="3"/>
            <w:tcBorders>
              <w:top w:val="single" w:sz="4" w:space="0" w:color="FFFFFF"/>
              <w:left w:val="nil"/>
              <w:bottom w:val="single" w:sz="4" w:space="0" w:color="FFFFFF"/>
              <w:right w:val="single" w:sz="4" w:space="0" w:color="FFFFFF"/>
            </w:tcBorders>
            <w:shd w:val="clear" w:color="auto" w:fill="auto"/>
            <w:vAlign w:val="center"/>
          </w:tcPr>
          <w:p w14:paraId="55CD5B01" w14:textId="77777777" w:rsidR="00903BDB" w:rsidRPr="00D5754D" w:rsidRDefault="00903BDB" w:rsidP="00937C64">
            <w:pPr>
              <w:spacing w:after="0" w:line="240" w:lineRule="auto"/>
              <w:jc w:val="center"/>
              <w:rPr>
                <w:rFonts w:ascii="Times New Roman" w:eastAsia="Times New Roman" w:hAnsi="Times New Roman" w:cs="Times New Roman"/>
                <w:b/>
                <w:bCs/>
                <w:color w:val="000000"/>
              </w:rPr>
            </w:pPr>
            <w:r w:rsidRPr="00D5754D">
              <w:rPr>
                <w:rFonts w:ascii="Times New Roman" w:eastAsia="Times New Roman" w:hAnsi="Times New Roman" w:cs="Times New Roman"/>
                <w:b/>
                <w:bCs/>
                <w:color w:val="000000"/>
              </w:rPr>
              <w:t>S&amp;P GSCI</w:t>
            </w:r>
          </w:p>
        </w:tc>
        <w:tc>
          <w:tcPr>
            <w:tcW w:w="1381" w:type="dxa"/>
            <w:tcBorders>
              <w:top w:val="single" w:sz="4" w:space="0" w:color="FFFFFF"/>
              <w:left w:val="nil"/>
              <w:bottom w:val="single" w:sz="4" w:space="0" w:color="FFFFFF"/>
              <w:right w:val="single" w:sz="4" w:space="0" w:color="FFFFFF"/>
            </w:tcBorders>
            <w:shd w:val="clear" w:color="auto" w:fill="auto"/>
            <w:noWrap/>
            <w:vAlign w:val="center"/>
          </w:tcPr>
          <w:p w14:paraId="42291D84"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0.0528</w:t>
            </w:r>
          </w:p>
        </w:tc>
        <w:tc>
          <w:tcPr>
            <w:tcW w:w="1382" w:type="dxa"/>
            <w:gridSpan w:val="2"/>
            <w:tcBorders>
              <w:top w:val="single" w:sz="4" w:space="0" w:color="FFFFFF"/>
              <w:left w:val="nil"/>
              <w:bottom w:val="single" w:sz="4" w:space="0" w:color="FFFFFF"/>
              <w:right w:val="single" w:sz="4" w:space="0" w:color="FFFFFF"/>
            </w:tcBorders>
            <w:shd w:val="clear" w:color="auto" w:fill="auto"/>
            <w:vAlign w:val="center"/>
          </w:tcPr>
          <w:p w14:paraId="3E5E16DD"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0.1582</w:t>
            </w:r>
          </w:p>
        </w:tc>
        <w:tc>
          <w:tcPr>
            <w:tcW w:w="2573" w:type="dxa"/>
            <w:tcBorders>
              <w:top w:val="single" w:sz="4" w:space="0" w:color="FFFFFF"/>
              <w:left w:val="nil"/>
              <w:bottom w:val="single" w:sz="4" w:space="0" w:color="FFFFFF"/>
              <w:right w:val="single" w:sz="4" w:space="0" w:color="FFFFFF"/>
            </w:tcBorders>
            <w:shd w:val="clear" w:color="auto" w:fill="auto"/>
            <w:noWrap/>
            <w:vAlign w:val="center"/>
          </w:tcPr>
          <w:p w14:paraId="3A9FE1D2"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0.2057</w:t>
            </w:r>
          </w:p>
        </w:tc>
        <w:tc>
          <w:tcPr>
            <w:tcW w:w="1318" w:type="dxa"/>
            <w:tcBorders>
              <w:top w:val="single" w:sz="4" w:space="0" w:color="FFFFFF"/>
              <w:left w:val="nil"/>
              <w:bottom w:val="single" w:sz="4" w:space="0" w:color="FFFFFF"/>
              <w:right w:val="single" w:sz="4" w:space="0" w:color="FFFFFF"/>
            </w:tcBorders>
            <w:shd w:val="clear" w:color="auto" w:fill="auto"/>
            <w:vAlign w:val="center"/>
          </w:tcPr>
          <w:p w14:paraId="22A6FE59"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0.1004</w:t>
            </w:r>
          </w:p>
        </w:tc>
        <w:tc>
          <w:tcPr>
            <w:tcW w:w="1319" w:type="dxa"/>
            <w:gridSpan w:val="2"/>
            <w:tcBorders>
              <w:top w:val="single" w:sz="4" w:space="0" w:color="FFFFFF"/>
              <w:left w:val="nil"/>
              <w:bottom w:val="single" w:sz="4" w:space="0" w:color="FFFFFF"/>
              <w:right w:val="single" w:sz="4" w:space="0" w:color="FFFFFF"/>
            </w:tcBorders>
            <w:shd w:val="clear" w:color="auto" w:fill="auto"/>
            <w:vAlign w:val="center"/>
          </w:tcPr>
          <w:p w14:paraId="7B7853A0"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0.2209</w:t>
            </w:r>
          </w:p>
        </w:tc>
        <w:tc>
          <w:tcPr>
            <w:tcW w:w="2003" w:type="dxa"/>
            <w:tcBorders>
              <w:top w:val="single" w:sz="4" w:space="0" w:color="FFFFFF"/>
              <w:left w:val="nil"/>
              <w:bottom w:val="single" w:sz="4" w:space="0" w:color="FFFFFF"/>
              <w:right w:val="single" w:sz="4" w:space="0" w:color="FFFFFF"/>
            </w:tcBorders>
            <w:shd w:val="clear" w:color="auto" w:fill="auto"/>
            <w:vAlign w:val="center"/>
          </w:tcPr>
          <w:p w14:paraId="522D2346"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0.2995</w:t>
            </w:r>
          </w:p>
        </w:tc>
      </w:tr>
      <w:tr w:rsidR="00903BDB" w:rsidRPr="00D5754D" w14:paraId="5CBB88EC" w14:textId="77777777" w:rsidTr="00937C64">
        <w:trPr>
          <w:trHeight w:val="326"/>
          <w:jc w:val="center"/>
        </w:trPr>
        <w:tc>
          <w:tcPr>
            <w:tcW w:w="2131" w:type="dxa"/>
            <w:tcBorders>
              <w:top w:val="single" w:sz="4" w:space="0" w:color="FFFFFF"/>
              <w:left w:val="nil"/>
              <w:bottom w:val="single" w:sz="4" w:space="0" w:color="FFFFFF"/>
              <w:right w:val="single" w:sz="4" w:space="0" w:color="FFFFFF"/>
            </w:tcBorders>
            <w:shd w:val="clear" w:color="auto" w:fill="auto"/>
            <w:noWrap/>
            <w:vAlign w:val="center"/>
          </w:tcPr>
          <w:p w14:paraId="61B45CDA" w14:textId="77777777" w:rsidR="00903BDB" w:rsidRPr="00D5754D" w:rsidRDefault="00903BDB" w:rsidP="00937C64">
            <w:pPr>
              <w:spacing w:after="0" w:line="240" w:lineRule="auto"/>
              <w:rPr>
                <w:rFonts w:ascii="Times New Roman" w:eastAsia="Times New Roman" w:hAnsi="Times New Roman" w:cs="Times New Roman"/>
                <w:b/>
                <w:bCs/>
                <w:color w:val="000000"/>
              </w:rPr>
            </w:pPr>
          </w:p>
        </w:tc>
        <w:tc>
          <w:tcPr>
            <w:tcW w:w="2026" w:type="dxa"/>
            <w:gridSpan w:val="3"/>
            <w:tcBorders>
              <w:top w:val="single" w:sz="4" w:space="0" w:color="FFFFFF"/>
              <w:left w:val="nil"/>
              <w:bottom w:val="single" w:sz="4" w:space="0" w:color="FFFFFF"/>
              <w:right w:val="single" w:sz="4" w:space="0" w:color="FFFFFF"/>
            </w:tcBorders>
            <w:shd w:val="clear" w:color="auto" w:fill="auto"/>
            <w:vAlign w:val="center"/>
          </w:tcPr>
          <w:p w14:paraId="5F5B1167" w14:textId="77777777" w:rsidR="00903BDB" w:rsidRPr="00D5754D" w:rsidRDefault="00903BDB" w:rsidP="00937C64">
            <w:pPr>
              <w:spacing w:after="0" w:line="240" w:lineRule="auto"/>
              <w:jc w:val="center"/>
              <w:rPr>
                <w:rFonts w:ascii="Times New Roman" w:eastAsia="Times New Roman" w:hAnsi="Times New Roman" w:cs="Times New Roman"/>
                <w:b/>
                <w:bCs/>
                <w:color w:val="000000"/>
              </w:rPr>
            </w:pPr>
            <w:r w:rsidRPr="00D5754D">
              <w:rPr>
                <w:rFonts w:ascii="Times New Roman" w:eastAsia="Times New Roman" w:hAnsi="Times New Roman" w:cs="Times New Roman"/>
                <w:b/>
                <w:bCs/>
                <w:color w:val="000000"/>
              </w:rPr>
              <w:t>VIX</w:t>
            </w:r>
          </w:p>
        </w:tc>
        <w:tc>
          <w:tcPr>
            <w:tcW w:w="1381" w:type="dxa"/>
            <w:tcBorders>
              <w:top w:val="single" w:sz="4" w:space="0" w:color="FFFFFF"/>
              <w:left w:val="nil"/>
              <w:bottom w:val="single" w:sz="4" w:space="0" w:color="FFFFFF"/>
              <w:right w:val="single" w:sz="4" w:space="0" w:color="FFFFFF"/>
            </w:tcBorders>
            <w:shd w:val="clear" w:color="auto" w:fill="auto"/>
            <w:noWrap/>
            <w:vAlign w:val="center"/>
          </w:tcPr>
          <w:p w14:paraId="43B78013"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0.0746</w:t>
            </w:r>
          </w:p>
        </w:tc>
        <w:tc>
          <w:tcPr>
            <w:tcW w:w="1382" w:type="dxa"/>
            <w:gridSpan w:val="2"/>
            <w:tcBorders>
              <w:top w:val="single" w:sz="4" w:space="0" w:color="FFFFFF"/>
              <w:left w:val="nil"/>
              <w:bottom w:val="single" w:sz="4" w:space="0" w:color="FFFFFF"/>
              <w:right w:val="single" w:sz="4" w:space="0" w:color="FFFFFF"/>
            </w:tcBorders>
            <w:shd w:val="clear" w:color="auto" w:fill="auto"/>
            <w:vAlign w:val="center"/>
          </w:tcPr>
          <w:p w14:paraId="71B922B4"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0.2540</w:t>
            </w:r>
          </w:p>
        </w:tc>
        <w:tc>
          <w:tcPr>
            <w:tcW w:w="2573" w:type="dxa"/>
            <w:tcBorders>
              <w:top w:val="single" w:sz="4" w:space="0" w:color="FFFFFF"/>
              <w:left w:val="nil"/>
              <w:bottom w:val="single" w:sz="4" w:space="0" w:color="FFFFFF"/>
              <w:right w:val="single" w:sz="4" w:space="0" w:color="FFFFFF"/>
            </w:tcBorders>
            <w:shd w:val="clear" w:color="auto" w:fill="auto"/>
            <w:noWrap/>
            <w:vAlign w:val="center"/>
          </w:tcPr>
          <w:p w14:paraId="6675505E"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0.3588</w:t>
            </w:r>
          </w:p>
        </w:tc>
        <w:tc>
          <w:tcPr>
            <w:tcW w:w="1318" w:type="dxa"/>
            <w:tcBorders>
              <w:top w:val="single" w:sz="4" w:space="0" w:color="FFFFFF"/>
              <w:left w:val="nil"/>
              <w:bottom w:val="single" w:sz="4" w:space="0" w:color="FFFFFF"/>
              <w:right w:val="single" w:sz="4" w:space="0" w:color="FFFFFF"/>
            </w:tcBorders>
            <w:shd w:val="clear" w:color="auto" w:fill="auto"/>
            <w:vAlign w:val="center"/>
          </w:tcPr>
          <w:p w14:paraId="3D992574"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0.1582</w:t>
            </w:r>
          </w:p>
        </w:tc>
        <w:tc>
          <w:tcPr>
            <w:tcW w:w="1319" w:type="dxa"/>
            <w:gridSpan w:val="2"/>
            <w:tcBorders>
              <w:top w:val="single" w:sz="4" w:space="0" w:color="FFFFFF"/>
              <w:left w:val="nil"/>
              <w:bottom w:val="single" w:sz="4" w:space="0" w:color="FFFFFF"/>
              <w:right w:val="single" w:sz="4" w:space="0" w:color="FFFFFF"/>
            </w:tcBorders>
            <w:shd w:val="clear" w:color="auto" w:fill="auto"/>
            <w:vAlign w:val="center"/>
          </w:tcPr>
          <w:p w14:paraId="373E9DEC"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0.3958</w:t>
            </w:r>
          </w:p>
        </w:tc>
        <w:tc>
          <w:tcPr>
            <w:tcW w:w="2003" w:type="dxa"/>
            <w:tcBorders>
              <w:top w:val="single" w:sz="4" w:space="0" w:color="FFFFFF"/>
              <w:left w:val="nil"/>
              <w:bottom w:val="single" w:sz="4" w:space="0" w:color="FFFFFF"/>
              <w:right w:val="single" w:sz="4" w:space="0" w:color="FFFFFF"/>
            </w:tcBorders>
            <w:shd w:val="clear" w:color="auto" w:fill="auto"/>
            <w:vAlign w:val="center"/>
          </w:tcPr>
          <w:p w14:paraId="783D24D9"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0.5098</w:t>
            </w:r>
          </w:p>
        </w:tc>
      </w:tr>
      <w:tr w:rsidR="00903BDB" w:rsidRPr="00D5754D" w14:paraId="72AF5F82" w14:textId="77777777" w:rsidTr="00937C64">
        <w:trPr>
          <w:trHeight w:val="326"/>
          <w:jc w:val="center"/>
        </w:trPr>
        <w:tc>
          <w:tcPr>
            <w:tcW w:w="2131" w:type="dxa"/>
            <w:tcBorders>
              <w:top w:val="single" w:sz="4" w:space="0" w:color="FFFFFF"/>
              <w:left w:val="nil"/>
              <w:bottom w:val="single" w:sz="4" w:space="0" w:color="FFFFFF"/>
              <w:right w:val="single" w:sz="4" w:space="0" w:color="FFFFFF"/>
            </w:tcBorders>
            <w:shd w:val="clear" w:color="auto" w:fill="auto"/>
            <w:noWrap/>
            <w:vAlign w:val="center"/>
          </w:tcPr>
          <w:p w14:paraId="2180BBC0" w14:textId="77777777" w:rsidR="00903BDB" w:rsidRPr="00D5754D" w:rsidRDefault="00903BDB" w:rsidP="00937C64">
            <w:pPr>
              <w:spacing w:after="0" w:line="240" w:lineRule="auto"/>
              <w:rPr>
                <w:rFonts w:ascii="Times New Roman" w:eastAsia="Times New Roman" w:hAnsi="Times New Roman" w:cs="Times New Roman"/>
                <w:b/>
                <w:bCs/>
                <w:color w:val="000000"/>
              </w:rPr>
            </w:pPr>
          </w:p>
        </w:tc>
        <w:tc>
          <w:tcPr>
            <w:tcW w:w="2026" w:type="dxa"/>
            <w:gridSpan w:val="3"/>
            <w:tcBorders>
              <w:top w:val="single" w:sz="4" w:space="0" w:color="FFFFFF"/>
              <w:left w:val="nil"/>
              <w:bottom w:val="single" w:sz="4" w:space="0" w:color="FFFFFF"/>
              <w:right w:val="single" w:sz="4" w:space="0" w:color="FFFFFF"/>
            </w:tcBorders>
            <w:shd w:val="clear" w:color="auto" w:fill="auto"/>
            <w:vAlign w:val="center"/>
          </w:tcPr>
          <w:p w14:paraId="62AF6B72" w14:textId="77777777" w:rsidR="00903BDB" w:rsidRPr="00D5754D" w:rsidRDefault="00903BDB" w:rsidP="00937C64">
            <w:pPr>
              <w:spacing w:after="0" w:line="240" w:lineRule="auto"/>
              <w:jc w:val="center"/>
              <w:rPr>
                <w:rFonts w:ascii="Times New Roman" w:eastAsia="Times New Roman" w:hAnsi="Times New Roman" w:cs="Times New Roman"/>
                <w:b/>
                <w:bCs/>
                <w:color w:val="000000"/>
              </w:rPr>
            </w:pPr>
            <w:r w:rsidRPr="00D5754D">
              <w:rPr>
                <w:rFonts w:ascii="Times New Roman" w:eastAsia="Times New Roman" w:hAnsi="Times New Roman" w:cs="Times New Roman"/>
                <w:b/>
                <w:bCs/>
                <w:color w:val="000000"/>
              </w:rPr>
              <w:t>BCDS</w:t>
            </w:r>
          </w:p>
        </w:tc>
        <w:tc>
          <w:tcPr>
            <w:tcW w:w="1381" w:type="dxa"/>
            <w:tcBorders>
              <w:top w:val="single" w:sz="4" w:space="0" w:color="FFFFFF"/>
              <w:left w:val="nil"/>
              <w:bottom w:val="single" w:sz="4" w:space="0" w:color="FFFFFF"/>
              <w:right w:val="single" w:sz="4" w:space="0" w:color="FFFFFF"/>
            </w:tcBorders>
            <w:shd w:val="clear" w:color="auto" w:fill="auto"/>
            <w:noWrap/>
            <w:vAlign w:val="center"/>
          </w:tcPr>
          <w:p w14:paraId="7EB9E52D"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0.0503</w:t>
            </w:r>
          </w:p>
        </w:tc>
        <w:tc>
          <w:tcPr>
            <w:tcW w:w="1382" w:type="dxa"/>
            <w:gridSpan w:val="2"/>
            <w:tcBorders>
              <w:top w:val="single" w:sz="4" w:space="0" w:color="FFFFFF"/>
              <w:left w:val="nil"/>
              <w:bottom w:val="single" w:sz="4" w:space="0" w:color="FFFFFF"/>
              <w:right w:val="single" w:sz="4" w:space="0" w:color="FFFFFF"/>
            </w:tcBorders>
            <w:shd w:val="clear" w:color="auto" w:fill="auto"/>
            <w:vAlign w:val="center"/>
          </w:tcPr>
          <w:p w14:paraId="3C99FDB6"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0.0627</w:t>
            </w:r>
          </w:p>
        </w:tc>
        <w:tc>
          <w:tcPr>
            <w:tcW w:w="2573" w:type="dxa"/>
            <w:tcBorders>
              <w:top w:val="single" w:sz="4" w:space="0" w:color="FFFFFF"/>
              <w:left w:val="nil"/>
              <w:bottom w:val="single" w:sz="4" w:space="0" w:color="FFFFFF"/>
              <w:right w:val="single" w:sz="4" w:space="0" w:color="FFFFFF"/>
            </w:tcBorders>
            <w:shd w:val="clear" w:color="auto" w:fill="auto"/>
            <w:noWrap/>
            <w:vAlign w:val="center"/>
          </w:tcPr>
          <w:p w14:paraId="7AA70D73"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0.0890</w:t>
            </w:r>
          </w:p>
        </w:tc>
        <w:tc>
          <w:tcPr>
            <w:tcW w:w="1318" w:type="dxa"/>
            <w:tcBorders>
              <w:top w:val="single" w:sz="4" w:space="0" w:color="FFFFFF"/>
              <w:left w:val="nil"/>
              <w:bottom w:val="single" w:sz="4" w:space="0" w:color="FFFFFF"/>
              <w:right w:val="single" w:sz="4" w:space="0" w:color="FFFFFF"/>
            </w:tcBorders>
            <w:shd w:val="clear" w:color="auto" w:fill="auto"/>
            <w:vAlign w:val="center"/>
          </w:tcPr>
          <w:p w14:paraId="75BBE8EA"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0.0829</w:t>
            </w:r>
          </w:p>
        </w:tc>
        <w:tc>
          <w:tcPr>
            <w:tcW w:w="1319" w:type="dxa"/>
            <w:gridSpan w:val="2"/>
            <w:tcBorders>
              <w:top w:val="single" w:sz="4" w:space="0" w:color="FFFFFF"/>
              <w:left w:val="nil"/>
              <w:bottom w:val="single" w:sz="4" w:space="0" w:color="FFFFFF"/>
              <w:right w:val="single" w:sz="4" w:space="0" w:color="FFFFFF"/>
            </w:tcBorders>
            <w:shd w:val="clear" w:color="auto" w:fill="auto"/>
            <w:vAlign w:val="center"/>
          </w:tcPr>
          <w:p w14:paraId="44E347D4"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0.1053</w:t>
            </w:r>
          </w:p>
        </w:tc>
        <w:tc>
          <w:tcPr>
            <w:tcW w:w="2003" w:type="dxa"/>
            <w:tcBorders>
              <w:top w:val="single" w:sz="4" w:space="0" w:color="FFFFFF"/>
              <w:left w:val="nil"/>
              <w:bottom w:val="single" w:sz="4" w:space="0" w:color="FFFFFF"/>
              <w:right w:val="single" w:sz="4" w:space="0" w:color="FFFFFF"/>
            </w:tcBorders>
            <w:shd w:val="clear" w:color="auto" w:fill="auto"/>
            <w:vAlign w:val="center"/>
          </w:tcPr>
          <w:p w14:paraId="5E475C5E"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0.1759</w:t>
            </w:r>
          </w:p>
        </w:tc>
      </w:tr>
      <w:tr w:rsidR="00903BDB" w:rsidRPr="00D5754D" w14:paraId="7365AE8D" w14:textId="77777777" w:rsidTr="00937C64">
        <w:trPr>
          <w:trHeight w:val="326"/>
          <w:jc w:val="center"/>
        </w:trPr>
        <w:tc>
          <w:tcPr>
            <w:tcW w:w="2131" w:type="dxa"/>
            <w:tcBorders>
              <w:top w:val="single" w:sz="4" w:space="0" w:color="FFFFFF"/>
              <w:left w:val="nil"/>
              <w:bottom w:val="single" w:sz="4" w:space="0" w:color="FFFFFF"/>
              <w:right w:val="single" w:sz="4" w:space="0" w:color="FFFFFF"/>
            </w:tcBorders>
            <w:shd w:val="clear" w:color="auto" w:fill="auto"/>
            <w:noWrap/>
            <w:vAlign w:val="center"/>
          </w:tcPr>
          <w:p w14:paraId="4CEFE481" w14:textId="77777777" w:rsidR="00903BDB" w:rsidRPr="00D5754D" w:rsidRDefault="00903BDB" w:rsidP="00937C64">
            <w:pPr>
              <w:spacing w:after="0" w:line="240" w:lineRule="auto"/>
              <w:rPr>
                <w:rFonts w:ascii="Times New Roman" w:eastAsia="Times New Roman" w:hAnsi="Times New Roman" w:cs="Times New Roman"/>
                <w:b/>
                <w:bCs/>
                <w:color w:val="000000"/>
              </w:rPr>
            </w:pPr>
            <w:r w:rsidRPr="00D5754D">
              <w:rPr>
                <w:rFonts w:ascii="Times New Roman" w:eastAsia="Times New Roman" w:hAnsi="Times New Roman" w:cs="Times New Roman"/>
                <w:b/>
                <w:bCs/>
                <w:color w:val="000000"/>
              </w:rPr>
              <w:t>South African</w:t>
            </w:r>
          </w:p>
        </w:tc>
        <w:tc>
          <w:tcPr>
            <w:tcW w:w="2026" w:type="dxa"/>
            <w:gridSpan w:val="3"/>
            <w:tcBorders>
              <w:top w:val="single" w:sz="4" w:space="0" w:color="FFFFFF"/>
              <w:left w:val="nil"/>
              <w:bottom w:val="single" w:sz="4" w:space="0" w:color="FFFFFF"/>
              <w:right w:val="single" w:sz="4" w:space="0" w:color="FFFFFF"/>
            </w:tcBorders>
            <w:shd w:val="clear" w:color="auto" w:fill="auto"/>
            <w:vAlign w:val="center"/>
          </w:tcPr>
          <w:p w14:paraId="2A1E0075" w14:textId="77777777" w:rsidR="00903BDB" w:rsidRPr="00D5754D" w:rsidRDefault="00903BDB" w:rsidP="00937C64">
            <w:pPr>
              <w:spacing w:after="0" w:line="240" w:lineRule="auto"/>
              <w:jc w:val="center"/>
              <w:rPr>
                <w:rFonts w:ascii="Times New Roman" w:eastAsia="Times New Roman" w:hAnsi="Times New Roman" w:cs="Times New Roman"/>
                <w:b/>
                <w:bCs/>
                <w:color w:val="000000"/>
              </w:rPr>
            </w:pPr>
            <w:r w:rsidRPr="00D5754D">
              <w:rPr>
                <w:rFonts w:ascii="Times New Roman" w:eastAsia="Times New Roman" w:hAnsi="Times New Roman" w:cs="Times New Roman"/>
                <w:b/>
                <w:bCs/>
                <w:color w:val="000000"/>
              </w:rPr>
              <w:t>JSE Top 40</w:t>
            </w:r>
          </w:p>
        </w:tc>
        <w:tc>
          <w:tcPr>
            <w:tcW w:w="1381" w:type="dxa"/>
            <w:tcBorders>
              <w:top w:val="single" w:sz="4" w:space="0" w:color="FFFFFF"/>
              <w:left w:val="nil"/>
              <w:bottom w:val="single" w:sz="4" w:space="0" w:color="FFFFFF"/>
              <w:right w:val="single" w:sz="4" w:space="0" w:color="FFFFFF"/>
            </w:tcBorders>
            <w:shd w:val="clear" w:color="auto" w:fill="auto"/>
            <w:noWrap/>
            <w:vAlign w:val="center"/>
          </w:tcPr>
          <w:p w14:paraId="5C0448F1"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0.1552</w:t>
            </w:r>
          </w:p>
        </w:tc>
        <w:tc>
          <w:tcPr>
            <w:tcW w:w="1382" w:type="dxa"/>
            <w:gridSpan w:val="2"/>
            <w:tcBorders>
              <w:top w:val="single" w:sz="4" w:space="0" w:color="FFFFFF"/>
              <w:left w:val="nil"/>
              <w:bottom w:val="single" w:sz="4" w:space="0" w:color="FFFFFF"/>
              <w:right w:val="single" w:sz="4" w:space="0" w:color="FFFFFF"/>
            </w:tcBorders>
            <w:shd w:val="clear" w:color="auto" w:fill="auto"/>
            <w:vAlign w:val="center"/>
          </w:tcPr>
          <w:p w14:paraId="2B6F277C"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0.7399</w:t>
            </w:r>
          </w:p>
        </w:tc>
        <w:tc>
          <w:tcPr>
            <w:tcW w:w="2573" w:type="dxa"/>
            <w:tcBorders>
              <w:top w:val="single" w:sz="4" w:space="0" w:color="FFFFFF"/>
              <w:left w:val="nil"/>
              <w:bottom w:val="single" w:sz="4" w:space="0" w:color="FFFFFF"/>
              <w:right w:val="single" w:sz="4" w:space="0" w:color="FFFFFF"/>
            </w:tcBorders>
            <w:shd w:val="clear" w:color="auto" w:fill="auto"/>
            <w:noWrap/>
            <w:vAlign w:val="center"/>
          </w:tcPr>
          <w:p w14:paraId="624A8308"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0.8009</w:t>
            </w:r>
          </w:p>
        </w:tc>
        <w:tc>
          <w:tcPr>
            <w:tcW w:w="1318" w:type="dxa"/>
            <w:tcBorders>
              <w:top w:val="single" w:sz="4" w:space="0" w:color="FFFFFF"/>
              <w:left w:val="nil"/>
              <w:bottom w:val="single" w:sz="4" w:space="0" w:color="FFFFFF"/>
              <w:right w:val="single" w:sz="4" w:space="0" w:color="FFFFFF"/>
            </w:tcBorders>
            <w:shd w:val="clear" w:color="auto" w:fill="auto"/>
            <w:vAlign w:val="center"/>
          </w:tcPr>
          <w:p w14:paraId="5F91B294"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0.2040</w:t>
            </w:r>
          </w:p>
        </w:tc>
        <w:tc>
          <w:tcPr>
            <w:tcW w:w="1319" w:type="dxa"/>
            <w:gridSpan w:val="2"/>
            <w:tcBorders>
              <w:top w:val="single" w:sz="4" w:space="0" w:color="FFFFFF"/>
              <w:left w:val="nil"/>
              <w:bottom w:val="single" w:sz="4" w:space="0" w:color="FFFFFF"/>
              <w:right w:val="single" w:sz="4" w:space="0" w:color="FFFFFF"/>
            </w:tcBorders>
            <w:shd w:val="clear" w:color="auto" w:fill="auto"/>
            <w:vAlign w:val="center"/>
          </w:tcPr>
          <w:p w14:paraId="737CCE73"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0.8938</w:t>
            </w:r>
          </w:p>
        </w:tc>
        <w:tc>
          <w:tcPr>
            <w:tcW w:w="2003" w:type="dxa"/>
            <w:tcBorders>
              <w:top w:val="single" w:sz="4" w:space="0" w:color="FFFFFF"/>
              <w:left w:val="nil"/>
              <w:bottom w:val="single" w:sz="4" w:space="0" w:color="FFFFFF"/>
              <w:right w:val="single" w:sz="4" w:space="0" w:color="FFFFFF"/>
            </w:tcBorders>
            <w:shd w:val="clear" w:color="auto" w:fill="auto"/>
            <w:vAlign w:val="center"/>
          </w:tcPr>
          <w:p w14:paraId="16090731"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0.9953</w:t>
            </w:r>
          </w:p>
        </w:tc>
      </w:tr>
      <w:tr w:rsidR="00903BDB" w:rsidRPr="00D5754D" w14:paraId="4993C0F7" w14:textId="77777777" w:rsidTr="00937C64">
        <w:trPr>
          <w:trHeight w:val="326"/>
          <w:jc w:val="center"/>
        </w:trPr>
        <w:tc>
          <w:tcPr>
            <w:tcW w:w="2131" w:type="dxa"/>
            <w:tcBorders>
              <w:top w:val="single" w:sz="4" w:space="0" w:color="FFFFFF"/>
              <w:left w:val="nil"/>
              <w:bottom w:val="single" w:sz="4" w:space="0" w:color="FFFFFF"/>
              <w:right w:val="single" w:sz="4" w:space="0" w:color="FFFFFF"/>
            </w:tcBorders>
            <w:shd w:val="clear" w:color="auto" w:fill="auto"/>
            <w:noWrap/>
            <w:vAlign w:val="center"/>
          </w:tcPr>
          <w:p w14:paraId="1EE64991" w14:textId="77777777" w:rsidR="00903BDB" w:rsidRPr="00D5754D" w:rsidRDefault="00903BDB" w:rsidP="00937C64">
            <w:pPr>
              <w:spacing w:after="0" w:line="240" w:lineRule="auto"/>
              <w:rPr>
                <w:rFonts w:ascii="Times New Roman" w:eastAsia="Times New Roman" w:hAnsi="Times New Roman" w:cs="Times New Roman"/>
                <w:b/>
                <w:bCs/>
                <w:color w:val="000000"/>
              </w:rPr>
            </w:pPr>
            <w:r w:rsidRPr="00D5754D">
              <w:rPr>
                <w:rFonts w:ascii="Times New Roman" w:eastAsia="Times New Roman" w:hAnsi="Times New Roman" w:cs="Times New Roman"/>
                <w:b/>
                <w:bCs/>
                <w:color w:val="000000"/>
              </w:rPr>
              <w:t>Rand</w:t>
            </w:r>
          </w:p>
        </w:tc>
        <w:tc>
          <w:tcPr>
            <w:tcW w:w="2026" w:type="dxa"/>
            <w:gridSpan w:val="3"/>
            <w:tcBorders>
              <w:top w:val="single" w:sz="4" w:space="0" w:color="FFFFFF"/>
              <w:left w:val="nil"/>
              <w:bottom w:val="single" w:sz="4" w:space="0" w:color="FFFFFF"/>
              <w:right w:val="single" w:sz="4" w:space="0" w:color="FFFFFF"/>
            </w:tcBorders>
            <w:shd w:val="clear" w:color="auto" w:fill="auto"/>
            <w:vAlign w:val="center"/>
          </w:tcPr>
          <w:p w14:paraId="03A0FA59" w14:textId="77777777" w:rsidR="00903BDB" w:rsidRPr="00D5754D" w:rsidRDefault="00903BDB" w:rsidP="00937C64">
            <w:pPr>
              <w:spacing w:after="0" w:line="240" w:lineRule="auto"/>
              <w:jc w:val="center"/>
              <w:rPr>
                <w:rFonts w:ascii="Times New Roman" w:eastAsia="Times New Roman" w:hAnsi="Times New Roman" w:cs="Times New Roman"/>
                <w:b/>
                <w:bCs/>
                <w:color w:val="000000"/>
              </w:rPr>
            </w:pPr>
            <w:r w:rsidRPr="00D5754D">
              <w:rPr>
                <w:rFonts w:ascii="Times New Roman" w:eastAsia="Times New Roman" w:hAnsi="Times New Roman" w:cs="Times New Roman"/>
                <w:b/>
                <w:bCs/>
                <w:color w:val="000000"/>
              </w:rPr>
              <w:t>S&amp;P GSCI</w:t>
            </w:r>
          </w:p>
        </w:tc>
        <w:tc>
          <w:tcPr>
            <w:tcW w:w="1381" w:type="dxa"/>
            <w:tcBorders>
              <w:top w:val="single" w:sz="4" w:space="0" w:color="FFFFFF"/>
              <w:left w:val="nil"/>
              <w:bottom w:val="single" w:sz="4" w:space="0" w:color="FFFFFF"/>
              <w:right w:val="single" w:sz="4" w:space="0" w:color="FFFFFF"/>
            </w:tcBorders>
            <w:shd w:val="clear" w:color="auto" w:fill="auto"/>
            <w:noWrap/>
            <w:vAlign w:val="center"/>
          </w:tcPr>
          <w:p w14:paraId="51B0E46C"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0.0842</w:t>
            </w:r>
          </w:p>
        </w:tc>
        <w:tc>
          <w:tcPr>
            <w:tcW w:w="1382" w:type="dxa"/>
            <w:gridSpan w:val="2"/>
            <w:tcBorders>
              <w:top w:val="single" w:sz="4" w:space="0" w:color="FFFFFF"/>
              <w:left w:val="nil"/>
              <w:bottom w:val="single" w:sz="4" w:space="0" w:color="FFFFFF"/>
              <w:right w:val="single" w:sz="4" w:space="0" w:color="FFFFFF"/>
            </w:tcBorders>
            <w:shd w:val="clear" w:color="auto" w:fill="auto"/>
            <w:vAlign w:val="center"/>
          </w:tcPr>
          <w:p w14:paraId="0A37F701"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0.2427</w:t>
            </w:r>
          </w:p>
        </w:tc>
        <w:tc>
          <w:tcPr>
            <w:tcW w:w="2573" w:type="dxa"/>
            <w:tcBorders>
              <w:top w:val="single" w:sz="4" w:space="0" w:color="FFFFFF"/>
              <w:left w:val="nil"/>
              <w:bottom w:val="single" w:sz="4" w:space="0" w:color="FFFFFF"/>
              <w:right w:val="single" w:sz="4" w:space="0" w:color="FFFFFF"/>
            </w:tcBorders>
            <w:shd w:val="clear" w:color="auto" w:fill="auto"/>
            <w:noWrap/>
            <w:vAlign w:val="center"/>
          </w:tcPr>
          <w:p w14:paraId="200B86D4"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0.3005</w:t>
            </w:r>
          </w:p>
        </w:tc>
        <w:tc>
          <w:tcPr>
            <w:tcW w:w="1318" w:type="dxa"/>
            <w:tcBorders>
              <w:top w:val="single" w:sz="4" w:space="0" w:color="FFFFFF"/>
              <w:left w:val="nil"/>
              <w:bottom w:val="single" w:sz="4" w:space="0" w:color="FFFFFF"/>
              <w:right w:val="single" w:sz="4" w:space="0" w:color="FFFFFF"/>
            </w:tcBorders>
            <w:shd w:val="clear" w:color="auto" w:fill="auto"/>
            <w:vAlign w:val="center"/>
          </w:tcPr>
          <w:p w14:paraId="754045F5"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0.1105</w:t>
            </w:r>
          </w:p>
        </w:tc>
        <w:tc>
          <w:tcPr>
            <w:tcW w:w="1319" w:type="dxa"/>
            <w:gridSpan w:val="2"/>
            <w:tcBorders>
              <w:top w:val="single" w:sz="4" w:space="0" w:color="FFFFFF"/>
              <w:left w:val="nil"/>
              <w:bottom w:val="single" w:sz="4" w:space="0" w:color="FFFFFF"/>
              <w:right w:val="single" w:sz="4" w:space="0" w:color="FFFFFF"/>
            </w:tcBorders>
            <w:shd w:val="clear" w:color="auto" w:fill="auto"/>
            <w:vAlign w:val="center"/>
          </w:tcPr>
          <w:p w14:paraId="3DC8CB21"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0.2774</w:t>
            </w:r>
          </w:p>
        </w:tc>
        <w:tc>
          <w:tcPr>
            <w:tcW w:w="2003" w:type="dxa"/>
            <w:tcBorders>
              <w:top w:val="single" w:sz="4" w:space="0" w:color="FFFFFF"/>
              <w:left w:val="nil"/>
              <w:bottom w:val="single" w:sz="4" w:space="0" w:color="FFFFFF"/>
              <w:right w:val="single" w:sz="4" w:space="0" w:color="FFFFFF"/>
            </w:tcBorders>
            <w:shd w:val="clear" w:color="auto" w:fill="auto"/>
            <w:vAlign w:val="center"/>
          </w:tcPr>
          <w:p w14:paraId="5B258608"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0.3590</w:t>
            </w:r>
          </w:p>
        </w:tc>
      </w:tr>
      <w:tr w:rsidR="00903BDB" w:rsidRPr="00D5754D" w14:paraId="57407A4D" w14:textId="77777777" w:rsidTr="00937C64">
        <w:trPr>
          <w:trHeight w:val="326"/>
          <w:jc w:val="center"/>
        </w:trPr>
        <w:tc>
          <w:tcPr>
            <w:tcW w:w="2131" w:type="dxa"/>
            <w:tcBorders>
              <w:top w:val="single" w:sz="4" w:space="0" w:color="FFFFFF"/>
              <w:left w:val="nil"/>
              <w:bottom w:val="single" w:sz="4" w:space="0" w:color="FFFFFF"/>
              <w:right w:val="single" w:sz="4" w:space="0" w:color="FFFFFF"/>
            </w:tcBorders>
            <w:shd w:val="clear" w:color="auto" w:fill="auto"/>
            <w:noWrap/>
            <w:vAlign w:val="center"/>
          </w:tcPr>
          <w:p w14:paraId="445E9853" w14:textId="77777777" w:rsidR="00903BDB" w:rsidRPr="00D5754D" w:rsidRDefault="00903BDB" w:rsidP="00937C64">
            <w:pPr>
              <w:spacing w:after="0" w:line="240" w:lineRule="auto"/>
              <w:jc w:val="center"/>
              <w:rPr>
                <w:rFonts w:ascii="Times New Roman" w:eastAsia="Times New Roman" w:hAnsi="Times New Roman" w:cs="Times New Roman"/>
                <w:b/>
                <w:bCs/>
                <w:color w:val="000000"/>
              </w:rPr>
            </w:pPr>
          </w:p>
        </w:tc>
        <w:tc>
          <w:tcPr>
            <w:tcW w:w="2026" w:type="dxa"/>
            <w:gridSpan w:val="3"/>
            <w:tcBorders>
              <w:top w:val="single" w:sz="4" w:space="0" w:color="FFFFFF"/>
              <w:left w:val="nil"/>
              <w:bottom w:val="single" w:sz="4" w:space="0" w:color="FFFFFF"/>
              <w:right w:val="single" w:sz="4" w:space="0" w:color="FFFFFF"/>
            </w:tcBorders>
            <w:shd w:val="clear" w:color="auto" w:fill="auto"/>
            <w:vAlign w:val="center"/>
          </w:tcPr>
          <w:p w14:paraId="7C0684C3" w14:textId="77777777" w:rsidR="00903BDB" w:rsidRPr="00D5754D" w:rsidRDefault="00903BDB" w:rsidP="00937C64">
            <w:pPr>
              <w:spacing w:after="0" w:line="240" w:lineRule="auto"/>
              <w:jc w:val="center"/>
              <w:rPr>
                <w:rFonts w:ascii="Times New Roman" w:eastAsia="Times New Roman" w:hAnsi="Times New Roman" w:cs="Times New Roman"/>
                <w:b/>
                <w:bCs/>
                <w:color w:val="000000"/>
              </w:rPr>
            </w:pPr>
            <w:r w:rsidRPr="00D5754D">
              <w:rPr>
                <w:rFonts w:ascii="Times New Roman" w:eastAsia="Times New Roman" w:hAnsi="Times New Roman" w:cs="Times New Roman"/>
                <w:b/>
                <w:bCs/>
                <w:color w:val="000000"/>
              </w:rPr>
              <w:t>VIX</w:t>
            </w:r>
          </w:p>
        </w:tc>
        <w:tc>
          <w:tcPr>
            <w:tcW w:w="1381" w:type="dxa"/>
            <w:tcBorders>
              <w:top w:val="single" w:sz="4" w:space="0" w:color="FFFFFF"/>
              <w:left w:val="nil"/>
              <w:bottom w:val="single" w:sz="4" w:space="0" w:color="FFFFFF"/>
              <w:right w:val="single" w:sz="4" w:space="0" w:color="FFFFFF"/>
            </w:tcBorders>
            <w:shd w:val="clear" w:color="auto" w:fill="auto"/>
            <w:noWrap/>
            <w:vAlign w:val="center"/>
          </w:tcPr>
          <w:p w14:paraId="21201A2A"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0.0506</w:t>
            </w:r>
          </w:p>
        </w:tc>
        <w:tc>
          <w:tcPr>
            <w:tcW w:w="1382" w:type="dxa"/>
            <w:gridSpan w:val="2"/>
            <w:tcBorders>
              <w:top w:val="single" w:sz="4" w:space="0" w:color="FFFFFF"/>
              <w:left w:val="nil"/>
              <w:bottom w:val="single" w:sz="4" w:space="0" w:color="FFFFFF"/>
              <w:right w:val="single" w:sz="4" w:space="0" w:color="FFFFFF"/>
            </w:tcBorders>
            <w:shd w:val="clear" w:color="auto" w:fill="auto"/>
            <w:vAlign w:val="center"/>
          </w:tcPr>
          <w:p w14:paraId="67987155"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0.6360</w:t>
            </w:r>
          </w:p>
        </w:tc>
        <w:tc>
          <w:tcPr>
            <w:tcW w:w="2573" w:type="dxa"/>
            <w:tcBorders>
              <w:top w:val="single" w:sz="4" w:space="0" w:color="FFFFFF"/>
              <w:left w:val="nil"/>
              <w:bottom w:val="single" w:sz="4" w:space="0" w:color="FFFFFF"/>
              <w:right w:val="single" w:sz="4" w:space="0" w:color="FFFFFF"/>
            </w:tcBorders>
            <w:shd w:val="clear" w:color="auto" w:fill="auto"/>
            <w:noWrap/>
            <w:vAlign w:val="center"/>
          </w:tcPr>
          <w:p w14:paraId="5E40ACEF"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0.8523</w:t>
            </w:r>
          </w:p>
        </w:tc>
        <w:tc>
          <w:tcPr>
            <w:tcW w:w="1318" w:type="dxa"/>
            <w:tcBorders>
              <w:top w:val="single" w:sz="4" w:space="0" w:color="FFFFFF"/>
              <w:left w:val="nil"/>
              <w:bottom w:val="single" w:sz="4" w:space="0" w:color="FFFFFF"/>
              <w:right w:val="single" w:sz="4" w:space="0" w:color="FFFFFF"/>
            </w:tcBorders>
            <w:shd w:val="clear" w:color="auto" w:fill="auto"/>
            <w:vAlign w:val="center"/>
          </w:tcPr>
          <w:p w14:paraId="72372B9B"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0.1302</w:t>
            </w:r>
          </w:p>
        </w:tc>
        <w:tc>
          <w:tcPr>
            <w:tcW w:w="1319" w:type="dxa"/>
            <w:gridSpan w:val="2"/>
            <w:tcBorders>
              <w:top w:val="single" w:sz="4" w:space="0" w:color="FFFFFF"/>
              <w:left w:val="nil"/>
              <w:bottom w:val="single" w:sz="4" w:space="0" w:color="FFFFFF"/>
              <w:right w:val="single" w:sz="4" w:space="0" w:color="FFFFFF"/>
            </w:tcBorders>
            <w:shd w:val="clear" w:color="auto" w:fill="auto"/>
            <w:vAlign w:val="center"/>
          </w:tcPr>
          <w:p w14:paraId="4990D0E5"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0.2039</w:t>
            </w:r>
          </w:p>
        </w:tc>
        <w:tc>
          <w:tcPr>
            <w:tcW w:w="2003" w:type="dxa"/>
            <w:tcBorders>
              <w:top w:val="single" w:sz="4" w:space="0" w:color="FFFFFF"/>
              <w:left w:val="nil"/>
              <w:bottom w:val="single" w:sz="4" w:space="0" w:color="FFFFFF"/>
              <w:right w:val="single" w:sz="4" w:space="0" w:color="FFFFFF"/>
            </w:tcBorders>
            <w:shd w:val="clear" w:color="auto" w:fill="auto"/>
            <w:vAlign w:val="center"/>
          </w:tcPr>
          <w:p w14:paraId="53AAB722"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0.5663</w:t>
            </w:r>
          </w:p>
        </w:tc>
      </w:tr>
      <w:tr w:rsidR="00903BDB" w:rsidRPr="00D5754D" w14:paraId="18C9136A" w14:textId="77777777" w:rsidTr="00937C64">
        <w:trPr>
          <w:trHeight w:val="326"/>
          <w:jc w:val="center"/>
        </w:trPr>
        <w:tc>
          <w:tcPr>
            <w:tcW w:w="2131" w:type="dxa"/>
            <w:tcBorders>
              <w:top w:val="single" w:sz="4" w:space="0" w:color="FFFFFF"/>
              <w:left w:val="nil"/>
              <w:bottom w:val="inset" w:sz="6" w:space="0" w:color="auto"/>
              <w:right w:val="single" w:sz="4" w:space="0" w:color="FFFFFF"/>
            </w:tcBorders>
            <w:shd w:val="clear" w:color="auto" w:fill="auto"/>
            <w:noWrap/>
            <w:vAlign w:val="center"/>
          </w:tcPr>
          <w:p w14:paraId="5FA0CBD7" w14:textId="77777777" w:rsidR="00903BDB" w:rsidRPr="00D5754D" w:rsidRDefault="00903BDB" w:rsidP="00937C64">
            <w:pPr>
              <w:spacing w:after="0" w:line="240" w:lineRule="auto"/>
              <w:jc w:val="center"/>
              <w:rPr>
                <w:rFonts w:ascii="Times New Roman" w:eastAsia="Times New Roman" w:hAnsi="Times New Roman" w:cs="Times New Roman"/>
                <w:b/>
                <w:bCs/>
                <w:color w:val="000000"/>
              </w:rPr>
            </w:pPr>
          </w:p>
        </w:tc>
        <w:tc>
          <w:tcPr>
            <w:tcW w:w="2026" w:type="dxa"/>
            <w:gridSpan w:val="3"/>
            <w:tcBorders>
              <w:top w:val="single" w:sz="4" w:space="0" w:color="FFFFFF"/>
              <w:left w:val="nil"/>
              <w:bottom w:val="inset" w:sz="6" w:space="0" w:color="auto"/>
              <w:right w:val="single" w:sz="4" w:space="0" w:color="FFFFFF"/>
            </w:tcBorders>
            <w:shd w:val="clear" w:color="auto" w:fill="auto"/>
            <w:vAlign w:val="center"/>
          </w:tcPr>
          <w:p w14:paraId="36B8D837" w14:textId="77777777" w:rsidR="00903BDB" w:rsidRPr="00D5754D" w:rsidRDefault="00903BDB" w:rsidP="00937C64">
            <w:pPr>
              <w:spacing w:after="0" w:line="240" w:lineRule="auto"/>
              <w:jc w:val="center"/>
              <w:rPr>
                <w:rFonts w:ascii="Times New Roman" w:eastAsia="Times New Roman" w:hAnsi="Times New Roman" w:cs="Times New Roman"/>
                <w:b/>
                <w:bCs/>
                <w:color w:val="000000"/>
              </w:rPr>
            </w:pPr>
            <w:r w:rsidRPr="00D5754D">
              <w:rPr>
                <w:rFonts w:ascii="Times New Roman" w:eastAsia="Times New Roman" w:hAnsi="Times New Roman" w:cs="Times New Roman"/>
                <w:b/>
                <w:bCs/>
                <w:color w:val="000000"/>
              </w:rPr>
              <w:t>BCDS</w:t>
            </w:r>
          </w:p>
        </w:tc>
        <w:tc>
          <w:tcPr>
            <w:tcW w:w="1381" w:type="dxa"/>
            <w:tcBorders>
              <w:top w:val="single" w:sz="4" w:space="0" w:color="FFFFFF"/>
              <w:left w:val="nil"/>
              <w:bottom w:val="inset" w:sz="6" w:space="0" w:color="auto"/>
              <w:right w:val="single" w:sz="4" w:space="0" w:color="FFFFFF"/>
            </w:tcBorders>
            <w:shd w:val="clear" w:color="auto" w:fill="auto"/>
            <w:noWrap/>
            <w:vAlign w:val="center"/>
          </w:tcPr>
          <w:p w14:paraId="6C4B790A"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0.0501</w:t>
            </w:r>
          </w:p>
        </w:tc>
        <w:tc>
          <w:tcPr>
            <w:tcW w:w="1382" w:type="dxa"/>
            <w:gridSpan w:val="2"/>
            <w:tcBorders>
              <w:top w:val="single" w:sz="4" w:space="0" w:color="FFFFFF"/>
              <w:left w:val="nil"/>
              <w:bottom w:val="inset" w:sz="6" w:space="0" w:color="auto"/>
              <w:right w:val="single" w:sz="4" w:space="0" w:color="FFFFFF"/>
            </w:tcBorders>
            <w:shd w:val="clear" w:color="auto" w:fill="auto"/>
            <w:vAlign w:val="center"/>
          </w:tcPr>
          <w:p w14:paraId="266F6447"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0.5104</w:t>
            </w:r>
          </w:p>
        </w:tc>
        <w:tc>
          <w:tcPr>
            <w:tcW w:w="2573" w:type="dxa"/>
            <w:tcBorders>
              <w:top w:val="single" w:sz="4" w:space="0" w:color="FFFFFF"/>
              <w:left w:val="nil"/>
              <w:bottom w:val="inset" w:sz="6" w:space="0" w:color="auto"/>
              <w:right w:val="single" w:sz="4" w:space="0" w:color="FFFFFF"/>
            </w:tcBorders>
            <w:shd w:val="clear" w:color="auto" w:fill="auto"/>
            <w:noWrap/>
            <w:vAlign w:val="center"/>
          </w:tcPr>
          <w:p w14:paraId="1A66C426"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0.5949</w:t>
            </w:r>
          </w:p>
        </w:tc>
        <w:tc>
          <w:tcPr>
            <w:tcW w:w="1318" w:type="dxa"/>
            <w:tcBorders>
              <w:top w:val="single" w:sz="4" w:space="0" w:color="FFFFFF"/>
              <w:left w:val="nil"/>
              <w:bottom w:val="inset" w:sz="6" w:space="0" w:color="auto"/>
              <w:right w:val="single" w:sz="4" w:space="0" w:color="FFFFFF"/>
            </w:tcBorders>
            <w:shd w:val="clear" w:color="auto" w:fill="auto"/>
            <w:vAlign w:val="center"/>
          </w:tcPr>
          <w:p w14:paraId="737F9CCD"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0.08472</w:t>
            </w:r>
          </w:p>
        </w:tc>
        <w:tc>
          <w:tcPr>
            <w:tcW w:w="1319" w:type="dxa"/>
            <w:gridSpan w:val="2"/>
            <w:tcBorders>
              <w:top w:val="single" w:sz="4" w:space="0" w:color="FFFFFF"/>
              <w:left w:val="nil"/>
              <w:bottom w:val="inset" w:sz="6" w:space="0" w:color="auto"/>
              <w:right w:val="single" w:sz="4" w:space="0" w:color="FFFFFF"/>
            </w:tcBorders>
            <w:shd w:val="clear" w:color="auto" w:fill="auto"/>
            <w:vAlign w:val="center"/>
          </w:tcPr>
          <w:p w14:paraId="01AF4AC1"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0.1053</w:t>
            </w:r>
          </w:p>
        </w:tc>
        <w:tc>
          <w:tcPr>
            <w:tcW w:w="2003" w:type="dxa"/>
            <w:tcBorders>
              <w:top w:val="single" w:sz="4" w:space="0" w:color="FFFFFF"/>
              <w:left w:val="nil"/>
              <w:bottom w:val="inset" w:sz="6" w:space="0" w:color="auto"/>
              <w:right w:val="single" w:sz="4" w:space="0" w:color="FFFFFF"/>
            </w:tcBorders>
            <w:shd w:val="clear" w:color="auto" w:fill="auto"/>
            <w:vAlign w:val="center"/>
          </w:tcPr>
          <w:p w14:paraId="3CD37F57" w14:textId="77777777" w:rsidR="00903BDB" w:rsidRPr="00D5754D" w:rsidRDefault="00903BDB" w:rsidP="00937C64">
            <w:pPr>
              <w:spacing w:after="0" w:line="240" w:lineRule="auto"/>
              <w:jc w:val="center"/>
              <w:rPr>
                <w:rFonts w:ascii="Times New Roman" w:eastAsia="Times New Roman" w:hAnsi="Times New Roman" w:cs="Times New Roman"/>
                <w:color w:val="000000"/>
              </w:rPr>
            </w:pPr>
            <w:r w:rsidRPr="00D5754D">
              <w:rPr>
                <w:rFonts w:ascii="Times New Roman" w:eastAsia="Times New Roman" w:hAnsi="Times New Roman" w:cs="Times New Roman"/>
                <w:color w:val="000000"/>
              </w:rPr>
              <w:t>0.1884</w:t>
            </w:r>
          </w:p>
        </w:tc>
      </w:tr>
    </w:tbl>
    <w:p w14:paraId="74FA75B6" w14:textId="77777777" w:rsidR="009D568B" w:rsidRPr="00B755EF" w:rsidRDefault="00903BDB" w:rsidP="00903BDB">
      <w:pPr>
        <w:autoSpaceDE w:val="0"/>
        <w:autoSpaceDN w:val="0"/>
        <w:adjustRightInd w:val="0"/>
        <w:spacing w:after="0" w:line="240" w:lineRule="auto"/>
        <w:jc w:val="both"/>
        <w:rPr>
          <w:rFonts w:ascii="Times New Roman" w:eastAsia="Times New Roman" w:hAnsi="Times New Roman" w:cs="Times New Roman"/>
          <w:sz w:val="20"/>
          <w:szCs w:val="20"/>
        </w:rPr>
      </w:pPr>
      <w:r w:rsidRPr="00D5754D">
        <w:rPr>
          <w:rFonts w:ascii="Times New Roman" w:eastAsia="Calibri" w:hAnsi="Times New Roman" w:cs="Times New Roman"/>
          <w:sz w:val="20"/>
          <w:szCs w:val="20"/>
          <w:lang w:eastAsia="en-US"/>
        </w:rPr>
        <w:t xml:space="preserve">Note: This Table presents the </w:t>
      </w:r>
      <w:r w:rsidRPr="00D5754D">
        <w:rPr>
          <w:rFonts w:ascii="Times New Roman" w:eastAsia="Calibri" w:hAnsi="Times New Roman" w:cs="Times New Roman"/>
          <w:i/>
          <w:sz w:val="20"/>
          <w:szCs w:val="20"/>
          <w:lang w:eastAsia="en-US"/>
        </w:rPr>
        <w:t>p-</w:t>
      </w:r>
      <w:r w:rsidRPr="00D5754D">
        <w:rPr>
          <w:rFonts w:ascii="Times New Roman" w:eastAsia="Calibri" w:hAnsi="Times New Roman" w:cs="Times New Roman"/>
          <w:sz w:val="20"/>
          <w:szCs w:val="20"/>
          <w:lang w:eastAsia="en-US"/>
        </w:rPr>
        <w:t>values of the joint hit test.</w:t>
      </w:r>
      <w:r>
        <w:rPr>
          <w:rFonts w:ascii="Times New Roman" w:eastAsia="Calibri" w:hAnsi="Times New Roman" w:cs="Times New Roman"/>
          <w:sz w:val="20"/>
          <w:szCs w:val="20"/>
          <w:lang w:eastAsia="en-US"/>
        </w:rPr>
        <w:t xml:space="preserve"> The sample is divided in two categories: overall and crisis period in order to provide a better description for the effects of the credit crunch.</w:t>
      </w:r>
      <w:r w:rsidRPr="00D5754D">
        <w:rPr>
          <w:rFonts w:ascii="Times New Roman" w:eastAsia="Calibri" w:hAnsi="Times New Roman" w:cs="Times New Roman"/>
          <w:sz w:val="20"/>
          <w:szCs w:val="20"/>
          <w:lang w:eastAsia="en-US"/>
        </w:rPr>
        <w:t xml:space="preserve"> A number over 0.05implies that the model is</w:t>
      </w:r>
      <w:r>
        <w:rPr>
          <w:rFonts w:ascii="Times New Roman" w:eastAsia="Calibri" w:hAnsi="Times New Roman" w:cs="Times New Roman"/>
          <w:sz w:val="20"/>
          <w:szCs w:val="20"/>
          <w:lang w:eastAsia="en-US"/>
        </w:rPr>
        <w:t xml:space="preserve"> well – specified in the region. </w:t>
      </w:r>
      <w:r>
        <w:rPr>
          <w:rFonts w:ascii="Times New Roman" w:eastAsia="Times New Roman" w:hAnsi="Times New Roman" w:cs="Times New Roman"/>
          <w:sz w:val="20"/>
          <w:szCs w:val="20"/>
        </w:rPr>
        <w:t>All variables are expressed in U.S. dollar terms.</w:t>
      </w:r>
      <w:r w:rsidRPr="00434966">
        <w:rPr>
          <w:rFonts w:ascii="Times New Roman" w:eastAsia="Times New Roman" w:hAnsi="Times New Roman" w:cs="Times New Roman"/>
          <w:sz w:val="20"/>
          <w:szCs w:val="20"/>
        </w:rPr>
        <w:t xml:space="preserve"> The sample period is 22/03/2005 – </w:t>
      </w:r>
      <w:r w:rsidR="005A3D66">
        <w:rPr>
          <w:rFonts w:ascii="Times New Roman" w:eastAsia="Times New Roman" w:hAnsi="Times New Roman" w:cs="Times New Roman"/>
          <w:sz w:val="20"/>
          <w:szCs w:val="20"/>
        </w:rPr>
        <w:t>31</w:t>
      </w:r>
      <w:r w:rsidRPr="00434966">
        <w:rPr>
          <w:rFonts w:ascii="Times New Roman" w:eastAsia="Times New Roman" w:hAnsi="Times New Roman" w:cs="Times New Roman"/>
          <w:sz w:val="20"/>
          <w:szCs w:val="20"/>
        </w:rPr>
        <w:t>/</w:t>
      </w:r>
      <w:r w:rsidR="005A3D66">
        <w:rPr>
          <w:rFonts w:ascii="Times New Roman" w:eastAsia="Times New Roman" w:hAnsi="Times New Roman" w:cs="Times New Roman"/>
          <w:sz w:val="20"/>
          <w:szCs w:val="20"/>
        </w:rPr>
        <w:t>12</w:t>
      </w:r>
      <w:r w:rsidRPr="00434966">
        <w:rPr>
          <w:rFonts w:ascii="Times New Roman" w:eastAsia="Times New Roman" w:hAnsi="Times New Roman" w:cs="Times New Roman"/>
          <w:sz w:val="20"/>
          <w:szCs w:val="20"/>
        </w:rPr>
        <w:t>/201</w:t>
      </w:r>
      <w:r w:rsidR="005A3D66">
        <w:rPr>
          <w:rFonts w:ascii="Times New Roman" w:eastAsia="Times New Roman" w:hAnsi="Times New Roman" w:cs="Times New Roman"/>
          <w:sz w:val="20"/>
          <w:szCs w:val="20"/>
        </w:rPr>
        <w:t xml:space="preserve">5 </w:t>
      </w:r>
      <w:r>
        <w:rPr>
          <w:rFonts w:ascii="Times New Roman" w:eastAsia="Times New Roman" w:hAnsi="Times New Roman" w:cs="Times New Roman"/>
          <w:sz w:val="20"/>
          <w:szCs w:val="20"/>
        </w:rPr>
        <w:t>and</w:t>
      </w:r>
      <w:r w:rsidRPr="00434966">
        <w:rPr>
          <w:rFonts w:ascii="Times New Roman" w:eastAsia="Times New Roman" w:hAnsi="Times New Roman" w:cs="Times New Roman"/>
          <w:sz w:val="20"/>
          <w:szCs w:val="20"/>
        </w:rPr>
        <w:t xml:space="preserve"> contains a total of 2</w:t>
      </w:r>
      <w:r w:rsidR="005A3D66">
        <w:rPr>
          <w:rFonts w:ascii="Times New Roman" w:eastAsia="Times New Roman" w:hAnsi="Times New Roman" w:cs="Times New Roman"/>
          <w:sz w:val="20"/>
          <w:szCs w:val="20"/>
        </w:rPr>
        <w:t>396</w:t>
      </w:r>
      <w:r w:rsidRPr="00434966">
        <w:rPr>
          <w:rFonts w:ascii="Times New Roman" w:eastAsia="Times New Roman" w:hAnsi="Times New Roman" w:cs="Times New Roman"/>
          <w:sz w:val="20"/>
          <w:szCs w:val="20"/>
        </w:rPr>
        <w:t xml:space="preserve"> daily observations.</w:t>
      </w:r>
    </w:p>
    <w:sectPr w:rsidR="009D568B" w:rsidRPr="00B755EF" w:rsidSect="00FE1F99">
      <w:pgSz w:w="16838" w:h="11906" w:orient="landscape"/>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0" w:author="Nikos Paltalidis" w:date="2018-06-23T20:29:00Z" w:initials="NP">
    <w:p w14:paraId="6E656033" w14:textId="77777777" w:rsidR="000C63B1" w:rsidRDefault="000C63B1">
      <w:pPr>
        <w:pStyle w:val="CommentText"/>
      </w:pPr>
      <w:r>
        <w:rPr>
          <w:rStyle w:val="CommentReference"/>
        </w:rPr>
        <w:annotationRef/>
      </w:r>
      <w:r>
        <w:t>The Table includes the new dataset as recommended by Reviewer 1.</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65603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656033" w16cid:durableId="1FBAA96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4104BE" w14:textId="77777777" w:rsidR="002C3FF7" w:rsidRDefault="002C3FF7" w:rsidP="00DC1593">
      <w:pPr>
        <w:spacing w:after="0" w:line="240" w:lineRule="auto"/>
      </w:pPr>
      <w:r>
        <w:separator/>
      </w:r>
    </w:p>
  </w:endnote>
  <w:endnote w:type="continuationSeparator" w:id="0">
    <w:p w14:paraId="07AE0861" w14:textId="77777777" w:rsidR="002C3FF7" w:rsidRDefault="002C3FF7" w:rsidP="00DC1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FRM1000">
    <w:altName w:val="MS Mincho"/>
    <w:panose1 w:val="00000000000000000000"/>
    <w:charset w:val="80"/>
    <w:family w:val="auto"/>
    <w:notTrueType/>
    <w:pitch w:val="default"/>
    <w:sig w:usb0="00000001" w:usb1="08070000" w:usb2="00000010" w:usb3="00000000" w:csb0="00020000" w:csb1="00000000"/>
  </w:font>
  <w:font w:name="NimbusRomNo9L-Regu">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5052473"/>
      <w:docPartObj>
        <w:docPartGallery w:val="Page Numbers (Bottom of Page)"/>
        <w:docPartUnique/>
      </w:docPartObj>
    </w:sdtPr>
    <w:sdtEndPr>
      <w:rPr>
        <w:noProof/>
      </w:rPr>
    </w:sdtEndPr>
    <w:sdtContent>
      <w:p w14:paraId="6E7623DE" w14:textId="4FD0FC06" w:rsidR="000C63B1" w:rsidRDefault="000C63B1">
        <w:pPr>
          <w:pStyle w:val="Footer"/>
          <w:jc w:val="right"/>
        </w:pPr>
        <w:r>
          <w:fldChar w:fldCharType="begin"/>
        </w:r>
        <w:r>
          <w:instrText xml:space="preserve"> PAGE   \* MERGEFORMAT </w:instrText>
        </w:r>
        <w:r>
          <w:fldChar w:fldCharType="separate"/>
        </w:r>
        <w:r w:rsidR="002A5AE3">
          <w:rPr>
            <w:noProof/>
          </w:rPr>
          <w:t>1</w:t>
        </w:r>
        <w:r>
          <w:rPr>
            <w:noProof/>
          </w:rPr>
          <w:fldChar w:fldCharType="end"/>
        </w:r>
      </w:p>
    </w:sdtContent>
  </w:sdt>
  <w:p w14:paraId="454AEDB0" w14:textId="77777777" w:rsidR="000C63B1" w:rsidRDefault="000C63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DD5878" w14:textId="77777777" w:rsidR="002C3FF7" w:rsidRDefault="002C3FF7" w:rsidP="00DC1593">
      <w:pPr>
        <w:spacing w:after="0" w:line="240" w:lineRule="auto"/>
      </w:pPr>
      <w:r>
        <w:separator/>
      </w:r>
    </w:p>
  </w:footnote>
  <w:footnote w:type="continuationSeparator" w:id="0">
    <w:p w14:paraId="400AB707" w14:textId="77777777" w:rsidR="002C3FF7" w:rsidRDefault="002C3FF7" w:rsidP="00DC1593">
      <w:pPr>
        <w:spacing w:after="0" w:line="240" w:lineRule="auto"/>
      </w:pPr>
      <w:r>
        <w:continuationSeparator/>
      </w:r>
    </w:p>
  </w:footnote>
  <w:footnote w:id="1">
    <w:p w14:paraId="02931035" w14:textId="77777777" w:rsidR="000C63B1" w:rsidRDefault="000C63B1" w:rsidP="003B412A">
      <w:pPr>
        <w:pStyle w:val="FootnoteText"/>
        <w:jc w:val="both"/>
      </w:pPr>
      <w:r>
        <w:rPr>
          <w:rStyle w:val="FootnoteReference"/>
        </w:rPr>
        <w:footnoteRef/>
      </w:r>
      <w:r w:rsidRPr="0033213D">
        <w:rPr>
          <w:rFonts w:ascii="Times New Roman" w:hAnsi="Times New Roman" w:cs="Times New Roman"/>
        </w:rPr>
        <w:t>We also use the 3 month Libor rate as a proxy for liquidity, however BCDS provide a better fit for the dependence structure with emerging currencies and hence we analyse the findings from this index in this study.</w:t>
      </w:r>
      <w:r>
        <w:t xml:space="preserve"> </w:t>
      </w:r>
    </w:p>
  </w:footnote>
  <w:footnote w:id="2">
    <w:p w14:paraId="4A10A88A" w14:textId="77777777" w:rsidR="000C63B1" w:rsidRPr="00164B11" w:rsidRDefault="000C63B1" w:rsidP="000C45C0">
      <w:pPr>
        <w:pStyle w:val="FootnoteText"/>
        <w:jc w:val="both"/>
        <w:rPr>
          <w:rFonts w:ascii="Times New Roman" w:hAnsi="Times New Roman" w:cs="Times New Roman"/>
        </w:rPr>
      </w:pPr>
      <w:r w:rsidRPr="00164B11">
        <w:rPr>
          <w:rStyle w:val="FootnoteReference"/>
          <w:rFonts w:ascii="Times New Roman" w:hAnsi="Times New Roman" w:cs="Times New Roman"/>
        </w:rPr>
        <w:footnoteRef/>
      </w:r>
      <w:r w:rsidRPr="00164B11">
        <w:rPr>
          <w:rFonts w:ascii="Times New Roman" w:hAnsi="Times New Roman" w:cs="Times New Roman"/>
        </w:rPr>
        <w:t xml:space="preserve">We </w:t>
      </w:r>
      <w:r>
        <w:rPr>
          <w:rFonts w:ascii="Times New Roman" w:hAnsi="Times New Roman" w:cs="Times New Roman"/>
        </w:rPr>
        <w:t>also employ</w:t>
      </w:r>
      <w:r w:rsidRPr="00164B11">
        <w:rPr>
          <w:rFonts w:ascii="Times New Roman" w:hAnsi="Times New Roman" w:cs="Times New Roman"/>
        </w:rPr>
        <w:t xml:space="preserve"> Extreme Value Theory (EVT) to capture downside tail risks in these currencies (built in a portfolio structure) and their interaction with other risk factors. The ability of EVT to fit the fat tailed returns’ distribution was poor (the p-value was low). Results are not presented </w:t>
      </w:r>
      <w:r>
        <w:rPr>
          <w:rFonts w:ascii="Times New Roman" w:hAnsi="Times New Roman" w:cs="Times New Roman"/>
        </w:rPr>
        <w:t>due to space limitations</w:t>
      </w:r>
      <w:r w:rsidRPr="00164B11">
        <w:rPr>
          <w:rFonts w:ascii="Times New Roman" w:hAnsi="Times New Roman" w:cs="Times New Roman"/>
        </w:rPr>
        <w:t>, and are available upon request by the authors.</w:t>
      </w:r>
    </w:p>
  </w:footnote>
  <w:footnote w:id="3">
    <w:p w14:paraId="36A97F3F" w14:textId="77777777" w:rsidR="000C63B1" w:rsidRPr="005A7678" w:rsidRDefault="000C63B1" w:rsidP="005A7678">
      <w:pPr>
        <w:pStyle w:val="FootnoteText"/>
        <w:jc w:val="both"/>
        <w:rPr>
          <w:rFonts w:ascii="Times New Roman" w:hAnsi="Times New Roman" w:cs="Times New Roman"/>
        </w:rPr>
      </w:pPr>
      <w:r w:rsidRPr="00261C58">
        <w:rPr>
          <w:rStyle w:val="FootnoteReference"/>
          <w:rFonts w:ascii="Times New Roman" w:hAnsi="Times New Roman" w:cs="Times New Roman"/>
        </w:rPr>
        <w:footnoteRef/>
      </w:r>
      <w:r w:rsidRPr="00261C58">
        <w:rPr>
          <w:rFonts w:ascii="Times New Roman" w:hAnsi="Times New Roman" w:cs="Times New Roman"/>
        </w:rPr>
        <w:t>Periods of higher (lower) global financial risk are typically associated with higher (lower) borrowing spreads and hence credit default swaps’ prices tend to soar (decrease). See also Akinci (2013) for informative reading on this relationship</w:t>
      </w:r>
      <w:r w:rsidRPr="005A7678">
        <w:rPr>
          <w:rFonts w:ascii="Times New Roman" w:hAnsi="Times New Roman" w:cs="Times New Roman"/>
        </w:rPr>
        <w:t xml:space="preserve">. </w:t>
      </w:r>
    </w:p>
  </w:footnote>
  <w:footnote w:id="4">
    <w:p w14:paraId="1F836928" w14:textId="77777777" w:rsidR="000C63B1" w:rsidRDefault="000C63B1" w:rsidP="005A7678">
      <w:pPr>
        <w:pStyle w:val="FootnoteText"/>
        <w:jc w:val="both"/>
      </w:pPr>
      <w:r w:rsidRPr="005A7678">
        <w:rPr>
          <w:rStyle w:val="FootnoteReference"/>
          <w:rFonts w:ascii="Times New Roman" w:hAnsi="Times New Roman" w:cs="Times New Roman"/>
        </w:rPr>
        <w:footnoteRef/>
      </w:r>
      <w:r w:rsidRPr="005A7678">
        <w:rPr>
          <w:rFonts w:ascii="Times New Roman" w:hAnsi="Times New Roman" w:cs="Times New Roman"/>
        </w:rPr>
        <w:t>Higher financial risk leads to lower economic activity, and thus lower demand for commodities (i.e. prices tend to decline).</w:t>
      </w:r>
      <w:r>
        <w:t xml:space="preserve"> </w:t>
      </w:r>
    </w:p>
  </w:footnote>
  <w:footnote w:id="5">
    <w:p w14:paraId="0F65F222" w14:textId="77777777" w:rsidR="000C63B1" w:rsidRPr="00062259" w:rsidRDefault="000C63B1">
      <w:pPr>
        <w:pStyle w:val="FootnoteText"/>
        <w:rPr>
          <w:rFonts w:ascii="Times New Roman" w:hAnsi="Times New Roman" w:cs="Times New Roman"/>
        </w:rPr>
      </w:pPr>
      <w:r w:rsidRPr="00062259">
        <w:rPr>
          <w:rStyle w:val="FootnoteReference"/>
          <w:rFonts w:ascii="Times New Roman" w:hAnsi="Times New Roman" w:cs="Times New Roman"/>
        </w:rPr>
        <w:footnoteRef/>
      </w:r>
      <w:r w:rsidRPr="00062259">
        <w:rPr>
          <w:rFonts w:ascii="Times New Roman" w:hAnsi="Times New Roman" w:cs="Times New Roman"/>
        </w:rPr>
        <w:t>More results for all hit tests are available upon request by the aut</w:t>
      </w:r>
      <w:r>
        <w:rPr>
          <w:rFonts w:ascii="Times New Roman" w:hAnsi="Times New Roman" w:cs="Times New Roman"/>
        </w:rPr>
        <w:t>h</w:t>
      </w:r>
      <w:r w:rsidRPr="00062259">
        <w:rPr>
          <w:rFonts w:ascii="Times New Roman" w:hAnsi="Times New Roman" w:cs="Times New Roman"/>
        </w:rPr>
        <w:t>ors.</w:t>
      </w:r>
    </w:p>
  </w:footnote>
  <w:footnote w:id="6">
    <w:p w14:paraId="5506CA95" w14:textId="77777777" w:rsidR="000C63B1" w:rsidRPr="00C27020" w:rsidRDefault="000C63B1" w:rsidP="00295A90">
      <w:pPr>
        <w:pStyle w:val="FootnoteText"/>
        <w:rPr>
          <w:rFonts w:ascii="Times New Roman" w:hAnsi="Times New Roman" w:cs="Times New Roman"/>
        </w:rPr>
      </w:pPr>
      <w:r w:rsidRPr="00C27020">
        <w:rPr>
          <w:rStyle w:val="FootnoteReference"/>
          <w:rFonts w:ascii="Times New Roman" w:hAnsi="Times New Roman" w:cs="Times New Roman"/>
        </w:rPr>
        <w:footnoteRef/>
      </w:r>
      <w:r w:rsidRPr="00C27020">
        <w:rPr>
          <w:rFonts w:ascii="Times New Roman" w:hAnsi="Times New Roman" w:cs="Times New Roman"/>
        </w:rPr>
        <w:t>The simultaneous maximisation of the log-likelihood function is available upon request.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C35592"/>
    <w:multiLevelType w:val="hybridMultilevel"/>
    <w:tmpl w:val="C820EC9C"/>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5EB6223"/>
    <w:multiLevelType w:val="hybridMultilevel"/>
    <w:tmpl w:val="1C96FF58"/>
    <w:lvl w:ilvl="0" w:tplc="0809000F">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A0F2B01"/>
    <w:multiLevelType w:val="multilevel"/>
    <w:tmpl w:val="07083C12"/>
    <w:lvl w:ilvl="0">
      <w:start w:val="1"/>
      <w:numFmt w:val="decimal"/>
      <w:lvlText w:val="%1."/>
      <w:lvlJc w:val="left"/>
      <w:pPr>
        <w:ind w:left="360" w:hanging="360"/>
      </w:pPr>
      <w:rPr>
        <w:rFonts w:ascii="Times New Roman" w:eastAsia="Times New Roman" w:hAnsi="Times New Roman" w:cs="Times New Roman" w:hint="default"/>
        <w:b/>
        <w:color w:val="222222"/>
        <w:sz w:val="24"/>
      </w:rPr>
    </w:lvl>
    <w:lvl w:ilvl="1">
      <w:start w:val="2"/>
      <w:numFmt w:val="decimal"/>
      <w:isLgl/>
      <w:lvlText w:val="%1.%2"/>
      <w:lvlJc w:val="left"/>
      <w:pPr>
        <w:ind w:left="90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F772CBC"/>
    <w:multiLevelType w:val="multilevel"/>
    <w:tmpl w:val="E4B0B1B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2466BA7"/>
    <w:multiLevelType w:val="hybridMultilevel"/>
    <w:tmpl w:val="71485790"/>
    <w:lvl w:ilvl="0" w:tplc="7CA06CD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A475552"/>
    <w:multiLevelType w:val="hybridMultilevel"/>
    <w:tmpl w:val="29F61C2A"/>
    <w:lvl w:ilvl="0" w:tplc="A97A3636">
      <w:start w:val="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0"/>
  </w:num>
  <w:num w:numId="5">
    <w:abstractNumId w:val="3"/>
  </w:num>
  <w:num w:numId="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kos Paltalidis">
    <w15:presenceInfo w15:providerId="Windows Live" w15:userId="29e06b6db0a39e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drawingGridHorizontalSpacing w:val="110"/>
  <w:displayHorizontalDrawingGridEvery w:val="2"/>
  <w:characterSpacingControl w:val="doNotCompress"/>
  <w:footnotePr>
    <w:numFmt w:val="chicago"/>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Financial Review&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0svfpdstwwps1exwwa5f9sd5zr0wp0xpr55&quot;&gt;dg-Converted Copy&lt;record-ids&gt;&lt;item&gt;1796&lt;/item&gt;&lt;item&gt;2347&lt;/item&gt;&lt;item&gt;5304&lt;/item&gt;&lt;item&gt;7517&lt;/item&gt;&lt;item&gt;7764&lt;/item&gt;&lt;item&gt;7820&lt;/item&gt;&lt;item&gt;8517&lt;/item&gt;&lt;item&gt;8553&lt;/item&gt;&lt;item&gt;9341&lt;/item&gt;&lt;item&gt;9342&lt;/item&gt;&lt;item&gt;9387&lt;/item&gt;&lt;item&gt;9389&lt;/item&gt;&lt;item&gt;9393&lt;/item&gt;&lt;item&gt;9399&lt;/item&gt;&lt;item&gt;9400&lt;/item&gt;&lt;item&gt;9407&lt;/item&gt;&lt;item&gt;9415&lt;/item&gt;&lt;item&gt;9437&lt;/item&gt;&lt;item&gt;9441&lt;/item&gt;&lt;item&gt;9620&lt;/item&gt;&lt;item&gt;9625&lt;/item&gt;&lt;item&gt;9627&lt;/item&gt;&lt;item&gt;9672&lt;/item&gt;&lt;item&gt;9915&lt;/item&gt;&lt;item&gt;10417&lt;/item&gt;&lt;item&gt;10418&lt;/item&gt;&lt;item&gt;10419&lt;/item&gt;&lt;item&gt;10420&lt;/item&gt;&lt;item&gt;10422&lt;/item&gt;&lt;item&gt;10424&lt;/item&gt;&lt;item&gt;10426&lt;/item&gt;&lt;item&gt;10427&lt;/item&gt;&lt;item&gt;10428&lt;/item&gt;&lt;item&gt;10429&lt;/item&gt;&lt;item&gt;10430&lt;/item&gt;&lt;item&gt;10431&lt;/item&gt;&lt;item&gt;10433&lt;/item&gt;&lt;item&gt;10435&lt;/item&gt;&lt;item&gt;10437&lt;/item&gt;&lt;item&gt;10439&lt;/item&gt;&lt;item&gt;10440&lt;/item&gt;&lt;item&gt;10441&lt;/item&gt;&lt;item&gt;10444&lt;/item&gt;&lt;item&gt;10446&lt;/item&gt;&lt;item&gt;10447&lt;/item&gt;&lt;item&gt;10448&lt;/item&gt;&lt;item&gt;10450&lt;/item&gt;&lt;item&gt;10451&lt;/item&gt;&lt;item&gt;10452&lt;/item&gt;&lt;item&gt;10454&lt;/item&gt;&lt;item&gt;10456&lt;/item&gt;&lt;item&gt;10457&lt;/item&gt;&lt;item&gt;10458&lt;/item&gt;&lt;item&gt;10460&lt;/item&gt;&lt;item&gt;10461&lt;/item&gt;&lt;item&gt;10462&lt;/item&gt;&lt;item&gt;10463&lt;/item&gt;&lt;item&gt;10464&lt;/item&gt;&lt;item&gt;10465&lt;/item&gt;&lt;item&gt;10466&lt;/item&gt;&lt;item&gt;10467&lt;/item&gt;&lt;item&gt;10468&lt;/item&gt;&lt;item&gt;10469&lt;/item&gt;&lt;item&gt;10470&lt;/item&gt;&lt;item&gt;10471&lt;/item&gt;&lt;item&gt;10472&lt;/item&gt;&lt;item&gt;10473&lt;/item&gt;&lt;item&gt;10474&lt;/item&gt;&lt;item&gt;10475&lt;/item&gt;&lt;item&gt;10476&lt;/item&gt;&lt;item&gt;10477&lt;/item&gt;&lt;item&gt;10478&lt;/item&gt;&lt;item&gt;10479&lt;/item&gt;&lt;item&gt;10480&lt;/item&gt;&lt;item&gt;10481&lt;/item&gt;&lt;item&gt;10490&lt;/item&gt;&lt;item&gt;10492&lt;/item&gt;&lt;item&gt;10499&lt;/item&gt;&lt;item&gt;10500&lt;/item&gt;&lt;item&gt;10501&lt;/item&gt;&lt;item&gt;10502&lt;/item&gt;&lt;item&gt;10503&lt;/item&gt;&lt;item&gt;10504&lt;/item&gt;&lt;item&gt;10505&lt;/item&gt;&lt;item&gt;10510&lt;/item&gt;&lt;item&gt;10511&lt;/item&gt;&lt;item&gt;10512&lt;/item&gt;&lt;item&gt;10513&lt;/item&gt;&lt;/record-ids&gt;&lt;/item&gt;&lt;/Libraries&gt;"/>
  </w:docVars>
  <w:rsids>
    <w:rsidRoot w:val="000D5DB7"/>
    <w:rsid w:val="00000774"/>
    <w:rsid w:val="00000D1A"/>
    <w:rsid w:val="00001373"/>
    <w:rsid w:val="000029ED"/>
    <w:rsid w:val="00005164"/>
    <w:rsid w:val="0000553C"/>
    <w:rsid w:val="00006747"/>
    <w:rsid w:val="000072C4"/>
    <w:rsid w:val="000075A3"/>
    <w:rsid w:val="000103E8"/>
    <w:rsid w:val="000107FB"/>
    <w:rsid w:val="00011629"/>
    <w:rsid w:val="00012759"/>
    <w:rsid w:val="00015580"/>
    <w:rsid w:val="00015832"/>
    <w:rsid w:val="000165E8"/>
    <w:rsid w:val="0001784B"/>
    <w:rsid w:val="0002014A"/>
    <w:rsid w:val="000202DB"/>
    <w:rsid w:val="00021550"/>
    <w:rsid w:val="00022C66"/>
    <w:rsid w:val="00026191"/>
    <w:rsid w:val="00026A6D"/>
    <w:rsid w:val="00027E40"/>
    <w:rsid w:val="0003064B"/>
    <w:rsid w:val="000307FE"/>
    <w:rsid w:val="00030D59"/>
    <w:rsid w:val="0003186C"/>
    <w:rsid w:val="00032893"/>
    <w:rsid w:val="0003358B"/>
    <w:rsid w:val="00034E41"/>
    <w:rsid w:val="000373B1"/>
    <w:rsid w:val="00040631"/>
    <w:rsid w:val="000406A1"/>
    <w:rsid w:val="00043013"/>
    <w:rsid w:val="0004471E"/>
    <w:rsid w:val="000448E8"/>
    <w:rsid w:val="0004550C"/>
    <w:rsid w:val="00046906"/>
    <w:rsid w:val="0004746C"/>
    <w:rsid w:val="000478AE"/>
    <w:rsid w:val="00052D99"/>
    <w:rsid w:val="00053980"/>
    <w:rsid w:val="00055335"/>
    <w:rsid w:val="00055694"/>
    <w:rsid w:val="000556C0"/>
    <w:rsid w:val="000572A3"/>
    <w:rsid w:val="000602C1"/>
    <w:rsid w:val="0006157A"/>
    <w:rsid w:val="000615A7"/>
    <w:rsid w:val="00062259"/>
    <w:rsid w:val="0006254F"/>
    <w:rsid w:val="00063282"/>
    <w:rsid w:val="00063819"/>
    <w:rsid w:val="0006768C"/>
    <w:rsid w:val="00071BF0"/>
    <w:rsid w:val="00074A7A"/>
    <w:rsid w:val="000753D1"/>
    <w:rsid w:val="00083C0F"/>
    <w:rsid w:val="00083FA6"/>
    <w:rsid w:val="00084837"/>
    <w:rsid w:val="00084B7B"/>
    <w:rsid w:val="00084E0E"/>
    <w:rsid w:val="000857DC"/>
    <w:rsid w:val="00086D54"/>
    <w:rsid w:val="00086E55"/>
    <w:rsid w:val="00087D44"/>
    <w:rsid w:val="0009069F"/>
    <w:rsid w:val="00090947"/>
    <w:rsid w:val="00095206"/>
    <w:rsid w:val="00095C5B"/>
    <w:rsid w:val="00096F3C"/>
    <w:rsid w:val="00097949"/>
    <w:rsid w:val="000A3557"/>
    <w:rsid w:val="000A5EAC"/>
    <w:rsid w:val="000A7869"/>
    <w:rsid w:val="000B18A7"/>
    <w:rsid w:val="000B198D"/>
    <w:rsid w:val="000B19CC"/>
    <w:rsid w:val="000B32B8"/>
    <w:rsid w:val="000B3C41"/>
    <w:rsid w:val="000B4B12"/>
    <w:rsid w:val="000B5779"/>
    <w:rsid w:val="000B6A23"/>
    <w:rsid w:val="000C45C0"/>
    <w:rsid w:val="000C5221"/>
    <w:rsid w:val="000C5F8B"/>
    <w:rsid w:val="000C63B1"/>
    <w:rsid w:val="000D0EBB"/>
    <w:rsid w:val="000D3513"/>
    <w:rsid w:val="000D553A"/>
    <w:rsid w:val="000D5DB7"/>
    <w:rsid w:val="000E0F50"/>
    <w:rsid w:val="000E38C5"/>
    <w:rsid w:val="000E48C5"/>
    <w:rsid w:val="000F18AE"/>
    <w:rsid w:val="000F337A"/>
    <w:rsid w:val="000F3708"/>
    <w:rsid w:val="000F4684"/>
    <w:rsid w:val="000F488E"/>
    <w:rsid w:val="000F4DCD"/>
    <w:rsid w:val="000F66D1"/>
    <w:rsid w:val="000F6787"/>
    <w:rsid w:val="000F73E9"/>
    <w:rsid w:val="000F7557"/>
    <w:rsid w:val="000F7904"/>
    <w:rsid w:val="001020AB"/>
    <w:rsid w:val="00102CB8"/>
    <w:rsid w:val="0010358F"/>
    <w:rsid w:val="0010481D"/>
    <w:rsid w:val="00106A15"/>
    <w:rsid w:val="00106B8E"/>
    <w:rsid w:val="00110A3F"/>
    <w:rsid w:val="00111D75"/>
    <w:rsid w:val="00117BA5"/>
    <w:rsid w:val="00121D47"/>
    <w:rsid w:val="00122CF3"/>
    <w:rsid w:val="0012379B"/>
    <w:rsid w:val="0012530F"/>
    <w:rsid w:val="001258B9"/>
    <w:rsid w:val="0012593E"/>
    <w:rsid w:val="00125F1E"/>
    <w:rsid w:val="001268B3"/>
    <w:rsid w:val="00131E3F"/>
    <w:rsid w:val="0013323A"/>
    <w:rsid w:val="00134312"/>
    <w:rsid w:val="00135536"/>
    <w:rsid w:val="00137A25"/>
    <w:rsid w:val="00137C5E"/>
    <w:rsid w:val="001414E1"/>
    <w:rsid w:val="0014172D"/>
    <w:rsid w:val="001443BC"/>
    <w:rsid w:val="001447E9"/>
    <w:rsid w:val="00144900"/>
    <w:rsid w:val="001450D5"/>
    <w:rsid w:val="00145216"/>
    <w:rsid w:val="00145477"/>
    <w:rsid w:val="00145E61"/>
    <w:rsid w:val="00151581"/>
    <w:rsid w:val="0015297E"/>
    <w:rsid w:val="00152ED1"/>
    <w:rsid w:val="00155598"/>
    <w:rsid w:val="00156820"/>
    <w:rsid w:val="00156C4D"/>
    <w:rsid w:val="00161F9E"/>
    <w:rsid w:val="00164B11"/>
    <w:rsid w:val="001651CA"/>
    <w:rsid w:val="00165A0B"/>
    <w:rsid w:val="00165ABF"/>
    <w:rsid w:val="00170338"/>
    <w:rsid w:val="00171584"/>
    <w:rsid w:val="00172906"/>
    <w:rsid w:val="001733CD"/>
    <w:rsid w:val="0017379C"/>
    <w:rsid w:val="001746E9"/>
    <w:rsid w:val="00174811"/>
    <w:rsid w:val="00176D03"/>
    <w:rsid w:val="001773E0"/>
    <w:rsid w:val="00177C1B"/>
    <w:rsid w:val="00180C18"/>
    <w:rsid w:val="00180DF5"/>
    <w:rsid w:val="00185033"/>
    <w:rsid w:val="00186C33"/>
    <w:rsid w:val="00190238"/>
    <w:rsid w:val="00190EF0"/>
    <w:rsid w:val="00191F39"/>
    <w:rsid w:val="00193C34"/>
    <w:rsid w:val="00195CBC"/>
    <w:rsid w:val="001A04F5"/>
    <w:rsid w:val="001A64E2"/>
    <w:rsid w:val="001A6ACB"/>
    <w:rsid w:val="001A7735"/>
    <w:rsid w:val="001A7871"/>
    <w:rsid w:val="001A7900"/>
    <w:rsid w:val="001B007C"/>
    <w:rsid w:val="001B2B55"/>
    <w:rsid w:val="001B30AF"/>
    <w:rsid w:val="001B31BA"/>
    <w:rsid w:val="001B3D99"/>
    <w:rsid w:val="001B5F6F"/>
    <w:rsid w:val="001B7B94"/>
    <w:rsid w:val="001B7E68"/>
    <w:rsid w:val="001C1953"/>
    <w:rsid w:val="001C285B"/>
    <w:rsid w:val="001C61FA"/>
    <w:rsid w:val="001C6BAD"/>
    <w:rsid w:val="001D2745"/>
    <w:rsid w:val="001D36EE"/>
    <w:rsid w:val="001D3CA3"/>
    <w:rsid w:val="001D484D"/>
    <w:rsid w:val="001D4A0D"/>
    <w:rsid w:val="001D4B39"/>
    <w:rsid w:val="001D5E8D"/>
    <w:rsid w:val="001D6383"/>
    <w:rsid w:val="001D793F"/>
    <w:rsid w:val="001E040C"/>
    <w:rsid w:val="001E07F6"/>
    <w:rsid w:val="001E1B6C"/>
    <w:rsid w:val="001E2A86"/>
    <w:rsid w:val="001E3795"/>
    <w:rsid w:val="001E664B"/>
    <w:rsid w:val="001E67F2"/>
    <w:rsid w:val="001E7A9C"/>
    <w:rsid w:val="001F0491"/>
    <w:rsid w:val="001F0972"/>
    <w:rsid w:val="001F162B"/>
    <w:rsid w:val="001F2A84"/>
    <w:rsid w:val="001F61A5"/>
    <w:rsid w:val="002000C3"/>
    <w:rsid w:val="00202B32"/>
    <w:rsid w:val="002041F2"/>
    <w:rsid w:val="0020464A"/>
    <w:rsid w:val="002048D4"/>
    <w:rsid w:val="00206136"/>
    <w:rsid w:val="00206358"/>
    <w:rsid w:val="00206737"/>
    <w:rsid w:val="0021159A"/>
    <w:rsid w:val="00211CD8"/>
    <w:rsid w:val="002137A9"/>
    <w:rsid w:val="00220B5E"/>
    <w:rsid w:val="00221D67"/>
    <w:rsid w:val="00222AE4"/>
    <w:rsid w:val="002239C1"/>
    <w:rsid w:val="00223A44"/>
    <w:rsid w:val="002246DF"/>
    <w:rsid w:val="00224F86"/>
    <w:rsid w:val="00225D2E"/>
    <w:rsid w:val="00226E2A"/>
    <w:rsid w:val="00230D21"/>
    <w:rsid w:val="00231557"/>
    <w:rsid w:val="00232674"/>
    <w:rsid w:val="00232B90"/>
    <w:rsid w:val="00232CB0"/>
    <w:rsid w:val="0023327F"/>
    <w:rsid w:val="002333FA"/>
    <w:rsid w:val="002360B6"/>
    <w:rsid w:val="00236A3F"/>
    <w:rsid w:val="0024046A"/>
    <w:rsid w:val="002407B6"/>
    <w:rsid w:val="00241CF7"/>
    <w:rsid w:val="00241E84"/>
    <w:rsid w:val="00242516"/>
    <w:rsid w:val="00242F53"/>
    <w:rsid w:val="0024325F"/>
    <w:rsid w:val="002444A5"/>
    <w:rsid w:val="00244AA2"/>
    <w:rsid w:val="002458B3"/>
    <w:rsid w:val="002517C1"/>
    <w:rsid w:val="00252A14"/>
    <w:rsid w:val="00252BE6"/>
    <w:rsid w:val="0025371D"/>
    <w:rsid w:val="002552E3"/>
    <w:rsid w:val="002567F1"/>
    <w:rsid w:val="0026043F"/>
    <w:rsid w:val="00261C58"/>
    <w:rsid w:val="00262197"/>
    <w:rsid w:val="002670E1"/>
    <w:rsid w:val="0026798D"/>
    <w:rsid w:val="00267F5E"/>
    <w:rsid w:val="00271941"/>
    <w:rsid w:val="00272180"/>
    <w:rsid w:val="002726CA"/>
    <w:rsid w:val="002728B6"/>
    <w:rsid w:val="00273C73"/>
    <w:rsid w:val="00273F0D"/>
    <w:rsid w:val="00276CF7"/>
    <w:rsid w:val="002770E4"/>
    <w:rsid w:val="00277426"/>
    <w:rsid w:val="00277707"/>
    <w:rsid w:val="00277ACD"/>
    <w:rsid w:val="0028215F"/>
    <w:rsid w:val="00284666"/>
    <w:rsid w:val="00284D9D"/>
    <w:rsid w:val="00286868"/>
    <w:rsid w:val="00286909"/>
    <w:rsid w:val="00290E89"/>
    <w:rsid w:val="00291DA0"/>
    <w:rsid w:val="00292190"/>
    <w:rsid w:val="00294F5B"/>
    <w:rsid w:val="002950D5"/>
    <w:rsid w:val="00295A90"/>
    <w:rsid w:val="00296E79"/>
    <w:rsid w:val="00297D41"/>
    <w:rsid w:val="002A04D2"/>
    <w:rsid w:val="002A21DA"/>
    <w:rsid w:val="002A3390"/>
    <w:rsid w:val="002A53E8"/>
    <w:rsid w:val="002A5AE3"/>
    <w:rsid w:val="002A74C0"/>
    <w:rsid w:val="002B07DF"/>
    <w:rsid w:val="002B18B5"/>
    <w:rsid w:val="002B2B91"/>
    <w:rsid w:val="002B46A5"/>
    <w:rsid w:val="002B5D8F"/>
    <w:rsid w:val="002B7E70"/>
    <w:rsid w:val="002C05B0"/>
    <w:rsid w:val="002C189E"/>
    <w:rsid w:val="002C18A5"/>
    <w:rsid w:val="002C3FF7"/>
    <w:rsid w:val="002C45FB"/>
    <w:rsid w:val="002C52C7"/>
    <w:rsid w:val="002C5A91"/>
    <w:rsid w:val="002C5C35"/>
    <w:rsid w:val="002C7099"/>
    <w:rsid w:val="002C7EAD"/>
    <w:rsid w:val="002D00A4"/>
    <w:rsid w:val="002D2E7A"/>
    <w:rsid w:val="002D425C"/>
    <w:rsid w:val="002D633F"/>
    <w:rsid w:val="002D7FD2"/>
    <w:rsid w:val="002E07EF"/>
    <w:rsid w:val="002E12F6"/>
    <w:rsid w:val="002E3403"/>
    <w:rsid w:val="002E4812"/>
    <w:rsid w:val="002E4D90"/>
    <w:rsid w:val="002E53BD"/>
    <w:rsid w:val="002E647F"/>
    <w:rsid w:val="002E769E"/>
    <w:rsid w:val="002F3011"/>
    <w:rsid w:val="002F3C0E"/>
    <w:rsid w:val="002F4100"/>
    <w:rsid w:val="002F797A"/>
    <w:rsid w:val="00301609"/>
    <w:rsid w:val="00302670"/>
    <w:rsid w:val="00302E9D"/>
    <w:rsid w:val="0030322B"/>
    <w:rsid w:val="00306184"/>
    <w:rsid w:val="0031096D"/>
    <w:rsid w:val="00311A87"/>
    <w:rsid w:val="0031244C"/>
    <w:rsid w:val="00316D4A"/>
    <w:rsid w:val="00320B23"/>
    <w:rsid w:val="00322389"/>
    <w:rsid w:val="003226EC"/>
    <w:rsid w:val="0032518E"/>
    <w:rsid w:val="00330F11"/>
    <w:rsid w:val="003311B2"/>
    <w:rsid w:val="0033213D"/>
    <w:rsid w:val="00333FD6"/>
    <w:rsid w:val="00334031"/>
    <w:rsid w:val="0033686B"/>
    <w:rsid w:val="00337031"/>
    <w:rsid w:val="00337138"/>
    <w:rsid w:val="003417B7"/>
    <w:rsid w:val="0034483E"/>
    <w:rsid w:val="00345102"/>
    <w:rsid w:val="0034532B"/>
    <w:rsid w:val="00345469"/>
    <w:rsid w:val="0034547D"/>
    <w:rsid w:val="00346916"/>
    <w:rsid w:val="00346CD9"/>
    <w:rsid w:val="00347C2C"/>
    <w:rsid w:val="00352F11"/>
    <w:rsid w:val="003534FE"/>
    <w:rsid w:val="0035572E"/>
    <w:rsid w:val="00356458"/>
    <w:rsid w:val="00356631"/>
    <w:rsid w:val="003571D7"/>
    <w:rsid w:val="00360491"/>
    <w:rsid w:val="00360B03"/>
    <w:rsid w:val="00361798"/>
    <w:rsid w:val="00361CDB"/>
    <w:rsid w:val="00363110"/>
    <w:rsid w:val="00363F64"/>
    <w:rsid w:val="00365397"/>
    <w:rsid w:val="003662AD"/>
    <w:rsid w:val="00372845"/>
    <w:rsid w:val="00372A7F"/>
    <w:rsid w:val="00372EBF"/>
    <w:rsid w:val="003742E8"/>
    <w:rsid w:val="003770DD"/>
    <w:rsid w:val="003775C7"/>
    <w:rsid w:val="00377981"/>
    <w:rsid w:val="00377BBF"/>
    <w:rsid w:val="00381558"/>
    <w:rsid w:val="00381DE4"/>
    <w:rsid w:val="00381EE3"/>
    <w:rsid w:val="0038381A"/>
    <w:rsid w:val="003838CF"/>
    <w:rsid w:val="00384E7C"/>
    <w:rsid w:val="00385919"/>
    <w:rsid w:val="0039263F"/>
    <w:rsid w:val="003926D1"/>
    <w:rsid w:val="003933D1"/>
    <w:rsid w:val="00396E9A"/>
    <w:rsid w:val="00397635"/>
    <w:rsid w:val="003A0FAE"/>
    <w:rsid w:val="003A1985"/>
    <w:rsid w:val="003A402F"/>
    <w:rsid w:val="003A7E18"/>
    <w:rsid w:val="003B12CA"/>
    <w:rsid w:val="003B23A0"/>
    <w:rsid w:val="003B24E0"/>
    <w:rsid w:val="003B334A"/>
    <w:rsid w:val="003B412A"/>
    <w:rsid w:val="003B4FBD"/>
    <w:rsid w:val="003B6B31"/>
    <w:rsid w:val="003C5217"/>
    <w:rsid w:val="003C59CD"/>
    <w:rsid w:val="003C5A5D"/>
    <w:rsid w:val="003C5E48"/>
    <w:rsid w:val="003D3223"/>
    <w:rsid w:val="003D344E"/>
    <w:rsid w:val="003D534B"/>
    <w:rsid w:val="003D7D1C"/>
    <w:rsid w:val="003E12EE"/>
    <w:rsid w:val="003E136D"/>
    <w:rsid w:val="003E1D8F"/>
    <w:rsid w:val="003E2028"/>
    <w:rsid w:val="003E3D82"/>
    <w:rsid w:val="003E5F41"/>
    <w:rsid w:val="003E713D"/>
    <w:rsid w:val="003E7355"/>
    <w:rsid w:val="003F0606"/>
    <w:rsid w:val="003F42D8"/>
    <w:rsid w:val="003F4436"/>
    <w:rsid w:val="003F4C18"/>
    <w:rsid w:val="003F6A10"/>
    <w:rsid w:val="003F7B8C"/>
    <w:rsid w:val="004000F9"/>
    <w:rsid w:val="00400175"/>
    <w:rsid w:val="004023F0"/>
    <w:rsid w:val="00402FF9"/>
    <w:rsid w:val="00403697"/>
    <w:rsid w:val="00403935"/>
    <w:rsid w:val="00403F69"/>
    <w:rsid w:val="004052E0"/>
    <w:rsid w:val="00405E0F"/>
    <w:rsid w:val="00406A50"/>
    <w:rsid w:val="00406EE7"/>
    <w:rsid w:val="00406FDE"/>
    <w:rsid w:val="00407807"/>
    <w:rsid w:val="004078AC"/>
    <w:rsid w:val="00411139"/>
    <w:rsid w:val="0041186F"/>
    <w:rsid w:val="0041307B"/>
    <w:rsid w:val="00414780"/>
    <w:rsid w:val="0041480B"/>
    <w:rsid w:val="00417487"/>
    <w:rsid w:val="0041796F"/>
    <w:rsid w:val="00420E9A"/>
    <w:rsid w:val="00421F86"/>
    <w:rsid w:val="004231AF"/>
    <w:rsid w:val="00427BE8"/>
    <w:rsid w:val="00432F3E"/>
    <w:rsid w:val="0043354A"/>
    <w:rsid w:val="00434625"/>
    <w:rsid w:val="00434966"/>
    <w:rsid w:val="00434E85"/>
    <w:rsid w:val="00435B38"/>
    <w:rsid w:val="00436386"/>
    <w:rsid w:val="00436690"/>
    <w:rsid w:val="00441659"/>
    <w:rsid w:val="00442455"/>
    <w:rsid w:val="00442A4F"/>
    <w:rsid w:val="00445F3D"/>
    <w:rsid w:val="004462E2"/>
    <w:rsid w:val="00446325"/>
    <w:rsid w:val="00447B29"/>
    <w:rsid w:val="004506D5"/>
    <w:rsid w:val="00452D07"/>
    <w:rsid w:val="00453559"/>
    <w:rsid w:val="0045399E"/>
    <w:rsid w:val="0045560D"/>
    <w:rsid w:val="00455926"/>
    <w:rsid w:val="004563B2"/>
    <w:rsid w:val="00456B40"/>
    <w:rsid w:val="00457C99"/>
    <w:rsid w:val="0046015C"/>
    <w:rsid w:val="00460ED9"/>
    <w:rsid w:val="00461053"/>
    <w:rsid w:val="00461687"/>
    <w:rsid w:val="00461C00"/>
    <w:rsid w:val="004645B3"/>
    <w:rsid w:val="004648DF"/>
    <w:rsid w:val="00465106"/>
    <w:rsid w:val="00465C31"/>
    <w:rsid w:val="00470DDC"/>
    <w:rsid w:val="00472932"/>
    <w:rsid w:val="00474ECE"/>
    <w:rsid w:val="0047643F"/>
    <w:rsid w:val="004771D5"/>
    <w:rsid w:val="00481D98"/>
    <w:rsid w:val="004830D4"/>
    <w:rsid w:val="0048396F"/>
    <w:rsid w:val="00484875"/>
    <w:rsid w:val="00484E72"/>
    <w:rsid w:val="00485F42"/>
    <w:rsid w:val="00487303"/>
    <w:rsid w:val="0048796B"/>
    <w:rsid w:val="00490338"/>
    <w:rsid w:val="00490560"/>
    <w:rsid w:val="00490BDD"/>
    <w:rsid w:val="00492CCC"/>
    <w:rsid w:val="00493CA4"/>
    <w:rsid w:val="004957E3"/>
    <w:rsid w:val="00497D36"/>
    <w:rsid w:val="004A0208"/>
    <w:rsid w:val="004A0276"/>
    <w:rsid w:val="004A0609"/>
    <w:rsid w:val="004A1C89"/>
    <w:rsid w:val="004A2535"/>
    <w:rsid w:val="004A2F39"/>
    <w:rsid w:val="004A3C91"/>
    <w:rsid w:val="004A4B64"/>
    <w:rsid w:val="004A5215"/>
    <w:rsid w:val="004A5E89"/>
    <w:rsid w:val="004A5EB9"/>
    <w:rsid w:val="004B0724"/>
    <w:rsid w:val="004B1863"/>
    <w:rsid w:val="004B2707"/>
    <w:rsid w:val="004B6EC9"/>
    <w:rsid w:val="004C03CD"/>
    <w:rsid w:val="004C071C"/>
    <w:rsid w:val="004C0BAB"/>
    <w:rsid w:val="004C1329"/>
    <w:rsid w:val="004C194B"/>
    <w:rsid w:val="004C3153"/>
    <w:rsid w:val="004C3899"/>
    <w:rsid w:val="004C4D23"/>
    <w:rsid w:val="004C4D50"/>
    <w:rsid w:val="004C63A9"/>
    <w:rsid w:val="004D1275"/>
    <w:rsid w:val="004D2387"/>
    <w:rsid w:val="004D2B7C"/>
    <w:rsid w:val="004D3619"/>
    <w:rsid w:val="004D6D6D"/>
    <w:rsid w:val="004D7C4B"/>
    <w:rsid w:val="004E0F1E"/>
    <w:rsid w:val="004E18BC"/>
    <w:rsid w:val="004E2457"/>
    <w:rsid w:val="004E2560"/>
    <w:rsid w:val="004E4BDC"/>
    <w:rsid w:val="004E57B8"/>
    <w:rsid w:val="004F32ED"/>
    <w:rsid w:val="004F5312"/>
    <w:rsid w:val="004F5B56"/>
    <w:rsid w:val="004F64F6"/>
    <w:rsid w:val="004F71D8"/>
    <w:rsid w:val="004F7644"/>
    <w:rsid w:val="00500B09"/>
    <w:rsid w:val="005044DB"/>
    <w:rsid w:val="00504D46"/>
    <w:rsid w:val="00505474"/>
    <w:rsid w:val="00511C86"/>
    <w:rsid w:val="0051374C"/>
    <w:rsid w:val="00516D59"/>
    <w:rsid w:val="00521BB0"/>
    <w:rsid w:val="0052238A"/>
    <w:rsid w:val="00522F18"/>
    <w:rsid w:val="00523E36"/>
    <w:rsid w:val="0052408C"/>
    <w:rsid w:val="00524946"/>
    <w:rsid w:val="00524C59"/>
    <w:rsid w:val="00524D6F"/>
    <w:rsid w:val="005273D3"/>
    <w:rsid w:val="00527CC7"/>
    <w:rsid w:val="005300E7"/>
    <w:rsid w:val="00530FFB"/>
    <w:rsid w:val="0053144D"/>
    <w:rsid w:val="00533A10"/>
    <w:rsid w:val="00536CFF"/>
    <w:rsid w:val="00537832"/>
    <w:rsid w:val="00541887"/>
    <w:rsid w:val="00542FA6"/>
    <w:rsid w:val="0054328F"/>
    <w:rsid w:val="00543769"/>
    <w:rsid w:val="005438E3"/>
    <w:rsid w:val="00543B51"/>
    <w:rsid w:val="00543E56"/>
    <w:rsid w:val="005466C6"/>
    <w:rsid w:val="005502AD"/>
    <w:rsid w:val="00551870"/>
    <w:rsid w:val="00552072"/>
    <w:rsid w:val="00552112"/>
    <w:rsid w:val="00552558"/>
    <w:rsid w:val="00552C69"/>
    <w:rsid w:val="00553DAC"/>
    <w:rsid w:val="00562907"/>
    <w:rsid w:val="00564E9E"/>
    <w:rsid w:val="00565A55"/>
    <w:rsid w:val="005664DB"/>
    <w:rsid w:val="005664E5"/>
    <w:rsid w:val="005720A7"/>
    <w:rsid w:val="005722D6"/>
    <w:rsid w:val="00572E8C"/>
    <w:rsid w:val="00574F67"/>
    <w:rsid w:val="00580500"/>
    <w:rsid w:val="0058148D"/>
    <w:rsid w:val="005821AB"/>
    <w:rsid w:val="00583E94"/>
    <w:rsid w:val="00584FA3"/>
    <w:rsid w:val="0059058F"/>
    <w:rsid w:val="00590BB4"/>
    <w:rsid w:val="00591190"/>
    <w:rsid w:val="005913E7"/>
    <w:rsid w:val="00592AE0"/>
    <w:rsid w:val="005938F3"/>
    <w:rsid w:val="00593A41"/>
    <w:rsid w:val="00594B65"/>
    <w:rsid w:val="00595929"/>
    <w:rsid w:val="0059601E"/>
    <w:rsid w:val="00597573"/>
    <w:rsid w:val="00597E95"/>
    <w:rsid w:val="005A0740"/>
    <w:rsid w:val="005A1147"/>
    <w:rsid w:val="005A270C"/>
    <w:rsid w:val="005A28DC"/>
    <w:rsid w:val="005A3D66"/>
    <w:rsid w:val="005A4693"/>
    <w:rsid w:val="005A4E4D"/>
    <w:rsid w:val="005A4E53"/>
    <w:rsid w:val="005A7678"/>
    <w:rsid w:val="005B0093"/>
    <w:rsid w:val="005B00B6"/>
    <w:rsid w:val="005B0BF9"/>
    <w:rsid w:val="005B11C4"/>
    <w:rsid w:val="005B1F3B"/>
    <w:rsid w:val="005B218A"/>
    <w:rsid w:val="005B2284"/>
    <w:rsid w:val="005B649B"/>
    <w:rsid w:val="005B73E7"/>
    <w:rsid w:val="005C197D"/>
    <w:rsid w:val="005C2004"/>
    <w:rsid w:val="005C241E"/>
    <w:rsid w:val="005C366F"/>
    <w:rsid w:val="005C38B9"/>
    <w:rsid w:val="005C46B5"/>
    <w:rsid w:val="005C4EB4"/>
    <w:rsid w:val="005C57A3"/>
    <w:rsid w:val="005C5E92"/>
    <w:rsid w:val="005C5F36"/>
    <w:rsid w:val="005C7445"/>
    <w:rsid w:val="005C74BA"/>
    <w:rsid w:val="005C7FD9"/>
    <w:rsid w:val="005D02DA"/>
    <w:rsid w:val="005D16DA"/>
    <w:rsid w:val="005D16E6"/>
    <w:rsid w:val="005D1C21"/>
    <w:rsid w:val="005D1EC6"/>
    <w:rsid w:val="005D2871"/>
    <w:rsid w:val="005D689E"/>
    <w:rsid w:val="005E1A69"/>
    <w:rsid w:val="005E2E21"/>
    <w:rsid w:val="005E360A"/>
    <w:rsid w:val="005E3C18"/>
    <w:rsid w:val="005E4858"/>
    <w:rsid w:val="005E4B27"/>
    <w:rsid w:val="005F175A"/>
    <w:rsid w:val="005F17CD"/>
    <w:rsid w:val="005F377D"/>
    <w:rsid w:val="005F3913"/>
    <w:rsid w:val="005F589F"/>
    <w:rsid w:val="005F772D"/>
    <w:rsid w:val="00601623"/>
    <w:rsid w:val="00603255"/>
    <w:rsid w:val="006051C4"/>
    <w:rsid w:val="006052A7"/>
    <w:rsid w:val="00605BDB"/>
    <w:rsid w:val="00610644"/>
    <w:rsid w:val="0061104A"/>
    <w:rsid w:val="00611C19"/>
    <w:rsid w:val="00613BF1"/>
    <w:rsid w:val="00614413"/>
    <w:rsid w:val="00614B87"/>
    <w:rsid w:val="0061575A"/>
    <w:rsid w:val="00616C72"/>
    <w:rsid w:val="006218C2"/>
    <w:rsid w:val="00622A08"/>
    <w:rsid w:val="006231A6"/>
    <w:rsid w:val="00627D8A"/>
    <w:rsid w:val="006328EC"/>
    <w:rsid w:val="00632BDE"/>
    <w:rsid w:val="00633200"/>
    <w:rsid w:val="0063404A"/>
    <w:rsid w:val="00634DC1"/>
    <w:rsid w:val="00637CB8"/>
    <w:rsid w:val="00640A89"/>
    <w:rsid w:val="00640E1F"/>
    <w:rsid w:val="006423B8"/>
    <w:rsid w:val="00642B7F"/>
    <w:rsid w:val="006430A0"/>
    <w:rsid w:val="0064407A"/>
    <w:rsid w:val="00644219"/>
    <w:rsid w:val="0064515E"/>
    <w:rsid w:val="00645D27"/>
    <w:rsid w:val="00647916"/>
    <w:rsid w:val="00647A2C"/>
    <w:rsid w:val="00647D4B"/>
    <w:rsid w:val="00650118"/>
    <w:rsid w:val="006504A5"/>
    <w:rsid w:val="00650596"/>
    <w:rsid w:val="00650BB8"/>
    <w:rsid w:val="00651F63"/>
    <w:rsid w:val="00653AA9"/>
    <w:rsid w:val="00655B09"/>
    <w:rsid w:val="00656AD3"/>
    <w:rsid w:val="00657978"/>
    <w:rsid w:val="00660916"/>
    <w:rsid w:val="0066263C"/>
    <w:rsid w:val="006677EB"/>
    <w:rsid w:val="00667996"/>
    <w:rsid w:val="006714E8"/>
    <w:rsid w:val="0067419D"/>
    <w:rsid w:val="006747D3"/>
    <w:rsid w:val="0067495D"/>
    <w:rsid w:val="006749FA"/>
    <w:rsid w:val="006774C7"/>
    <w:rsid w:val="00677836"/>
    <w:rsid w:val="0068160F"/>
    <w:rsid w:val="00685C69"/>
    <w:rsid w:val="00691588"/>
    <w:rsid w:val="006921CD"/>
    <w:rsid w:val="006956DE"/>
    <w:rsid w:val="00696FA0"/>
    <w:rsid w:val="00697371"/>
    <w:rsid w:val="006A114D"/>
    <w:rsid w:val="006A16AB"/>
    <w:rsid w:val="006A2748"/>
    <w:rsid w:val="006A29C2"/>
    <w:rsid w:val="006A2F17"/>
    <w:rsid w:val="006A3546"/>
    <w:rsid w:val="006A465C"/>
    <w:rsid w:val="006A5B91"/>
    <w:rsid w:val="006A626A"/>
    <w:rsid w:val="006A6F48"/>
    <w:rsid w:val="006B048D"/>
    <w:rsid w:val="006B087F"/>
    <w:rsid w:val="006B3275"/>
    <w:rsid w:val="006B3C61"/>
    <w:rsid w:val="006B40BE"/>
    <w:rsid w:val="006B446B"/>
    <w:rsid w:val="006B5577"/>
    <w:rsid w:val="006B6EC6"/>
    <w:rsid w:val="006C179A"/>
    <w:rsid w:val="006C41D9"/>
    <w:rsid w:val="006C5040"/>
    <w:rsid w:val="006D0665"/>
    <w:rsid w:val="006D147B"/>
    <w:rsid w:val="006D1571"/>
    <w:rsid w:val="006D1CD5"/>
    <w:rsid w:val="006D2640"/>
    <w:rsid w:val="006D476A"/>
    <w:rsid w:val="006D564E"/>
    <w:rsid w:val="006D5911"/>
    <w:rsid w:val="006E40E4"/>
    <w:rsid w:val="006F1A57"/>
    <w:rsid w:val="006F3634"/>
    <w:rsid w:val="006F51C6"/>
    <w:rsid w:val="006F6239"/>
    <w:rsid w:val="007013BC"/>
    <w:rsid w:val="00702A81"/>
    <w:rsid w:val="00702E26"/>
    <w:rsid w:val="00703F8D"/>
    <w:rsid w:val="0070559A"/>
    <w:rsid w:val="00705E8F"/>
    <w:rsid w:val="0070629F"/>
    <w:rsid w:val="00707621"/>
    <w:rsid w:val="00711742"/>
    <w:rsid w:val="007124F3"/>
    <w:rsid w:val="00715ADE"/>
    <w:rsid w:val="0071746C"/>
    <w:rsid w:val="00717819"/>
    <w:rsid w:val="0072527F"/>
    <w:rsid w:val="00725E4F"/>
    <w:rsid w:val="007275ED"/>
    <w:rsid w:val="00727A55"/>
    <w:rsid w:val="00727D3E"/>
    <w:rsid w:val="0073047E"/>
    <w:rsid w:val="007318EA"/>
    <w:rsid w:val="00733021"/>
    <w:rsid w:val="007359A7"/>
    <w:rsid w:val="00735BA3"/>
    <w:rsid w:val="0073656E"/>
    <w:rsid w:val="007379C5"/>
    <w:rsid w:val="00741491"/>
    <w:rsid w:val="00743ECF"/>
    <w:rsid w:val="00745AB1"/>
    <w:rsid w:val="00745BD1"/>
    <w:rsid w:val="00747E06"/>
    <w:rsid w:val="00750496"/>
    <w:rsid w:val="0075069F"/>
    <w:rsid w:val="00753621"/>
    <w:rsid w:val="00754290"/>
    <w:rsid w:val="0075745D"/>
    <w:rsid w:val="00757D50"/>
    <w:rsid w:val="00760255"/>
    <w:rsid w:val="007607BA"/>
    <w:rsid w:val="00760DF8"/>
    <w:rsid w:val="00763305"/>
    <w:rsid w:val="00764259"/>
    <w:rsid w:val="00767CDE"/>
    <w:rsid w:val="00771D1A"/>
    <w:rsid w:val="007722B0"/>
    <w:rsid w:val="0077296A"/>
    <w:rsid w:val="00773D78"/>
    <w:rsid w:val="007747E2"/>
    <w:rsid w:val="00774B86"/>
    <w:rsid w:val="00775567"/>
    <w:rsid w:val="00776248"/>
    <w:rsid w:val="007765B9"/>
    <w:rsid w:val="00776730"/>
    <w:rsid w:val="0077749F"/>
    <w:rsid w:val="00777D3F"/>
    <w:rsid w:val="00777D5E"/>
    <w:rsid w:val="00780DBE"/>
    <w:rsid w:val="00781314"/>
    <w:rsid w:val="007848BA"/>
    <w:rsid w:val="00784E39"/>
    <w:rsid w:val="00785DF8"/>
    <w:rsid w:val="00786F7B"/>
    <w:rsid w:val="007914EA"/>
    <w:rsid w:val="0079158A"/>
    <w:rsid w:val="00792970"/>
    <w:rsid w:val="00793E6D"/>
    <w:rsid w:val="007954F4"/>
    <w:rsid w:val="00795766"/>
    <w:rsid w:val="00796A3E"/>
    <w:rsid w:val="00796EA6"/>
    <w:rsid w:val="0079715D"/>
    <w:rsid w:val="00797C13"/>
    <w:rsid w:val="00797EBD"/>
    <w:rsid w:val="007A2071"/>
    <w:rsid w:val="007A4295"/>
    <w:rsid w:val="007A4BDD"/>
    <w:rsid w:val="007A4C64"/>
    <w:rsid w:val="007A4E61"/>
    <w:rsid w:val="007A52EF"/>
    <w:rsid w:val="007B04CE"/>
    <w:rsid w:val="007B0C78"/>
    <w:rsid w:val="007B23E8"/>
    <w:rsid w:val="007B3D98"/>
    <w:rsid w:val="007B61AC"/>
    <w:rsid w:val="007B690F"/>
    <w:rsid w:val="007B7076"/>
    <w:rsid w:val="007C108B"/>
    <w:rsid w:val="007C176E"/>
    <w:rsid w:val="007C1D3A"/>
    <w:rsid w:val="007C1F00"/>
    <w:rsid w:val="007C63DE"/>
    <w:rsid w:val="007C662B"/>
    <w:rsid w:val="007C72C0"/>
    <w:rsid w:val="007C72FB"/>
    <w:rsid w:val="007D129F"/>
    <w:rsid w:val="007D1383"/>
    <w:rsid w:val="007D4733"/>
    <w:rsid w:val="007D5038"/>
    <w:rsid w:val="007D6DB4"/>
    <w:rsid w:val="007D6F48"/>
    <w:rsid w:val="007D7670"/>
    <w:rsid w:val="007D799D"/>
    <w:rsid w:val="007D7A4A"/>
    <w:rsid w:val="007E1ED2"/>
    <w:rsid w:val="007E2DF1"/>
    <w:rsid w:val="007E69AB"/>
    <w:rsid w:val="007F0C72"/>
    <w:rsid w:val="007F359E"/>
    <w:rsid w:val="007F3723"/>
    <w:rsid w:val="007F3A31"/>
    <w:rsid w:val="007F4980"/>
    <w:rsid w:val="007F5784"/>
    <w:rsid w:val="007F57D9"/>
    <w:rsid w:val="007F6FFF"/>
    <w:rsid w:val="008002FF"/>
    <w:rsid w:val="00802F71"/>
    <w:rsid w:val="00804684"/>
    <w:rsid w:val="00805260"/>
    <w:rsid w:val="00806F05"/>
    <w:rsid w:val="00807D48"/>
    <w:rsid w:val="008104D5"/>
    <w:rsid w:val="008110C6"/>
    <w:rsid w:val="00811366"/>
    <w:rsid w:val="0081249C"/>
    <w:rsid w:val="0081340D"/>
    <w:rsid w:val="00820401"/>
    <w:rsid w:val="008205AC"/>
    <w:rsid w:val="00822C74"/>
    <w:rsid w:val="00823519"/>
    <w:rsid w:val="00825621"/>
    <w:rsid w:val="00826AC4"/>
    <w:rsid w:val="0082782A"/>
    <w:rsid w:val="0082784F"/>
    <w:rsid w:val="00831D2B"/>
    <w:rsid w:val="008334AE"/>
    <w:rsid w:val="00833AE3"/>
    <w:rsid w:val="0083430D"/>
    <w:rsid w:val="008345A0"/>
    <w:rsid w:val="00834766"/>
    <w:rsid w:val="008354E2"/>
    <w:rsid w:val="008365D2"/>
    <w:rsid w:val="0083735C"/>
    <w:rsid w:val="00840035"/>
    <w:rsid w:val="008402D3"/>
    <w:rsid w:val="00840AB4"/>
    <w:rsid w:val="008428B4"/>
    <w:rsid w:val="00843B5E"/>
    <w:rsid w:val="008448DA"/>
    <w:rsid w:val="008455A6"/>
    <w:rsid w:val="00845DB9"/>
    <w:rsid w:val="008520D1"/>
    <w:rsid w:val="008529E4"/>
    <w:rsid w:val="008536F0"/>
    <w:rsid w:val="0085708A"/>
    <w:rsid w:val="008572EB"/>
    <w:rsid w:val="008575D4"/>
    <w:rsid w:val="0086099B"/>
    <w:rsid w:val="00860FF6"/>
    <w:rsid w:val="00862346"/>
    <w:rsid w:val="008629BD"/>
    <w:rsid w:val="00863406"/>
    <w:rsid w:val="00863596"/>
    <w:rsid w:val="00866021"/>
    <w:rsid w:val="00867384"/>
    <w:rsid w:val="00867DE0"/>
    <w:rsid w:val="00871FEA"/>
    <w:rsid w:val="008723C0"/>
    <w:rsid w:val="008749AF"/>
    <w:rsid w:val="00874A2B"/>
    <w:rsid w:val="00881322"/>
    <w:rsid w:val="00882AFE"/>
    <w:rsid w:val="00883335"/>
    <w:rsid w:val="0088366E"/>
    <w:rsid w:val="00890C18"/>
    <w:rsid w:val="00892E62"/>
    <w:rsid w:val="00892F8A"/>
    <w:rsid w:val="0089326E"/>
    <w:rsid w:val="0089365B"/>
    <w:rsid w:val="008952EF"/>
    <w:rsid w:val="0089663E"/>
    <w:rsid w:val="00896E62"/>
    <w:rsid w:val="00897079"/>
    <w:rsid w:val="00897E3C"/>
    <w:rsid w:val="00897E6C"/>
    <w:rsid w:val="008A02F0"/>
    <w:rsid w:val="008A219A"/>
    <w:rsid w:val="008A29EB"/>
    <w:rsid w:val="008A35CE"/>
    <w:rsid w:val="008A380D"/>
    <w:rsid w:val="008A3911"/>
    <w:rsid w:val="008A4196"/>
    <w:rsid w:val="008A42A2"/>
    <w:rsid w:val="008B1235"/>
    <w:rsid w:val="008B1E68"/>
    <w:rsid w:val="008B223F"/>
    <w:rsid w:val="008B26E5"/>
    <w:rsid w:val="008B58A6"/>
    <w:rsid w:val="008B7565"/>
    <w:rsid w:val="008C0444"/>
    <w:rsid w:val="008C07AD"/>
    <w:rsid w:val="008C1932"/>
    <w:rsid w:val="008C23CC"/>
    <w:rsid w:val="008C2E98"/>
    <w:rsid w:val="008C3291"/>
    <w:rsid w:val="008C4863"/>
    <w:rsid w:val="008C4FF1"/>
    <w:rsid w:val="008C532A"/>
    <w:rsid w:val="008C6D4B"/>
    <w:rsid w:val="008D110B"/>
    <w:rsid w:val="008D1F71"/>
    <w:rsid w:val="008D2653"/>
    <w:rsid w:val="008D2A9A"/>
    <w:rsid w:val="008D4653"/>
    <w:rsid w:val="008D4B6B"/>
    <w:rsid w:val="008D5764"/>
    <w:rsid w:val="008D61C4"/>
    <w:rsid w:val="008D61DC"/>
    <w:rsid w:val="008D6842"/>
    <w:rsid w:val="008E0075"/>
    <w:rsid w:val="008E0A57"/>
    <w:rsid w:val="008E0FEC"/>
    <w:rsid w:val="008E1609"/>
    <w:rsid w:val="008E3DB0"/>
    <w:rsid w:val="008E4500"/>
    <w:rsid w:val="008E46F1"/>
    <w:rsid w:val="008E5642"/>
    <w:rsid w:val="008E6469"/>
    <w:rsid w:val="008E75ED"/>
    <w:rsid w:val="008E7676"/>
    <w:rsid w:val="008E7E64"/>
    <w:rsid w:val="008F1DB1"/>
    <w:rsid w:val="008F41C0"/>
    <w:rsid w:val="008F445C"/>
    <w:rsid w:val="008F45FA"/>
    <w:rsid w:val="008F5566"/>
    <w:rsid w:val="008F5AF5"/>
    <w:rsid w:val="008F60B4"/>
    <w:rsid w:val="008F636A"/>
    <w:rsid w:val="00901975"/>
    <w:rsid w:val="00903BDB"/>
    <w:rsid w:val="00904267"/>
    <w:rsid w:val="009052CA"/>
    <w:rsid w:val="00906375"/>
    <w:rsid w:val="00910364"/>
    <w:rsid w:val="00911EC0"/>
    <w:rsid w:val="00915BC8"/>
    <w:rsid w:val="009200CF"/>
    <w:rsid w:val="009230F0"/>
    <w:rsid w:val="00923DA0"/>
    <w:rsid w:val="009254E3"/>
    <w:rsid w:val="00927B35"/>
    <w:rsid w:val="009304FE"/>
    <w:rsid w:val="00933239"/>
    <w:rsid w:val="00937372"/>
    <w:rsid w:val="00937C64"/>
    <w:rsid w:val="00937CE0"/>
    <w:rsid w:val="00940DD2"/>
    <w:rsid w:val="00940F23"/>
    <w:rsid w:val="00940FDE"/>
    <w:rsid w:val="00945922"/>
    <w:rsid w:val="00950A0A"/>
    <w:rsid w:val="00951EA9"/>
    <w:rsid w:val="00952083"/>
    <w:rsid w:val="009527B3"/>
    <w:rsid w:val="009537A1"/>
    <w:rsid w:val="009538CF"/>
    <w:rsid w:val="00954724"/>
    <w:rsid w:val="00955EEB"/>
    <w:rsid w:val="009560B0"/>
    <w:rsid w:val="00956B15"/>
    <w:rsid w:val="00960641"/>
    <w:rsid w:val="00960C4C"/>
    <w:rsid w:val="00962F0B"/>
    <w:rsid w:val="009641C4"/>
    <w:rsid w:val="0096454A"/>
    <w:rsid w:val="009648D8"/>
    <w:rsid w:val="00965538"/>
    <w:rsid w:val="009655D1"/>
    <w:rsid w:val="00967BB7"/>
    <w:rsid w:val="00967C0C"/>
    <w:rsid w:val="00967C5B"/>
    <w:rsid w:val="00972C28"/>
    <w:rsid w:val="00972CC3"/>
    <w:rsid w:val="0097395C"/>
    <w:rsid w:val="00974988"/>
    <w:rsid w:val="009750C8"/>
    <w:rsid w:val="00976F46"/>
    <w:rsid w:val="0097711E"/>
    <w:rsid w:val="009838F2"/>
    <w:rsid w:val="009928C4"/>
    <w:rsid w:val="00993076"/>
    <w:rsid w:val="009933D9"/>
    <w:rsid w:val="00994D95"/>
    <w:rsid w:val="00997095"/>
    <w:rsid w:val="00997118"/>
    <w:rsid w:val="00997315"/>
    <w:rsid w:val="00997FCA"/>
    <w:rsid w:val="009A225D"/>
    <w:rsid w:val="009A2948"/>
    <w:rsid w:val="009A2F45"/>
    <w:rsid w:val="009A510F"/>
    <w:rsid w:val="009A5463"/>
    <w:rsid w:val="009A6B00"/>
    <w:rsid w:val="009A72D9"/>
    <w:rsid w:val="009B0079"/>
    <w:rsid w:val="009B00E9"/>
    <w:rsid w:val="009B10E8"/>
    <w:rsid w:val="009B17F2"/>
    <w:rsid w:val="009B1E98"/>
    <w:rsid w:val="009B3214"/>
    <w:rsid w:val="009B6B65"/>
    <w:rsid w:val="009C23CD"/>
    <w:rsid w:val="009C455D"/>
    <w:rsid w:val="009C57A2"/>
    <w:rsid w:val="009C5B62"/>
    <w:rsid w:val="009C6C47"/>
    <w:rsid w:val="009C72F4"/>
    <w:rsid w:val="009C7DEA"/>
    <w:rsid w:val="009D18EB"/>
    <w:rsid w:val="009D568B"/>
    <w:rsid w:val="009D610E"/>
    <w:rsid w:val="009D6A5D"/>
    <w:rsid w:val="009D6FCF"/>
    <w:rsid w:val="009D7492"/>
    <w:rsid w:val="009D7D31"/>
    <w:rsid w:val="009D7DEC"/>
    <w:rsid w:val="009E05C9"/>
    <w:rsid w:val="009E1D31"/>
    <w:rsid w:val="009E3619"/>
    <w:rsid w:val="009E39D0"/>
    <w:rsid w:val="009E675C"/>
    <w:rsid w:val="009F057B"/>
    <w:rsid w:val="009F32D5"/>
    <w:rsid w:val="009F65C8"/>
    <w:rsid w:val="00A01430"/>
    <w:rsid w:val="00A01A6F"/>
    <w:rsid w:val="00A0254B"/>
    <w:rsid w:val="00A0290D"/>
    <w:rsid w:val="00A04870"/>
    <w:rsid w:val="00A04C9D"/>
    <w:rsid w:val="00A0684E"/>
    <w:rsid w:val="00A07C06"/>
    <w:rsid w:val="00A11AD8"/>
    <w:rsid w:val="00A11F8F"/>
    <w:rsid w:val="00A12773"/>
    <w:rsid w:val="00A127B0"/>
    <w:rsid w:val="00A12811"/>
    <w:rsid w:val="00A151BD"/>
    <w:rsid w:val="00A156C6"/>
    <w:rsid w:val="00A15800"/>
    <w:rsid w:val="00A15C0C"/>
    <w:rsid w:val="00A17E83"/>
    <w:rsid w:val="00A20CD4"/>
    <w:rsid w:val="00A20F10"/>
    <w:rsid w:val="00A21FC0"/>
    <w:rsid w:val="00A2324D"/>
    <w:rsid w:val="00A2447F"/>
    <w:rsid w:val="00A24770"/>
    <w:rsid w:val="00A24DBB"/>
    <w:rsid w:val="00A30A61"/>
    <w:rsid w:val="00A30EFD"/>
    <w:rsid w:val="00A319A1"/>
    <w:rsid w:val="00A3513E"/>
    <w:rsid w:val="00A358D7"/>
    <w:rsid w:val="00A35BC9"/>
    <w:rsid w:val="00A40819"/>
    <w:rsid w:val="00A4093A"/>
    <w:rsid w:val="00A4140D"/>
    <w:rsid w:val="00A4624B"/>
    <w:rsid w:val="00A468DB"/>
    <w:rsid w:val="00A47E16"/>
    <w:rsid w:val="00A47E56"/>
    <w:rsid w:val="00A50A0F"/>
    <w:rsid w:val="00A51BE0"/>
    <w:rsid w:val="00A55091"/>
    <w:rsid w:val="00A57293"/>
    <w:rsid w:val="00A578CA"/>
    <w:rsid w:val="00A5792D"/>
    <w:rsid w:val="00A6070E"/>
    <w:rsid w:val="00A62F80"/>
    <w:rsid w:val="00A647BD"/>
    <w:rsid w:val="00A66708"/>
    <w:rsid w:val="00A72910"/>
    <w:rsid w:val="00A72C33"/>
    <w:rsid w:val="00A76123"/>
    <w:rsid w:val="00A801F6"/>
    <w:rsid w:val="00A8351D"/>
    <w:rsid w:val="00A84699"/>
    <w:rsid w:val="00A858E7"/>
    <w:rsid w:val="00A8594D"/>
    <w:rsid w:val="00A859BD"/>
    <w:rsid w:val="00A8612E"/>
    <w:rsid w:val="00A86472"/>
    <w:rsid w:val="00A86F87"/>
    <w:rsid w:val="00A87341"/>
    <w:rsid w:val="00A876CE"/>
    <w:rsid w:val="00A90454"/>
    <w:rsid w:val="00A90625"/>
    <w:rsid w:val="00A908FC"/>
    <w:rsid w:val="00A91CE0"/>
    <w:rsid w:val="00A93605"/>
    <w:rsid w:val="00A937C2"/>
    <w:rsid w:val="00A939FB"/>
    <w:rsid w:val="00A94019"/>
    <w:rsid w:val="00A95664"/>
    <w:rsid w:val="00A956B2"/>
    <w:rsid w:val="00A95D57"/>
    <w:rsid w:val="00A971D3"/>
    <w:rsid w:val="00A97BD6"/>
    <w:rsid w:val="00AA02ED"/>
    <w:rsid w:val="00AA0834"/>
    <w:rsid w:val="00AA2203"/>
    <w:rsid w:val="00AA237F"/>
    <w:rsid w:val="00AA481E"/>
    <w:rsid w:val="00AA4B26"/>
    <w:rsid w:val="00AA4DA4"/>
    <w:rsid w:val="00AB1597"/>
    <w:rsid w:val="00AB22CD"/>
    <w:rsid w:val="00AB22EC"/>
    <w:rsid w:val="00AB2622"/>
    <w:rsid w:val="00AB29EB"/>
    <w:rsid w:val="00AB3451"/>
    <w:rsid w:val="00AC0C2A"/>
    <w:rsid w:val="00AC104C"/>
    <w:rsid w:val="00AC14E4"/>
    <w:rsid w:val="00AC1F84"/>
    <w:rsid w:val="00AC23AF"/>
    <w:rsid w:val="00AC40D6"/>
    <w:rsid w:val="00AD0352"/>
    <w:rsid w:val="00AD0944"/>
    <w:rsid w:val="00AD0B06"/>
    <w:rsid w:val="00AD71B5"/>
    <w:rsid w:val="00AD728F"/>
    <w:rsid w:val="00AE30F0"/>
    <w:rsid w:val="00AE4CC0"/>
    <w:rsid w:val="00AE5AD9"/>
    <w:rsid w:val="00AE7CAE"/>
    <w:rsid w:val="00AF0638"/>
    <w:rsid w:val="00AF098B"/>
    <w:rsid w:val="00AF1FDF"/>
    <w:rsid w:val="00AF3A7B"/>
    <w:rsid w:val="00AF3D0E"/>
    <w:rsid w:val="00AF4F76"/>
    <w:rsid w:val="00B00FDE"/>
    <w:rsid w:val="00B01A93"/>
    <w:rsid w:val="00B02A52"/>
    <w:rsid w:val="00B03218"/>
    <w:rsid w:val="00B046F0"/>
    <w:rsid w:val="00B04AB0"/>
    <w:rsid w:val="00B051C1"/>
    <w:rsid w:val="00B054C6"/>
    <w:rsid w:val="00B07153"/>
    <w:rsid w:val="00B13917"/>
    <w:rsid w:val="00B15C57"/>
    <w:rsid w:val="00B20CBC"/>
    <w:rsid w:val="00B21154"/>
    <w:rsid w:val="00B2426D"/>
    <w:rsid w:val="00B24B2A"/>
    <w:rsid w:val="00B2511A"/>
    <w:rsid w:val="00B258C5"/>
    <w:rsid w:val="00B27EED"/>
    <w:rsid w:val="00B304F0"/>
    <w:rsid w:val="00B31142"/>
    <w:rsid w:val="00B33C9E"/>
    <w:rsid w:val="00B34463"/>
    <w:rsid w:val="00B34BF0"/>
    <w:rsid w:val="00B40067"/>
    <w:rsid w:val="00B40ACC"/>
    <w:rsid w:val="00B40F50"/>
    <w:rsid w:val="00B41303"/>
    <w:rsid w:val="00B42C90"/>
    <w:rsid w:val="00B42EC1"/>
    <w:rsid w:val="00B4640D"/>
    <w:rsid w:val="00B47C11"/>
    <w:rsid w:val="00B51324"/>
    <w:rsid w:val="00B518E8"/>
    <w:rsid w:val="00B519CB"/>
    <w:rsid w:val="00B51BFF"/>
    <w:rsid w:val="00B5339B"/>
    <w:rsid w:val="00B5449E"/>
    <w:rsid w:val="00B56090"/>
    <w:rsid w:val="00B60611"/>
    <w:rsid w:val="00B60703"/>
    <w:rsid w:val="00B618DA"/>
    <w:rsid w:val="00B64D3B"/>
    <w:rsid w:val="00B65313"/>
    <w:rsid w:val="00B656A1"/>
    <w:rsid w:val="00B6691D"/>
    <w:rsid w:val="00B66CD6"/>
    <w:rsid w:val="00B67D61"/>
    <w:rsid w:val="00B708AF"/>
    <w:rsid w:val="00B71045"/>
    <w:rsid w:val="00B717BB"/>
    <w:rsid w:val="00B742B7"/>
    <w:rsid w:val="00B747BE"/>
    <w:rsid w:val="00B7480B"/>
    <w:rsid w:val="00B755EF"/>
    <w:rsid w:val="00B76F5A"/>
    <w:rsid w:val="00B7724E"/>
    <w:rsid w:val="00B82AC9"/>
    <w:rsid w:val="00B82CF7"/>
    <w:rsid w:val="00B83A9A"/>
    <w:rsid w:val="00B83C9C"/>
    <w:rsid w:val="00B84E55"/>
    <w:rsid w:val="00B85056"/>
    <w:rsid w:val="00B863D7"/>
    <w:rsid w:val="00B90655"/>
    <w:rsid w:val="00B90787"/>
    <w:rsid w:val="00B9225F"/>
    <w:rsid w:val="00B924A6"/>
    <w:rsid w:val="00B96479"/>
    <w:rsid w:val="00B96534"/>
    <w:rsid w:val="00B96553"/>
    <w:rsid w:val="00BA2E86"/>
    <w:rsid w:val="00BA4B2B"/>
    <w:rsid w:val="00BA52A9"/>
    <w:rsid w:val="00BB044F"/>
    <w:rsid w:val="00BB13A5"/>
    <w:rsid w:val="00BB17D6"/>
    <w:rsid w:val="00BB25D7"/>
    <w:rsid w:val="00BB3BFB"/>
    <w:rsid w:val="00BB6A1A"/>
    <w:rsid w:val="00BB6DE4"/>
    <w:rsid w:val="00BB7FB7"/>
    <w:rsid w:val="00BC0D98"/>
    <w:rsid w:val="00BC0FD1"/>
    <w:rsid w:val="00BC2523"/>
    <w:rsid w:val="00BC44F1"/>
    <w:rsid w:val="00BC5B7C"/>
    <w:rsid w:val="00BC632F"/>
    <w:rsid w:val="00BC73C9"/>
    <w:rsid w:val="00BD430A"/>
    <w:rsid w:val="00BD64E6"/>
    <w:rsid w:val="00BD67EE"/>
    <w:rsid w:val="00BE07DD"/>
    <w:rsid w:val="00BE0C5D"/>
    <w:rsid w:val="00BE18B8"/>
    <w:rsid w:val="00BE2630"/>
    <w:rsid w:val="00BE6BED"/>
    <w:rsid w:val="00BF0AF9"/>
    <w:rsid w:val="00BF0F8A"/>
    <w:rsid w:val="00BF2AAC"/>
    <w:rsid w:val="00BF300E"/>
    <w:rsid w:val="00C002FA"/>
    <w:rsid w:val="00C0209A"/>
    <w:rsid w:val="00C0232F"/>
    <w:rsid w:val="00C035BA"/>
    <w:rsid w:val="00C03721"/>
    <w:rsid w:val="00C05DBF"/>
    <w:rsid w:val="00C05FDF"/>
    <w:rsid w:val="00C10267"/>
    <w:rsid w:val="00C10784"/>
    <w:rsid w:val="00C10B4A"/>
    <w:rsid w:val="00C10F18"/>
    <w:rsid w:val="00C10FE6"/>
    <w:rsid w:val="00C11CA6"/>
    <w:rsid w:val="00C14082"/>
    <w:rsid w:val="00C14B7E"/>
    <w:rsid w:val="00C1514A"/>
    <w:rsid w:val="00C15A6D"/>
    <w:rsid w:val="00C15CDF"/>
    <w:rsid w:val="00C17276"/>
    <w:rsid w:val="00C220D7"/>
    <w:rsid w:val="00C24234"/>
    <w:rsid w:val="00C251E3"/>
    <w:rsid w:val="00C264F7"/>
    <w:rsid w:val="00C27020"/>
    <w:rsid w:val="00C27628"/>
    <w:rsid w:val="00C27A96"/>
    <w:rsid w:val="00C303F3"/>
    <w:rsid w:val="00C3350A"/>
    <w:rsid w:val="00C33ACB"/>
    <w:rsid w:val="00C33BD5"/>
    <w:rsid w:val="00C33FB3"/>
    <w:rsid w:val="00C342DA"/>
    <w:rsid w:val="00C34878"/>
    <w:rsid w:val="00C3606A"/>
    <w:rsid w:val="00C363DC"/>
    <w:rsid w:val="00C37A4E"/>
    <w:rsid w:val="00C415BF"/>
    <w:rsid w:val="00C449E3"/>
    <w:rsid w:val="00C45301"/>
    <w:rsid w:val="00C47B03"/>
    <w:rsid w:val="00C51250"/>
    <w:rsid w:val="00C51C06"/>
    <w:rsid w:val="00C54C62"/>
    <w:rsid w:val="00C55053"/>
    <w:rsid w:val="00C560D7"/>
    <w:rsid w:val="00C569C6"/>
    <w:rsid w:val="00C57867"/>
    <w:rsid w:val="00C61057"/>
    <w:rsid w:val="00C612FF"/>
    <w:rsid w:val="00C65289"/>
    <w:rsid w:val="00C65F29"/>
    <w:rsid w:val="00C65FCA"/>
    <w:rsid w:val="00C671B8"/>
    <w:rsid w:val="00C67E45"/>
    <w:rsid w:val="00C705B3"/>
    <w:rsid w:val="00C71A2E"/>
    <w:rsid w:val="00C71F0C"/>
    <w:rsid w:val="00C71FCF"/>
    <w:rsid w:val="00C758B5"/>
    <w:rsid w:val="00C76D04"/>
    <w:rsid w:val="00C81436"/>
    <w:rsid w:val="00C85E21"/>
    <w:rsid w:val="00C86C3C"/>
    <w:rsid w:val="00C87061"/>
    <w:rsid w:val="00C90461"/>
    <w:rsid w:val="00C90725"/>
    <w:rsid w:val="00C9203E"/>
    <w:rsid w:val="00C9282A"/>
    <w:rsid w:val="00C92C38"/>
    <w:rsid w:val="00C93BB0"/>
    <w:rsid w:val="00C94B6C"/>
    <w:rsid w:val="00C9505E"/>
    <w:rsid w:val="00C960FD"/>
    <w:rsid w:val="00C9618F"/>
    <w:rsid w:val="00C97BD2"/>
    <w:rsid w:val="00CA0E27"/>
    <w:rsid w:val="00CA1B0C"/>
    <w:rsid w:val="00CA24D6"/>
    <w:rsid w:val="00CA36FA"/>
    <w:rsid w:val="00CA37DB"/>
    <w:rsid w:val="00CA3A4B"/>
    <w:rsid w:val="00CA3C27"/>
    <w:rsid w:val="00CA4C80"/>
    <w:rsid w:val="00CA5C60"/>
    <w:rsid w:val="00CA713B"/>
    <w:rsid w:val="00CB17CA"/>
    <w:rsid w:val="00CB1A00"/>
    <w:rsid w:val="00CB1DFA"/>
    <w:rsid w:val="00CB2F3E"/>
    <w:rsid w:val="00CB3423"/>
    <w:rsid w:val="00CB5B9A"/>
    <w:rsid w:val="00CC0A66"/>
    <w:rsid w:val="00CC2EF2"/>
    <w:rsid w:val="00CC31F6"/>
    <w:rsid w:val="00CC42BA"/>
    <w:rsid w:val="00CC5C01"/>
    <w:rsid w:val="00CC7158"/>
    <w:rsid w:val="00CD0CC0"/>
    <w:rsid w:val="00CD15B0"/>
    <w:rsid w:val="00CD1D7C"/>
    <w:rsid w:val="00CD2098"/>
    <w:rsid w:val="00CD2C05"/>
    <w:rsid w:val="00CD5D84"/>
    <w:rsid w:val="00CE1566"/>
    <w:rsid w:val="00CE415A"/>
    <w:rsid w:val="00CE76DE"/>
    <w:rsid w:val="00CE7EE3"/>
    <w:rsid w:val="00CF01C6"/>
    <w:rsid w:val="00CF0460"/>
    <w:rsid w:val="00CF08D1"/>
    <w:rsid w:val="00CF0A5F"/>
    <w:rsid w:val="00CF1724"/>
    <w:rsid w:val="00CF1FDD"/>
    <w:rsid w:val="00CF369C"/>
    <w:rsid w:val="00CF60FA"/>
    <w:rsid w:val="00CF64E3"/>
    <w:rsid w:val="00D00C37"/>
    <w:rsid w:val="00D01EEB"/>
    <w:rsid w:val="00D026EA"/>
    <w:rsid w:val="00D03C33"/>
    <w:rsid w:val="00D04587"/>
    <w:rsid w:val="00D07452"/>
    <w:rsid w:val="00D07F45"/>
    <w:rsid w:val="00D103C2"/>
    <w:rsid w:val="00D10B0A"/>
    <w:rsid w:val="00D10C4C"/>
    <w:rsid w:val="00D11171"/>
    <w:rsid w:val="00D1194F"/>
    <w:rsid w:val="00D13430"/>
    <w:rsid w:val="00D13FB0"/>
    <w:rsid w:val="00D141A5"/>
    <w:rsid w:val="00D1563B"/>
    <w:rsid w:val="00D20B04"/>
    <w:rsid w:val="00D21E17"/>
    <w:rsid w:val="00D236F1"/>
    <w:rsid w:val="00D23C41"/>
    <w:rsid w:val="00D30711"/>
    <w:rsid w:val="00D31286"/>
    <w:rsid w:val="00D315C6"/>
    <w:rsid w:val="00D3304D"/>
    <w:rsid w:val="00D356DA"/>
    <w:rsid w:val="00D3587B"/>
    <w:rsid w:val="00D414CF"/>
    <w:rsid w:val="00D432D6"/>
    <w:rsid w:val="00D45490"/>
    <w:rsid w:val="00D47B5B"/>
    <w:rsid w:val="00D51939"/>
    <w:rsid w:val="00D519E2"/>
    <w:rsid w:val="00D54066"/>
    <w:rsid w:val="00D5533D"/>
    <w:rsid w:val="00D55BDF"/>
    <w:rsid w:val="00D5754D"/>
    <w:rsid w:val="00D62E5E"/>
    <w:rsid w:val="00D642A1"/>
    <w:rsid w:val="00D65E15"/>
    <w:rsid w:val="00D66EB7"/>
    <w:rsid w:val="00D70E8A"/>
    <w:rsid w:val="00D71528"/>
    <w:rsid w:val="00D71C41"/>
    <w:rsid w:val="00D72079"/>
    <w:rsid w:val="00D776E4"/>
    <w:rsid w:val="00D8166D"/>
    <w:rsid w:val="00D82887"/>
    <w:rsid w:val="00D82EFE"/>
    <w:rsid w:val="00D85D9E"/>
    <w:rsid w:val="00D8629F"/>
    <w:rsid w:val="00D87853"/>
    <w:rsid w:val="00D901DF"/>
    <w:rsid w:val="00D928BE"/>
    <w:rsid w:val="00D9519E"/>
    <w:rsid w:val="00D96503"/>
    <w:rsid w:val="00D9687F"/>
    <w:rsid w:val="00D96EF6"/>
    <w:rsid w:val="00D979A4"/>
    <w:rsid w:val="00DA0109"/>
    <w:rsid w:val="00DA06A1"/>
    <w:rsid w:val="00DA2750"/>
    <w:rsid w:val="00DA29EE"/>
    <w:rsid w:val="00DA4F9D"/>
    <w:rsid w:val="00DA69EF"/>
    <w:rsid w:val="00DA74D0"/>
    <w:rsid w:val="00DA7AD0"/>
    <w:rsid w:val="00DB1BE3"/>
    <w:rsid w:val="00DB39D9"/>
    <w:rsid w:val="00DB4E35"/>
    <w:rsid w:val="00DB5911"/>
    <w:rsid w:val="00DB6034"/>
    <w:rsid w:val="00DB7B47"/>
    <w:rsid w:val="00DB7F94"/>
    <w:rsid w:val="00DC0143"/>
    <w:rsid w:val="00DC05DC"/>
    <w:rsid w:val="00DC1593"/>
    <w:rsid w:val="00DC2F01"/>
    <w:rsid w:val="00DC6887"/>
    <w:rsid w:val="00DC6DAC"/>
    <w:rsid w:val="00DD26D9"/>
    <w:rsid w:val="00DD37D8"/>
    <w:rsid w:val="00DD40C5"/>
    <w:rsid w:val="00DD76C7"/>
    <w:rsid w:val="00DE1359"/>
    <w:rsid w:val="00DE19E5"/>
    <w:rsid w:val="00DE231C"/>
    <w:rsid w:val="00DE3611"/>
    <w:rsid w:val="00DE4434"/>
    <w:rsid w:val="00DE5087"/>
    <w:rsid w:val="00DE6422"/>
    <w:rsid w:val="00DE69B4"/>
    <w:rsid w:val="00DE6A5E"/>
    <w:rsid w:val="00DE6BA7"/>
    <w:rsid w:val="00DE7C3A"/>
    <w:rsid w:val="00DF00E5"/>
    <w:rsid w:val="00DF1198"/>
    <w:rsid w:val="00DF4BA5"/>
    <w:rsid w:val="00DF4E2C"/>
    <w:rsid w:val="00DF5646"/>
    <w:rsid w:val="00DF5A01"/>
    <w:rsid w:val="00DF5ED4"/>
    <w:rsid w:val="00E01440"/>
    <w:rsid w:val="00E02D3B"/>
    <w:rsid w:val="00E035BA"/>
    <w:rsid w:val="00E043F8"/>
    <w:rsid w:val="00E051D6"/>
    <w:rsid w:val="00E0783B"/>
    <w:rsid w:val="00E10442"/>
    <w:rsid w:val="00E105B6"/>
    <w:rsid w:val="00E10E73"/>
    <w:rsid w:val="00E127F9"/>
    <w:rsid w:val="00E12D36"/>
    <w:rsid w:val="00E15B62"/>
    <w:rsid w:val="00E15D53"/>
    <w:rsid w:val="00E1717F"/>
    <w:rsid w:val="00E17796"/>
    <w:rsid w:val="00E17BF2"/>
    <w:rsid w:val="00E17C85"/>
    <w:rsid w:val="00E202C4"/>
    <w:rsid w:val="00E219C9"/>
    <w:rsid w:val="00E22516"/>
    <w:rsid w:val="00E248BE"/>
    <w:rsid w:val="00E27204"/>
    <w:rsid w:val="00E27E9F"/>
    <w:rsid w:val="00E315C2"/>
    <w:rsid w:val="00E325F7"/>
    <w:rsid w:val="00E328AC"/>
    <w:rsid w:val="00E33CC7"/>
    <w:rsid w:val="00E35FA0"/>
    <w:rsid w:val="00E36FD6"/>
    <w:rsid w:val="00E402C7"/>
    <w:rsid w:val="00E40761"/>
    <w:rsid w:val="00E40FD6"/>
    <w:rsid w:val="00E41029"/>
    <w:rsid w:val="00E41372"/>
    <w:rsid w:val="00E41476"/>
    <w:rsid w:val="00E42CF4"/>
    <w:rsid w:val="00E4408F"/>
    <w:rsid w:val="00E45E2F"/>
    <w:rsid w:val="00E46E5B"/>
    <w:rsid w:val="00E47B58"/>
    <w:rsid w:val="00E50C9E"/>
    <w:rsid w:val="00E53C5A"/>
    <w:rsid w:val="00E563F9"/>
    <w:rsid w:val="00E56604"/>
    <w:rsid w:val="00E5748F"/>
    <w:rsid w:val="00E57A3C"/>
    <w:rsid w:val="00E6510F"/>
    <w:rsid w:val="00E65C9D"/>
    <w:rsid w:val="00E661B6"/>
    <w:rsid w:val="00E707A1"/>
    <w:rsid w:val="00E7231F"/>
    <w:rsid w:val="00E72AC0"/>
    <w:rsid w:val="00E73053"/>
    <w:rsid w:val="00E74A59"/>
    <w:rsid w:val="00E74ACB"/>
    <w:rsid w:val="00E74CB8"/>
    <w:rsid w:val="00E75941"/>
    <w:rsid w:val="00E81282"/>
    <w:rsid w:val="00E83BF6"/>
    <w:rsid w:val="00E8662A"/>
    <w:rsid w:val="00E86882"/>
    <w:rsid w:val="00E87121"/>
    <w:rsid w:val="00E87476"/>
    <w:rsid w:val="00E8791C"/>
    <w:rsid w:val="00E91C62"/>
    <w:rsid w:val="00E92021"/>
    <w:rsid w:val="00E954F0"/>
    <w:rsid w:val="00E97D76"/>
    <w:rsid w:val="00EA1398"/>
    <w:rsid w:val="00EA2998"/>
    <w:rsid w:val="00EA2A43"/>
    <w:rsid w:val="00EA41AE"/>
    <w:rsid w:val="00EA4589"/>
    <w:rsid w:val="00EA4721"/>
    <w:rsid w:val="00EA4A4C"/>
    <w:rsid w:val="00EA6AF5"/>
    <w:rsid w:val="00EA7DAD"/>
    <w:rsid w:val="00EB37E4"/>
    <w:rsid w:val="00EB3CD2"/>
    <w:rsid w:val="00EB3CDF"/>
    <w:rsid w:val="00EB4664"/>
    <w:rsid w:val="00EB4DB5"/>
    <w:rsid w:val="00EC0E03"/>
    <w:rsid w:val="00EC2C48"/>
    <w:rsid w:val="00EC34AD"/>
    <w:rsid w:val="00EC35CC"/>
    <w:rsid w:val="00EC3FE4"/>
    <w:rsid w:val="00EC4252"/>
    <w:rsid w:val="00EC4C4F"/>
    <w:rsid w:val="00EC71B2"/>
    <w:rsid w:val="00EC7330"/>
    <w:rsid w:val="00ED00B2"/>
    <w:rsid w:val="00ED263F"/>
    <w:rsid w:val="00ED687B"/>
    <w:rsid w:val="00EE03FB"/>
    <w:rsid w:val="00EE0BD4"/>
    <w:rsid w:val="00EE2CA1"/>
    <w:rsid w:val="00EE412D"/>
    <w:rsid w:val="00EE4271"/>
    <w:rsid w:val="00EE67C9"/>
    <w:rsid w:val="00EE6859"/>
    <w:rsid w:val="00EE70E0"/>
    <w:rsid w:val="00EE7107"/>
    <w:rsid w:val="00EE756A"/>
    <w:rsid w:val="00EE7C4A"/>
    <w:rsid w:val="00EF07B8"/>
    <w:rsid w:val="00EF1009"/>
    <w:rsid w:val="00EF33BF"/>
    <w:rsid w:val="00EF4E51"/>
    <w:rsid w:val="00EF5563"/>
    <w:rsid w:val="00EF6169"/>
    <w:rsid w:val="00EF6EC9"/>
    <w:rsid w:val="00EF6F59"/>
    <w:rsid w:val="00F0393E"/>
    <w:rsid w:val="00F04083"/>
    <w:rsid w:val="00F04592"/>
    <w:rsid w:val="00F04EFE"/>
    <w:rsid w:val="00F054F8"/>
    <w:rsid w:val="00F05848"/>
    <w:rsid w:val="00F05FF4"/>
    <w:rsid w:val="00F065D7"/>
    <w:rsid w:val="00F067F2"/>
    <w:rsid w:val="00F07840"/>
    <w:rsid w:val="00F10236"/>
    <w:rsid w:val="00F102EE"/>
    <w:rsid w:val="00F10CE9"/>
    <w:rsid w:val="00F133F4"/>
    <w:rsid w:val="00F15649"/>
    <w:rsid w:val="00F16AA8"/>
    <w:rsid w:val="00F16D6F"/>
    <w:rsid w:val="00F17C23"/>
    <w:rsid w:val="00F24046"/>
    <w:rsid w:val="00F243C1"/>
    <w:rsid w:val="00F24549"/>
    <w:rsid w:val="00F2460A"/>
    <w:rsid w:val="00F24CC6"/>
    <w:rsid w:val="00F25242"/>
    <w:rsid w:val="00F2593E"/>
    <w:rsid w:val="00F3017F"/>
    <w:rsid w:val="00F30473"/>
    <w:rsid w:val="00F31021"/>
    <w:rsid w:val="00F3118D"/>
    <w:rsid w:val="00F33080"/>
    <w:rsid w:val="00F33741"/>
    <w:rsid w:val="00F37220"/>
    <w:rsid w:val="00F37F29"/>
    <w:rsid w:val="00F40010"/>
    <w:rsid w:val="00F404E1"/>
    <w:rsid w:val="00F4067D"/>
    <w:rsid w:val="00F4129E"/>
    <w:rsid w:val="00F41416"/>
    <w:rsid w:val="00F42974"/>
    <w:rsid w:val="00F45312"/>
    <w:rsid w:val="00F461FE"/>
    <w:rsid w:val="00F477EB"/>
    <w:rsid w:val="00F47AE3"/>
    <w:rsid w:val="00F50748"/>
    <w:rsid w:val="00F50CD3"/>
    <w:rsid w:val="00F54B25"/>
    <w:rsid w:val="00F57426"/>
    <w:rsid w:val="00F57E51"/>
    <w:rsid w:val="00F61422"/>
    <w:rsid w:val="00F614A9"/>
    <w:rsid w:val="00F61F7A"/>
    <w:rsid w:val="00F62B55"/>
    <w:rsid w:val="00F6323E"/>
    <w:rsid w:val="00F65458"/>
    <w:rsid w:val="00F65E6F"/>
    <w:rsid w:val="00F6671B"/>
    <w:rsid w:val="00F6675C"/>
    <w:rsid w:val="00F6702A"/>
    <w:rsid w:val="00F67393"/>
    <w:rsid w:val="00F673AB"/>
    <w:rsid w:val="00F72947"/>
    <w:rsid w:val="00F73B9A"/>
    <w:rsid w:val="00F77D17"/>
    <w:rsid w:val="00F81E85"/>
    <w:rsid w:val="00F824D8"/>
    <w:rsid w:val="00F82BCA"/>
    <w:rsid w:val="00F84310"/>
    <w:rsid w:val="00F84EAA"/>
    <w:rsid w:val="00F85D82"/>
    <w:rsid w:val="00F87F80"/>
    <w:rsid w:val="00F902FF"/>
    <w:rsid w:val="00F91AC2"/>
    <w:rsid w:val="00F95145"/>
    <w:rsid w:val="00FA0031"/>
    <w:rsid w:val="00FA31A7"/>
    <w:rsid w:val="00FA362F"/>
    <w:rsid w:val="00FA47BA"/>
    <w:rsid w:val="00FB049B"/>
    <w:rsid w:val="00FB116C"/>
    <w:rsid w:val="00FB1C3F"/>
    <w:rsid w:val="00FB1FFA"/>
    <w:rsid w:val="00FB22C1"/>
    <w:rsid w:val="00FB29D4"/>
    <w:rsid w:val="00FB43D8"/>
    <w:rsid w:val="00FB5E47"/>
    <w:rsid w:val="00FB6528"/>
    <w:rsid w:val="00FB7BCB"/>
    <w:rsid w:val="00FC16A2"/>
    <w:rsid w:val="00FC1FE1"/>
    <w:rsid w:val="00FC3988"/>
    <w:rsid w:val="00FC4BA1"/>
    <w:rsid w:val="00FC76FC"/>
    <w:rsid w:val="00FC7806"/>
    <w:rsid w:val="00FD06DA"/>
    <w:rsid w:val="00FD0903"/>
    <w:rsid w:val="00FD1000"/>
    <w:rsid w:val="00FD127B"/>
    <w:rsid w:val="00FD1FB0"/>
    <w:rsid w:val="00FD217C"/>
    <w:rsid w:val="00FD42BA"/>
    <w:rsid w:val="00FD4710"/>
    <w:rsid w:val="00FD6E08"/>
    <w:rsid w:val="00FE1F99"/>
    <w:rsid w:val="00FE4CB1"/>
    <w:rsid w:val="00FE6A93"/>
    <w:rsid w:val="00FF0C29"/>
    <w:rsid w:val="00FF201F"/>
    <w:rsid w:val="00FF346F"/>
    <w:rsid w:val="00FF5A78"/>
    <w:rsid w:val="00FF69A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6066D"/>
  <w15:docId w15:val="{43C58C8D-2D57-4DA3-A693-A4FA0AD52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536F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D46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653"/>
    <w:rPr>
      <w:rFonts w:ascii="Tahoma" w:hAnsi="Tahoma" w:cs="Tahoma"/>
      <w:sz w:val="16"/>
      <w:szCs w:val="16"/>
    </w:rPr>
  </w:style>
  <w:style w:type="paragraph" w:styleId="Header">
    <w:name w:val="header"/>
    <w:basedOn w:val="Normal"/>
    <w:link w:val="HeaderChar"/>
    <w:uiPriority w:val="99"/>
    <w:unhideWhenUsed/>
    <w:rsid w:val="00DC15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1593"/>
  </w:style>
  <w:style w:type="paragraph" w:styleId="Footer">
    <w:name w:val="footer"/>
    <w:basedOn w:val="Normal"/>
    <w:link w:val="FooterChar"/>
    <w:uiPriority w:val="99"/>
    <w:unhideWhenUsed/>
    <w:rsid w:val="00DC15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1593"/>
  </w:style>
  <w:style w:type="paragraph" w:styleId="FootnoteText">
    <w:name w:val="footnote text"/>
    <w:basedOn w:val="Normal"/>
    <w:link w:val="FootnoteTextChar"/>
    <w:unhideWhenUsed/>
    <w:rsid w:val="00472932"/>
    <w:pPr>
      <w:spacing w:after="0" w:line="240" w:lineRule="auto"/>
    </w:pPr>
    <w:rPr>
      <w:sz w:val="20"/>
      <w:szCs w:val="20"/>
    </w:rPr>
  </w:style>
  <w:style w:type="character" w:customStyle="1" w:styleId="FootnoteTextChar">
    <w:name w:val="Footnote Text Char"/>
    <w:basedOn w:val="DefaultParagraphFont"/>
    <w:link w:val="FootnoteText"/>
    <w:rsid w:val="00472932"/>
    <w:rPr>
      <w:sz w:val="20"/>
      <w:szCs w:val="20"/>
    </w:rPr>
  </w:style>
  <w:style w:type="character" w:styleId="FootnoteReference">
    <w:name w:val="footnote reference"/>
    <w:basedOn w:val="DefaultParagraphFont"/>
    <w:uiPriority w:val="99"/>
    <w:semiHidden/>
    <w:unhideWhenUsed/>
    <w:rsid w:val="00472932"/>
    <w:rPr>
      <w:vertAlign w:val="superscript"/>
    </w:rPr>
  </w:style>
  <w:style w:type="character" w:styleId="Hyperlink">
    <w:name w:val="Hyperlink"/>
    <w:basedOn w:val="DefaultParagraphFont"/>
    <w:uiPriority w:val="99"/>
    <w:unhideWhenUsed/>
    <w:rsid w:val="00472932"/>
    <w:rPr>
      <w:color w:val="0000FF" w:themeColor="hyperlink"/>
      <w:u w:val="single"/>
    </w:rPr>
  </w:style>
  <w:style w:type="paragraph" w:styleId="ListParagraph">
    <w:name w:val="List Paragraph"/>
    <w:basedOn w:val="Normal"/>
    <w:uiPriority w:val="34"/>
    <w:qFormat/>
    <w:rsid w:val="004A3C91"/>
    <w:pPr>
      <w:ind w:left="720"/>
      <w:contextualSpacing/>
    </w:pPr>
  </w:style>
  <w:style w:type="character" w:styleId="PlaceholderText">
    <w:name w:val="Placeholder Text"/>
    <w:basedOn w:val="DefaultParagraphFont"/>
    <w:uiPriority w:val="99"/>
    <w:semiHidden/>
    <w:rsid w:val="0083430D"/>
    <w:rPr>
      <w:color w:val="808080"/>
    </w:rPr>
  </w:style>
  <w:style w:type="character" w:styleId="SubtleEmphasis">
    <w:name w:val="Subtle Emphasis"/>
    <w:basedOn w:val="DefaultParagraphFont"/>
    <w:uiPriority w:val="19"/>
    <w:qFormat/>
    <w:rsid w:val="002A21DA"/>
    <w:rPr>
      <w:i/>
      <w:iCs/>
      <w:color w:val="808080" w:themeColor="text1" w:themeTint="7F"/>
    </w:rPr>
  </w:style>
  <w:style w:type="paragraph" w:styleId="EndnoteText">
    <w:name w:val="endnote text"/>
    <w:basedOn w:val="Normal"/>
    <w:link w:val="EndnoteTextChar"/>
    <w:uiPriority w:val="99"/>
    <w:semiHidden/>
    <w:unhideWhenUsed/>
    <w:rsid w:val="00A939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939FB"/>
    <w:rPr>
      <w:sz w:val="20"/>
      <w:szCs w:val="20"/>
    </w:rPr>
  </w:style>
  <w:style w:type="character" w:styleId="EndnoteReference">
    <w:name w:val="endnote reference"/>
    <w:basedOn w:val="DefaultParagraphFont"/>
    <w:uiPriority w:val="99"/>
    <w:semiHidden/>
    <w:unhideWhenUsed/>
    <w:rsid w:val="00A939FB"/>
    <w:rPr>
      <w:vertAlign w:val="superscript"/>
    </w:rPr>
  </w:style>
  <w:style w:type="numbering" w:customStyle="1" w:styleId="NoList1">
    <w:name w:val="No List1"/>
    <w:next w:val="NoList"/>
    <w:uiPriority w:val="99"/>
    <w:semiHidden/>
    <w:unhideWhenUsed/>
    <w:rsid w:val="006218C2"/>
  </w:style>
  <w:style w:type="paragraph" w:customStyle="1" w:styleId="Default">
    <w:name w:val="Default"/>
    <w:rsid w:val="009D18EB"/>
    <w:pPr>
      <w:autoSpaceDE w:val="0"/>
      <w:autoSpaceDN w:val="0"/>
      <w:adjustRightInd w:val="0"/>
      <w:spacing w:after="0" w:line="240" w:lineRule="auto"/>
    </w:pPr>
    <w:rPr>
      <w:rFonts w:ascii="Cambria" w:hAnsi="Cambria" w:cs="Cambria"/>
      <w:color w:val="000000"/>
      <w:sz w:val="24"/>
      <w:szCs w:val="24"/>
    </w:rPr>
  </w:style>
  <w:style w:type="character" w:styleId="CommentReference">
    <w:name w:val="annotation reference"/>
    <w:basedOn w:val="DefaultParagraphFont"/>
    <w:uiPriority w:val="99"/>
    <w:semiHidden/>
    <w:unhideWhenUsed/>
    <w:rsid w:val="003417B7"/>
    <w:rPr>
      <w:sz w:val="16"/>
      <w:szCs w:val="16"/>
    </w:rPr>
  </w:style>
  <w:style w:type="paragraph" w:styleId="CommentText">
    <w:name w:val="annotation text"/>
    <w:basedOn w:val="Normal"/>
    <w:link w:val="CommentTextChar"/>
    <w:uiPriority w:val="99"/>
    <w:semiHidden/>
    <w:unhideWhenUsed/>
    <w:rsid w:val="003417B7"/>
    <w:pPr>
      <w:spacing w:line="240" w:lineRule="auto"/>
    </w:pPr>
    <w:rPr>
      <w:sz w:val="20"/>
      <w:szCs w:val="20"/>
    </w:rPr>
  </w:style>
  <w:style w:type="character" w:customStyle="1" w:styleId="CommentTextChar">
    <w:name w:val="Comment Text Char"/>
    <w:basedOn w:val="DefaultParagraphFont"/>
    <w:link w:val="CommentText"/>
    <w:uiPriority w:val="99"/>
    <w:semiHidden/>
    <w:rsid w:val="003417B7"/>
    <w:rPr>
      <w:sz w:val="20"/>
      <w:szCs w:val="20"/>
    </w:rPr>
  </w:style>
  <w:style w:type="paragraph" w:styleId="CommentSubject">
    <w:name w:val="annotation subject"/>
    <w:basedOn w:val="CommentText"/>
    <w:next w:val="CommentText"/>
    <w:link w:val="CommentSubjectChar"/>
    <w:uiPriority w:val="99"/>
    <w:semiHidden/>
    <w:unhideWhenUsed/>
    <w:rsid w:val="003417B7"/>
    <w:rPr>
      <w:b/>
      <w:bCs/>
    </w:rPr>
  </w:style>
  <w:style w:type="character" w:customStyle="1" w:styleId="CommentSubjectChar">
    <w:name w:val="Comment Subject Char"/>
    <w:basedOn w:val="CommentTextChar"/>
    <w:link w:val="CommentSubject"/>
    <w:uiPriority w:val="99"/>
    <w:semiHidden/>
    <w:rsid w:val="003417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29662">
      <w:bodyDiv w:val="1"/>
      <w:marLeft w:val="0"/>
      <w:marRight w:val="0"/>
      <w:marTop w:val="0"/>
      <w:marBottom w:val="0"/>
      <w:divBdr>
        <w:top w:val="none" w:sz="0" w:space="0" w:color="auto"/>
        <w:left w:val="none" w:sz="0" w:space="0" w:color="auto"/>
        <w:bottom w:val="none" w:sz="0" w:space="0" w:color="auto"/>
        <w:right w:val="none" w:sz="0" w:space="0" w:color="auto"/>
      </w:divBdr>
      <w:divsChild>
        <w:div w:id="325935698">
          <w:marLeft w:val="0"/>
          <w:marRight w:val="0"/>
          <w:marTop w:val="0"/>
          <w:marBottom w:val="0"/>
          <w:divBdr>
            <w:top w:val="none" w:sz="0" w:space="0" w:color="auto"/>
            <w:left w:val="none" w:sz="0" w:space="0" w:color="auto"/>
            <w:bottom w:val="none" w:sz="0" w:space="0" w:color="auto"/>
            <w:right w:val="none" w:sz="0" w:space="0" w:color="auto"/>
          </w:divBdr>
        </w:div>
        <w:div w:id="1998193925">
          <w:marLeft w:val="0"/>
          <w:marRight w:val="0"/>
          <w:marTop w:val="0"/>
          <w:marBottom w:val="0"/>
          <w:divBdr>
            <w:top w:val="none" w:sz="0" w:space="0" w:color="auto"/>
            <w:left w:val="none" w:sz="0" w:space="0" w:color="auto"/>
            <w:bottom w:val="none" w:sz="0" w:space="0" w:color="auto"/>
            <w:right w:val="none" w:sz="0" w:space="0" w:color="auto"/>
          </w:divBdr>
        </w:div>
        <w:div w:id="737021148">
          <w:marLeft w:val="0"/>
          <w:marRight w:val="0"/>
          <w:marTop w:val="0"/>
          <w:marBottom w:val="0"/>
          <w:divBdr>
            <w:top w:val="none" w:sz="0" w:space="0" w:color="auto"/>
            <w:left w:val="none" w:sz="0" w:space="0" w:color="auto"/>
            <w:bottom w:val="none" w:sz="0" w:space="0" w:color="auto"/>
            <w:right w:val="none" w:sz="0" w:space="0" w:color="auto"/>
          </w:divBdr>
        </w:div>
        <w:div w:id="1335181971">
          <w:marLeft w:val="0"/>
          <w:marRight w:val="0"/>
          <w:marTop w:val="0"/>
          <w:marBottom w:val="0"/>
          <w:divBdr>
            <w:top w:val="none" w:sz="0" w:space="0" w:color="auto"/>
            <w:left w:val="none" w:sz="0" w:space="0" w:color="auto"/>
            <w:bottom w:val="none" w:sz="0" w:space="0" w:color="auto"/>
            <w:right w:val="none" w:sz="0" w:space="0" w:color="auto"/>
          </w:divBdr>
        </w:div>
        <w:div w:id="479805498">
          <w:marLeft w:val="0"/>
          <w:marRight w:val="0"/>
          <w:marTop w:val="0"/>
          <w:marBottom w:val="0"/>
          <w:divBdr>
            <w:top w:val="none" w:sz="0" w:space="0" w:color="auto"/>
            <w:left w:val="none" w:sz="0" w:space="0" w:color="auto"/>
            <w:bottom w:val="none" w:sz="0" w:space="0" w:color="auto"/>
            <w:right w:val="none" w:sz="0" w:space="0" w:color="auto"/>
          </w:divBdr>
        </w:div>
      </w:divsChild>
    </w:div>
    <w:div w:id="36199321">
      <w:bodyDiv w:val="1"/>
      <w:marLeft w:val="0"/>
      <w:marRight w:val="0"/>
      <w:marTop w:val="0"/>
      <w:marBottom w:val="0"/>
      <w:divBdr>
        <w:top w:val="none" w:sz="0" w:space="0" w:color="auto"/>
        <w:left w:val="none" w:sz="0" w:space="0" w:color="auto"/>
        <w:bottom w:val="none" w:sz="0" w:space="0" w:color="auto"/>
        <w:right w:val="none" w:sz="0" w:space="0" w:color="auto"/>
      </w:divBdr>
    </w:div>
    <w:div w:id="87850904">
      <w:bodyDiv w:val="1"/>
      <w:marLeft w:val="0"/>
      <w:marRight w:val="0"/>
      <w:marTop w:val="0"/>
      <w:marBottom w:val="0"/>
      <w:divBdr>
        <w:top w:val="none" w:sz="0" w:space="0" w:color="auto"/>
        <w:left w:val="none" w:sz="0" w:space="0" w:color="auto"/>
        <w:bottom w:val="none" w:sz="0" w:space="0" w:color="auto"/>
        <w:right w:val="none" w:sz="0" w:space="0" w:color="auto"/>
      </w:divBdr>
    </w:div>
    <w:div w:id="232931262">
      <w:bodyDiv w:val="1"/>
      <w:marLeft w:val="0"/>
      <w:marRight w:val="0"/>
      <w:marTop w:val="0"/>
      <w:marBottom w:val="0"/>
      <w:divBdr>
        <w:top w:val="none" w:sz="0" w:space="0" w:color="auto"/>
        <w:left w:val="none" w:sz="0" w:space="0" w:color="auto"/>
        <w:bottom w:val="none" w:sz="0" w:space="0" w:color="auto"/>
        <w:right w:val="none" w:sz="0" w:space="0" w:color="auto"/>
      </w:divBdr>
    </w:div>
    <w:div w:id="281956941">
      <w:bodyDiv w:val="1"/>
      <w:marLeft w:val="0"/>
      <w:marRight w:val="0"/>
      <w:marTop w:val="0"/>
      <w:marBottom w:val="0"/>
      <w:divBdr>
        <w:top w:val="none" w:sz="0" w:space="0" w:color="auto"/>
        <w:left w:val="none" w:sz="0" w:space="0" w:color="auto"/>
        <w:bottom w:val="none" w:sz="0" w:space="0" w:color="auto"/>
        <w:right w:val="none" w:sz="0" w:space="0" w:color="auto"/>
      </w:divBdr>
    </w:div>
    <w:div w:id="342166887">
      <w:bodyDiv w:val="1"/>
      <w:marLeft w:val="0"/>
      <w:marRight w:val="0"/>
      <w:marTop w:val="0"/>
      <w:marBottom w:val="0"/>
      <w:divBdr>
        <w:top w:val="none" w:sz="0" w:space="0" w:color="auto"/>
        <w:left w:val="none" w:sz="0" w:space="0" w:color="auto"/>
        <w:bottom w:val="none" w:sz="0" w:space="0" w:color="auto"/>
        <w:right w:val="none" w:sz="0" w:space="0" w:color="auto"/>
      </w:divBdr>
    </w:div>
    <w:div w:id="365181577">
      <w:bodyDiv w:val="1"/>
      <w:marLeft w:val="0"/>
      <w:marRight w:val="0"/>
      <w:marTop w:val="0"/>
      <w:marBottom w:val="0"/>
      <w:divBdr>
        <w:top w:val="none" w:sz="0" w:space="0" w:color="auto"/>
        <w:left w:val="none" w:sz="0" w:space="0" w:color="auto"/>
        <w:bottom w:val="none" w:sz="0" w:space="0" w:color="auto"/>
        <w:right w:val="none" w:sz="0" w:space="0" w:color="auto"/>
      </w:divBdr>
    </w:div>
    <w:div w:id="420682507">
      <w:bodyDiv w:val="1"/>
      <w:marLeft w:val="0"/>
      <w:marRight w:val="0"/>
      <w:marTop w:val="0"/>
      <w:marBottom w:val="0"/>
      <w:divBdr>
        <w:top w:val="none" w:sz="0" w:space="0" w:color="auto"/>
        <w:left w:val="none" w:sz="0" w:space="0" w:color="auto"/>
        <w:bottom w:val="none" w:sz="0" w:space="0" w:color="auto"/>
        <w:right w:val="none" w:sz="0" w:space="0" w:color="auto"/>
      </w:divBdr>
    </w:div>
    <w:div w:id="613711365">
      <w:bodyDiv w:val="1"/>
      <w:marLeft w:val="0"/>
      <w:marRight w:val="0"/>
      <w:marTop w:val="0"/>
      <w:marBottom w:val="0"/>
      <w:divBdr>
        <w:top w:val="none" w:sz="0" w:space="0" w:color="auto"/>
        <w:left w:val="none" w:sz="0" w:space="0" w:color="auto"/>
        <w:bottom w:val="none" w:sz="0" w:space="0" w:color="auto"/>
        <w:right w:val="none" w:sz="0" w:space="0" w:color="auto"/>
      </w:divBdr>
      <w:divsChild>
        <w:div w:id="1560089987">
          <w:marLeft w:val="0"/>
          <w:marRight w:val="0"/>
          <w:marTop w:val="0"/>
          <w:marBottom w:val="0"/>
          <w:divBdr>
            <w:top w:val="none" w:sz="0" w:space="0" w:color="auto"/>
            <w:left w:val="none" w:sz="0" w:space="0" w:color="auto"/>
            <w:bottom w:val="none" w:sz="0" w:space="0" w:color="auto"/>
            <w:right w:val="none" w:sz="0" w:space="0" w:color="auto"/>
          </w:divBdr>
        </w:div>
        <w:div w:id="1325357046">
          <w:marLeft w:val="0"/>
          <w:marRight w:val="0"/>
          <w:marTop w:val="0"/>
          <w:marBottom w:val="0"/>
          <w:divBdr>
            <w:top w:val="none" w:sz="0" w:space="0" w:color="auto"/>
            <w:left w:val="none" w:sz="0" w:space="0" w:color="auto"/>
            <w:bottom w:val="none" w:sz="0" w:space="0" w:color="auto"/>
            <w:right w:val="none" w:sz="0" w:space="0" w:color="auto"/>
          </w:divBdr>
        </w:div>
      </w:divsChild>
    </w:div>
    <w:div w:id="721055110">
      <w:bodyDiv w:val="1"/>
      <w:marLeft w:val="0"/>
      <w:marRight w:val="0"/>
      <w:marTop w:val="0"/>
      <w:marBottom w:val="0"/>
      <w:divBdr>
        <w:top w:val="none" w:sz="0" w:space="0" w:color="auto"/>
        <w:left w:val="none" w:sz="0" w:space="0" w:color="auto"/>
        <w:bottom w:val="none" w:sz="0" w:space="0" w:color="auto"/>
        <w:right w:val="none" w:sz="0" w:space="0" w:color="auto"/>
      </w:divBdr>
    </w:div>
    <w:div w:id="773862455">
      <w:bodyDiv w:val="1"/>
      <w:marLeft w:val="0"/>
      <w:marRight w:val="0"/>
      <w:marTop w:val="0"/>
      <w:marBottom w:val="0"/>
      <w:divBdr>
        <w:top w:val="none" w:sz="0" w:space="0" w:color="auto"/>
        <w:left w:val="none" w:sz="0" w:space="0" w:color="auto"/>
        <w:bottom w:val="none" w:sz="0" w:space="0" w:color="auto"/>
        <w:right w:val="none" w:sz="0" w:space="0" w:color="auto"/>
      </w:divBdr>
    </w:div>
    <w:div w:id="871965744">
      <w:bodyDiv w:val="1"/>
      <w:marLeft w:val="0"/>
      <w:marRight w:val="0"/>
      <w:marTop w:val="0"/>
      <w:marBottom w:val="0"/>
      <w:divBdr>
        <w:top w:val="none" w:sz="0" w:space="0" w:color="auto"/>
        <w:left w:val="none" w:sz="0" w:space="0" w:color="auto"/>
        <w:bottom w:val="none" w:sz="0" w:space="0" w:color="auto"/>
        <w:right w:val="none" w:sz="0" w:space="0" w:color="auto"/>
      </w:divBdr>
    </w:div>
    <w:div w:id="884296896">
      <w:bodyDiv w:val="1"/>
      <w:marLeft w:val="0"/>
      <w:marRight w:val="0"/>
      <w:marTop w:val="0"/>
      <w:marBottom w:val="0"/>
      <w:divBdr>
        <w:top w:val="none" w:sz="0" w:space="0" w:color="auto"/>
        <w:left w:val="none" w:sz="0" w:space="0" w:color="auto"/>
        <w:bottom w:val="none" w:sz="0" w:space="0" w:color="auto"/>
        <w:right w:val="none" w:sz="0" w:space="0" w:color="auto"/>
      </w:divBdr>
      <w:divsChild>
        <w:div w:id="275331211">
          <w:marLeft w:val="0"/>
          <w:marRight w:val="0"/>
          <w:marTop w:val="0"/>
          <w:marBottom w:val="0"/>
          <w:divBdr>
            <w:top w:val="none" w:sz="0" w:space="0" w:color="auto"/>
            <w:left w:val="none" w:sz="0" w:space="0" w:color="auto"/>
            <w:bottom w:val="none" w:sz="0" w:space="0" w:color="auto"/>
            <w:right w:val="none" w:sz="0" w:space="0" w:color="auto"/>
          </w:divBdr>
        </w:div>
        <w:div w:id="1430617426">
          <w:marLeft w:val="0"/>
          <w:marRight w:val="0"/>
          <w:marTop w:val="0"/>
          <w:marBottom w:val="0"/>
          <w:divBdr>
            <w:top w:val="none" w:sz="0" w:space="0" w:color="auto"/>
            <w:left w:val="none" w:sz="0" w:space="0" w:color="auto"/>
            <w:bottom w:val="none" w:sz="0" w:space="0" w:color="auto"/>
            <w:right w:val="none" w:sz="0" w:space="0" w:color="auto"/>
          </w:divBdr>
        </w:div>
        <w:div w:id="1413769591">
          <w:marLeft w:val="0"/>
          <w:marRight w:val="0"/>
          <w:marTop w:val="0"/>
          <w:marBottom w:val="0"/>
          <w:divBdr>
            <w:top w:val="none" w:sz="0" w:space="0" w:color="auto"/>
            <w:left w:val="none" w:sz="0" w:space="0" w:color="auto"/>
            <w:bottom w:val="none" w:sz="0" w:space="0" w:color="auto"/>
            <w:right w:val="none" w:sz="0" w:space="0" w:color="auto"/>
          </w:divBdr>
        </w:div>
      </w:divsChild>
    </w:div>
    <w:div w:id="1225991021">
      <w:bodyDiv w:val="1"/>
      <w:marLeft w:val="0"/>
      <w:marRight w:val="0"/>
      <w:marTop w:val="0"/>
      <w:marBottom w:val="0"/>
      <w:divBdr>
        <w:top w:val="none" w:sz="0" w:space="0" w:color="auto"/>
        <w:left w:val="none" w:sz="0" w:space="0" w:color="auto"/>
        <w:bottom w:val="none" w:sz="0" w:space="0" w:color="auto"/>
        <w:right w:val="none" w:sz="0" w:space="0" w:color="auto"/>
      </w:divBdr>
      <w:divsChild>
        <w:div w:id="1913153440">
          <w:marLeft w:val="0"/>
          <w:marRight w:val="0"/>
          <w:marTop w:val="0"/>
          <w:marBottom w:val="0"/>
          <w:divBdr>
            <w:top w:val="none" w:sz="0" w:space="0" w:color="auto"/>
            <w:left w:val="none" w:sz="0" w:space="0" w:color="auto"/>
            <w:bottom w:val="none" w:sz="0" w:space="0" w:color="auto"/>
            <w:right w:val="none" w:sz="0" w:space="0" w:color="auto"/>
          </w:divBdr>
        </w:div>
        <w:div w:id="40907628">
          <w:marLeft w:val="0"/>
          <w:marRight w:val="0"/>
          <w:marTop w:val="0"/>
          <w:marBottom w:val="0"/>
          <w:divBdr>
            <w:top w:val="none" w:sz="0" w:space="0" w:color="auto"/>
            <w:left w:val="none" w:sz="0" w:space="0" w:color="auto"/>
            <w:bottom w:val="none" w:sz="0" w:space="0" w:color="auto"/>
            <w:right w:val="none" w:sz="0" w:space="0" w:color="auto"/>
          </w:divBdr>
        </w:div>
      </w:divsChild>
    </w:div>
    <w:div w:id="1230727210">
      <w:bodyDiv w:val="1"/>
      <w:marLeft w:val="0"/>
      <w:marRight w:val="0"/>
      <w:marTop w:val="0"/>
      <w:marBottom w:val="0"/>
      <w:divBdr>
        <w:top w:val="none" w:sz="0" w:space="0" w:color="auto"/>
        <w:left w:val="none" w:sz="0" w:space="0" w:color="auto"/>
        <w:bottom w:val="none" w:sz="0" w:space="0" w:color="auto"/>
        <w:right w:val="none" w:sz="0" w:space="0" w:color="auto"/>
      </w:divBdr>
    </w:div>
    <w:div w:id="1439447932">
      <w:bodyDiv w:val="1"/>
      <w:marLeft w:val="0"/>
      <w:marRight w:val="0"/>
      <w:marTop w:val="0"/>
      <w:marBottom w:val="0"/>
      <w:divBdr>
        <w:top w:val="none" w:sz="0" w:space="0" w:color="auto"/>
        <w:left w:val="none" w:sz="0" w:space="0" w:color="auto"/>
        <w:bottom w:val="none" w:sz="0" w:space="0" w:color="auto"/>
        <w:right w:val="none" w:sz="0" w:space="0" w:color="auto"/>
      </w:divBdr>
    </w:div>
    <w:div w:id="1488522161">
      <w:bodyDiv w:val="1"/>
      <w:marLeft w:val="0"/>
      <w:marRight w:val="0"/>
      <w:marTop w:val="0"/>
      <w:marBottom w:val="0"/>
      <w:divBdr>
        <w:top w:val="none" w:sz="0" w:space="0" w:color="auto"/>
        <w:left w:val="none" w:sz="0" w:space="0" w:color="auto"/>
        <w:bottom w:val="none" w:sz="0" w:space="0" w:color="auto"/>
        <w:right w:val="none" w:sz="0" w:space="0" w:color="auto"/>
      </w:divBdr>
      <w:divsChild>
        <w:div w:id="96607288">
          <w:marLeft w:val="0"/>
          <w:marRight w:val="0"/>
          <w:marTop w:val="0"/>
          <w:marBottom w:val="0"/>
          <w:divBdr>
            <w:top w:val="none" w:sz="0" w:space="0" w:color="auto"/>
            <w:left w:val="none" w:sz="0" w:space="0" w:color="auto"/>
            <w:bottom w:val="none" w:sz="0" w:space="0" w:color="auto"/>
            <w:right w:val="none" w:sz="0" w:space="0" w:color="auto"/>
          </w:divBdr>
        </w:div>
        <w:div w:id="249236349">
          <w:marLeft w:val="0"/>
          <w:marRight w:val="0"/>
          <w:marTop w:val="0"/>
          <w:marBottom w:val="0"/>
          <w:divBdr>
            <w:top w:val="none" w:sz="0" w:space="0" w:color="auto"/>
            <w:left w:val="none" w:sz="0" w:space="0" w:color="auto"/>
            <w:bottom w:val="none" w:sz="0" w:space="0" w:color="auto"/>
            <w:right w:val="none" w:sz="0" w:space="0" w:color="auto"/>
          </w:divBdr>
        </w:div>
      </w:divsChild>
    </w:div>
    <w:div w:id="1508979715">
      <w:bodyDiv w:val="1"/>
      <w:marLeft w:val="0"/>
      <w:marRight w:val="0"/>
      <w:marTop w:val="0"/>
      <w:marBottom w:val="0"/>
      <w:divBdr>
        <w:top w:val="none" w:sz="0" w:space="0" w:color="auto"/>
        <w:left w:val="none" w:sz="0" w:space="0" w:color="auto"/>
        <w:bottom w:val="none" w:sz="0" w:space="0" w:color="auto"/>
        <w:right w:val="none" w:sz="0" w:space="0" w:color="auto"/>
      </w:divBdr>
      <w:divsChild>
        <w:div w:id="126238525">
          <w:marLeft w:val="0"/>
          <w:marRight w:val="0"/>
          <w:marTop w:val="0"/>
          <w:marBottom w:val="0"/>
          <w:divBdr>
            <w:top w:val="none" w:sz="0" w:space="0" w:color="auto"/>
            <w:left w:val="none" w:sz="0" w:space="0" w:color="auto"/>
            <w:bottom w:val="none" w:sz="0" w:space="0" w:color="auto"/>
            <w:right w:val="none" w:sz="0" w:space="0" w:color="auto"/>
          </w:divBdr>
        </w:div>
        <w:div w:id="877008005">
          <w:marLeft w:val="0"/>
          <w:marRight w:val="0"/>
          <w:marTop w:val="0"/>
          <w:marBottom w:val="0"/>
          <w:divBdr>
            <w:top w:val="none" w:sz="0" w:space="0" w:color="auto"/>
            <w:left w:val="none" w:sz="0" w:space="0" w:color="auto"/>
            <w:bottom w:val="none" w:sz="0" w:space="0" w:color="auto"/>
            <w:right w:val="none" w:sz="0" w:space="0" w:color="auto"/>
          </w:divBdr>
        </w:div>
        <w:div w:id="834027442">
          <w:marLeft w:val="0"/>
          <w:marRight w:val="0"/>
          <w:marTop w:val="0"/>
          <w:marBottom w:val="0"/>
          <w:divBdr>
            <w:top w:val="none" w:sz="0" w:space="0" w:color="auto"/>
            <w:left w:val="none" w:sz="0" w:space="0" w:color="auto"/>
            <w:bottom w:val="none" w:sz="0" w:space="0" w:color="auto"/>
            <w:right w:val="none" w:sz="0" w:space="0" w:color="auto"/>
          </w:divBdr>
        </w:div>
        <w:div w:id="955478700">
          <w:marLeft w:val="0"/>
          <w:marRight w:val="0"/>
          <w:marTop w:val="0"/>
          <w:marBottom w:val="0"/>
          <w:divBdr>
            <w:top w:val="none" w:sz="0" w:space="0" w:color="auto"/>
            <w:left w:val="none" w:sz="0" w:space="0" w:color="auto"/>
            <w:bottom w:val="none" w:sz="0" w:space="0" w:color="auto"/>
            <w:right w:val="none" w:sz="0" w:space="0" w:color="auto"/>
          </w:divBdr>
        </w:div>
      </w:divsChild>
    </w:div>
    <w:div w:id="1509249782">
      <w:bodyDiv w:val="1"/>
      <w:marLeft w:val="0"/>
      <w:marRight w:val="0"/>
      <w:marTop w:val="0"/>
      <w:marBottom w:val="0"/>
      <w:divBdr>
        <w:top w:val="none" w:sz="0" w:space="0" w:color="auto"/>
        <w:left w:val="none" w:sz="0" w:space="0" w:color="auto"/>
        <w:bottom w:val="none" w:sz="0" w:space="0" w:color="auto"/>
        <w:right w:val="none" w:sz="0" w:space="0" w:color="auto"/>
      </w:divBdr>
    </w:div>
    <w:div w:id="1619024626">
      <w:bodyDiv w:val="1"/>
      <w:marLeft w:val="0"/>
      <w:marRight w:val="0"/>
      <w:marTop w:val="0"/>
      <w:marBottom w:val="0"/>
      <w:divBdr>
        <w:top w:val="none" w:sz="0" w:space="0" w:color="auto"/>
        <w:left w:val="none" w:sz="0" w:space="0" w:color="auto"/>
        <w:bottom w:val="none" w:sz="0" w:space="0" w:color="auto"/>
        <w:right w:val="none" w:sz="0" w:space="0" w:color="auto"/>
      </w:divBdr>
      <w:divsChild>
        <w:div w:id="662389284">
          <w:marLeft w:val="0"/>
          <w:marRight w:val="0"/>
          <w:marTop w:val="0"/>
          <w:marBottom w:val="0"/>
          <w:divBdr>
            <w:top w:val="none" w:sz="0" w:space="0" w:color="auto"/>
            <w:left w:val="none" w:sz="0" w:space="0" w:color="auto"/>
            <w:bottom w:val="none" w:sz="0" w:space="0" w:color="auto"/>
            <w:right w:val="none" w:sz="0" w:space="0" w:color="auto"/>
          </w:divBdr>
        </w:div>
        <w:div w:id="188226131">
          <w:marLeft w:val="0"/>
          <w:marRight w:val="0"/>
          <w:marTop w:val="0"/>
          <w:marBottom w:val="0"/>
          <w:divBdr>
            <w:top w:val="none" w:sz="0" w:space="0" w:color="auto"/>
            <w:left w:val="none" w:sz="0" w:space="0" w:color="auto"/>
            <w:bottom w:val="none" w:sz="0" w:space="0" w:color="auto"/>
            <w:right w:val="none" w:sz="0" w:space="0" w:color="auto"/>
          </w:divBdr>
        </w:div>
      </w:divsChild>
    </w:div>
    <w:div w:id="1650939223">
      <w:bodyDiv w:val="1"/>
      <w:marLeft w:val="0"/>
      <w:marRight w:val="0"/>
      <w:marTop w:val="0"/>
      <w:marBottom w:val="0"/>
      <w:divBdr>
        <w:top w:val="none" w:sz="0" w:space="0" w:color="auto"/>
        <w:left w:val="none" w:sz="0" w:space="0" w:color="auto"/>
        <w:bottom w:val="none" w:sz="0" w:space="0" w:color="auto"/>
        <w:right w:val="none" w:sz="0" w:space="0" w:color="auto"/>
      </w:divBdr>
    </w:div>
    <w:div w:id="1706830444">
      <w:bodyDiv w:val="1"/>
      <w:marLeft w:val="0"/>
      <w:marRight w:val="0"/>
      <w:marTop w:val="0"/>
      <w:marBottom w:val="0"/>
      <w:divBdr>
        <w:top w:val="none" w:sz="0" w:space="0" w:color="auto"/>
        <w:left w:val="none" w:sz="0" w:space="0" w:color="auto"/>
        <w:bottom w:val="none" w:sz="0" w:space="0" w:color="auto"/>
        <w:right w:val="none" w:sz="0" w:space="0" w:color="auto"/>
      </w:divBdr>
      <w:divsChild>
        <w:div w:id="2018384716">
          <w:marLeft w:val="0"/>
          <w:marRight w:val="0"/>
          <w:marTop w:val="0"/>
          <w:marBottom w:val="0"/>
          <w:divBdr>
            <w:top w:val="none" w:sz="0" w:space="0" w:color="auto"/>
            <w:left w:val="none" w:sz="0" w:space="0" w:color="auto"/>
            <w:bottom w:val="none" w:sz="0" w:space="0" w:color="auto"/>
            <w:right w:val="none" w:sz="0" w:space="0" w:color="auto"/>
          </w:divBdr>
        </w:div>
        <w:div w:id="1166507136">
          <w:marLeft w:val="0"/>
          <w:marRight w:val="0"/>
          <w:marTop w:val="0"/>
          <w:marBottom w:val="0"/>
          <w:divBdr>
            <w:top w:val="none" w:sz="0" w:space="0" w:color="auto"/>
            <w:left w:val="none" w:sz="0" w:space="0" w:color="auto"/>
            <w:bottom w:val="none" w:sz="0" w:space="0" w:color="auto"/>
            <w:right w:val="none" w:sz="0" w:space="0" w:color="auto"/>
          </w:divBdr>
        </w:div>
      </w:divsChild>
    </w:div>
    <w:div w:id="1730497163">
      <w:bodyDiv w:val="1"/>
      <w:marLeft w:val="0"/>
      <w:marRight w:val="0"/>
      <w:marTop w:val="0"/>
      <w:marBottom w:val="0"/>
      <w:divBdr>
        <w:top w:val="none" w:sz="0" w:space="0" w:color="auto"/>
        <w:left w:val="none" w:sz="0" w:space="0" w:color="auto"/>
        <w:bottom w:val="none" w:sz="0" w:space="0" w:color="auto"/>
        <w:right w:val="none" w:sz="0" w:space="0" w:color="auto"/>
      </w:divBdr>
    </w:div>
    <w:div w:id="1788890833">
      <w:bodyDiv w:val="1"/>
      <w:marLeft w:val="0"/>
      <w:marRight w:val="0"/>
      <w:marTop w:val="0"/>
      <w:marBottom w:val="0"/>
      <w:divBdr>
        <w:top w:val="none" w:sz="0" w:space="0" w:color="auto"/>
        <w:left w:val="none" w:sz="0" w:space="0" w:color="auto"/>
        <w:bottom w:val="none" w:sz="0" w:space="0" w:color="auto"/>
        <w:right w:val="none" w:sz="0" w:space="0" w:color="auto"/>
      </w:divBdr>
      <w:divsChild>
        <w:div w:id="1867938221">
          <w:marLeft w:val="0"/>
          <w:marRight w:val="0"/>
          <w:marTop w:val="0"/>
          <w:marBottom w:val="0"/>
          <w:divBdr>
            <w:top w:val="none" w:sz="0" w:space="0" w:color="auto"/>
            <w:left w:val="none" w:sz="0" w:space="0" w:color="auto"/>
            <w:bottom w:val="none" w:sz="0" w:space="0" w:color="auto"/>
            <w:right w:val="none" w:sz="0" w:space="0" w:color="auto"/>
          </w:divBdr>
        </w:div>
        <w:div w:id="375206937">
          <w:marLeft w:val="0"/>
          <w:marRight w:val="0"/>
          <w:marTop w:val="0"/>
          <w:marBottom w:val="0"/>
          <w:divBdr>
            <w:top w:val="none" w:sz="0" w:space="0" w:color="auto"/>
            <w:left w:val="none" w:sz="0" w:space="0" w:color="auto"/>
            <w:bottom w:val="none" w:sz="0" w:space="0" w:color="auto"/>
            <w:right w:val="none" w:sz="0" w:space="0" w:color="auto"/>
          </w:divBdr>
        </w:div>
        <w:div w:id="1301887973">
          <w:marLeft w:val="0"/>
          <w:marRight w:val="0"/>
          <w:marTop w:val="0"/>
          <w:marBottom w:val="0"/>
          <w:divBdr>
            <w:top w:val="none" w:sz="0" w:space="0" w:color="auto"/>
            <w:left w:val="none" w:sz="0" w:space="0" w:color="auto"/>
            <w:bottom w:val="none" w:sz="0" w:space="0" w:color="auto"/>
            <w:right w:val="none" w:sz="0" w:space="0" w:color="auto"/>
          </w:divBdr>
        </w:div>
      </w:divsChild>
    </w:div>
    <w:div w:id="1805005547">
      <w:bodyDiv w:val="1"/>
      <w:marLeft w:val="0"/>
      <w:marRight w:val="0"/>
      <w:marTop w:val="0"/>
      <w:marBottom w:val="0"/>
      <w:divBdr>
        <w:top w:val="none" w:sz="0" w:space="0" w:color="auto"/>
        <w:left w:val="none" w:sz="0" w:space="0" w:color="auto"/>
        <w:bottom w:val="none" w:sz="0" w:space="0" w:color="auto"/>
        <w:right w:val="none" w:sz="0" w:space="0" w:color="auto"/>
      </w:divBdr>
    </w:div>
    <w:div w:id="1875074212">
      <w:bodyDiv w:val="1"/>
      <w:marLeft w:val="0"/>
      <w:marRight w:val="0"/>
      <w:marTop w:val="0"/>
      <w:marBottom w:val="0"/>
      <w:divBdr>
        <w:top w:val="none" w:sz="0" w:space="0" w:color="auto"/>
        <w:left w:val="none" w:sz="0" w:space="0" w:color="auto"/>
        <w:bottom w:val="none" w:sz="0" w:space="0" w:color="auto"/>
        <w:right w:val="none" w:sz="0" w:space="0" w:color="auto"/>
      </w:divBdr>
    </w:div>
    <w:div w:id="1959948256">
      <w:bodyDiv w:val="1"/>
      <w:marLeft w:val="0"/>
      <w:marRight w:val="0"/>
      <w:marTop w:val="0"/>
      <w:marBottom w:val="0"/>
      <w:divBdr>
        <w:top w:val="none" w:sz="0" w:space="0" w:color="auto"/>
        <w:left w:val="none" w:sz="0" w:space="0" w:color="auto"/>
        <w:bottom w:val="none" w:sz="0" w:space="0" w:color="auto"/>
        <w:right w:val="none" w:sz="0" w:space="0" w:color="auto"/>
      </w:divBdr>
    </w:div>
    <w:div w:id="209396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microsoft.com/office/2011/relationships/commentsExtended" Target="commentsExtended.xml"/><Relationship Id="rId10" Type="http://schemas.openxmlformats.org/officeDocument/2006/relationships/chart" Target="charts/chart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comments" Target="comments.xml"/><Relationship Id="rId8" Type="http://schemas.openxmlformats.org/officeDocument/2006/relationships/footer" Target="footer1.xml"/><Relationship Id="rId51" Type="http://schemas.microsoft.com/office/2011/relationships/people" Target="peop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Most Liquid Emerging Currencies vis-à-vis the USD</a:t>
            </a:r>
          </a:p>
        </c:rich>
      </c:tx>
      <c:layout>
        <c:manualLayout>
          <c:xMode val="edge"/>
          <c:yMode val="edge"/>
          <c:x val="0.13797025371828522"/>
          <c:y val="3.5385704175513094E-2"/>
        </c:manualLayout>
      </c:layout>
      <c:overlay val="1"/>
    </c:title>
    <c:autoTitleDeleted val="0"/>
    <c:plotArea>
      <c:layout>
        <c:manualLayout>
          <c:layoutTarget val="inner"/>
          <c:xMode val="edge"/>
          <c:yMode val="edge"/>
          <c:x val="0.1103604828280927"/>
          <c:y val="0.10651988565123627"/>
          <c:w val="0.71598069663602804"/>
          <c:h val="0.71437188981950506"/>
        </c:manualLayout>
      </c:layout>
      <c:lineChart>
        <c:grouping val="standard"/>
        <c:varyColors val="0"/>
        <c:ser>
          <c:idx val="0"/>
          <c:order val="0"/>
          <c:tx>
            <c:v>Brazilian Real</c:v>
          </c:tx>
          <c:marker>
            <c:symbol val="none"/>
          </c:marker>
          <c:cat>
            <c:numRef>
              <c:f>Sheet1!$A$3:$A$2815</c:f>
              <c:numCache>
                <c:formatCode>m\/d\/yyyy</c:formatCode>
                <c:ptCount val="2813"/>
                <c:pt idx="0">
                  <c:v>38433</c:v>
                </c:pt>
                <c:pt idx="1">
                  <c:v>38434</c:v>
                </c:pt>
                <c:pt idx="2">
                  <c:v>38435</c:v>
                </c:pt>
                <c:pt idx="3">
                  <c:v>38436</c:v>
                </c:pt>
                <c:pt idx="4">
                  <c:v>38439</c:v>
                </c:pt>
                <c:pt idx="5">
                  <c:v>38440</c:v>
                </c:pt>
                <c:pt idx="6">
                  <c:v>38441</c:v>
                </c:pt>
                <c:pt idx="7">
                  <c:v>38442</c:v>
                </c:pt>
                <c:pt idx="8">
                  <c:v>38443</c:v>
                </c:pt>
                <c:pt idx="9">
                  <c:v>38446</c:v>
                </c:pt>
                <c:pt idx="10">
                  <c:v>38447</c:v>
                </c:pt>
                <c:pt idx="11">
                  <c:v>38448</c:v>
                </c:pt>
                <c:pt idx="12">
                  <c:v>38449</c:v>
                </c:pt>
                <c:pt idx="13">
                  <c:v>38450</c:v>
                </c:pt>
                <c:pt idx="14">
                  <c:v>38453</c:v>
                </c:pt>
                <c:pt idx="15">
                  <c:v>38454</c:v>
                </c:pt>
                <c:pt idx="16">
                  <c:v>38455</c:v>
                </c:pt>
                <c:pt idx="17">
                  <c:v>38456</c:v>
                </c:pt>
                <c:pt idx="18">
                  <c:v>38457</c:v>
                </c:pt>
                <c:pt idx="19">
                  <c:v>38460</c:v>
                </c:pt>
                <c:pt idx="20">
                  <c:v>38461</c:v>
                </c:pt>
                <c:pt idx="21">
                  <c:v>38462</c:v>
                </c:pt>
                <c:pt idx="22">
                  <c:v>38463</c:v>
                </c:pt>
                <c:pt idx="23">
                  <c:v>38464</c:v>
                </c:pt>
                <c:pt idx="24">
                  <c:v>38467</c:v>
                </c:pt>
                <c:pt idx="25">
                  <c:v>38468</c:v>
                </c:pt>
                <c:pt idx="26">
                  <c:v>38469</c:v>
                </c:pt>
                <c:pt idx="27">
                  <c:v>38470</c:v>
                </c:pt>
                <c:pt idx="28">
                  <c:v>38471</c:v>
                </c:pt>
                <c:pt idx="29">
                  <c:v>38474</c:v>
                </c:pt>
                <c:pt idx="30">
                  <c:v>38475</c:v>
                </c:pt>
                <c:pt idx="31">
                  <c:v>38476</c:v>
                </c:pt>
                <c:pt idx="32">
                  <c:v>38477</c:v>
                </c:pt>
                <c:pt idx="33">
                  <c:v>38478</c:v>
                </c:pt>
                <c:pt idx="34">
                  <c:v>38481</c:v>
                </c:pt>
                <c:pt idx="35">
                  <c:v>38482</c:v>
                </c:pt>
                <c:pt idx="36">
                  <c:v>38483</c:v>
                </c:pt>
                <c:pt idx="37">
                  <c:v>38484</c:v>
                </c:pt>
                <c:pt idx="38">
                  <c:v>38485</c:v>
                </c:pt>
                <c:pt idx="39">
                  <c:v>38488</c:v>
                </c:pt>
                <c:pt idx="40">
                  <c:v>38489</c:v>
                </c:pt>
                <c:pt idx="41">
                  <c:v>38490</c:v>
                </c:pt>
                <c:pt idx="42">
                  <c:v>38491</c:v>
                </c:pt>
                <c:pt idx="43">
                  <c:v>38492</c:v>
                </c:pt>
                <c:pt idx="44">
                  <c:v>38495</c:v>
                </c:pt>
                <c:pt idx="45">
                  <c:v>38496</c:v>
                </c:pt>
                <c:pt idx="46">
                  <c:v>38497</c:v>
                </c:pt>
                <c:pt idx="47">
                  <c:v>38498</c:v>
                </c:pt>
                <c:pt idx="48">
                  <c:v>38499</c:v>
                </c:pt>
                <c:pt idx="49">
                  <c:v>38502</c:v>
                </c:pt>
                <c:pt idx="50">
                  <c:v>38503</c:v>
                </c:pt>
                <c:pt idx="51">
                  <c:v>38504</c:v>
                </c:pt>
                <c:pt idx="52">
                  <c:v>38505</c:v>
                </c:pt>
                <c:pt idx="53">
                  <c:v>38506</c:v>
                </c:pt>
                <c:pt idx="54">
                  <c:v>38509</c:v>
                </c:pt>
                <c:pt idx="55">
                  <c:v>38510</c:v>
                </c:pt>
                <c:pt idx="56">
                  <c:v>38511</c:v>
                </c:pt>
                <c:pt idx="57">
                  <c:v>38512</c:v>
                </c:pt>
                <c:pt idx="58">
                  <c:v>38513</c:v>
                </c:pt>
                <c:pt idx="59">
                  <c:v>38516</c:v>
                </c:pt>
                <c:pt idx="60">
                  <c:v>38517</c:v>
                </c:pt>
                <c:pt idx="61">
                  <c:v>38518</c:v>
                </c:pt>
                <c:pt idx="62">
                  <c:v>38519</c:v>
                </c:pt>
                <c:pt idx="63">
                  <c:v>38520</c:v>
                </c:pt>
                <c:pt idx="64">
                  <c:v>38523</c:v>
                </c:pt>
                <c:pt idx="65">
                  <c:v>38524</c:v>
                </c:pt>
                <c:pt idx="66">
                  <c:v>38525</c:v>
                </c:pt>
                <c:pt idx="67">
                  <c:v>38526</c:v>
                </c:pt>
                <c:pt idx="68">
                  <c:v>38527</c:v>
                </c:pt>
                <c:pt idx="69">
                  <c:v>38530</c:v>
                </c:pt>
                <c:pt idx="70">
                  <c:v>38531</c:v>
                </c:pt>
                <c:pt idx="71">
                  <c:v>38532</c:v>
                </c:pt>
                <c:pt idx="72">
                  <c:v>38533</c:v>
                </c:pt>
                <c:pt idx="73">
                  <c:v>38534</c:v>
                </c:pt>
                <c:pt idx="74">
                  <c:v>38537</c:v>
                </c:pt>
                <c:pt idx="75">
                  <c:v>38538</c:v>
                </c:pt>
                <c:pt idx="76">
                  <c:v>38539</c:v>
                </c:pt>
                <c:pt idx="77">
                  <c:v>38540</c:v>
                </c:pt>
                <c:pt idx="78">
                  <c:v>38541</c:v>
                </c:pt>
                <c:pt idx="79">
                  <c:v>38544</c:v>
                </c:pt>
                <c:pt idx="80">
                  <c:v>38545</c:v>
                </c:pt>
                <c:pt idx="81">
                  <c:v>38546</c:v>
                </c:pt>
                <c:pt idx="82">
                  <c:v>38547</c:v>
                </c:pt>
                <c:pt idx="83">
                  <c:v>38548</c:v>
                </c:pt>
                <c:pt idx="84">
                  <c:v>38551</c:v>
                </c:pt>
                <c:pt idx="85">
                  <c:v>38552</c:v>
                </c:pt>
                <c:pt idx="86">
                  <c:v>38553</c:v>
                </c:pt>
                <c:pt idx="87">
                  <c:v>38554</c:v>
                </c:pt>
                <c:pt idx="88">
                  <c:v>38555</c:v>
                </c:pt>
                <c:pt idx="89">
                  <c:v>38558</c:v>
                </c:pt>
                <c:pt idx="90">
                  <c:v>38559</c:v>
                </c:pt>
                <c:pt idx="91">
                  <c:v>38560</c:v>
                </c:pt>
                <c:pt idx="92">
                  <c:v>38561</c:v>
                </c:pt>
                <c:pt idx="93">
                  <c:v>38562</c:v>
                </c:pt>
                <c:pt idx="94">
                  <c:v>38565</c:v>
                </c:pt>
                <c:pt idx="95">
                  <c:v>38566</c:v>
                </c:pt>
                <c:pt idx="96">
                  <c:v>38567</c:v>
                </c:pt>
                <c:pt idx="97">
                  <c:v>38568</c:v>
                </c:pt>
                <c:pt idx="98">
                  <c:v>38569</c:v>
                </c:pt>
                <c:pt idx="99">
                  <c:v>38572</c:v>
                </c:pt>
                <c:pt idx="100">
                  <c:v>38573</c:v>
                </c:pt>
                <c:pt idx="101">
                  <c:v>38574</c:v>
                </c:pt>
                <c:pt idx="102">
                  <c:v>38575</c:v>
                </c:pt>
                <c:pt idx="103">
                  <c:v>38576</c:v>
                </c:pt>
                <c:pt idx="104">
                  <c:v>38579</c:v>
                </c:pt>
                <c:pt idx="105">
                  <c:v>38580</c:v>
                </c:pt>
                <c:pt idx="106">
                  <c:v>38581</c:v>
                </c:pt>
                <c:pt idx="107">
                  <c:v>38582</c:v>
                </c:pt>
                <c:pt idx="108">
                  <c:v>38583</c:v>
                </c:pt>
                <c:pt idx="109">
                  <c:v>38586</c:v>
                </c:pt>
                <c:pt idx="110">
                  <c:v>38587</c:v>
                </c:pt>
                <c:pt idx="111">
                  <c:v>38588</c:v>
                </c:pt>
                <c:pt idx="112">
                  <c:v>38589</c:v>
                </c:pt>
                <c:pt idx="113">
                  <c:v>38590</c:v>
                </c:pt>
                <c:pt idx="114">
                  <c:v>38593</c:v>
                </c:pt>
                <c:pt idx="115">
                  <c:v>38594</c:v>
                </c:pt>
                <c:pt idx="116">
                  <c:v>38595</c:v>
                </c:pt>
                <c:pt idx="117">
                  <c:v>38596</c:v>
                </c:pt>
                <c:pt idx="118">
                  <c:v>38597</c:v>
                </c:pt>
                <c:pt idx="119">
                  <c:v>38600</c:v>
                </c:pt>
                <c:pt idx="120">
                  <c:v>38601</c:v>
                </c:pt>
                <c:pt idx="121">
                  <c:v>38602</c:v>
                </c:pt>
                <c:pt idx="122">
                  <c:v>38603</c:v>
                </c:pt>
                <c:pt idx="123">
                  <c:v>38604</c:v>
                </c:pt>
                <c:pt idx="124">
                  <c:v>38607</c:v>
                </c:pt>
                <c:pt idx="125">
                  <c:v>38608</c:v>
                </c:pt>
                <c:pt idx="126">
                  <c:v>38609</c:v>
                </c:pt>
                <c:pt idx="127">
                  <c:v>38610</c:v>
                </c:pt>
                <c:pt idx="128">
                  <c:v>38611</c:v>
                </c:pt>
                <c:pt idx="129">
                  <c:v>38614</c:v>
                </c:pt>
                <c:pt idx="130">
                  <c:v>38615</c:v>
                </c:pt>
                <c:pt idx="131">
                  <c:v>38616</c:v>
                </c:pt>
                <c:pt idx="132">
                  <c:v>38617</c:v>
                </c:pt>
                <c:pt idx="133">
                  <c:v>38618</c:v>
                </c:pt>
                <c:pt idx="134">
                  <c:v>38621</c:v>
                </c:pt>
                <c:pt idx="135">
                  <c:v>38622</c:v>
                </c:pt>
                <c:pt idx="136">
                  <c:v>38623</c:v>
                </c:pt>
                <c:pt idx="137">
                  <c:v>38624</c:v>
                </c:pt>
                <c:pt idx="138">
                  <c:v>38625</c:v>
                </c:pt>
                <c:pt idx="139">
                  <c:v>38628</c:v>
                </c:pt>
                <c:pt idx="140">
                  <c:v>38629</c:v>
                </c:pt>
                <c:pt idx="141">
                  <c:v>38630</c:v>
                </c:pt>
                <c:pt idx="142">
                  <c:v>38631</c:v>
                </c:pt>
                <c:pt idx="143">
                  <c:v>38632</c:v>
                </c:pt>
                <c:pt idx="144">
                  <c:v>38635</c:v>
                </c:pt>
                <c:pt idx="145">
                  <c:v>38636</c:v>
                </c:pt>
                <c:pt idx="146">
                  <c:v>38637</c:v>
                </c:pt>
                <c:pt idx="147">
                  <c:v>38638</c:v>
                </c:pt>
                <c:pt idx="148">
                  <c:v>38639</c:v>
                </c:pt>
                <c:pt idx="149">
                  <c:v>38642</c:v>
                </c:pt>
                <c:pt idx="150">
                  <c:v>38643</c:v>
                </c:pt>
                <c:pt idx="151">
                  <c:v>38644</c:v>
                </c:pt>
                <c:pt idx="152">
                  <c:v>38645</c:v>
                </c:pt>
                <c:pt idx="153">
                  <c:v>38646</c:v>
                </c:pt>
                <c:pt idx="154">
                  <c:v>38649</c:v>
                </c:pt>
                <c:pt idx="155">
                  <c:v>38650</c:v>
                </c:pt>
                <c:pt idx="156">
                  <c:v>38651</c:v>
                </c:pt>
                <c:pt idx="157">
                  <c:v>38652</c:v>
                </c:pt>
                <c:pt idx="158">
                  <c:v>38653</c:v>
                </c:pt>
                <c:pt idx="159">
                  <c:v>38656</c:v>
                </c:pt>
                <c:pt idx="160">
                  <c:v>38657</c:v>
                </c:pt>
                <c:pt idx="161">
                  <c:v>38658</c:v>
                </c:pt>
                <c:pt idx="162">
                  <c:v>38659</c:v>
                </c:pt>
                <c:pt idx="163">
                  <c:v>38660</c:v>
                </c:pt>
                <c:pt idx="164">
                  <c:v>38663</c:v>
                </c:pt>
                <c:pt idx="165">
                  <c:v>38664</c:v>
                </c:pt>
                <c:pt idx="166">
                  <c:v>38665</c:v>
                </c:pt>
                <c:pt idx="167">
                  <c:v>38666</c:v>
                </c:pt>
                <c:pt idx="168">
                  <c:v>38667</c:v>
                </c:pt>
                <c:pt idx="169">
                  <c:v>38670</c:v>
                </c:pt>
                <c:pt idx="170">
                  <c:v>38671</c:v>
                </c:pt>
                <c:pt idx="171">
                  <c:v>38672</c:v>
                </c:pt>
                <c:pt idx="172">
                  <c:v>38673</c:v>
                </c:pt>
                <c:pt idx="173">
                  <c:v>38674</c:v>
                </c:pt>
                <c:pt idx="174">
                  <c:v>38677</c:v>
                </c:pt>
                <c:pt idx="175">
                  <c:v>38678</c:v>
                </c:pt>
                <c:pt idx="176">
                  <c:v>38679</c:v>
                </c:pt>
                <c:pt idx="177">
                  <c:v>38680</c:v>
                </c:pt>
                <c:pt idx="178">
                  <c:v>38681</c:v>
                </c:pt>
                <c:pt idx="179">
                  <c:v>38684</c:v>
                </c:pt>
                <c:pt idx="180">
                  <c:v>38685</c:v>
                </c:pt>
                <c:pt idx="181">
                  <c:v>38686</c:v>
                </c:pt>
                <c:pt idx="182">
                  <c:v>38687</c:v>
                </c:pt>
                <c:pt idx="183">
                  <c:v>38688</c:v>
                </c:pt>
                <c:pt idx="184">
                  <c:v>38691</c:v>
                </c:pt>
                <c:pt idx="185">
                  <c:v>38692</c:v>
                </c:pt>
                <c:pt idx="186">
                  <c:v>38693</c:v>
                </c:pt>
                <c:pt idx="187">
                  <c:v>38694</c:v>
                </c:pt>
                <c:pt idx="188">
                  <c:v>38695</c:v>
                </c:pt>
                <c:pt idx="189">
                  <c:v>38698</c:v>
                </c:pt>
                <c:pt idx="190">
                  <c:v>38699</c:v>
                </c:pt>
                <c:pt idx="191">
                  <c:v>38700</c:v>
                </c:pt>
                <c:pt idx="192">
                  <c:v>38701</c:v>
                </c:pt>
                <c:pt idx="193">
                  <c:v>38702</c:v>
                </c:pt>
                <c:pt idx="194">
                  <c:v>38705</c:v>
                </c:pt>
                <c:pt idx="195">
                  <c:v>38706</c:v>
                </c:pt>
                <c:pt idx="196">
                  <c:v>38707</c:v>
                </c:pt>
                <c:pt idx="197">
                  <c:v>38708</c:v>
                </c:pt>
                <c:pt idx="198">
                  <c:v>38709</c:v>
                </c:pt>
                <c:pt idx="199">
                  <c:v>38712</c:v>
                </c:pt>
                <c:pt idx="200">
                  <c:v>38713</c:v>
                </c:pt>
                <c:pt idx="201">
                  <c:v>38714</c:v>
                </c:pt>
                <c:pt idx="202">
                  <c:v>38715</c:v>
                </c:pt>
                <c:pt idx="203">
                  <c:v>38716</c:v>
                </c:pt>
                <c:pt idx="204">
                  <c:v>38719</c:v>
                </c:pt>
                <c:pt idx="205">
                  <c:v>38720</c:v>
                </c:pt>
                <c:pt idx="206">
                  <c:v>38721</c:v>
                </c:pt>
                <c:pt idx="207">
                  <c:v>38722</c:v>
                </c:pt>
                <c:pt idx="208">
                  <c:v>38723</c:v>
                </c:pt>
                <c:pt idx="209">
                  <c:v>38726</c:v>
                </c:pt>
                <c:pt idx="210">
                  <c:v>38727</c:v>
                </c:pt>
                <c:pt idx="211">
                  <c:v>38728</c:v>
                </c:pt>
                <c:pt idx="212">
                  <c:v>38729</c:v>
                </c:pt>
                <c:pt idx="213">
                  <c:v>38730</c:v>
                </c:pt>
                <c:pt idx="214">
                  <c:v>38733</c:v>
                </c:pt>
                <c:pt idx="215">
                  <c:v>38734</c:v>
                </c:pt>
                <c:pt idx="216">
                  <c:v>38735</c:v>
                </c:pt>
                <c:pt idx="217">
                  <c:v>38736</c:v>
                </c:pt>
                <c:pt idx="218">
                  <c:v>38737</c:v>
                </c:pt>
                <c:pt idx="219">
                  <c:v>38740</c:v>
                </c:pt>
                <c:pt idx="220">
                  <c:v>38741</c:v>
                </c:pt>
                <c:pt idx="221">
                  <c:v>38742</c:v>
                </c:pt>
                <c:pt idx="222">
                  <c:v>38743</c:v>
                </c:pt>
                <c:pt idx="223">
                  <c:v>38744</c:v>
                </c:pt>
                <c:pt idx="224">
                  <c:v>38747</c:v>
                </c:pt>
                <c:pt idx="225">
                  <c:v>38748</c:v>
                </c:pt>
                <c:pt idx="226">
                  <c:v>38749</c:v>
                </c:pt>
                <c:pt idx="227">
                  <c:v>38750</c:v>
                </c:pt>
                <c:pt idx="228">
                  <c:v>38751</c:v>
                </c:pt>
                <c:pt idx="229">
                  <c:v>38754</c:v>
                </c:pt>
                <c:pt idx="230">
                  <c:v>38755</c:v>
                </c:pt>
                <c:pt idx="231">
                  <c:v>38756</c:v>
                </c:pt>
                <c:pt idx="232">
                  <c:v>38757</c:v>
                </c:pt>
                <c:pt idx="233">
                  <c:v>38758</c:v>
                </c:pt>
                <c:pt idx="234">
                  <c:v>38761</c:v>
                </c:pt>
                <c:pt idx="235">
                  <c:v>38762</c:v>
                </c:pt>
                <c:pt idx="236">
                  <c:v>38763</c:v>
                </c:pt>
                <c:pt idx="237">
                  <c:v>38764</c:v>
                </c:pt>
                <c:pt idx="238">
                  <c:v>38765</c:v>
                </c:pt>
                <c:pt idx="239">
                  <c:v>38768</c:v>
                </c:pt>
                <c:pt idx="240">
                  <c:v>38769</c:v>
                </c:pt>
                <c:pt idx="241">
                  <c:v>38770</c:v>
                </c:pt>
                <c:pt idx="242">
                  <c:v>38771</c:v>
                </c:pt>
                <c:pt idx="243">
                  <c:v>38772</c:v>
                </c:pt>
                <c:pt idx="244">
                  <c:v>38775</c:v>
                </c:pt>
                <c:pt idx="245">
                  <c:v>38776</c:v>
                </c:pt>
                <c:pt idx="246">
                  <c:v>38777</c:v>
                </c:pt>
                <c:pt idx="247">
                  <c:v>38778</c:v>
                </c:pt>
                <c:pt idx="248">
                  <c:v>38779</c:v>
                </c:pt>
                <c:pt idx="249">
                  <c:v>38782</c:v>
                </c:pt>
                <c:pt idx="250">
                  <c:v>38783</c:v>
                </c:pt>
                <c:pt idx="251">
                  <c:v>38784</c:v>
                </c:pt>
                <c:pt idx="252">
                  <c:v>38785</c:v>
                </c:pt>
                <c:pt idx="253">
                  <c:v>38786</c:v>
                </c:pt>
                <c:pt idx="254">
                  <c:v>38789</c:v>
                </c:pt>
                <c:pt idx="255">
                  <c:v>38790</c:v>
                </c:pt>
                <c:pt idx="256">
                  <c:v>38791</c:v>
                </c:pt>
                <c:pt idx="257">
                  <c:v>38792</c:v>
                </c:pt>
                <c:pt idx="258">
                  <c:v>38793</c:v>
                </c:pt>
                <c:pt idx="259">
                  <c:v>38796</c:v>
                </c:pt>
                <c:pt idx="260">
                  <c:v>38797</c:v>
                </c:pt>
                <c:pt idx="261">
                  <c:v>38798</c:v>
                </c:pt>
                <c:pt idx="262">
                  <c:v>38799</c:v>
                </c:pt>
                <c:pt idx="263">
                  <c:v>38800</c:v>
                </c:pt>
                <c:pt idx="264">
                  <c:v>38803</c:v>
                </c:pt>
                <c:pt idx="265">
                  <c:v>38804</c:v>
                </c:pt>
                <c:pt idx="266">
                  <c:v>38805</c:v>
                </c:pt>
                <c:pt idx="267">
                  <c:v>38806</c:v>
                </c:pt>
                <c:pt idx="268">
                  <c:v>38807</c:v>
                </c:pt>
                <c:pt idx="269">
                  <c:v>38810</c:v>
                </c:pt>
                <c:pt idx="270">
                  <c:v>38811</c:v>
                </c:pt>
                <c:pt idx="271">
                  <c:v>38812</c:v>
                </c:pt>
                <c:pt idx="272">
                  <c:v>38813</c:v>
                </c:pt>
                <c:pt idx="273">
                  <c:v>38814</c:v>
                </c:pt>
                <c:pt idx="274">
                  <c:v>38817</c:v>
                </c:pt>
                <c:pt idx="275">
                  <c:v>38818</c:v>
                </c:pt>
                <c:pt idx="276">
                  <c:v>38819</c:v>
                </c:pt>
                <c:pt idx="277">
                  <c:v>38820</c:v>
                </c:pt>
                <c:pt idx="278">
                  <c:v>38821</c:v>
                </c:pt>
                <c:pt idx="279">
                  <c:v>38824</c:v>
                </c:pt>
                <c:pt idx="280">
                  <c:v>38825</c:v>
                </c:pt>
                <c:pt idx="281">
                  <c:v>38826</c:v>
                </c:pt>
                <c:pt idx="282">
                  <c:v>38827</c:v>
                </c:pt>
                <c:pt idx="283">
                  <c:v>38828</c:v>
                </c:pt>
                <c:pt idx="284">
                  <c:v>38831</c:v>
                </c:pt>
                <c:pt idx="285">
                  <c:v>38832</c:v>
                </c:pt>
                <c:pt idx="286">
                  <c:v>38833</c:v>
                </c:pt>
                <c:pt idx="287">
                  <c:v>38834</c:v>
                </c:pt>
                <c:pt idx="288">
                  <c:v>38835</c:v>
                </c:pt>
                <c:pt idx="289">
                  <c:v>38838</c:v>
                </c:pt>
                <c:pt idx="290">
                  <c:v>38839</c:v>
                </c:pt>
                <c:pt idx="291">
                  <c:v>38840</c:v>
                </c:pt>
                <c:pt idx="292">
                  <c:v>38841</c:v>
                </c:pt>
                <c:pt idx="293">
                  <c:v>38842</c:v>
                </c:pt>
                <c:pt idx="294">
                  <c:v>38845</c:v>
                </c:pt>
                <c:pt idx="295">
                  <c:v>38846</c:v>
                </c:pt>
                <c:pt idx="296">
                  <c:v>38847</c:v>
                </c:pt>
                <c:pt idx="297">
                  <c:v>38848</c:v>
                </c:pt>
                <c:pt idx="298">
                  <c:v>38849</c:v>
                </c:pt>
                <c:pt idx="299">
                  <c:v>38852</c:v>
                </c:pt>
                <c:pt idx="300">
                  <c:v>38853</c:v>
                </c:pt>
                <c:pt idx="301">
                  <c:v>38854</c:v>
                </c:pt>
                <c:pt idx="302">
                  <c:v>38855</c:v>
                </c:pt>
                <c:pt idx="303">
                  <c:v>38856</c:v>
                </c:pt>
                <c:pt idx="304">
                  <c:v>38859</c:v>
                </c:pt>
                <c:pt idx="305">
                  <c:v>38860</c:v>
                </c:pt>
                <c:pt idx="306">
                  <c:v>38861</c:v>
                </c:pt>
                <c:pt idx="307">
                  <c:v>38862</c:v>
                </c:pt>
                <c:pt idx="308">
                  <c:v>38863</c:v>
                </c:pt>
                <c:pt idx="309">
                  <c:v>38866</c:v>
                </c:pt>
                <c:pt idx="310">
                  <c:v>38867</c:v>
                </c:pt>
                <c:pt idx="311">
                  <c:v>38868</c:v>
                </c:pt>
                <c:pt idx="312">
                  <c:v>38869</c:v>
                </c:pt>
                <c:pt idx="313">
                  <c:v>38870</c:v>
                </c:pt>
                <c:pt idx="314">
                  <c:v>38873</c:v>
                </c:pt>
                <c:pt idx="315">
                  <c:v>38874</c:v>
                </c:pt>
                <c:pt idx="316">
                  <c:v>38875</c:v>
                </c:pt>
                <c:pt idx="317">
                  <c:v>38876</c:v>
                </c:pt>
                <c:pt idx="318">
                  <c:v>38877</c:v>
                </c:pt>
                <c:pt idx="319">
                  <c:v>38880</c:v>
                </c:pt>
                <c:pt idx="320">
                  <c:v>38881</c:v>
                </c:pt>
                <c:pt idx="321">
                  <c:v>38882</c:v>
                </c:pt>
                <c:pt idx="322">
                  <c:v>38883</c:v>
                </c:pt>
                <c:pt idx="323">
                  <c:v>38884</c:v>
                </c:pt>
                <c:pt idx="324">
                  <c:v>38887</c:v>
                </c:pt>
                <c:pt idx="325">
                  <c:v>38888</c:v>
                </c:pt>
                <c:pt idx="326">
                  <c:v>38889</c:v>
                </c:pt>
                <c:pt idx="327">
                  <c:v>38890</c:v>
                </c:pt>
                <c:pt idx="328">
                  <c:v>38891</c:v>
                </c:pt>
                <c:pt idx="329">
                  <c:v>38894</c:v>
                </c:pt>
                <c:pt idx="330">
                  <c:v>38895</c:v>
                </c:pt>
                <c:pt idx="331">
                  <c:v>38896</c:v>
                </c:pt>
                <c:pt idx="332">
                  <c:v>38897</c:v>
                </c:pt>
                <c:pt idx="333">
                  <c:v>38898</c:v>
                </c:pt>
                <c:pt idx="334">
                  <c:v>38901</c:v>
                </c:pt>
                <c:pt idx="335">
                  <c:v>38902</c:v>
                </c:pt>
                <c:pt idx="336">
                  <c:v>38903</c:v>
                </c:pt>
                <c:pt idx="337">
                  <c:v>38904</c:v>
                </c:pt>
                <c:pt idx="338">
                  <c:v>38905</c:v>
                </c:pt>
                <c:pt idx="339">
                  <c:v>38908</c:v>
                </c:pt>
                <c:pt idx="340">
                  <c:v>38909</c:v>
                </c:pt>
                <c:pt idx="341">
                  <c:v>38910</c:v>
                </c:pt>
                <c:pt idx="342">
                  <c:v>38911</c:v>
                </c:pt>
                <c:pt idx="343">
                  <c:v>38912</c:v>
                </c:pt>
                <c:pt idx="344">
                  <c:v>38915</c:v>
                </c:pt>
                <c:pt idx="345">
                  <c:v>38916</c:v>
                </c:pt>
                <c:pt idx="346">
                  <c:v>38917</c:v>
                </c:pt>
                <c:pt idx="347">
                  <c:v>38918</c:v>
                </c:pt>
                <c:pt idx="348">
                  <c:v>38919</c:v>
                </c:pt>
                <c:pt idx="349">
                  <c:v>38922</c:v>
                </c:pt>
                <c:pt idx="350">
                  <c:v>38923</c:v>
                </c:pt>
                <c:pt idx="351">
                  <c:v>38924</c:v>
                </c:pt>
                <c:pt idx="352">
                  <c:v>38925</c:v>
                </c:pt>
                <c:pt idx="353">
                  <c:v>38926</c:v>
                </c:pt>
                <c:pt idx="354">
                  <c:v>38929</c:v>
                </c:pt>
                <c:pt idx="355">
                  <c:v>38930</c:v>
                </c:pt>
                <c:pt idx="356">
                  <c:v>38931</c:v>
                </c:pt>
                <c:pt idx="357">
                  <c:v>38932</c:v>
                </c:pt>
                <c:pt idx="358">
                  <c:v>38933</c:v>
                </c:pt>
                <c:pt idx="359">
                  <c:v>38936</c:v>
                </c:pt>
                <c:pt idx="360">
                  <c:v>38937</c:v>
                </c:pt>
                <c:pt idx="361">
                  <c:v>38938</c:v>
                </c:pt>
                <c:pt idx="362">
                  <c:v>38939</c:v>
                </c:pt>
                <c:pt idx="363">
                  <c:v>38940</c:v>
                </c:pt>
                <c:pt idx="364">
                  <c:v>38943</c:v>
                </c:pt>
                <c:pt idx="365">
                  <c:v>38944</c:v>
                </c:pt>
                <c:pt idx="366">
                  <c:v>38945</c:v>
                </c:pt>
                <c:pt idx="367">
                  <c:v>38946</c:v>
                </c:pt>
                <c:pt idx="368">
                  <c:v>38947</c:v>
                </c:pt>
                <c:pt idx="369">
                  <c:v>38950</c:v>
                </c:pt>
                <c:pt idx="370">
                  <c:v>38951</c:v>
                </c:pt>
                <c:pt idx="371">
                  <c:v>38952</c:v>
                </c:pt>
                <c:pt idx="372">
                  <c:v>38953</c:v>
                </c:pt>
                <c:pt idx="373">
                  <c:v>38954</c:v>
                </c:pt>
                <c:pt idx="374">
                  <c:v>38957</c:v>
                </c:pt>
                <c:pt idx="375">
                  <c:v>38958</c:v>
                </c:pt>
                <c:pt idx="376">
                  <c:v>38959</c:v>
                </c:pt>
                <c:pt idx="377">
                  <c:v>38960</c:v>
                </c:pt>
                <c:pt idx="378">
                  <c:v>38961</c:v>
                </c:pt>
                <c:pt idx="379">
                  <c:v>38964</c:v>
                </c:pt>
                <c:pt idx="380">
                  <c:v>38965</c:v>
                </c:pt>
                <c:pt idx="381">
                  <c:v>38966</c:v>
                </c:pt>
                <c:pt idx="382">
                  <c:v>38967</c:v>
                </c:pt>
                <c:pt idx="383">
                  <c:v>38968</c:v>
                </c:pt>
                <c:pt idx="384">
                  <c:v>38971</c:v>
                </c:pt>
                <c:pt idx="385">
                  <c:v>38972</c:v>
                </c:pt>
                <c:pt idx="386">
                  <c:v>38973</c:v>
                </c:pt>
                <c:pt idx="387">
                  <c:v>38974</c:v>
                </c:pt>
                <c:pt idx="388">
                  <c:v>38975</c:v>
                </c:pt>
                <c:pt idx="389">
                  <c:v>38978</c:v>
                </c:pt>
                <c:pt idx="390">
                  <c:v>38979</c:v>
                </c:pt>
                <c:pt idx="391">
                  <c:v>38980</c:v>
                </c:pt>
                <c:pt idx="392">
                  <c:v>38981</c:v>
                </c:pt>
                <c:pt idx="393">
                  <c:v>38982</c:v>
                </c:pt>
                <c:pt idx="394">
                  <c:v>38985</c:v>
                </c:pt>
                <c:pt idx="395">
                  <c:v>38986</c:v>
                </c:pt>
                <c:pt idx="396">
                  <c:v>38987</c:v>
                </c:pt>
                <c:pt idx="397">
                  <c:v>38988</c:v>
                </c:pt>
                <c:pt idx="398">
                  <c:v>38989</c:v>
                </c:pt>
                <c:pt idx="399">
                  <c:v>38992</c:v>
                </c:pt>
                <c:pt idx="400">
                  <c:v>38993</c:v>
                </c:pt>
                <c:pt idx="401">
                  <c:v>38994</c:v>
                </c:pt>
                <c:pt idx="402">
                  <c:v>38995</c:v>
                </c:pt>
                <c:pt idx="403">
                  <c:v>38996</c:v>
                </c:pt>
                <c:pt idx="404">
                  <c:v>38999</c:v>
                </c:pt>
                <c:pt idx="405">
                  <c:v>39000</c:v>
                </c:pt>
                <c:pt idx="406">
                  <c:v>39001</c:v>
                </c:pt>
                <c:pt idx="407">
                  <c:v>39002</c:v>
                </c:pt>
                <c:pt idx="408">
                  <c:v>39003</c:v>
                </c:pt>
                <c:pt idx="409">
                  <c:v>39006</c:v>
                </c:pt>
                <c:pt idx="410">
                  <c:v>39007</c:v>
                </c:pt>
                <c:pt idx="411">
                  <c:v>39008</c:v>
                </c:pt>
                <c:pt idx="412">
                  <c:v>39009</c:v>
                </c:pt>
                <c:pt idx="413">
                  <c:v>39010</c:v>
                </c:pt>
                <c:pt idx="414">
                  <c:v>39013</c:v>
                </c:pt>
                <c:pt idx="415">
                  <c:v>39014</c:v>
                </c:pt>
                <c:pt idx="416">
                  <c:v>39015</c:v>
                </c:pt>
                <c:pt idx="417">
                  <c:v>39016</c:v>
                </c:pt>
                <c:pt idx="418">
                  <c:v>39017</c:v>
                </c:pt>
                <c:pt idx="419">
                  <c:v>39020</c:v>
                </c:pt>
                <c:pt idx="420">
                  <c:v>39021</c:v>
                </c:pt>
                <c:pt idx="421">
                  <c:v>39022</c:v>
                </c:pt>
                <c:pt idx="422">
                  <c:v>39023</c:v>
                </c:pt>
                <c:pt idx="423">
                  <c:v>39024</c:v>
                </c:pt>
                <c:pt idx="424">
                  <c:v>39027</c:v>
                </c:pt>
                <c:pt idx="425">
                  <c:v>39028</c:v>
                </c:pt>
                <c:pt idx="426">
                  <c:v>39029</c:v>
                </c:pt>
                <c:pt idx="427">
                  <c:v>39030</c:v>
                </c:pt>
                <c:pt idx="428">
                  <c:v>39031</c:v>
                </c:pt>
                <c:pt idx="429">
                  <c:v>39034</c:v>
                </c:pt>
                <c:pt idx="430">
                  <c:v>39035</c:v>
                </c:pt>
                <c:pt idx="431">
                  <c:v>39036</c:v>
                </c:pt>
                <c:pt idx="432">
                  <c:v>39037</c:v>
                </c:pt>
                <c:pt idx="433">
                  <c:v>39038</c:v>
                </c:pt>
                <c:pt idx="434">
                  <c:v>39041</c:v>
                </c:pt>
                <c:pt idx="435">
                  <c:v>39042</c:v>
                </c:pt>
                <c:pt idx="436">
                  <c:v>39043</c:v>
                </c:pt>
                <c:pt idx="437">
                  <c:v>39044</c:v>
                </c:pt>
                <c:pt idx="438">
                  <c:v>39045</c:v>
                </c:pt>
                <c:pt idx="439">
                  <c:v>39048</c:v>
                </c:pt>
                <c:pt idx="440">
                  <c:v>39049</c:v>
                </c:pt>
                <c:pt idx="441">
                  <c:v>39050</c:v>
                </c:pt>
                <c:pt idx="442">
                  <c:v>39051</c:v>
                </c:pt>
                <c:pt idx="443">
                  <c:v>39052</c:v>
                </c:pt>
                <c:pt idx="444">
                  <c:v>39055</c:v>
                </c:pt>
                <c:pt idx="445">
                  <c:v>39056</c:v>
                </c:pt>
                <c:pt idx="446">
                  <c:v>39057</c:v>
                </c:pt>
                <c:pt idx="447">
                  <c:v>39058</c:v>
                </c:pt>
                <c:pt idx="448">
                  <c:v>39059</c:v>
                </c:pt>
                <c:pt idx="449">
                  <c:v>39062</c:v>
                </c:pt>
                <c:pt idx="450">
                  <c:v>39063</c:v>
                </c:pt>
                <c:pt idx="451">
                  <c:v>39064</c:v>
                </c:pt>
                <c:pt idx="452">
                  <c:v>39065</c:v>
                </c:pt>
                <c:pt idx="453">
                  <c:v>39066</c:v>
                </c:pt>
                <c:pt idx="454">
                  <c:v>39069</c:v>
                </c:pt>
                <c:pt idx="455">
                  <c:v>39070</c:v>
                </c:pt>
                <c:pt idx="456">
                  <c:v>39071</c:v>
                </c:pt>
                <c:pt idx="457">
                  <c:v>39072</c:v>
                </c:pt>
                <c:pt idx="458">
                  <c:v>39073</c:v>
                </c:pt>
                <c:pt idx="459">
                  <c:v>39076</c:v>
                </c:pt>
                <c:pt idx="460">
                  <c:v>39077</c:v>
                </c:pt>
                <c:pt idx="461">
                  <c:v>39078</c:v>
                </c:pt>
                <c:pt idx="462">
                  <c:v>39079</c:v>
                </c:pt>
                <c:pt idx="463">
                  <c:v>39080</c:v>
                </c:pt>
                <c:pt idx="464">
                  <c:v>39083</c:v>
                </c:pt>
                <c:pt idx="465">
                  <c:v>39084</c:v>
                </c:pt>
                <c:pt idx="466">
                  <c:v>39085</c:v>
                </c:pt>
                <c:pt idx="467">
                  <c:v>39086</c:v>
                </c:pt>
                <c:pt idx="468">
                  <c:v>39087</c:v>
                </c:pt>
                <c:pt idx="469">
                  <c:v>39090</c:v>
                </c:pt>
                <c:pt idx="470">
                  <c:v>39091</c:v>
                </c:pt>
                <c:pt idx="471">
                  <c:v>39092</c:v>
                </c:pt>
                <c:pt idx="472">
                  <c:v>39093</c:v>
                </c:pt>
                <c:pt idx="473">
                  <c:v>39094</c:v>
                </c:pt>
                <c:pt idx="474">
                  <c:v>39097</c:v>
                </c:pt>
                <c:pt idx="475">
                  <c:v>39098</c:v>
                </c:pt>
                <c:pt idx="476">
                  <c:v>39099</c:v>
                </c:pt>
                <c:pt idx="477">
                  <c:v>39100</c:v>
                </c:pt>
                <c:pt idx="478">
                  <c:v>39101</c:v>
                </c:pt>
                <c:pt idx="479">
                  <c:v>39104</c:v>
                </c:pt>
                <c:pt idx="480">
                  <c:v>39105</c:v>
                </c:pt>
                <c:pt idx="481">
                  <c:v>39106</c:v>
                </c:pt>
                <c:pt idx="482">
                  <c:v>39107</c:v>
                </c:pt>
                <c:pt idx="483">
                  <c:v>39108</c:v>
                </c:pt>
                <c:pt idx="484">
                  <c:v>39111</c:v>
                </c:pt>
                <c:pt idx="485">
                  <c:v>39112</c:v>
                </c:pt>
                <c:pt idx="486">
                  <c:v>39113</c:v>
                </c:pt>
                <c:pt idx="487">
                  <c:v>39114</c:v>
                </c:pt>
                <c:pt idx="488">
                  <c:v>39115</c:v>
                </c:pt>
                <c:pt idx="489">
                  <c:v>39118</c:v>
                </c:pt>
                <c:pt idx="490">
                  <c:v>39119</c:v>
                </c:pt>
                <c:pt idx="491">
                  <c:v>39120</c:v>
                </c:pt>
                <c:pt idx="492">
                  <c:v>39121</c:v>
                </c:pt>
                <c:pt idx="493">
                  <c:v>39122</c:v>
                </c:pt>
                <c:pt idx="494">
                  <c:v>39125</c:v>
                </c:pt>
                <c:pt idx="495">
                  <c:v>39126</c:v>
                </c:pt>
                <c:pt idx="496">
                  <c:v>39127</c:v>
                </c:pt>
                <c:pt idx="497">
                  <c:v>39128</c:v>
                </c:pt>
                <c:pt idx="498">
                  <c:v>39129</c:v>
                </c:pt>
                <c:pt idx="499">
                  <c:v>39132</c:v>
                </c:pt>
                <c:pt idx="500">
                  <c:v>39133</c:v>
                </c:pt>
                <c:pt idx="501">
                  <c:v>39134</c:v>
                </c:pt>
                <c:pt idx="502">
                  <c:v>39135</c:v>
                </c:pt>
                <c:pt idx="503">
                  <c:v>39136</c:v>
                </c:pt>
                <c:pt idx="504">
                  <c:v>39139</c:v>
                </c:pt>
                <c:pt idx="505">
                  <c:v>39140</c:v>
                </c:pt>
                <c:pt idx="506">
                  <c:v>39141</c:v>
                </c:pt>
                <c:pt idx="507">
                  <c:v>39142</c:v>
                </c:pt>
                <c:pt idx="508">
                  <c:v>39143</c:v>
                </c:pt>
                <c:pt idx="509">
                  <c:v>39146</c:v>
                </c:pt>
                <c:pt idx="510">
                  <c:v>39147</c:v>
                </c:pt>
                <c:pt idx="511">
                  <c:v>39148</c:v>
                </c:pt>
                <c:pt idx="512">
                  <c:v>39149</c:v>
                </c:pt>
                <c:pt idx="513">
                  <c:v>39150</c:v>
                </c:pt>
                <c:pt idx="514">
                  <c:v>39153</c:v>
                </c:pt>
                <c:pt idx="515">
                  <c:v>39154</c:v>
                </c:pt>
                <c:pt idx="516">
                  <c:v>39155</c:v>
                </c:pt>
                <c:pt idx="517">
                  <c:v>39156</c:v>
                </c:pt>
                <c:pt idx="518">
                  <c:v>39157</c:v>
                </c:pt>
                <c:pt idx="519">
                  <c:v>39160</c:v>
                </c:pt>
                <c:pt idx="520">
                  <c:v>39161</c:v>
                </c:pt>
                <c:pt idx="521">
                  <c:v>39162</c:v>
                </c:pt>
                <c:pt idx="522">
                  <c:v>39163</c:v>
                </c:pt>
                <c:pt idx="523">
                  <c:v>39164</c:v>
                </c:pt>
                <c:pt idx="524">
                  <c:v>39167</c:v>
                </c:pt>
                <c:pt idx="525">
                  <c:v>39168</c:v>
                </c:pt>
                <c:pt idx="526">
                  <c:v>39169</c:v>
                </c:pt>
                <c:pt idx="527">
                  <c:v>39170</c:v>
                </c:pt>
                <c:pt idx="528">
                  <c:v>39171</c:v>
                </c:pt>
                <c:pt idx="529">
                  <c:v>39174</c:v>
                </c:pt>
                <c:pt idx="530">
                  <c:v>39175</c:v>
                </c:pt>
                <c:pt idx="531">
                  <c:v>39176</c:v>
                </c:pt>
                <c:pt idx="532">
                  <c:v>39177</c:v>
                </c:pt>
                <c:pt idx="533">
                  <c:v>39178</c:v>
                </c:pt>
                <c:pt idx="534">
                  <c:v>39181</c:v>
                </c:pt>
                <c:pt idx="535">
                  <c:v>39182</c:v>
                </c:pt>
                <c:pt idx="536">
                  <c:v>39183</c:v>
                </c:pt>
                <c:pt idx="537">
                  <c:v>39184</c:v>
                </c:pt>
                <c:pt idx="538">
                  <c:v>39185</c:v>
                </c:pt>
                <c:pt idx="539">
                  <c:v>39188</c:v>
                </c:pt>
                <c:pt idx="540">
                  <c:v>39189</c:v>
                </c:pt>
                <c:pt idx="541">
                  <c:v>39190</c:v>
                </c:pt>
                <c:pt idx="542">
                  <c:v>39191</c:v>
                </c:pt>
                <c:pt idx="543">
                  <c:v>39192</c:v>
                </c:pt>
                <c:pt idx="544">
                  <c:v>39195</c:v>
                </c:pt>
                <c:pt idx="545">
                  <c:v>39196</c:v>
                </c:pt>
                <c:pt idx="546">
                  <c:v>39197</c:v>
                </c:pt>
                <c:pt idx="547">
                  <c:v>39198</c:v>
                </c:pt>
                <c:pt idx="548">
                  <c:v>39199</c:v>
                </c:pt>
                <c:pt idx="549">
                  <c:v>39202</c:v>
                </c:pt>
                <c:pt idx="550">
                  <c:v>39203</c:v>
                </c:pt>
                <c:pt idx="551">
                  <c:v>39204</c:v>
                </c:pt>
                <c:pt idx="552">
                  <c:v>39205</c:v>
                </c:pt>
                <c:pt idx="553">
                  <c:v>39206</c:v>
                </c:pt>
                <c:pt idx="554">
                  <c:v>39209</c:v>
                </c:pt>
                <c:pt idx="555">
                  <c:v>39210</c:v>
                </c:pt>
                <c:pt idx="556">
                  <c:v>39211</c:v>
                </c:pt>
                <c:pt idx="557">
                  <c:v>39212</c:v>
                </c:pt>
                <c:pt idx="558">
                  <c:v>39213</c:v>
                </c:pt>
                <c:pt idx="559">
                  <c:v>39216</c:v>
                </c:pt>
                <c:pt idx="560">
                  <c:v>39217</c:v>
                </c:pt>
                <c:pt idx="561">
                  <c:v>39218</c:v>
                </c:pt>
                <c:pt idx="562">
                  <c:v>39219</c:v>
                </c:pt>
                <c:pt idx="563">
                  <c:v>39220</c:v>
                </c:pt>
                <c:pt idx="564">
                  <c:v>39223</c:v>
                </c:pt>
                <c:pt idx="565">
                  <c:v>39224</c:v>
                </c:pt>
                <c:pt idx="566">
                  <c:v>39225</c:v>
                </c:pt>
                <c:pt idx="567">
                  <c:v>39226</c:v>
                </c:pt>
                <c:pt idx="568">
                  <c:v>39227</c:v>
                </c:pt>
                <c:pt idx="569">
                  <c:v>39230</c:v>
                </c:pt>
                <c:pt idx="570">
                  <c:v>39231</c:v>
                </c:pt>
                <c:pt idx="571">
                  <c:v>39232</c:v>
                </c:pt>
                <c:pt idx="572">
                  <c:v>39233</c:v>
                </c:pt>
                <c:pt idx="573">
                  <c:v>39234</c:v>
                </c:pt>
                <c:pt idx="574">
                  <c:v>39237</c:v>
                </c:pt>
                <c:pt idx="575">
                  <c:v>39238</c:v>
                </c:pt>
                <c:pt idx="576">
                  <c:v>39239</c:v>
                </c:pt>
                <c:pt idx="577">
                  <c:v>39240</c:v>
                </c:pt>
                <c:pt idx="578">
                  <c:v>39241</c:v>
                </c:pt>
                <c:pt idx="579">
                  <c:v>39244</c:v>
                </c:pt>
                <c:pt idx="580">
                  <c:v>39245</c:v>
                </c:pt>
                <c:pt idx="581">
                  <c:v>39246</c:v>
                </c:pt>
                <c:pt idx="582">
                  <c:v>39247</c:v>
                </c:pt>
                <c:pt idx="583">
                  <c:v>39248</c:v>
                </c:pt>
                <c:pt idx="584">
                  <c:v>39251</c:v>
                </c:pt>
                <c:pt idx="585">
                  <c:v>39252</c:v>
                </c:pt>
                <c:pt idx="586">
                  <c:v>39253</c:v>
                </c:pt>
                <c:pt idx="587">
                  <c:v>39254</c:v>
                </c:pt>
                <c:pt idx="588">
                  <c:v>39255</c:v>
                </c:pt>
                <c:pt idx="589">
                  <c:v>39258</c:v>
                </c:pt>
                <c:pt idx="590">
                  <c:v>39259</c:v>
                </c:pt>
                <c:pt idx="591">
                  <c:v>39260</c:v>
                </c:pt>
                <c:pt idx="592">
                  <c:v>39261</c:v>
                </c:pt>
                <c:pt idx="593">
                  <c:v>39262</c:v>
                </c:pt>
                <c:pt idx="594">
                  <c:v>39265</c:v>
                </c:pt>
                <c:pt idx="595">
                  <c:v>39266</c:v>
                </c:pt>
                <c:pt idx="596">
                  <c:v>39267</c:v>
                </c:pt>
                <c:pt idx="597">
                  <c:v>39268</c:v>
                </c:pt>
                <c:pt idx="598">
                  <c:v>39269</c:v>
                </c:pt>
                <c:pt idx="599">
                  <c:v>39272</c:v>
                </c:pt>
                <c:pt idx="600">
                  <c:v>39273</c:v>
                </c:pt>
                <c:pt idx="601">
                  <c:v>39274</c:v>
                </c:pt>
                <c:pt idx="602">
                  <c:v>39275</c:v>
                </c:pt>
                <c:pt idx="603">
                  <c:v>39276</c:v>
                </c:pt>
                <c:pt idx="604">
                  <c:v>39279</c:v>
                </c:pt>
                <c:pt idx="605">
                  <c:v>39280</c:v>
                </c:pt>
                <c:pt idx="606">
                  <c:v>39281</c:v>
                </c:pt>
                <c:pt idx="607">
                  <c:v>39282</c:v>
                </c:pt>
                <c:pt idx="608">
                  <c:v>39283</c:v>
                </c:pt>
                <c:pt idx="609">
                  <c:v>39286</c:v>
                </c:pt>
                <c:pt idx="610">
                  <c:v>39287</c:v>
                </c:pt>
                <c:pt idx="611">
                  <c:v>39288</c:v>
                </c:pt>
                <c:pt idx="612">
                  <c:v>39289</c:v>
                </c:pt>
                <c:pt idx="613">
                  <c:v>39290</c:v>
                </c:pt>
                <c:pt idx="614">
                  <c:v>39293</c:v>
                </c:pt>
                <c:pt idx="615">
                  <c:v>39294</c:v>
                </c:pt>
                <c:pt idx="616">
                  <c:v>39295</c:v>
                </c:pt>
                <c:pt idx="617">
                  <c:v>39296</c:v>
                </c:pt>
                <c:pt idx="618">
                  <c:v>39297</c:v>
                </c:pt>
                <c:pt idx="619">
                  <c:v>39300</c:v>
                </c:pt>
                <c:pt idx="620">
                  <c:v>39301</c:v>
                </c:pt>
                <c:pt idx="621">
                  <c:v>39302</c:v>
                </c:pt>
                <c:pt idx="622">
                  <c:v>39303</c:v>
                </c:pt>
                <c:pt idx="623">
                  <c:v>39304</c:v>
                </c:pt>
                <c:pt idx="624">
                  <c:v>39307</c:v>
                </c:pt>
                <c:pt idx="625">
                  <c:v>39308</c:v>
                </c:pt>
                <c:pt idx="626">
                  <c:v>39309</c:v>
                </c:pt>
                <c:pt idx="627">
                  <c:v>39310</c:v>
                </c:pt>
                <c:pt idx="628">
                  <c:v>39311</c:v>
                </c:pt>
                <c:pt idx="629">
                  <c:v>39314</c:v>
                </c:pt>
                <c:pt idx="630">
                  <c:v>39315</c:v>
                </c:pt>
                <c:pt idx="631">
                  <c:v>39316</c:v>
                </c:pt>
                <c:pt idx="632">
                  <c:v>39317</c:v>
                </c:pt>
                <c:pt idx="633">
                  <c:v>39318</c:v>
                </c:pt>
                <c:pt idx="634">
                  <c:v>39321</c:v>
                </c:pt>
                <c:pt idx="635">
                  <c:v>39322</c:v>
                </c:pt>
                <c:pt idx="636">
                  <c:v>39323</c:v>
                </c:pt>
                <c:pt idx="637">
                  <c:v>39324</c:v>
                </c:pt>
                <c:pt idx="638">
                  <c:v>39325</c:v>
                </c:pt>
                <c:pt idx="639">
                  <c:v>39328</c:v>
                </c:pt>
                <c:pt idx="640">
                  <c:v>39329</c:v>
                </c:pt>
                <c:pt idx="641">
                  <c:v>39330</c:v>
                </c:pt>
                <c:pt idx="642">
                  <c:v>39331</c:v>
                </c:pt>
                <c:pt idx="643">
                  <c:v>39332</c:v>
                </c:pt>
                <c:pt idx="644">
                  <c:v>39335</c:v>
                </c:pt>
                <c:pt idx="645">
                  <c:v>39336</c:v>
                </c:pt>
                <c:pt idx="646">
                  <c:v>39337</c:v>
                </c:pt>
                <c:pt idx="647">
                  <c:v>39338</c:v>
                </c:pt>
                <c:pt idx="648">
                  <c:v>39339</c:v>
                </c:pt>
                <c:pt idx="649">
                  <c:v>39342</c:v>
                </c:pt>
                <c:pt idx="650">
                  <c:v>39343</c:v>
                </c:pt>
                <c:pt idx="651">
                  <c:v>39344</c:v>
                </c:pt>
                <c:pt idx="652">
                  <c:v>39345</c:v>
                </c:pt>
                <c:pt idx="653">
                  <c:v>39346</c:v>
                </c:pt>
                <c:pt idx="654">
                  <c:v>39349</c:v>
                </c:pt>
                <c:pt idx="655">
                  <c:v>39350</c:v>
                </c:pt>
                <c:pt idx="656">
                  <c:v>39351</c:v>
                </c:pt>
                <c:pt idx="657">
                  <c:v>39352</c:v>
                </c:pt>
                <c:pt idx="658">
                  <c:v>39353</c:v>
                </c:pt>
                <c:pt idx="659">
                  <c:v>39356</c:v>
                </c:pt>
                <c:pt idx="660">
                  <c:v>39357</c:v>
                </c:pt>
                <c:pt idx="661">
                  <c:v>39358</c:v>
                </c:pt>
                <c:pt idx="662">
                  <c:v>39359</c:v>
                </c:pt>
                <c:pt idx="663">
                  <c:v>39360</c:v>
                </c:pt>
                <c:pt idx="664">
                  <c:v>39363</c:v>
                </c:pt>
                <c:pt idx="665">
                  <c:v>39364</c:v>
                </c:pt>
                <c:pt idx="666">
                  <c:v>39365</c:v>
                </c:pt>
                <c:pt idx="667">
                  <c:v>39366</c:v>
                </c:pt>
                <c:pt idx="668">
                  <c:v>39367</c:v>
                </c:pt>
                <c:pt idx="669">
                  <c:v>39370</c:v>
                </c:pt>
                <c:pt idx="670">
                  <c:v>39371</c:v>
                </c:pt>
                <c:pt idx="671">
                  <c:v>39372</c:v>
                </c:pt>
                <c:pt idx="672">
                  <c:v>39373</c:v>
                </c:pt>
                <c:pt idx="673">
                  <c:v>39374</c:v>
                </c:pt>
                <c:pt idx="674">
                  <c:v>39377</c:v>
                </c:pt>
                <c:pt idx="675">
                  <c:v>39378</c:v>
                </c:pt>
                <c:pt idx="676">
                  <c:v>39379</c:v>
                </c:pt>
                <c:pt idx="677">
                  <c:v>39380</c:v>
                </c:pt>
                <c:pt idx="678">
                  <c:v>39381</c:v>
                </c:pt>
                <c:pt idx="679">
                  <c:v>39384</c:v>
                </c:pt>
                <c:pt idx="680">
                  <c:v>39385</c:v>
                </c:pt>
                <c:pt idx="681">
                  <c:v>39386</c:v>
                </c:pt>
                <c:pt idx="682">
                  <c:v>39387</c:v>
                </c:pt>
                <c:pt idx="683">
                  <c:v>39388</c:v>
                </c:pt>
                <c:pt idx="684">
                  <c:v>39391</c:v>
                </c:pt>
                <c:pt idx="685">
                  <c:v>39392</c:v>
                </c:pt>
                <c:pt idx="686">
                  <c:v>39393</c:v>
                </c:pt>
                <c:pt idx="687">
                  <c:v>39394</c:v>
                </c:pt>
                <c:pt idx="688">
                  <c:v>39395</c:v>
                </c:pt>
                <c:pt idx="689">
                  <c:v>39398</c:v>
                </c:pt>
                <c:pt idx="690">
                  <c:v>39399</c:v>
                </c:pt>
                <c:pt idx="691">
                  <c:v>39400</c:v>
                </c:pt>
                <c:pt idx="692">
                  <c:v>39401</c:v>
                </c:pt>
                <c:pt idx="693">
                  <c:v>39402</c:v>
                </c:pt>
                <c:pt idx="694">
                  <c:v>39405</c:v>
                </c:pt>
                <c:pt idx="695">
                  <c:v>39406</c:v>
                </c:pt>
                <c:pt idx="696">
                  <c:v>39407</c:v>
                </c:pt>
                <c:pt idx="697">
                  <c:v>39408</c:v>
                </c:pt>
                <c:pt idx="698">
                  <c:v>39409</c:v>
                </c:pt>
                <c:pt idx="699">
                  <c:v>39412</c:v>
                </c:pt>
                <c:pt idx="700">
                  <c:v>39413</c:v>
                </c:pt>
                <c:pt idx="701">
                  <c:v>39414</c:v>
                </c:pt>
                <c:pt idx="702">
                  <c:v>39415</c:v>
                </c:pt>
                <c:pt idx="703">
                  <c:v>39416</c:v>
                </c:pt>
                <c:pt idx="704">
                  <c:v>39419</c:v>
                </c:pt>
                <c:pt idx="705">
                  <c:v>39420</c:v>
                </c:pt>
                <c:pt idx="706">
                  <c:v>39421</c:v>
                </c:pt>
                <c:pt idx="707">
                  <c:v>39422</c:v>
                </c:pt>
                <c:pt idx="708">
                  <c:v>39423</c:v>
                </c:pt>
                <c:pt idx="709">
                  <c:v>39426</c:v>
                </c:pt>
                <c:pt idx="710">
                  <c:v>39427</c:v>
                </c:pt>
                <c:pt idx="711">
                  <c:v>39428</c:v>
                </c:pt>
                <c:pt idx="712">
                  <c:v>39429</c:v>
                </c:pt>
                <c:pt idx="713">
                  <c:v>39430</c:v>
                </c:pt>
                <c:pt idx="714">
                  <c:v>39433</c:v>
                </c:pt>
                <c:pt idx="715">
                  <c:v>39434</c:v>
                </c:pt>
                <c:pt idx="716">
                  <c:v>39435</c:v>
                </c:pt>
                <c:pt idx="717">
                  <c:v>39436</c:v>
                </c:pt>
                <c:pt idx="718">
                  <c:v>39437</c:v>
                </c:pt>
                <c:pt idx="719">
                  <c:v>39440</c:v>
                </c:pt>
                <c:pt idx="720">
                  <c:v>39441</c:v>
                </c:pt>
                <c:pt idx="721">
                  <c:v>39442</c:v>
                </c:pt>
                <c:pt idx="722">
                  <c:v>39443</c:v>
                </c:pt>
                <c:pt idx="723">
                  <c:v>39444</c:v>
                </c:pt>
                <c:pt idx="724">
                  <c:v>39447</c:v>
                </c:pt>
                <c:pt idx="725">
                  <c:v>39448</c:v>
                </c:pt>
                <c:pt idx="726">
                  <c:v>39449</c:v>
                </c:pt>
                <c:pt idx="727">
                  <c:v>39450</c:v>
                </c:pt>
                <c:pt idx="728">
                  <c:v>39451</c:v>
                </c:pt>
                <c:pt idx="729">
                  <c:v>39454</c:v>
                </c:pt>
                <c:pt idx="730">
                  <c:v>39455</c:v>
                </c:pt>
                <c:pt idx="731">
                  <c:v>39456</c:v>
                </c:pt>
                <c:pt idx="732">
                  <c:v>39457</c:v>
                </c:pt>
                <c:pt idx="733">
                  <c:v>39458</c:v>
                </c:pt>
                <c:pt idx="734">
                  <c:v>39461</c:v>
                </c:pt>
                <c:pt idx="735">
                  <c:v>39462</c:v>
                </c:pt>
                <c:pt idx="736">
                  <c:v>39463</c:v>
                </c:pt>
                <c:pt idx="737">
                  <c:v>39464</c:v>
                </c:pt>
                <c:pt idx="738">
                  <c:v>39465</c:v>
                </c:pt>
                <c:pt idx="739">
                  <c:v>39468</c:v>
                </c:pt>
                <c:pt idx="740">
                  <c:v>39469</c:v>
                </c:pt>
                <c:pt idx="741">
                  <c:v>39470</c:v>
                </c:pt>
                <c:pt idx="742">
                  <c:v>39471</c:v>
                </c:pt>
                <c:pt idx="743">
                  <c:v>39472</c:v>
                </c:pt>
                <c:pt idx="744">
                  <c:v>39475</c:v>
                </c:pt>
                <c:pt idx="745">
                  <c:v>39476</c:v>
                </c:pt>
                <c:pt idx="746">
                  <c:v>39477</c:v>
                </c:pt>
                <c:pt idx="747">
                  <c:v>39478</c:v>
                </c:pt>
                <c:pt idx="748">
                  <c:v>39479</c:v>
                </c:pt>
                <c:pt idx="749">
                  <c:v>39482</c:v>
                </c:pt>
                <c:pt idx="750">
                  <c:v>39483</c:v>
                </c:pt>
                <c:pt idx="751">
                  <c:v>39484</c:v>
                </c:pt>
                <c:pt idx="752">
                  <c:v>39485</c:v>
                </c:pt>
                <c:pt idx="753">
                  <c:v>39486</c:v>
                </c:pt>
                <c:pt idx="754">
                  <c:v>39489</c:v>
                </c:pt>
                <c:pt idx="755">
                  <c:v>39490</c:v>
                </c:pt>
                <c:pt idx="756">
                  <c:v>39491</c:v>
                </c:pt>
                <c:pt idx="757">
                  <c:v>39492</c:v>
                </c:pt>
                <c:pt idx="758">
                  <c:v>39493</c:v>
                </c:pt>
                <c:pt idx="759">
                  <c:v>39496</c:v>
                </c:pt>
                <c:pt idx="760">
                  <c:v>39497</c:v>
                </c:pt>
                <c:pt idx="761">
                  <c:v>39498</c:v>
                </c:pt>
                <c:pt idx="762">
                  <c:v>39499</c:v>
                </c:pt>
                <c:pt idx="763">
                  <c:v>39500</c:v>
                </c:pt>
                <c:pt idx="764">
                  <c:v>39503</c:v>
                </c:pt>
                <c:pt idx="765">
                  <c:v>39504</c:v>
                </c:pt>
                <c:pt idx="766">
                  <c:v>39505</c:v>
                </c:pt>
                <c:pt idx="767">
                  <c:v>39506</c:v>
                </c:pt>
                <c:pt idx="768">
                  <c:v>39507</c:v>
                </c:pt>
                <c:pt idx="769">
                  <c:v>39510</c:v>
                </c:pt>
                <c:pt idx="770">
                  <c:v>39511</c:v>
                </c:pt>
                <c:pt idx="771">
                  <c:v>39512</c:v>
                </c:pt>
                <c:pt idx="772">
                  <c:v>39513</c:v>
                </c:pt>
                <c:pt idx="773">
                  <c:v>39514</c:v>
                </c:pt>
                <c:pt idx="774">
                  <c:v>39517</c:v>
                </c:pt>
                <c:pt idx="775">
                  <c:v>39518</c:v>
                </c:pt>
                <c:pt idx="776">
                  <c:v>39519</c:v>
                </c:pt>
                <c:pt idx="777">
                  <c:v>39520</c:v>
                </c:pt>
                <c:pt idx="778">
                  <c:v>39521</c:v>
                </c:pt>
                <c:pt idx="779">
                  <c:v>39524</c:v>
                </c:pt>
                <c:pt idx="780">
                  <c:v>39525</c:v>
                </c:pt>
                <c:pt idx="781">
                  <c:v>39526</c:v>
                </c:pt>
                <c:pt idx="782">
                  <c:v>39527</c:v>
                </c:pt>
                <c:pt idx="783">
                  <c:v>39528</c:v>
                </c:pt>
                <c:pt idx="784">
                  <c:v>39531</c:v>
                </c:pt>
                <c:pt idx="785">
                  <c:v>39532</c:v>
                </c:pt>
                <c:pt idx="786">
                  <c:v>39533</c:v>
                </c:pt>
                <c:pt idx="787">
                  <c:v>39534</c:v>
                </c:pt>
                <c:pt idx="788">
                  <c:v>39535</c:v>
                </c:pt>
                <c:pt idx="789">
                  <c:v>39538</c:v>
                </c:pt>
                <c:pt idx="790">
                  <c:v>39539</c:v>
                </c:pt>
                <c:pt idx="791">
                  <c:v>39540</c:v>
                </c:pt>
                <c:pt idx="792">
                  <c:v>39541</c:v>
                </c:pt>
                <c:pt idx="793">
                  <c:v>39542</c:v>
                </c:pt>
                <c:pt idx="794">
                  <c:v>39545</c:v>
                </c:pt>
                <c:pt idx="795">
                  <c:v>39546</c:v>
                </c:pt>
                <c:pt idx="796">
                  <c:v>39547</c:v>
                </c:pt>
                <c:pt idx="797">
                  <c:v>39548</c:v>
                </c:pt>
                <c:pt idx="798">
                  <c:v>39549</c:v>
                </c:pt>
                <c:pt idx="799">
                  <c:v>39552</c:v>
                </c:pt>
                <c:pt idx="800">
                  <c:v>39553</c:v>
                </c:pt>
                <c:pt idx="801">
                  <c:v>39554</c:v>
                </c:pt>
                <c:pt idx="802">
                  <c:v>39555</c:v>
                </c:pt>
                <c:pt idx="803">
                  <c:v>39556</c:v>
                </c:pt>
                <c:pt idx="804">
                  <c:v>39559</c:v>
                </c:pt>
                <c:pt idx="805">
                  <c:v>39560</c:v>
                </c:pt>
                <c:pt idx="806">
                  <c:v>39561</c:v>
                </c:pt>
                <c:pt idx="807">
                  <c:v>39562</c:v>
                </c:pt>
                <c:pt idx="808">
                  <c:v>39563</c:v>
                </c:pt>
                <c:pt idx="809">
                  <c:v>39566</c:v>
                </c:pt>
                <c:pt idx="810">
                  <c:v>39567</c:v>
                </c:pt>
                <c:pt idx="811">
                  <c:v>39568</c:v>
                </c:pt>
                <c:pt idx="812">
                  <c:v>39569</c:v>
                </c:pt>
                <c:pt idx="813">
                  <c:v>39570</c:v>
                </c:pt>
                <c:pt idx="814">
                  <c:v>39573</c:v>
                </c:pt>
                <c:pt idx="815">
                  <c:v>39574</c:v>
                </c:pt>
                <c:pt idx="816">
                  <c:v>39575</c:v>
                </c:pt>
                <c:pt idx="817">
                  <c:v>39576</c:v>
                </c:pt>
                <c:pt idx="818">
                  <c:v>39577</c:v>
                </c:pt>
                <c:pt idx="819">
                  <c:v>39580</c:v>
                </c:pt>
                <c:pt idx="820">
                  <c:v>39581</c:v>
                </c:pt>
                <c:pt idx="821">
                  <c:v>39582</c:v>
                </c:pt>
                <c:pt idx="822">
                  <c:v>39583</c:v>
                </c:pt>
                <c:pt idx="823">
                  <c:v>39584</c:v>
                </c:pt>
                <c:pt idx="824">
                  <c:v>39587</c:v>
                </c:pt>
                <c:pt idx="825">
                  <c:v>39588</c:v>
                </c:pt>
                <c:pt idx="826">
                  <c:v>39589</c:v>
                </c:pt>
                <c:pt idx="827">
                  <c:v>39590</c:v>
                </c:pt>
                <c:pt idx="828">
                  <c:v>39591</c:v>
                </c:pt>
                <c:pt idx="829">
                  <c:v>39594</c:v>
                </c:pt>
                <c:pt idx="830">
                  <c:v>39595</c:v>
                </c:pt>
                <c:pt idx="831">
                  <c:v>39596</c:v>
                </c:pt>
                <c:pt idx="832">
                  <c:v>39597</c:v>
                </c:pt>
                <c:pt idx="833">
                  <c:v>39598</c:v>
                </c:pt>
                <c:pt idx="834">
                  <c:v>39601</c:v>
                </c:pt>
                <c:pt idx="835">
                  <c:v>39602</c:v>
                </c:pt>
                <c:pt idx="836">
                  <c:v>39603</c:v>
                </c:pt>
                <c:pt idx="837">
                  <c:v>39604</c:v>
                </c:pt>
                <c:pt idx="838">
                  <c:v>39605</c:v>
                </c:pt>
                <c:pt idx="839">
                  <c:v>39608</c:v>
                </c:pt>
                <c:pt idx="840">
                  <c:v>39609</c:v>
                </c:pt>
                <c:pt idx="841">
                  <c:v>39610</c:v>
                </c:pt>
                <c:pt idx="842">
                  <c:v>39611</c:v>
                </c:pt>
                <c:pt idx="843">
                  <c:v>39612</c:v>
                </c:pt>
                <c:pt idx="844">
                  <c:v>39615</c:v>
                </c:pt>
                <c:pt idx="845">
                  <c:v>39616</c:v>
                </c:pt>
                <c:pt idx="846">
                  <c:v>39617</c:v>
                </c:pt>
                <c:pt idx="847">
                  <c:v>39618</c:v>
                </c:pt>
                <c:pt idx="848">
                  <c:v>39619</c:v>
                </c:pt>
                <c:pt idx="849">
                  <c:v>39622</c:v>
                </c:pt>
                <c:pt idx="850">
                  <c:v>39623</c:v>
                </c:pt>
                <c:pt idx="851">
                  <c:v>39624</c:v>
                </c:pt>
                <c:pt idx="852">
                  <c:v>39625</c:v>
                </c:pt>
                <c:pt idx="853">
                  <c:v>39626</c:v>
                </c:pt>
                <c:pt idx="854">
                  <c:v>39629</c:v>
                </c:pt>
                <c:pt idx="855">
                  <c:v>39630</c:v>
                </c:pt>
                <c:pt idx="856">
                  <c:v>39631</c:v>
                </c:pt>
                <c:pt idx="857">
                  <c:v>39632</c:v>
                </c:pt>
                <c:pt idx="858">
                  <c:v>39633</c:v>
                </c:pt>
                <c:pt idx="859">
                  <c:v>39636</c:v>
                </c:pt>
                <c:pt idx="860">
                  <c:v>39637</c:v>
                </c:pt>
                <c:pt idx="861">
                  <c:v>39638</c:v>
                </c:pt>
                <c:pt idx="862">
                  <c:v>39639</c:v>
                </c:pt>
                <c:pt idx="863">
                  <c:v>39640</c:v>
                </c:pt>
                <c:pt idx="864">
                  <c:v>39643</c:v>
                </c:pt>
                <c:pt idx="865">
                  <c:v>39644</c:v>
                </c:pt>
                <c:pt idx="866">
                  <c:v>39645</c:v>
                </c:pt>
                <c:pt idx="867">
                  <c:v>39646</c:v>
                </c:pt>
                <c:pt idx="868">
                  <c:v>39647</c:v>
                </c:pt>
                <c:pt idx="869">
                  <c:v>39650</c:v>
                </c:pt>
                <c:pt idx="870">
                  <c:v>39651</c:v>
                </c:pt>
                <c:pt idx="871">
                  <c:v>39652</c:v>
                </c:pt>
                <c:pt idx="872">
                  <c:v>39653</c:v>
                </c:pt>
                <c:pt idx="873">
                  <c:v>39654</c:v>
                </c:pt>
                <c:pt idx="874">
                  <c:v>39657</c:v>
                </c:pt>
                <c:pt idx="875">
                  <c:v>39658</c:v>
                </c:pt>
                <c:pt idx="876">
                  <c:v>39659</c:v>
                </c:pt>
                <c:pt idx="877">
                  <c:v>39660</c:v>
                </c:pt>
                <c:pt idx="878">
                  <c:v>39661</c:v>
                </c:pt>
                <c:pt idx="879">
                  <c:v>39664</c:v>
                </c:pt>
                <c:pt idx="880">
                  <c:v>39665</c:v>
                </c:pt>
                <c:pt idx="881">
                  <c:v>39666</c:v>
                </c:pt>
                <c:pt idx="882">
                  <c:v>39667</c:v>
                </c:pt>
                <c:pt idx="883">
                  <c:v>39668</c:v>
                </c:pt>
                <c:pt idx="884">
                  <c:v>39671</c:v>
                </c:pt>
                <c:pt idx="885">
                  <c:v>39672</c:v>
                </c:pt>
                <c:pt idx="886">
                  <c:v>39673</c:v>
                </c:pt>
                <c:pt idx="887">
                  <c:v>39674</c:v>
                </c:pt>
                <c:pt idx="888">
                  <c:v>39675</c:v>
                </c:pt>
                <c:pt idx="889">
                  <c:v>39678</c:v>
                </c:pt>
                <c:pt idx="890">
                  <c:v>39679</c:v>
                </c:pt>
                <c:pt idx="891">
                  <c:v>39680</c:v>
                </c:pt>
                <c:pt idx="892">
                  <c:v>39681</c:v>
                </c:pt>
                <c:pt idx="893">
                  <c:v>39682</c:v>
                </c:pt>
                <c:pt idx="894">
                  <c:v>39685</c:v>
                </c:pt>
                <c:pt idx="895">
                  <c:v>39686</c:v>
                </c:pt>
                <c:pt idx="896">
                  <c:v>39687</c:v>
                </c:pt>
                <c:pt idx="897">
                  <c:v>39688</c:v>
                </c:pt>
                <c:pt idx="898">
                  <c:v>39689</c:v>
                </c:pt>
                <c:pt idx="899">
                  <c:v>39692</c:v>
                </c:pt>
                <c:pt idx="900">
                  <c:v>39693</c:v>
                </c:pt>
                <c:pt idx="901">
                  <c:v>39694</c:v>
                </c:pt>
                <c:pt idx="902">
                  <c:v>39695</c:v>
                </c:pt>
                <c:pt idx="903">
                  <c:v>39696</c:v>
                </c:pt>
                <c:pt idx="904">
                  <c:v>39699</c:v>
                </c:pt>
                <c:pt idx="905">
                  <c:v>39700</c:v>
                </c:pt>
                <c:pt idx="906">
                  <c:v>39701</c:v>
                </c:pt>
                <c:pt idx="907">
                  <c:v>39702</c:v>
                </c:pt>
                <c:pt idx="908">
                  <c:v>39703</c:v>
                </c:pt>
                <c:pt idx="909">
                  <c:v>39706</c:v>
                </c:pt>
                <c:pt idx="910">
                  <c:v>39707</c:v>
                </c:pt>
                <c:pt idx="911">
                  <c:v>39708</c:v>
                </c:pt>
                <c:pt idx="912">
                  <c:v>39709</c:v>
                </c:pt>
                <c:pt idx="913">
                  <c:v>39710</c:v>
                </c:pt>
                <c:pt idx="914">
                  <c:v>39713</c:v>
                </c:pt>
                <c:pt idx="915">
                  <c:v>39714</c:v>
                </c:pt>
                <c:pt idx="916">
                  <c:v>39715</c:v>
                </c:pt>
                <c:pt idx="917">
                  <c:v>39716</c:v>
                </c:pt>
                <c:pt idx="918">
                  <c:v>39717</c:v>
                </c:pt>
                <c:pt idx="919">
                  <c:v>39720</c:v>
                </c:pt>
                <c:pt idx="920">
                  <c:v>39721</c:v>
                </c:pt>
                <c:pt idx="921">
                  <c:v>39722</c:v>
                </c:pt>
                <c:pt idx="922">
                  <c:v>39723</c:v>
                </c:pt>
                <c:pt idx="923">
                  <c:v>39724</c:v>
                </c:pt>
                <c:pt idx="924">
                  <c:v>39727</c:v>
                </c:pt>
                <c:pt idx="925">
                  <c:v>39728</c:v>
                </c:pt>
                <c:pt idx="926">
                  <c:v>39729</c:v>
                </c:pt>
                <c:pt idx="927">
                  <c:v>39730</c:v>
                </c:pt>
                <c:pt idx="928">
                  <c:v>39731</c:v>
                </c:pt>
                <c:pt idx="929">
                  <c:v>39734</c:v>
                </c:pt>
                <c:pt idx="930">
                  <c:v>39735</c:v>
                </c:pt>
                <c:pt idx="931">
                  <c:v>39736</c:v>
                </c:pt>
                <c:pt idx="932">
                  <c:v>39737</c:v>
                </c:pt>
                <c:pt idx="933">
                  <c:v>39738</c:v>
                </c:pt>
                <c:pt idx="934">
                  <c:v>39741</c:v>
                </c:pt>
                <c:pt idx="935">
                  <c:v>39742</c:v>
                </c:pt>
                <c:pt idx="936">
                  <c:v>39743</c:v>
                </c:pt>
                <c:pt idx="937">
                  <c:v>39744</c:v>
                </c:pt>
                <c:pt idx="938">
                  <c:v>39745</c:v>
                </c:pt>
                <c:pt idx="939">
                  <c:v>39748</c:v>
                </c:pt>
                <c:pt idx="940">
                  <c:v>39749</c:v>
                </c:pt>
                <c:pt idx="941">
                  <c:v>39750</c:v>
                </c:pt>
                <c:pt idx="942">
                  <c:v>39751</c:v>
                </c:pt>
                <c:pt idx="943">
                  <c:v>39752</c:v>
                </c:pt>
                <c:pt idx="944">
                  <c:v>39755</c:v>
                </c:pt>
                <c:pt idx="945">
                  <c:v>39756</c:v>
                </c:pt>
                <c:pt idx="946">
                  <c:v>39757</c:v>
                </c:pt>
                <c:pt idx="947">
                  <c:v>39758</c:v>
                </c:pt>
                <c:pt idx="948">
                  <c:v>39759</c:v>
                </c:pt>
                <c:pt idx="949">
                  <c:v>39762</c:v>
                </c:pt>
                <c:pt idx="950">
                  <c:v>39763</c:v>
                </c:pt>
                <c:pt idx="951">
                  <c:v>39764</c:v>
                </c:pt>
                <c:pt idx="952">
                  <c:v>39765</c:v>
                </c:pt>
                <c:pt idx="953">
                  <c:v>39766</c:v>
                </c:pt>
                <c:pt idx="954">
                  <c:v>39769</c:v>
                </c:pt>
                <c:pt idx="955">
                  <c:v>39770</c:v>
                </c:pt>
                <c:pt idx="956">
                  <c:v>39771</c:v>
                </c:pt>
                <c:pt idx="957">
                  <c:v>39772</c:v>
                </c:pt>
                <c:pt idx="958">
                  <c:v>39773</c:v>
                </c:pt>
                <c:pt idx="959">
                  <c:v>39776</c:v>
                </c:pt>
                <c:pt idx="960">
                  <c:v>39777</c:v>
                </c:pt>
                <c:pt idx="961">
                  <c:v>39778</c:v>
                </c:pt>
                <c:pt idx="962">
                  <c:v>39779</c:v>
                </c:pt>
                <c:pt idx="963">
                  <c:v>39780</c:v>
                </c:pt>
                <c:pt idx="964">
                  <c:v>39783</c:v>
                </c:pt>
                <c:pt idx="965">
                  <c:v>39784</c:v>
                </c:pt>
                <c:pt idx="966">
                  <c:v>39785</c:v>
                </c:pt>
                <c:pt idx="967">
                  <c:v>39786</c:v>
                </c:pt>
                <c:pt idx="968">
                  <c:v>39787</c:v>
                </c:pt>
                <c:pt idx="969">
                  <c:v>39790</c:v>
                </c:pt>
                <c:pt idx="970">
                  <c:v>39791</c:v>
                </c:pt>
                <c:pt idx="971">
                  <c:v>39792</c:v>
                </c:pt>
                <c:pt idx="972">
                  <c:v>39793</c:v>
                </c:pt>
                <c:pt idx="973">
                  <c:v>39794</c:v>
                </c:pt>
                <c:pt idx="974">
                  <c:v>39797</c:v>
                </c:pt>
                <c:pt idx="975">
                  <c:v>39798</c:v>
                </c:pt>
                <c:pt idx="976">
                  <c:v>39799</c:v>
                </c:pt>
                <c:pt idx="977">
                  <c:v>39800</c:v>
                </c:pt>
                <c:pt idx="978">
                  <c:v>39801</c:v>
                </c:pt>
                <c:pt idx="979">
                  <c:v>39804</c:v>
                </c:pt>
                <c:pt idx="980">
                  <c:v>39805</c:v>
                </c:pt>
                <c:pt idx="981">
                  <c:v>39806</c:v>
                </c:pt>
                <c:pt idx="982">
                  <c:v>39807</c:v>
                </c:pt>
                <c:pt idx="983">
                  <c:v>39808</c:v>
                </c:pt>
                <c:pt idx="984">
                  <c:v>39811</c:v>
                </c:pt>
                <c:pt idx="985">
                  <c:v>39812</c:v>
                </c:pt>
                <c:pt idx="986">
                  <c:v>39813</c:v>
                </c:pt>
                <c:pt idx="987">
                  <c:v>39814</c:v>
                </c:pt>
                <c:pt idx="988">
                  <c:v>39815</c:v>
                </c:pt>
                <c:pt idx="989">
                  <c:v>39818</c:v>
                </c:pt>
                <c:pt idx="990">
                  <c:v>39819</c:v>
                </c:pt>
                <c:pt idx="991">
                  <c:v>39820</c:v>
                </c:pt>
                <c:pt idx="992">
                  <c:v>39821</c:v>
                </c:pt>
                <c:pt idx="993">
                  <c:v>39822</c:v>
                </c:pt>
                <c:pt idx="994">
                  <c:v>39825</c:v>
                </c:pt>
                <c:pt idx="995">
                  <c:v>39826</c:v>
                </c:pt>
                <c:pt idx="996">
                  <c:v>39827</c:v>
                </c:pt>
                <c:pt idx="997">
                  <c:v>39828</c:v>
                </c:pt>
                <c:pt idx="998">
                  <c:v>39829</c:v>
                </c:pt>
                <c:pt idx="999">
                  <c:v>39832</c:v>
                </c:pt>
                <c:pt idx="1000">
                  <c:v>39833</c:v>
                </c:pt>
                <c:pt idx="1001">
                  <c:v>39834</c:v>
                </c:pt>
                <c:pt idx="1002">
                  <c:v>39835</c:v>
                </c:pt>
                <c:pt idx="1003">
                  <c:v>39836</c:v>
                </c:pt>
                <c:pt idx="1004">
                  <c:v>39839</c:v>
                </c:pt>
                <c:pt idx="1005">
                  <c:v>39840</c:v>
                </c:pt>
                <c:pt idx="1006">
                  <c:v>39841</c:v>
                </c:pt>
                <c:pt idx="1007">
                  <c:v>39842</c:v>
                </c:pt>
                <c:pt idx="1008">
                  <c:v>39843</c:v>
                </c:pt>
                <c:pt idx="1009">
                  <c:v>39846</c:v>
                </c:pt>
                <c:pt idx="1010">
                  <c:v>39847</c:v>
                </c:pt>
                <c:pt idx="1011">
                  <c:v>39848</c:v>
                </c:pt>
                <c:pt idx="1012">
                  <c:v>39849</c:v>
                </c:pt>
                <c:pt idx="1013">
                  <c:v>39850</c:v>
                </c:pt>
                <c:pt idx="1014">
                  <c:v>39853</c:v>
                </c:pt>
                <c:pt idx="1015">
                  <c:v>39854</c:v>
                </c:pt>
                <c:pt idx="1016">
                  <c:v>39855</c:v>
                </c:pt>
                <c:pt idx="1017">
                  <c:v>39856</c:v>
                </c:pt>
                <c:pt idx="1018">
                  <c:v>39857</c:v>
                </c:pt>
                <c:pt idx="1019">
                  <c:v>39860</c:v>
                </c:pt>
                <c:pt idx="1020">
                  <c:v>39861</c:v>
                </c:pt>
                <c:pt idx="1021">
                  <c:v>39862</c:v>
                </c:pt>
                <c:pt idx="1022">
                  <c:v>39863</c:v>
                </c:pt>
                <c:pt idx="1023">
                  <c:v>39864</c:v>
                </c:pt>
                <c:pt idx="1024">
                  <c:v>39867</c:v>
                </c:pt>
                <c:pt idx="1025">
                  <c:v>39868</c:v>
                </c:pt>
                <c:pt idx="1026">
                  <c:v>39869</c:v>
                </c:pt>
                <c:pt idx="1027">
                  <c:v>39870</c:v>
                </c:pt>
                <c:pt idx="1028">
                  <c:v>39871</c:v>
                </c:pt>
                <c:pt idx="1029">
                  <c:v>39874</c:v>
                </c:pt>
                <c:pt idx="1030">
                  <c:v>39875</c:v>
                </c:pt>
                <c:pt idx="1031">
                  <c:v>39876</c:v>
                </c:pt>
                <c:pt idx="1032">
                  <c:v>39877</c:v>
                </c:pt>
                <c:pt idx="1033">
                  <c:v>39878</c:v>
                </c:pt>
                <c:pt idx="1034">
                  <c:v>39881</c:v>
                </c:pt>
                <c:pt idx="1035">
                  <c:v>39882</c:v>
                </c:pt>
                <c:pt idx="1036">
                  <c:v>39883</c:v>
                </c:pt>
                <c:pt idx="1037">
                  <c:v>39884</c:v>
                </c:pt>
                <c:pt idx="1038">
                  <c:v>39885</c:v>
                </c:pt>
                <c:pt idx="1039">
                  <c:v>39888</c:v>
                </c:pt>
                <c:pt idx="1040">
                  <c:v>39889</c:v>
                </c:pt>
                <c:pt idx="1041">
                  <c:v>39890</c:v>
                </c:pt>
                <c:pt idx="1042">
                  <c:v>39891</c:v>
                </c:pt>
                <c:pt idx="1043">
                  <c:v>39892</c:v>
                </c:pt>
                <c:pt idx="1044">
                  <c:v>39895</c:v>
                </c:pt>
                <c:pt idx="1045">
                  <c:v>39896</c:v>
                </c:pt>
                <c:pt idx="1046">
                  <c:v>39897</c:v>
                </c:pt>
                <c:pt idx="1047">
                  <c:v>39898</c:v>
                </c:pt>
                <c:pt idx="1048">
                  <c:v>39899</c:v>
                </c:pt>
                <c:pt idx="1049">
                  <c:v>39902</c:v>
                </c:pt>
                <c:pt idx="1050">
                  <c:v>39903</c:v>
                </c:pt>
                <c:pt idx="1051">
                  <c:v>39904</c:v>
                </c:pt>
                <c:pt idx="1052">
                  <c:v>39905</c:v>
                </c:pt>
                <c:pt idx="1053">
                  <c:v>39906</c:v>
                </c:pt>
                <c:pt idx="1054">
                  <c:v>39909</c:v>
                </c:pt>
                <c:pt idx="1055">
                  <c:v>39910</c:v>
                </c:pt>
                <c:pt idx="1056">
                  <c:v>39911</c:v>
                </c:pt>
                <c:pt idx="1057">
                  <c:v>39912</c:v>
                </c:pt>
                <c:pt idx="1058">
                  <c:v>39913</c:v>
                </c:pt>
                <c:pt idx="1059">
                  <c:v>39916</c:v>
                </c:pt>
                <c:pt idx="1060">
                  <c:v>39917</c:v>
                </c:pt>
                <c:pt idx="1061">
                  <c:v>39918</c:v>
                </c:pt>
                <c:pt idx="1062">
                  <c:v>39919</c:v>
                </c:pt>
                <c:pt idx="1063">
                  <c:v>39920</c:v>
                </c:pt>
                <c:pt idx="1064">
                  <c:v>39923</c:v>
                </c:pt>
                <c:pt idx="1065">
                  <c:v>39924</c:v>
                </c:pt>
                <c:pt idx="1066">
                  <c:v>39925</c:v>
                </c:pt>
                <c:pt idx="1067">
                  <c:v>39926</c:v>
                </c:pt>
                <c:pt idx="1068">
                  <c:v>39927</c:v>
                </c:pt>
                <c:pt idx="1069">
                  <c:v>39930</c:v>
                </c:pt>
                <c:pt idx="1070">
                  <c:v>39931</c:v>
                </c:pt>
                <c:pt idx="1071">
                  <c:v>39932</c:v>
                </c:pt>
                <c:pt idx="1072">
                  <c:v>39933</c:v>
                </c:pt>
                <c:pt idx="1073">
                  <c:v>39934</c:v>
                </c:pt>
                <c:pt idx="1074">
                  <c:v>39937</c:v>
                </c:pt>
                <c:pt idx="1075">
                  <c:v>39938</c:v>
                </c:pt>
                <c:pt idx="1076">
                  <c:v>39939</c:v>
                </c:pt>
                <c:pt idx="1077">
                  <c:v>39940</c:v>
                </c:pt>
                <c:pt idx="1078">
                  <c:v>39941</c:v>
                </c:pt>
                <c:pt idx="1079">
                  <c:v>39944</c:v>
                </c:pt>
                <c:pt idx="1080">
                  <c:v>39945</c:v>
                </c:pt>
                <c:pt idx="1081">
                  <c:v>39946</c:v>
                </c:pt>
                <c:pt idx="1082">
                  <c:v>39947</c:v>
                </c:pt>
                <c:pt idx="1083">
                  <c:v>39948</c:v>
                </c:pt>
                <c:pt idx="1084">
                  <c:v>39951</c:v>
                </c:pt>
                <c:pt idx="1085">
                  <c:v>39952</c:v>
                </c:pt>
                <c:pt idx="1086">
                  <c:v>39953</c:v>
                </c:pt>
                <c:pt idx="1087">
                  <c:v>39954</c:v>
                </c:pt>
                <c:pt idx="1088">
                  <c:v>39955</c:v>
                </c:pt>
                <c:pt idx="1089">
                  <c:v>39958</c:v>
                </c:pt>
                <c:pt idx="1090">
                  <c:v>39959</c:v>
                </c:pt>
                <c:pt idx="1091">
                  <c:v>39960</c:v>
                </c:pt>
                <c:pt idx="1092">
                  <c:v>39961</c:v>
                </c:pt>
                <c:pt idx="1093">
                  <c:v>39962</c:v>
                </c:pt>
                <c:pt idx="1094">
                  <c:v>39965</c:v>
                </c:pt>
                <c:pt idx="1095">
                  <c:v>39966</c:v>
                </c:pt>
                <c:pt idx="1096">
                  <c:v>39967</c:v>
                </c:pt>
                <c:pt idx="1097">
                  <c:v>39968</c:v>
                </c:pt>
                <c:pt idx="1098">
                  <c:v>39969</c:v>
                </c:pt>
                <c:pt idx="1099">
                  <c:v>39972</c:v>
                </c:pt>
                <c:pt idx="1100">
                  <c:v>39973</c:v>
                </c:pt>
                <c:pt idx="1101">
                  <c:v>39974</c:v>
                </c:pt>
                <c:pt idx="1102">
                  <c:v>39975</c:v>
                </c:pt>
                <c:pt idx="1103">
                  <c:v>39976</c:v>
                </c:pt>
                <c:pt idx="1104">
                  <c:v>39979</c:v>
                </c:pt>
                <c:pt idx="1105">
                  <c:v>39980</c:v>
                </c:pt>
                <c:pt idx="1106">
                  <c:v>39981</c:v>
                </c:pt>
                <c:pt idx="1107">
                  <c:v>39982</c:v>
                </c:pt>
                <c:pt idx="1108">
                  <c:v>39983</c:v>
                </c:pt>
                <c:pt idx="1109">
                  <c:v>39986</c:v>
                </c:pt>
                <c:pt idx="1110">
                  <c:v>39987</c:v>
                </c:pt>
                <c:pt idx="1111">
                  <c:v>39988</c:v>
                </c:pt>
                <c:pt idx="1112">
                  <c:v>39989</c:v>
                </c:pt>
                <c:pt idx="1113">
                  <c:v>39990</c:v>
                </c:pt>
                <c:pt idx="1114">
                  <c:v>39993</c:v>
                </c:pt>
                <c:pt idx="1115">
                  <c:v>39994</c:v>
                </c:pt>
                <c:pt idx="1116">
                  <c:v>39995</c:v>
                </c:pt>
                <c:pt idx="1117">
                  <c:v>39996</c:v>
                </c:pt>
                <c:pt idx="1118">
                  <c:v>39997</c:v>
                </c:pt>
                <c:pt idx="1119">
                  <c:v>40000</c:v>
                </c:pt>
                <c:pt idx="1120">
                  <c:v>40001</c:v>
                </c:pt>
                <c:pt idx="1121">
                  <c:v>40002</c:v>
                </c:pt>
                <c:pt idx="1122">
                  <c:v>40003</c:v>
                </c:pt>
                <c:pt idx="1123">
                  <c:v>40004</c:v>
                </c:pt>
                <c:pt idx="1124">
                  <c:v>40007</c:v>
                </c:pt>
                <c:pt idx="1125">
                  <c:v>40008</c:v>
                </c:pt>
                <c:pt idx="1126">
                  <c:v>40009</c:v>
                </c:pt>
                <c:pt idx="1127">
                  <c:v>40010</c:v>
                </c:pt>
                <c:pt idx="1128">
                  <c:v>40011</c:v>
                </c:pt>
                <c:pt idx="1129">
                  <c:v>40014</c:v>
                </c:pt>
                <c:pt idx="1130">
                  <c:v>40015</c:v>
                </c:pt>
                <c:pt idx="1131">
                  <c:v>40016</c:v>
                </c:pt>
                <c:pt idx="1132">
                  <c:v>40017</c:v>
                </c:pt>
                <c:pt idx="1133">
                  <c:v>40018</c:v>
                </c:pt>
                <c:pt idx="1134">
                  <c:v>40021</c:v>
                </c:pt>
                <c:pt idx="1135">
                  <c:v>40022</c:v>
                </c:pt>
                <c:pt idx="1136">
                  <c:v>40023</c:v>
                </c:pt>
                <c:pt idx="1137">
                  <c:v>40024</c:v>
                </c:pt>
                <c:pt idx="1138">
                  <c:v>40025</c:v>
                </c:pt>
                <c:pt idx="1139">
                  <c:v>40028</c:v>
                </c:pt>
                <c:pt idx="1140">
                  <c:v>40029</c:v>
                </c:pt>
                <c:pt idx="1141">
                  <c:v>40030</c:v>
                </c:pt>
                <c:pt idx="1142">
                  <c:v>40031</c:v>
                </c:pt>
                <c:pt idx="1143">
                  <c:v>40032</c:v>
                </c:pt>
                <c:pt idx="1144">
                  <c:v>40035</c:v>
                </c:pt>
                <c:pt idx="1145">
                  <c:v>40036</c:v>
                </c:pt>
                <c:pt idx="1146">
                  <c:v>40037</c:v>
                </c:pt>
                <c:pt idx="1147">
                  <c:v>40038</c:v>
                </c:pt>
                <c:pt idx="1148">
                  <c:v>40039</c:v>
                </c:pt>
                <c:pt idx="1149">
                  <c:v>40042</c:v>
                </c:pt>
                <c:pt idx="1150">
                  <c:v>40043</c:v>
                </c:pt>
                <c:pt idx="1151">
                  <c:v>40044</c:v>
                </c:pt>
                <c:pt idx="1152">
                  <c:v>40045</c:v>
                </c:pt>
                <c:pt idx="1153">
                  <c:v>40046</c:v>
                </c:pt>
                <c:pt idx="1154">
                  <c:v>40049</c:v>
                </c:pt>
                <c:pt idx="1155">
                  <c:v>40050</c:v>
                </c:pt>
                <c:pt idx="1156">
                  <c:v>40051</c:v>
                </c:pt>
                <c:pt idx="1157">
                  <c:v>40052</c:v>
                </c:pt>
                <c:pt idx="1158">
                  <c:v>40053</c:v>
                </c:pt>
                <c:pt idx="1159">
                  <c:v>40056</c:v>
                </c:pt>
                <c:pt idx="1160">
                  <c:v>40057</c:v>
                </c:pt>
                <c:pt idx="1161">
                  <c:v>40058</c:v>
                </c:pt>
                <c:pt idx="1162">
                  <c:v>40059</c:v>
                </c:pt>
                <c:pt idx="1163">
                  <c:v>40060</c:v>
                </c:pt>
                <c:pt idx="1164">
                  <c:v>40063</c:v>
                </c:pt>
                <c:pt idx="1165">
                  <c:v>40064</c:v>
                </c:pt>
                <c:pt idx="1166">
                  <c:v>40065</c:v>
                </c:pt>
                <c:pt idx="1167">
                  <c:v>40066</c:v>
                </c:pt>
                <c:pt idx="1168">
                  <c:v>40067</c:v>
                </c:pt>
                <c:pt idx="1169">
                  <c:v>40070</c:v>
                </c:pt>
                <c:pt idx="1170">
                  <c:v>40071</c:v>
                </c:pt>
                <c:pt idx="1171">
                  <c:v>40072</c:v>
                </c:pt>
                <c:pt idx="1172">
                  <c:v>40073</c:v>
                </c:pt>
                <c:pt idx="1173">
                  <c:v>40074</c:v>
                </c:pt>
                <c:pt idx="1174">
                  <c:v>40077</c:v>
                </c:pt>
                <c:pt idx="1175">
                  <c:v>40078</c:v>
                </c:pt>
                <c:pt idx="1176">
                  <c:v>40079</c:v>
                </c:pt>
                <c:pt idx="1177">
                  <c:v>40080</c:v>
                </c:pt>
                <c:pt idx="1178">
                  <c:v>40081</c:v>
                </c:pt>
                <c:pt idx="1179">
                  <c:v>40084</c:v>
                </c:pt>
                <c:pt idx="1180">
                  <c:v>40085</c:v>
                </c:pt>
                <c:pt idx="1181">
                  <c:v>40086</c:v>
                </c:pt>
                <c:pt idx="1182">
                  <c:v>40087</c:v>
                </c:pt>
                <c:pt idx="1183">
                  <c:v>40088</c:v>
                </c:pt>
                <c:pt idx="1184">
                  <c:v>40091</c:v>
                </c:pt>
                <c:pt idx="1185">
                  <c:v>40092</c:v>
                </c:pt>
                <c:pt idx="1186">
                  <c:v>40093</c:v>
                </c:pt>
                <c:pt idx="1187">
                  <c:v>40094</c:v>
                </c:pt>
                <c:pt idx="1188">
                  <c:v>40095</c:v>
                </c:pt>
                <c:pt idx="1189">
                  <c:v>40098</c:v>
                </c:pt>
                <c:pt idx="1190">
                  <c:v>40099</c:v>
                </c:pt>
                <c:pt idx="1191">
                  <c:v>40100</c:v>
                </c:pt>
                <c:pt idx="1192">
                  <c:v>40101</c:v>
                </c:pt>
                <c:pt idx="1193">
                  <c:v>40102</c:v>
                </c:pt>
                <c:pt idx="1194">
                  <c:v>40105</c:v>
                </c:pt>
                <c:pt idx="1195">
                  <c:v>40106</c:v>
                </c:pt>
                <c:pt idx="1196">
                  <c:v>40107</c:v>
                </c:pt>
                <c:pt idx="1197">
                  <c:v>40108</c:v>
                </c:pt>
                <c:pt idx="1198">
                  <c:v>40109</c:v>
                </c:pt>
                <c:pt idx="1199">
                  <c:v>40112</c:v>
                </c:pt>
                <c:pt idx="1200">
                  <c:v>40113</c:v>
                </c:pt>
                <c:pt idx="1201">
                  <c:v>40114</c:v>
                </c:pt>
                <c:pt idx="1202">
                  <c:v>40115</c:v>
                </c:pt>
                <c:pt idx="1203">
                  <c:v>40116</c:v>
                </c:pt>
                <c:pt idx="1204">
                  <c:v>40119</c:v>
                </c:pt>
                <c:pt idx="1205">
                  <c:v>40120</c:v>
                </c:pt>
                <c:pt idx="1206">
                  <c:v>40121</c:v>
                </c:pt>
                <c:pt idx="1207">
                  <c:v>40122</c:v>
                </c:pt>
                <c:pt idx="1208">
                  <c:v>40123</c:v>
                </c:pt>
                <c:pt idx="1209">
                  <c:v>40126</c:v>
                </c:pt>
                <c:pt idx="1210">
                  <c:v>40127</c:v>
                </c:pt>
                <c:pt idx="1211">
                  <c:v>40128</c:v>
                </c:pt>
                <c:pt idx="1212">
                  <c:v>40129</c:v>
                </c:pt>
                <c:pt idx="1213">
                  <c:v>40130</c:v>
                </c:pt>
                <c:pt idx="1214">
                  <c:v>40133</c:v>
                </c:pt>
                <c:pt idx="1215">
                  <c:v>40134</c:v>
                </c:pt>
                <c:pt idx="1216">
                  <c:v>40135</c:v>
                </c:pt>
                <c:pt idx="1217">
                  <c:v>40136</c:v>
                </c:pt>
                <c:pt idx="1218">
                  <c:v>40137</c:v>
                </c:pt>
                <c:pt idx="1219">
                  <c:v>40140</c:v>
                </c:pt>
                <c:pt idx="1220">
                  <c:v>40141</c:v>
                </c:pt>
                <c:pt idx="1221">
                  <c:v>40142</c:v>
                </c:pt>
                <c:pt idx="1222">
                  <c:v>40143</c:v>
                </c:pt>
                <c:pt idx="1223">
                  <c:v>40144</c:v>
                </c:pt>
                <c:pt idx="1224">
                  <c:v>40147</c:v>
                </c:pt>
                <c:pt idx="1225">
                  <c:v>40148</c:v>
                </c:pt>
                <c:pt idx="1226">
                  <c:v>40149</c:v>
                </c:pt>
                <c:pt idx="1227">
                  <c:v>40150</c:v>
                </c:pt>
                <c:pt idx="1228">
                  <c:v>40151</c:v>
                </c:pt>
                <c:pt idx="1229">
                  <c:v>40154</c:v>
                </c:pt>
                <c:pt idx="1230">
                  <c:v>40155</c:v>
                </c:pt>
                <c:pt idx="1231">
                  <c:v>40156</c:v>
                </c:pt>
                <c:pt idx="1232">
                  <c:v>40157</c:v>
                </c:pt>
                <c:pt idx="1233">
                  <c:v>40158</c:v>
                </c:pt>
                <c:pt idx="1234">
                  <c:v>40161</c:v>
                </c:pt>
                <c:pt idx="1235">
                  <c:v>40162</c:v>
                </c:pt>
                <c:pt idx="1236">
                  <c:v>40163</c:v>
                </c:pt>
                <c:pt idx="1237">
                  <c:v>40164</c:v>
                </c:pt>
                <c:pt idx="1238">
                  <c:v>40165</c:v>
                </c:pt>
                <c:pt idx="1239">
                  <c:v>40168</c:v>
                </c:pt>
                <c:pt idx="1240">
                  <c:v>40169</c:v>
                </c:pt>
                <c:pt idx="1241">
                  <c:v>40170</c:v>
                </c:pt>
                <c:pt idx="1242">
                  <c:v>40171</c:v>
                </c:pt>
                <c:pt idx="1243">
                  <c:v>40172</c:v>
                </c:pt>
                <c:pt idx="1244">
                  <c:v>40175</c:v>
                </c:pt>
                <c:pt idx="1245">
                  <c:v>40176</c:v>
                </c:pt>
                <c:pt idx="1246">
                  <c:v>40177</c:v>
                </c:pt>
                <c:pt idx="1247">
                  <c:v>40178</c:v>
                </c:pt>
                <c:pt idx="1248">
                  <c:v>40179</c:v>
                </c:pt>
                <c:pt idx="1249">
                  <c:v>40182</c:v>
                </c:pt>
                <c:pt idx="1250">
                  <c:v>40183</c:v>
                </c:pt>
                <c:pt idx="1251">
                  <c:v>40184</c:v>
                </c:pt>
                <c:pt idx="1252">
                  <c:v>40185</c:v>
                </c:pt>
                <c:pt idx="1253">
                  <c:v>40186</c:v>
                </c:pt>
                <c:pt idx="1254">
                  <c:v>40189</c:v>
                </c:pt>
                <c:pt idx="1255">
                  <c:v>40190</c:v>
                </c:pt>
                <c:pt idx="1256">
                  <c:v>40191</c:v>
                </c:pt>
                <c:pt idx="1257">
                  <c:v>40192</c:v>
                </c:pt>
                <c:pt idx="1258">
                  <c:v>40193</c:v>
                </c:pt>
                <c:pt idx="1259">
                  <c:v>40196</c:v>
                </c:pt>
                <c:pt idx="1260">
                  <c:v>40197</c:v>
                </c:pt>
                <c:pt idx="1261">
                  <c:v>40198</c:v>
                </c:pt>
                <c:pt idx="1262">
                  <c:v>40199</c:v>
                </c:pt>
                <c:pt idx="1263">
                  <c:v>40200</c:v>
                </c:pt>
                <c:pt idx="1264">
                  <c:v>40203</c:v>
                </c:pt>
                <c:pt idx="1265">
                  <c:v>40204</c:v>
                </c:pt>
                <c:pt idx="1266">
                  <c:v>40205</c:v>
                </c:pt>
                <c:pt idx="1267">
                  <c:v>40206</c:v>
                </c:pt>
                <c:pt idx="1268">
                  <c:v>40207</c:v>
                </c:pt>
                <c:pt idx="1269">
                  <c:v>40210</c:v>
                </c:pt>
                <c:pt idx="1270">
                  <c:v>40211</c:v>
                </c:pt>
                <c:pt idx="1271">
                  <c:v>40212</c:v>
                </c:pt>
                <c:pt idx="1272">
                  <c:v>40213</c:v>
                </c:pt>
                <c:pt idx="1273">
                  <c:v>40214</c:v>
                </c:pt>
                <c:pt idx="1274">
                  <c:v>40217</c:v>
                </c:pt>
                <c:pt idx="1275">
                  <c:v>40218</c:v>
                </c:pt>
                <c:pt idx="1276">
                  <c:v>40219</c:v>
                </c:pt>
                <c:pt idx="1277">
                  <c:v>40220</c:v>
                </c:pt>
                <c:pt idx="1278">
                  <c:v>40221</c:v>
                </c:pt>
                <c:pt idx="1279">
                  <c:v>40224</c:v>
                </c:pt>
                <c:pt idx="1280">
                  <c:v>40225</c:v>
                </c:pt>
                <c:pt idx="1281">
                  <c:v>40226</c:v>
                </c:pt>
                <c:pt idx="1282">
                  <c:v>40227</c:v>
                </c:pt>
                <c:pt idx="1283">
                  <c:v>40228</c:v>
                </c:pt>
                <c:pt idx="1284">
                  <c:v>40231</c:v>
                </c:pt>
                <c:pt idx="1285">
                  <c:v>40232</c:v>
                </c:pt>
                <c:pt idx="1286">
                  <c:v>40233</c:v>
                </c:pt>
                <c:pt idx="1287">
                  <c:v>40234</c:v>
                </c:pt>
                <c:pt idx="1288">
                  <c:v>40235</c:v>
                </c:pt>
                <c:pt idx="1289">
                  <c:v>40238</c:v>
                </c:pt>
                <c:pt idx="1290">
                  <c:v>40239</c:v>
                </c:pt>
                <c:pt idx="1291">
                  <c:v>40240</c:v>
                </c:pt>
                <c:pt idx="1292">
                  <c:v>40241</c:v>
                </c:pt>
                <c:pt idx="1293">
                  <c:v>40242</c:v>
                </c:pt>
                <c:pt idx="1294">
                  <c:v>40245</c:v>
                </c:pt>
                <c:pt idx="1295">
                  <c:v>40246</c:v>
                </c:pt>
                <c:pt idx="1296">
                  <c:v>40247</c:v>
                </c:pt>
                <c:pt idx="1297">
                  <c:v>40248</c:v>
                </c:pt>
                <c:pt idx="1298">
                  <c:v>40249</c:v>
                </c:pt>
                <c:pt idx="1299">
                  <c:v>40252</c:v>
                </c:pt>
                <c:pt idx="1300">
                  <c:v>40253</c:v>
                </c:pt>
                <c:pt idx="1301">
                  <c:v>40254</c:v>
                </c:pt>
                <c:pt idx="1302">
                  <c:v>40255</c:v>
                </c:pt>
                <c:pt idx="1303">
                  <c:v>40256</c:v>
                </c:pt>
                <c:pt idx="1304">
                  <c:v>40259</c:v>
                </c:pt>
                <c:pt idx="1305">
                  <c:v>40260</c:v>
                </c:pt>
                <c:pt idx="1306">
                  <c:v>40261</c:v>
                </c:pt>
                <c:pt idx="1307">
                  <c:v>40262</c:v>
                </c:pt>
                <c:pt idx="1308">
                  <c:v>40263</c:v>
                </c:pt>
                <c:pt idx="1309">
                  <c:v>40266</c:v>
                </c:pt>
                <c:pt idx="1310">
                  <c:v>40267</c:v>
                </c:pt>
                <c:pt idx="1311">
                  <c:v>40268</c:v>
                </c:pt>
                <c:pt idx="1312">
                  <c:v>40269</c:v>
                </c:pt>
                <c:pt idx="1313">
                  <c:v>40270</c:v>
                </c:pt>
                <c:pt idx="1314">
                  <c:v>40273</c:v>
                </c:pt>
                <c:pt idx="1315">
                  <c:v>40274</c:v>
                </c:pt>
                <c:pt idx="1316">
                  <c:v>40275</c:v>
                </c:pt>
                <c:pt idx="1317">
                  <c:v>40276</c:v>
                </c:pt>
                <c:pt idx="1318">
                  <c:v>40277</c:v>
                </c:pt>
                <c:pt idx="1319">
                  <c:v>40280</c:v>
                </c:pt>
                <c:pt idx="1320">
                  <c:v>40281</c:v>
                </c:pt>
                <c:pt idx="1321">
                  <c:v>40282</c:v>
                </c:pt>
                <c:pt idx="1322">
                  <c:v>40283</c:v>
                </c:pt>
                <c:pt idx="1323">
                  <c:v>40284</c:v>
                </c:pt>
                <c:pt idx="1324">
                  <c:v>40287</c:v>
                </c:pt>
                <c:pt idx="1325">
                  <c:v>40288</c:v>
                </c:pt>
                <c:pt idx="1326">
                  <c:v>40289</c:v>
                </c:pt>
                <c:pt idx="1327">
                  <c:v>40290</c:v>
                </c:pt>
                <c:pt idx="1328">
                  <c:v>40291</c:v>
                </c:pt>
                <c:pt idx="1329">
                  <c:v>40294</c:v>
                </c:pt>
                <c:pt idx="1330">
                  <c:v>40295</c:v>
                </c:pt>
                <c:pt idx="1331">
                  <c:v>40296</c:v>
                </c:pt>
                <c:pt idx="1332">
                  <c:v>40297</c:v>
                </c:pt>
                <c:pt idx="1333">
                  <c:v>40298</c:v>
                </c:pt>
                <c:pt idx="1334">
                  <c:v>40301</c:v>
                </c:pt>
                <c:pt idx="1335">
                  <c:v>40302</c:v>
                </c:pt>
                <c:pt idx="1336">
                  <c:v>40303</c:v>
                </c:pt>
                <c:pt idx="1337">
                  <c:v>40304</c:v>
                </c:pt>
                <c:pt idx="1338">
                  <c:v>40305</c:v>
                </c:pt>
                <c:pt idx="1339">
                  <c:v>40308</c:v>
                </c:pt>
                <c:pt idx="1340">
                  <c:v>40309</c:v>
                </c:pt>
                <c:pt idx="1341">
                  <c:v>40310</c:v>
                </c:pt>
                <c:pt idx="1342">
                  <c:v>40311</c:v>
                </c:pt>
                <c:pt idx="1343">
                  <c:v>40312</c:v>
                </c:pt>
                <c:pt idx="1344">
                  <c:v>40315</c:v>
                </c:pt>
                <c:pt idx="1345">
                  <c:v>40316</c:v>
                </c:pt>
                <c:pt idx="1346">
                  <c:v>40317</c:v>
                </c:pt>
                <c:pt idx="1347">
                  <c:v>40318</c:v>
                </c:pt>
                <c:pt idx="1348">
                  <c:v>40319</c:v>
                </c:pt>
                <c:pt idx="1349">
                  <c:v>40322</c:v>
                </c:pt>
                <c:pt idx="1350">
                  <c:v>40323</c:v>
                </c:pt>
                <c:pt idx="1351">
                  <c:v>40324</c:v>
                </c:pt>
                <c:pt idx="1352">
                  <c:v>40325</c:v>
                </c:pt>
                <c:pt idx="1353">
                  <c:v>40326</c:v>
                </c:pt>
                <c:pt idx="1354">
                  <c:v>40329</c:v>
                </c:pt>
                <c:pt idx="1355">
                  <c:v>40330</c:v>
                </c:pt>
                <c:pt idx="1356">
                  <c:v>40331</c:v>
                </c:pt>
                <c:pt idx="1357">
                  <c:v>40332</c:v>
                </c:pt>
                <c:pt idx="1358">
                  <c:v>40333</c:v>
                </c:pt>
                <c:pt idx="1359">
                  <c:v>40336</c:v>
                </c:pt>
                <c:pt idx="1360">
                  <c:v>40337</c:v>
                </c:pt>
                <c:pt idx="1361">
                  <c:v>40338</c:v>
                </c:pt>
                <c:pt idx="1362">
                  <c:v>40339</c:v>
                </c:pt>
                <c:pt idx="1363">
                  <c:v>40340</c:v>
                </c:pt>
                <c:pt idx="1364">
                  <c:v>40343</c:v>
                </c:pt>
                <c:pt idx="1365">
                  <c:v>40344</c:v>
                </c:pt>
                <c:pt idx="1366">
                  <c:v>40345</c:v>
                </c:pt>
                <c:pt idx="1367">
                  <c:v>40346</c:v>
                </c:pt>
                <c:pt idx="1368">
                  <c:v>40347</c:v>
                </c:pt>
                <c:pt idx="1369">
                  <c:v>40350</c:v>
                </c:pt>
                <c:pt idx="1370">
                  <c:v>40351</c:v>
                </c:pt>
                <c:pt idx="1371">
                  <c:v>40352</c:v>
                </c:pt>
                <c:pt idx="1372">
                  <c:v>40353</c:v>
                </c:pt>
                <c:pt idx="1373">
                  <c:v>40354</c:v>
                </c:pt>
                <c:pt idx="1374">
                  <c:v>40357</c:v>
                </c:pt>
                <c:pt idx="1375">
                  <c:v>40358</c:v>
                </c:pt>
                <c:pt idx="1376">
                  <c:v>40359</c:v>
                </c:pt>
                <c:pt idx="1377">
                  <c:v>40360</c:v>
                </c:pt>
                <c:pt idx="1378">
                  <c:v>40361</c:v>
                </c:pt>
                <c:pt idx="1379">
                  <c:v>40364</c:v>
                </c:pt>
                <c:pt idx="1380">
                  <c:v>40365</c:v>
                </c:pt>
                <c:pt idx="1381">
                  <c:v>40366</c:v>
                </c:pt>
                <c:pt idx="1382">
                  <c:v>40367</c:v>
                </c:pt>
                <c:pt idx="1383">
                  <c:v>40368</c:v>
                </c:pt>
                <c:pt idx="1384">
                  <c:v>40371</c:v>
                </c:pt>
                <c:pt idx="1385">
                  <c:v>40372</c:v>
                </c:pt>
                <c:pt idx="1386">
                  <c:v>40373</c:v>
                </c:pt>
                <c:pt idx="1387">
                  <c:v>40374</c:v>
                </c:pt>
                <c:pt idx="1388">
                  <c:v>40375</c:v>
                </c:pt>
                <c:pt idx="1389">
                  <c:v>40378</c:v>
                </c:pt>
                <c:pt idx="1390">
                  <c:v>40379</c:v>
                </c:pt>
                <c:pt idx="1391">
                  <c:v>40380</c:v>
                </c:pt>
                <c:pt idx="1392">
                  <c:v>40381</c:v>
                </c:pt>
                <c:pt idx="1393">
                  <c:v>40382</c:v>
                </c:pt>
                <c:pt idx="1394">
                  <c:v>40385</c:v>
                </c:pt>
                <c:pt idx="1395">
                  <c:v>40386</c:v>
                </c:pt>
                <c:pt idx="1396">
                  <c:v>40387</c:v>
                </c:pt>
                <c:pt idx="1397">
                  <c:v>40388</c:v>
                </c:pt>
                <c:pt idx="1398">
                  <c:v>40389</c:v>
                </c:pt>
                <c:pt idx="1399">
                  <c:v>40392</c:v>
                </c:pt>
                <c:pt idx="1400">
                  <c:v>40393</c:v>
                </c:pt>
                <c:pt idx="1401">
                  <c:v>40394</c:v>
                </c:pt>
                <c:pt idx="1402">
                  <c:v>40395</c:v>
                </c:pt>
                <c:pt idx="1403">
                  <c:v>40396</c:v>
                </c:pt>
                <c:pt idx="1404">
                  <c:v>40399</c:v>
                </c:pt>
                <c:pt idx="1405">
                  <c:v>40400</c:v>
                </c:pt>
                <c:pt idx="1406">
                  <c:v>40401</c:v>
                </c:pt>
                <c:pt idx="1407">
                  <c:v>40402</c:v>
                </c:pt>
                <c:pt idx="1408">
                  <c:v>40403</c:v>
                </c:pt>
                <c:pt idx="1409">
                  <c:v>40406</c:v>
                </c:pt>
                <c:pt idx="1410">
                  <c:v>40407</c:v>
                </c:pt>
                <c:pt idx="1411">
                  <c:v>40408</c:v>
                </c:pt>
                <c:pt idx="1412">
                  <c:v>40409</c:v>
                </c:pt>
                <c:pt idx="1413">
                  <c:v>40410</c:v>
                </c:pt>
                <c:pt idx="1414">
                  <c:v>40413</c:v>
                </c:pt>
                <c:pt idx="1415">
                  <c:v>40414</c:v>
                </c:pt>
                <c:pt idx="1416">
                  <c:v>40415</c:v>
                </c:pt>
                <c:pt idx="1417">
                  <c:v>40416</c:v>
                </c:pt>
                <c:pt idx="1418">
                  <c:v>40417</c:v>
                </c:pt>
                <c:pt idx="1419">
                  <c:v>40420</c:v>
                </c:pt>
                <c:pt idx="1420">
                  <c:v>40421</c:v>
                </c:pt>
                <c:pt idx="1421">
                  <c:v>40422</c:v>
                </c:pt>
                <c:pt idx="1422">
                  <c:v>40423</c:v>
                </c:pt>
                <c:pt idx="1423">
                  <c:v>40424</c:v>
                </c:pt>
                <c:pt idx="1424">
                  <c:v>40427</c:v>
                </c:pt>
                <c:pt idx="1425">
                  <c:v>40428</c:v>
                </c:pt>
                <c:pt idx="1426">
                  <c:v>40429</c:v>
                </c:pt>
                <c:pt idx="1427">
                  <c:v>40430</c:v>
                </c:pt>
                <c:pt idx="1428">
                  <c:v>40431</c:v>
                </c:pt>
                <c:pt idx="1429">
                  <c:v>40434</c:v>
                </c:pt>
                <c:pt idx="1430">
                  <c:v>40435</c:v>
                </c:pt>
                <c:pt idx="1431">
                  <c:v>40436</c:v>
                </c:pt>
                <c:pt idx="1432">
                  <c:v>40437</c:v>
                </c:pt>
                <c:pt idx="1433">
                  <c:v>40438</c:v>
                </c:pt>
                <c:pt idx="1434">
                  <c:v>40441</c:v>
                </c:pt>
                <c:pt idx="1435">
                  <c:v>40442</c:v>
                </c:pt>
                <c:pt idx="1436">
                  <c:v>40443</c:v>
                </c:pt>
                <c:pt idx="1437">
                  <c:v>40444</c:v>
                </c:pt>
                <c:pt idx="1438">
                  <c:v>40445</c:v>
                </c:pt>
                <c:pt idx="1439">
                  <c:v>40448</c:v>
                </c:pt>
                <c:pt idx="1440">
                  <c:v>40449</c:v>
                </c:pt>
                <c:pt idx="1441">
                  <c:v>40450</c:v>
                </c:pt>
                <c:pt idx="1442">
                  <c:v>40451</c:v>
                </c:pt>
                <c:pt idx="1443">
                  <c:v>40452</c:v>
                </c:pt>
                <c:pt idx="1444">
                  <c:v>40455</c:v>
                </c:pt>
                <c:pt idx="1445">
                  <c:v>40456</c:v>
                </c:pt>
                <c:pt idx="1446">
                  <c:v>40457</c:v>
                </c:pt>
                <c:pt idx="1447">
                  <c:v>40458</c:v>
                </c:pt>
                <c:pt idx="1448">
                  <c:v>40459</c:v>
                </c:pt>
                <c:pt idx="1449">
                  <c:v>40462</c:v>
                </c:pt>
                <c:pt idx="1450">
                  <c:v>40463</c:v>
                </c:pt>
                <c:pt idx="1451">
                  <c:v>40464</c:v>
                </c:pt>
                <c:pt idx="1452">
                  <c:v>40465</c:v>
                </c:pt>
                <c:pt idx="1453">
                  <c:v>40466</c:v>
                </c:pt>
                <c:pt idx="1454">
                  <c:v>40469</c:v>
                </c:pt>
                <c:pt idx="1455">
                  <c:v>40470</c:v>
                </c:pt>
                <c:pt idx="1456">
                  <c:v>40471</c:v>
                </c:pt>
                <c:pt idx="1457">
                  <c:v>40472</c:v>
                </c:pt>
                <c:pt idx="1458">
                  <c:v>40473</c:v>
                </c:pt>
                <c:pt idx="1459">
                  <c:v>40476</c:v>
                </c:pt>
                <c:pt idx="1460">
                  <c:v>40477</c:v>
                </c:pt>
                <c:pt idx="1461">
                  <c:v>40478</c:v>
                </c:pt>
                <c:pt idx="1462">
                  <c:v>40479</c:v>
                </c:pt>
                <c:pt idx="1463">
                  <c:v>40480</c:v>
                </c:pt>
                <c:pt idx="1464">
                  <c:v>40483</c:v>
                </c:pt>
                <c:pt idx="1465">
                  <c:v>40484</c:v>
                </c:pt>
                <c:pt idx="1466">
                  <c:v>40485</c:v>
                </c:pt>
                <c:pt idx="1467">
                  <c:v>40486</c:v>
                </c:pt>
                <c:pt idx="1468">
                  <c:v>40487</c:v>
                </c:pt>
                <c:pt idx="1469">
                  <c:v>40490</c:v>
                </c:pt>
                <c:pt idx="1470">
                  <c:v>40491</c:v>
                </c:pt>
                <c:pt idx="1471">
                  <c:v>40492</c:v>
                </c:pt>
                <c:pt idx="1472">
                  <c:v>40493</c:v>
                </c:pt>
                <c:pt idx="1473">
                  <c:v>40494</c:v>
                </c:pt>
                <c:pt idx="1474">
                  <c:v>40497</c:v>
                </c:pt>
                <c:pt idx="1475">
                  <c:v>40498</c:v>
                </c:pt>
                <c:pt idx="1476">
                  <c:v>40499</c:v>
                </c:pt>
                <c:pt idx="1477">
                  <c:v>40500</c:v>
                </c:pt>
                <c:pt idx="1478">
                  <c:v>40501</c:v>
                </c:pt>
                <c:pt idx="1479">
                  <c:v>40504</c:v>
                </c:pt>
                <c:pt idx="1480">
                  <c:v>40505</c:v>
                </c:pt>
                <c:pt idx="1481">
                  <c:v>40506</c:v>
                </c:pt>
                <c:pt idx="1482">
                  <c:v>40507</c:v>
                </c:pt>
                <c:pt idx="1483">
                  <c:v>40508</c:v>
                </c:pt>
                <c:pt idx="1484">
                  <c:v>40511</c:v>
                </c:pt>
                <c:pt idx="1485">
                  <c:v>40512</c:v>
                </c:pt>
                <c:pt idx="1486">
                  <c:v>40513</c:v>
                </c:pt>
                <c:pt idx="1487">
                  <c:v>40514</c:v>
                </c:pt>
                <c:pt idx="1488">
                  <c:v>40515</c:v>
                </c:pt>
                <c:pt idx="1489">
                  <c:v>40518</c:v>
                </c:pt>
                <c:pt idx="1490">
                  <c:v>40519</c:v>
                </c:pt>
                <c:pt idx="1491">
                  <c:v>40520</c:v>
                </c:pt>
                <c:pt idx="1492">
                  <c:v>40521</c:v>
                </c:pt>
                <c:pt idx="1493">
                  <c:v>40522</c:v>
                </c:pt>
                <c:pt idx="1494">
                  <c:v>40525</c:v>
                </c:pt>
                <c:pt idx="1495">
                  <c:v>40526</c:v>
                </c:pt>
                <c:pt idx="1496">
                  <c:v>40527</c:v>
                </c:pt>
                <c:pt idx="1497">
                  <c:v>40528</c:v>
                </c:pt>
                <c:pt idx="1498">
                  <c:v>40529</c:v>
                </c:pt>
                <c:pt idx="1499">
                  <c:v>40532</c:v>
                </c:pt>
                <c:pt idx="1500">
                  <c:v>40533</c:v>
                </c:pt>
                <c:pt idx="1501">
                  <c:v>40534</c:v>
                </c:pt>
                <c:pt idx="1502">
                  <c:v>40535</c:v>
                </c:pt>
                <c:pt idx="1503">
                  <c:v>40536</c:v>
                </c:pt>
                <c:pt idx="1504">
                  <c:v>40539</c:v>
                </c:pt>
                <c:pt idx="1505">
                  <c:v>40540</c:v>
                </c:pt>
                <c:pt idx="1506">
                  <c:v>40541</c:v>
                </c:pt>
                <c:pt idx="1507">
                  <c:v>40542</c:v>
                </c:pt>
                <c:pt idx="1508">
                  <c:v>40543</c:v>
                </c:pt>
                <c:pt idx="1509">
                  <c:v>40546</c:v>
                </c:pt>
                <c:pt idx="1510">
                  <c:v>40547</c:v>
                </c:pt>
                <c:pt idx="1511">
                  <c:v>40548</c:v>
                </c:pt>
                <c:pt idx="1512">
                  <c:v>40549</c:v>
                </c:pt>
                <c:pt idx="1513">
                  <c:v>40550</c:v>
                </c:pt>
                <c:pt idx="1514">
                  <c:v>40553</c:v>
                </c:pt>
                <c:pt idx="1515">
                  <c:v>40554</c:v>
                </c:pt>
                <c:pt idx="1516">
                  <c:v>40555</c:v>
                </c:pt>
                <c:pt idx="1517">
                  <c:v>40556</c:v>
                </c:pt>
                <c:pt idx="1518">
                  <c:v>40557</c:v>
                </c:pt>
                <c:pt idx="1519">
                  <c:v>40560</c:v>
                </c:pt>
                <c:pt idx="1520">
                  <c:v>40561</c:v>
                </c:pt>
                <c:pt idx="1521">
                  <c:v>40562</c:v>
                </c:pt>
                <c:pt idx="1522">
                  <c:v>40563</c:v>
                </c:pt>
                <c:pt idx="1523">
                  <c:v>40564</c:v>
                </c:pt>
                <c:pt idx="1524">
                  <c:v>40567</c:v>
                </c:pt>
                <c:pt idx="1525">
                  <c:v>40568</c:v>
                </c:pt>
                <c:pt idx="1526">
                  <c:v>40569</c:v>
                </c:pt>
                <c:pt idx="1527">
                  <c:v>40570</c:v>
                </c:pt>
                <c:pt idx="1528">
                  <c:v>40571</c:v>
                </c:pt>
                <c:pt idx="1529">
                  <c:v>40574</c:v>
                </c:pt>
                <c:pt idx="1530">
                  <c:v>40575</c:v>
                </c:pt>
                <c:pt idx="1531">
                  <c:v>40576</c:v>
                </c:pt>
                <c:pt idx="1532">
                  <c:v>40577</c:v>
                </c:pt>
                <c:pt idx="1533">
                  <c:v>40578</c:v>
                </c:pt>
                <c:pt idx="1534">
                  <c:v>40581</c:v>
                </c:pt>
                <c:pt idx="1535">
                  <c:v>40582</c:v>
                </c:pt>
                <c:pt idx="1536">
                  <c:v>40583</c:v>
                </c:pt>
                <c:pt idx="1537">
                  <c:v>40584</c:v>
                </c:pt>
                <c:pt idx="1538">
                  <c:v>40585</c:v>
                </c:pt>
                <c:pt idx="1539">
                  <c:v>40588</c:v>
                </c:pt>
                <c:pt idx="1540">
                  <c:v>40589</c:v>
                </c:pt>
                <c:pt idx="1541">
                  <c:v>40590</c:v>
                </c:pt>
                <c:pt idx="1542">
                  <c:v>40591</c:v>
                </c:pt>
                <c:pt idx="1543">
                  <c:v>40592</c:v>
                </c:pt>
                <c:pt idx="1544">
                  <c:v>40595</c:v>
                </c:pt>
                <c:pt idx="1545">
                  <c:v>40596</c:v>
                </c:pt>
                <c:pt idx="1546">
                  <c:v>40597</c:v>
                </c:pt>
                <c:pt idx="1547">
                  <c:v>40598</c:v>
                </c:pt>
                <c:pt idx="1548">
                  <c:v>40599</c:v>
                </c:pt>
                <c:pt idx="1549">
                  <c:v>40602</c:v>
                </c:pt>
                <c:pt idx="1550">
                  <c:v>40603</c:v>
                </c:pt>
                <c:pt idx="1551">
                  <c:v>40604</c:v>
                </c:pt>
                <c:pt idx="1552">
                  <c:v>40605</c:v>
                </c:pt>
                <c:pt idx="1553">
                  <c:v>40606</c:v>
                </c:pt>
                <c:pt idx="1554">
                  <c:v>40609</c:v>
                </c:pt>
                <c:pt idx="1555">
                  <c:v>40610</c:v>
                </c:pt>
                <c:pt idx="1556">
                  <c:v>40611</c:v>
                </c:pt>
                <c:pt idx="1557">
                  <c:v>40612</c:v>
                </c:pt>
                <c:pt idx="1558">
                  <c:v>40613</c:v>
                </c:pt>
                <c:pt idx="1559">
                  <c:v>40616</c:v>
                </c:pt>
                <c:pt idx="1560">
                  <c:v>40617</c:v>
                </c:pt>
                <c:pt idx="1561">
                  <c:v>40618</c:v>
                </c:pt>
                <c:pt idx="1562">
                  <c:v>40619</c:v>
                </c:pt>
                <c:pt idx="1563">
                  <c:v>40620</c:v>
                </c:pt>
                <c:pt idx="1564">
                  <c:v>40623</c:v>
                </c:pt>
                <c:pt idx="1565">
                  <c:v>40624</c:v>
                </c:pt>
                <c:pt idx="1566">
                  <c:v>40625</c:v>
                </c:pt>
                <c:pt idx="1567">
                  <c:v>40626</c:v>
                </c:pt>
                <c:pt idx="1568">
                  <c:v>40627</c:v>
                </c:pt>
                <c:pt idx="1569">
                  <c:v>40630</c:v>
                </c:pt>
                <c:pt idx="1570">
                  <c:v>40631</c:v>
                </c:pt>
                <c:pt idx="1571">
                  <c:v>40632</c:v>
                </c:pt>
                <c:pt idx="1572">
                  <c:v>40633</c:v>
                </c:pt>
                <c:pt idx="1573">
                  <c:v>40634</c:v>
                </c:pt>
                <c:pt idx="1574">
                  <c:v>40637</c:v>
                </c:pt>
                <c:pt idx="1575">
                  <c:v>40638</c:v>
                </c:pt>
                <c:pt idx="1576">
                  <c:v>40639</c:v>
                </c:pt>
                <c:pt idx="1577">
                  <c:v>40640</c:v>
                </c:pt>
                <c:pt idx="1578">
                  <c:v>40641</c:v>
                </c:pt>
                <c:pt idx="1579">
                  <c:v>40644</c:v>
                </c:pt>
                <c:pt idx="1580">
                  <c:v>40645</c:v>
                </c:pt>
                <c:pt idx="1581">
                  <c:v>40646</c:v>
                </c:pt>
                <c:pt idx="1582">
                  <c:v>40647</c:v>
                </c:pt>
                <c:pt idx="1583">
                  <c:v>40648</c:v>
                </c:pt>
                <c:pt idx="1584">
                  <c:v>40651</c:v>
                </c:pt>
                <c:pt idx="1585">
                  <c:v>40652</c:v>
                </c:pt>
                <c:pt idx="1586">
                  <c:v>40653</c:v>
                </c:pt>
                <c:pt idx="1587">
                  <c:v>40654</c:v>
                </c:pt>
                <c:pt idx="1588">
                  <c:v>40655</c:v>
                </c:pt>
                <c:pt idx="1589">
                  <c:v>40658</c:v>
                </c:pt>
                <c:pt idx="1590">
                  <c:v>40659</c:v>
                </c:pt>
                <c:pt idx="1591">
                  <c:v>40660</c:v>
                </c:pt>
                <c:pt idx="1592">
                  <c:v>40661</c:v>
                </c:pt>
                <c:pt idx="1593">
                  <c:v>40662</c:v>
                </c:pt>
                <c:pt idx="1594">
                  <c:v>40665</c:v>
                </c:pt>
                <c:pt idx="1595">
                  <c:v>40666</c:v>
                </c:pt>
                <c:pt idx="1596">
                  <c:v>40667</c:v>
                </c:pt>
                <c:pt idx="1597">
                  <c:v>40668</c:v>
                </c:pt>
                <c:pt idx="1598">
                  <c:v>40669</c:v>
                </c:pt>
                <c:pt idx="1599">
                  <c:v>40672</c:v>
                </c:pt>
                <c:pt idx="1600">
                  <c:v>40673</c:v>
                </c:pt>
                <c:pt idx="1601">
                  <c:v>40674</c:v>
                </c:pt>
                <c:pt idx="1602">
                  <c:v>40675</c:v>
                </c:pt>
                <c:pt idx="1603">
                  <c:v>40676</c:v>
                </c:pt>
                <c:pt idx="1604">
                  <c:v>40679</c:v>
                </c:pt>
                <c:pt idx="1605">
                  <c:v>40680</c:v>
                </c:pt>
                <c:pt idx="1606">
                  <c:v>40681</c:v>
                </c:pt>
                <c:pt idx="1607">
                  <c:v>40682</c:v>
                </c:pt>
                <c:pt idx="1608">
                  <c:v>40683</c:v>
                </c:pt>
                <c:pt idx="1609">
                  <c:v>40686</c:v>
                </c:pt>
                <c:pt idx="1610">
                  <c:v>40687</c:v>
                </c:pt>
                <c:pt idx="1611">
                  <c:v>40688</c:v>
                </c:pt>
                <c:pt idx="1612">
                  <c:v>40689</c:v>
                </c:pt>
                <c:pt idx="1613">
                  <c:v>40690</c:v>
                </c:pt>
                <c:pt idx="1614">
                  <c:v>40693</c:v>
                </c:pt>
                <c:pt idx="1615">
                  <c:v>40694</c:v>
                </c:pt>
                <c:pt idx="1616">
                  <c:v>40695</c:v>
                </c:pt>
                <c:pt idx="1617">
                  <c:v>40696</c:v>
                </c:pt>
                <c:pt idx="1618">
                  <c:v>40697</c:v>
                </c:pt>
                <c:pt idx="1619">
                  <c:v>40700</c:v>
                </c:pt>
                <c:pt idx="1620">
                  <c:v>40701</c:v>
                </c:pt>
                <c:pt idx="1621">
                  <c:v>40702</c:v>
                </c:pt>
                <c:pt idx="1622">
                  <c:v>40703</c:v>
                </c:pt>
                <c:pt idx="1623">
                  <c:v>40704</c:v>
                </c:pt>
                <c:pt idx="1624">
                  <c:v>40707</c:v>
                </c:pt>
                <c:pt idx="1625">
                  <c:v>40708</c:v>
                </c:pt>
                <c:pt idx="1626">
                  <c:v>40709</c:v>
                </c:pt>
                <c:pt idx="1627">
                  <c:v>40710</c:v>
                </c:pt>
                <c:pt idx="1628">
                  <c:v>40711</c:v>
                </c:pt>
                <c:pt idx="1629">
                  <c:v>40714</c:v>
                </c:pt>
                <c:pt idx="1630">
                  <c:v>40715</c:v>
                </c:pt>
                <c:pt idx="1631">
                  <c:v>40716</c:v>
                </c:pt>
                <c:pt idx="1632">
                  <c:v>40717</c:v>
                </c:pt>
                <c:pt idx="1633">
                  <c:v>40718</c:v>
                </c:pt>
                <c:pt idx="1634">
                  <c:v>40721</c:v>
                </c:pt>
                <c:pt idx="1635">
                  <c:v>40722</c:v>
                </c:pt>
                <c:pt idx="1636">
                  <c:v>40723</c:v>
                </c:pt>
                <c:pt idx="1637">
                  <c:v>40724</c:v>
                </c:pt>
                <c:pt idx="1638">
                  <c:v>40725</c:v>
                </c:pt>
                <c:pt idx="1639">
                  <c:v>40728</c:v>
                </c:pt>
                <c:pt idx="1640">
                  <c:v>40729</c:v>
                </c:pt>
                <c:pt idx="1641">
                  <c:v>40730</c:v>
                </c:pt>
                <c:pt idx="1642">
                  <c:v>40731</c:v>
                </c:pt>
                <c:pt idx="1643">
                  <c:v>40732</c:v>
                </c:pt>
                <c:pt idx="1644">
                  <c:v>40735</c:v>
                </c:pt>
                <c:pt idx="1645">
                  <c:v>40736</c:v>
                </c:pt>
                <c:pt idx="1646">
                  <c:v>40737</c:v>
                </c:pt>
                <c:pt idx="1647">
                  <c:v>40738</c:v>
                </c:pt>
                <c:pt idx="1648">
                  <c:v>40739</c:v>
                </c:pt>
                <c:pt idx="1649">
                  <c:v>40742</c:v>
                </c:pt>
                <c:pt idx="1650">
                  <c:v>40743</c:v>
                </c:pt>
                <c:pt idx="1651">
                  <c:v>40744</c:v>
                </c:pt>
                <c:pt idx="1652">
                  <c:v>40745</c:v>
                </c:pt>
                <c:pt idx="1653">
                  <c:v>40746</c:v>
                </c:pt>
                <c:pt idx="1654">
                  <c:v>40749</c:v>
                </c:pt>
                <c:pt idx="1655">
                  <c:v>40750</c:v>
                </c:pt>
                <c:pt idx="1656">
                  <c:v>40751</c:v>
                </c:pt>
                <c:pt idx="1657">
                  <c:v>40752</c:v>
                </c:pt>
                <c:pt idx="1658">
                  <c:v>40753</c:v>
                </c:pt>
                <c:pt idx="1659">
                  <c:v>40756</c:v>
                </c:pt>
                <c:pt idx="1660">
                  <c:v>40757</c:v>
                </c:pt>
                <c:pt idx="1661">
                  <c:v>40758</c:v>
                </c:pt>
                <c:pt idx="1662">
                  <c:v>40759</c:v>
                </c:pt>
                <c:pt idx="1663">
                  <c:v>40760</c:v>
                </c:pt>
                <c:pt idx="1664">
                  <c:v>40763</c:v>
                </c:pt>
                <c:pt idx="1665">
                  <c:v>40764</c:v>
                </c:pt>
                <c:pt idx="1666">
                  <c:v>40765</c:v>
                </c:pt>
                <c:pt idx="1667">
                  <c:v>40766</c:v>
                </c:pt>
                <c:pt idx="1668">
                  <c:v>40767</c:v>
                </c:pt>
                <c:pt idx="1669">
                  <c:v>40770</c:v>
                </c:pt>
                <c:pt idx="1670">
                  <c:v>40771</c:v>
                </c:pt>
                <c:pt idx="1671">
                  <c:v>40772</c:v>
                </c:pt>
                <c:pt idx="1672">
                  <c:v>40773</c:v>
                </c:pt>
                <c:pt idx="1673">
                  <c:v>40774</c:v>
                </c:pt>
                <c:pt idx="1674">
                  <c:v>40777</c:v>
                </c:pt>
                <c:pt idx="1675">
                  <c:v>40778</c:v>
                </c:pt>
                <c:pt idx="1676">
                  <c:v>40779</c:v>
                </c:pt>
                <c:pt idx="1677">
                  <c:v>40780</c:v>
                </c:pt>
                <c:pt idx="1678">
                  <c:v>40781</c:v>
                </c:pt>
                <c:pt idx="1679">
                  <c:v>40784</c:v>
                </c:pt>
                <c:pt idx="1680">
                  <c:v>40785</c:v>
                </c:pt>
                <c:pt idx="1681">
                  <c:v>40786</c:v>
                </c:pt>
                <c:pt idx="1682">
                  <c:v>40787</c:v>
                </c:pt>
                <c:pt idx="1683">
                  <c:v>40788</c:v>
                </c:pt>
                <c:pt idx="1684">
                  <c:v>40791</c:v>
                </c:pt>
                <c:pt idx="1685">
                  <c:v>40792</c:v>
                </c:pt>
                <c:pt idx="1686">
                  <c:v>40793</c:v>
                </c:pt>
                <c:pt idx="1687">
                  <c:v>40794</c:v>
                </c:pt>
                <c:pt idx="1688">
                  <c:v>40795</c:v>
                </c:pt>
                <c:pt idx="1689">
                  <c:v>40798</c:v>
                </c:pt>
                <c:pt idx="1690">
                  <c:v>40799</c:v>
                </c:pt>
                <c:pt idx="1691">
                  <c:v>40800</c:v>
                </c:pt>
                <c:pt idx="1692">
                  <c:v>40801</c:v>
                </c:pt>
                <c:pt idx="1693">
                  <c:v>40802</c:v>
                </c:pt>
                <c:pt idx="1694">
                  <c:v>40805</c:v>
                </c:pt>
                <c:pt idx="1695">
                  <c:v>40806</c:v>
                </c:pt>
                <c:pt idx="1696">
                  <c:v>40807</c:v>
                </c:pt>
                <c:pt idx="1697">
                  <c:v>40808</c:v>
                </c:pt>
                <c:pt idx="1698">
                  <c:v>40809</c:v>
                </c:pt>
                <c:pt idx="1699">
                  <c:v>40812</c:v>
                </c:pt>
                <c:pt idx="1700">
                  <c:v>40813</c:v>
                </c:pt>
                <c:pt idx="1701">
                  <c:v>40814</c:v>
                </c:pt>
                <c:pt idx="1702">
                  <c:v>40815</c:v>
                </c:pt>
                <c:pt idx="1703">
                  <c:v>40816</c:v>
                </c:pt>
                <c:pt idx="1704">
                  <c:v>40819</c:v>
                </c:pt>
                <c:pt idx="1705">
                  <c:v>40820</c:v>
                </c:pt>
                <c:pt idx="1706">
                  <c:v>40821</c:v>
                </c:pt>
                <c:pt idx="1707">
                  <c:v>40822</c:v>
                </c:pt>
                <c:pt idx="1708">
                  <c:v>40823</c:v>
                </c:pt>
                <c:pt idx="1709">
                  <c:v>40826</c:v>
                </c:pt>
                <c:pt idx="1710">
                  <c:v>40827</c:v>
                </c:pt>
                <c:pt idx="1711">
                  <c:v>40828</c:v>
                </c:pt>
                <c:pt idx="1712">
                  <c:v>40829</c:v>
                </c:pt>
                <c:pt idx="1713">
                  <c:v>40830</c:v>
                </c:pt>
                <c:pt idx="1714">
                  <c:v>40833</c:v>
                </c:pt>
                <c:pt idx="1715">
                  <c:v>40834</c:v>
                </c:pt>
                <c:pt idx="1716">
                  <c:v>40835</c:v>
                </c:pt>
                <c:pt idx="1717">
                  <c:v>40836</c:v>
                </c:pt>
                <c:pt idx="1718">
                  <c:v>40837</c:v>
                </c:pt>
                <c:pt idx="1719">
                  <c:v>40840</c:v>
                </c:pt>
                <c:pt idx="1720">
                  <c:v>40841</c:v>
                </c:pt>
                <c:pt idx="1721">
                  <c:v>40842</c:v>
                </c:pt>
                <c:pt idx="1722">
                  <c:v>40843</c:v>
                </c:pt>
                <c:pt idx="1723">
                  <c:v>40844</c:v>
                </c:pt>
                <c:pt idx="1724">
                  <c:v>40847</c:v>
                </c:pt>
                <c:pt idx="1725">
                  <c:v>40848</c:v>
                </c:pt>
                <c:pt idx="1726">
                  <c:v>40849</c:v>
                </c:pt>
                <c:pt idx="1727">
                  <c:v>40850</c:v>
                </c:pt>
                <c:pt idx="1728">
                  <c:v>40851</c:v>
                </c:pt>
                <c:pt idx="1729">
                  <c:v>40854</c:v>
                </c:pt>
                <c:pt idx="1730">
                  <c:v>40855</c:v>
                </c:pt>
                <c:pt idx="1731">
                  <c:v>40856</c:v>
                </c:pt>
                <c:pt idx="1732">
                  <c:v>40857</c:v>
                </c:pt>
                <c:pt idx="1733">
                  <c:v>40858</c:v>
                </c:pt>
                <c:pt idx="1734">
                  <c:v>40861</c:v>
                </c:pt>
                <c:pt idx="1735">
                  <c:v>40862</c:v>
                </c:pt>
                <c:pt idx="1736">
                  <c:v>40863</c:v>
                </c:pt>
                <c:pt idx="1737">
                  <c:v>40864</c:v>
                </c:pt>
                <c:pt idx="1738">
                  <c:v>40865</c:v>
                </c:pt>
                <c:pt idx="1739">
                  <c:v>40868</c:v>
                </c:pt>
                <c:pt idx="1740">
                  <c:v>40869</c:v>
                </c:pt>
                <c:pt idx="1741">
                  <c:v>40870</c:v>
                </c:pt>
                <c:pt idx="1742">
                  <c:v>40871</c:v>
                </c:pt>
                <c:pt idx="1743">
                  <c:v>40872</c:v>
                </c:pt>
                <c:pt idx="1744">
                  <c:v>40875</c:v>
                </c:pt>
                <c:pt idx="1745">
                  <c:v>40876</c:v>
                </c:pt>
                <c:pt idx="1746">
                  <c:v>40877</c:v>
                </c:pt>
                <c:pt idx="1747">
                  <c:v>40878</c:v>
                </c:pt>
                <c:pt idx="1748">
                  <c:v>40879</c:v>
                </c:pt>
                <c:pt idx="1749">
                  <c:v>40882</c:v>
                </c:pt>
                <c:pt idx="1750">
                  <c:v>40883</c:v>
                </c:pt>
                <c:pt idx="1751">
                  <c:v>40884</c:v>
                </c:pt>
                <c:pt idx="1752">
                  <c:v>40885</c:v>
                </c:pt>
                <c:pt idx="1753">
                  <c:v>40886</c:v>
                </c:pt>
                <c:pt idx="1754">
                  <c:v>40889</c:v>
                </c:pt>
                <c:pt idx="1755">
                  <c:v>40890</c:v>
                </c:pt>
                <c:pt idx="1756">
                  <c:v>40891</c:v>
                </c:pt>
                <c:pt idx="1757">
                  <c:v>40892</c:v>
                </c:pt>
                <c:pt idx="1758">
                  <c:v>40893</c:v>
                </c:pt>
                <c:pt idx="1759">
                  <c:v>40896</c:v>
                </c:pt>
                <c:pt idx="1760">
                  <c:v>40897</c:v>
                </c:pt>
                <c:pt idx="1761">
                  <c:v>40898</c:v>
                </c:pt>
                <c:pt idx="1762">
                  <c:v>40899</c:v>
                </c:pt>
                <c:pt idx="1763">
                  <c:v>40900</c:v>
                </c:pt>
                <c:pt idx="1764">
                  <c:v>40903</c:v>
                </c:pt>
                <c:pt idx="1765">
                  <c:v>40904</c:v>
                </c:pt>
                <c:pt idx="1766">
                  <c:v>40905</c:v>
                </c:pt>
                <c:pt idx="1767">
                  <c:v>40906</c:v>
                </c:pt>
                <c:pt idx="1768">
                  <c:v>40907</c:v>
                </c:pt>
                <c:pt idx="1769">
                  <c:v>40910</c:v>
                </c:pt>
                <c:pt idx="1770">
                  <c:v>40911</c:v>
                </c:pt>
                <c:pt idx="1771">
                  <c:v>40912</c:v>
                </c:pt>
                <c:pt idx="1772">
                  <c:v>40913</c:v>
                </c:pt>
                <c:pt idx="1773">
                  <c:v>40914</c:v>
                </c:pt>
                <c:pt idx="1774">
                  <c:v>40917</c:v>
                </c:pt>
                <c:pt idx="1775">
                  <c:v>40918</c:v>
                </c:pt>
                <c:pt idx="1776">
                  <c:v>40919</c:v>
                </c:pt>
                <c:pt idx="1777">
                  <c:v>40920</c:v>
                </c:pt>
                <c:pt idx="1778">
                  <c:v>40921</c:v>
                </c:pt>
                <c:pt idx="1779">
                  <c:v>40924</c:v>
                </c:pt>
                <c:pt idx="1780">
                  <c:v>40925</c:v>
                </c:pt>
                <c:pt idx="1781">
                  <c:v>40926</c:v>
                </c:pt>
                <c:pt idx="1782">
                  <c:v>40927</c:v>
                </c:pt>
                <c:pt idx="1783">
                  <c:v>40928</c:v>
                </c:pt>
                <c:pt idx="1784">
                  <c:v>40931</c:v>
                </c:pt>
                <c:pt idx="1785">
                  <c:v>40932</c:v>
                </c:pt>
                <c:pt idx="1786">
                  <c:v>40933</c:v>
                </c:pt>
                <c:pt idx="1787">
                  <c:v>40934</c:v>
                </c:pt>
                <c:pt idx="1788">
                  <c:v>40935</c:v>
                </c:pt>
                <c:pt idx="1789">
                  <c:v>40938</c:v>
                </c:pt>
                <c:pt idx="1790">
                  <c:v>40939</c:v>
                </c:pt>
                <c:pt idx="1791">
                  <c:v>40940</c:v>
                </c:pt>
                <c:pt idx="1792">
                  <c:v>40941</c:v>
                </c:pt>
                <c:pt idx="1793">
                  <c:v>40942</c:v>
                </c:pt>
                <c:pt idx="1794">
                  <c:v>40945</c:v>
                </c:pt>
                <c:pt idx="1795">
                  <c:v>40946</c:v>
                </c:pt>
                <c:pt idx="1796">
                  <c:v>40947</c:v>
                </c:pt>
                <c:pt idx="1797">
                  <c:v>40948</c:v>
                </c:pt>
                <c:pt idx="1798">
                  <c:v>40949</c:v>
                </c:pt>
                <c:pt idx="1799">
                  <c:v>40952</c:v>
                </c:pt>
                <c:pt idx="1800">
                  <c:v>40953</c:v>
                </c:pt>
                <c:pt idx="1801">
                  <c:v>40954</c:v>
                </c:pt>
                <c:pt idx="1802">
                  <c:v>40955</c:v>
                </c:pt>
                <c:pt idx="1803">
                  <c:v>40956</c:v>
                </c:pt>
                <c:pt idx="1804">
                  <c:v>40959</c:v>
                </c:pt>
                <c:pt idx="1805">
                  <c:v>40960</c:v>
                </c:pt>
                <c:pt idx="1806">
                  <c:v>40961</c:v>
                </c:pt>
                <c:pt idx="1807">
                  <c:v>40962</c:v>
                </c:pt>
                <c:pt idx="1808">
                  <c:v>40963</c:v>
                </c:pt>
                <c:pt idx="1809">
                  <c:v>40966</c:v>
                </c:pt>
                <c:pt idx="1810">
                  <c:v>40967</c:v>
                </c:pt>
                <c:pt idx="1811">
                  <c:v>40968</c:v>
                </c:pt>
                <c:pt idx="1812">
                  <c:v>40969</c:v>
                </c:pt>
                <c:pt idx="1813">
                  <c:v>40970</c:v>
                </c:pt>
                <c:pt idx="1814">
                  <c:v>40973</c:v>
                </c:pt>
                <c:pt idx="1815">
                  <c:v>40974</c:v>
                </c:pt>
                <c:pt idx="1816">
                  <c:v>40975</c:v>
                </c:pt>
                <c:pt idx="1817">
                  <c:v>40976</c:v>
                </c:pt>
                <c:pt idx="1818">
                  <c:v>40977</c:v>
                </c:pt>
                <c:pt idx="1819">
                  <c:v>40980</c:v>
                </c:pt>
                <c:pt idx="1820">
                  <c:v>40981</c:v>
                </c:pt>
                <c:pt idx="1821">
                  <c:v>40982</c:v>
                </c:pt>
                <c:pt idx="1822">
                  <c:v>40983</c:v>
                </c:pt>
                <c:pt idx="1823">
                  <c:v>40984</c:v>
                </c:pt>
                <c:pt idx="1824">
                  <c:v>40987</c:v>
                </c:pt>
                <c:pt idx="1825">
                  <c:v>40988</c:v>
                </c:pt>
                <c:pt idx="1826">
                  <c:v>40989</c:v>
                </c:pt>
                <c:pt idx="1827">
                  <c:v>40990</c:v>
                </c:pt>
                <c:pt idx="1828">
                  <c:v>40991</c:v>
                </c:pt>
                <c:pt idx="1829">
                  <c:v>40994</c:v>
                </c:pt>
                <c:pt idx="1830">
                  <c:v>40995</c:v>
                </c:pt>
                <c:pt idx="1831">
                  <c:v>40996</c:v>
                </c:pt>
                <c:pt idx="1832">
                  <c:v>40997</c:v>
                </c:pt>
                <c:pt idx="1833">
                  <c:v>40998</c:v>
                </c:pt>
                <c:pt idx="1834">
                  <c:v>41001</c:v>
                </c:pt>
                <c:pt idx="1835">
                  <c:v>41002</c:v>
                </c:pt>
                <c:pt idx="1836">
                  <c:v>41003</c:v>
                </c:pt>
                <c:pt idx="1837">
                  <c:v>41004</c:v>
                </c:pt>
                <c:pt idx="1838">
                  <c:v>41005</c:v>
                </c:pt>
                <c:pt idx="1839">
                  <c:v>41008</c:v>
                </c:pt>
                <c:pt idx="1840">
                  <c:v>41009</c:v>
                </c:pt>
                <c:pt idx="1841">
                  <c:v>41010</c:v>
                </c:pt>
                <c:pt idx="1842">
                  <c:v>41011</c:v>
                </c:pt>
                <c:pt idx="1843">
                  <c:v>41012</c:v>
                </c:pt>
                <c:pt idx="1844">
                  <c:v>41015</c:v>
                </c:pt>
                <c:pt idx="1845">
                  <c:v>41016</c:v>
                </c:pt>
                <c:pt idx="1846">
                  <c:v>41017</c:v>
                </c:pt>
                <c:pt idx="1847">
                  <c:v>41018</c:v>
                </c:pt>
                <c:pt idx="1848">
                  <c:v>41019</c:v>
                </c:pt>
                <c:pt idx="1849">
                  <c:v>41022</c:v>
                </c:pt>
                <c:pt idx="1850">
                  <c:v>41023</c:v>
                </c:pt>
                <c:pt idx="1851">
                  <c:v>41024</c:v>
                </c:pt>
                <c:pt idx="1852">
                  <c:v>41025</c:v>
                </c:pt>
                <c:pt idx="1853">
                  <c:v>41026</c:v>
                </c:pt>
                <c:pt idx="1854">
                  <c:v>41029</c:v>
                </c:pt>
                <c:pt idx="1855">
                  <c:v>41030</c:v>
                </c:pt>
                <c:pt idx="1856">
                  <c:v>41031</c:v>
                </c:pt>
                <c:pt idx="1857">
                  <c:v>41032</c:v>
                </c:pt>
                <c:pt idx="1858">
                  <c:v>41033</c:v>
                </c:pt>
                <c:pt idx="1859">
                  <c:v>41036</c:v>
                </c:pt>
                <c:pt idx="1860">
                  <c:v>41037</c:v>
                </c:pt>
                <c:pt idx="1861">
                  <c:v>41038</c:v>
                </c:pt>
                <c:pt idx="1862">
                  <c:v>41039</c:v>
                </c:pt>
                <c:pt idx="1863">
                  <c:v>41040</c:v>
                </c:pt>
                <c:pt idx="1864">
                  <c:v>41043</c:v>
                </c:pt>
                <c:pt idx="1865">
                  <c:v>41044</c:v>
                </c:pt>
                <c:pt idx="1866">
                  <c:v>41045</c:v>
                </c:pt>
                <c:pt idx="1867">
                  <c:v>41046</c:v>
                </c:pt>
                <c:pt idx="1868">
                  <c:v>41047</c:v>
                </c:pt>
                <c:pt idx="1869">
                  <c:v>41050</c:v>
                </c:pt>
                <c:pt idx="1870">
                  <c:v>41051</c:v>
                </c:pt>
                <c:pt idx="1871">
                  <c:v>41052</c:v>
                </c:pt>
                <c:pt idx="1872">
                  <c:v>41053</c:v>
                </c:pt>
                <c:pt idx="1873">
                  <c:v>41054</c:v>
                </c:pt>
                <c:pt idx="1874">
                  <c:v>41057</c:v>
                </c:pt>
                <c:pt idx="1875">
                  <c:v>41058</c:v>
                </c:pt>
                <c:pt idx="1876">
                  <c:v>41059</c:v>
                </c:pt>
                <c:pt idx="1877">
                  <c:v>41060</c:v>
                </c:pt>
                <c:pt idx="1878">
                  <c:v>41061</c:v>
                </c:pt>
                <c:pt idx="1879">
                  <c:v>41064</c:v>
                </c:pt>
                <c:pt idx="1880">
                  <c:v>41065</c:v>
                </c:pt>
                <c:pt idx="1881">
                  <c:v>41066</c:v>
                </c:pt>
                <c:pt idx="1882">
                  <c:v>41067</c:v>
                </c:pt>
                <c:pt idx="1883">
                  <c:v>41068</c:v>
                </c:pt>
                <c:pt idx="1884">
                  <c:v>41071</c:v>
                </c:pt>
                <c:pt idx="1885">
                  <c:v>41072</c:v>
                </c:pt>
                <c:pt idx="1886">
                  <c:v>41073</c:v>
                </c:pt>
                <c:pt idx="1887">
                  <c:v>41074</c:v>
                </c:pt>
                <c:pt idx="1888">
                  <c:v>41075</c:v>
                </c:pt>
                <c:pt idx="1889">
                  <c:v>41078</c:v>
                </c:pt>
                <c:pt idx="1890">
                  <c:v>41079</c:v>
                </c:pt>
                <c:pt idx="1891">
                  <c:v>41080</c:v>
                </c:pt>
                <c:pt idx="1892">
                  <c:v>41081</c:v>
                </c:pt>
                <c:pt idx="1893">
                  <c:v>41082</c:v>
                </c:pt>
                <c:pt idx="1894">
                  <c:v>41085</c:v>
                </c:pt>
                <c:pt idx="1895">
                  <c:v>41086</c:v>
                </c:pt>
                <c:pt idx="1896">
                  <c:v>41087</c:v>
                </c:pt>
                <c:pt idx="1897">
                  <c:v>41088</c:v>
                </c:pt>
                <c:pt idx="1898">
                  <c:v>41089</c:v>
                </c:pt>
                <c:pt idx="1899">
                  <c:v>41092</c:v>
                </c:pt>
                <c:pt idx="1900">
                  <c:v>41093</c:v>
                </c:pt>
                <c:pt idx="1901">
                  <c:v>41094</c:v>
                </c:pt>
                <c:pt idx="1902">
                  <c:v>41095</c:v>
                </c:pt>
                <c:pt idx="1903">
                  <c:v>41096</c:v>
                </c:pt>
                <c:pt idx="1904">
                  <c:v>41099</c:v>
                </c:pt>
                <c:pt idx="1905">
                  <c:v>41100</c:v>
                </c:pt>
                <c:pt idx="1906">
                  <c:v>41101</c:v>
                </c:pt>
                <c:pt idx="1907">
                  <c:v>41102</c:v>
                </c:pt>
                <c:pt idx="1908">
                  <c:v>41103</c:v>
                </c:pt>
                <c:pt idx="1909">
                  <c:v>41106</c:v>
                </c:pt>
                <c:pt idx="1910">
                  <c:v>41107</c:v>
                </c:pt>
                <c:pt idx="1911">
                  <c:v>41108</c:v>
                </c:pt>
                <c:pt idx="1912">
                  <c:v>41109</c:v>
                </c:pt>
                <c:pt idx="1913">
                  <c:v>41110</c:v>
                </c:pt>
                <c:pt idx="1914">
                  <c:v>41113</c:v>
                </c:pt>
                <c:pt idx="1915">
                  <c:v>41114</c:v>
                </c:pt>
                <c:pt idx="1916">
                  <c:v>41115</c:v>
                </c:pt>
                <c:pt idx="1917">
                  <c:v>41116</c:v>
                </c:pt>
                <c:pt idx="1918">
                  <c:v>41117</c:v>
                </c:pt>
                <c:pt idx="1919">
                  <c:v>41120</c:v>
                </c:pt>
                <c:pt idx="1920">
                  <c:v>41121</c:v>
                </c:pt>
                <c:pt idx="1921">
                  <c:v>41122</c:v>
                </c:pt>
                <c:pt idx="1922">
                  <c:v>41123</c:v>
                </c:pt>
                <c:pt idx="1923">
                  <c:v>41124</c:v>
                </c:pt>
                <c:pt idx="1924">
                  <c:v>41127</c:v>
                </c:pt>
                <c:pt idx="1925">
                  <c:v>41128</c:v>
                </c:pt>
                <c:pt idx="1926">
                  <c:v>41129</c:v>
                </c:pt>
                <c:pt idx="1927">
                  <c:v>41130</c:v>
                </c:pt>
                <c:pt idx="1928">
                  <c:v>41131</c:v>
                </c:pt>
                <c:pt idx="1929">
                  <c:v>41134</c:v>
                </c:pt>
                <c:pt idx="1930">
                  <c:v>41135</c:v>
                </c:pt>
                <c:pt idx="1931">
                  <c:v>41136</c:v>
                </c:pt>
                <c:pt idx="1932">
                  <c:v>41137</c:v>
                </c:pt>
                <c:pt idx="1933">
                  <c:v>41138</c:v>
                </c:pt>
                <c:pt idx="1934">
                  <c:v>41141</c:v>
                </c:pt>
                <c:pt idx="1935">
                  <c:v>41142</c:v>
                </c:pt>
                <c:pt idx="1936">
                  <c:v>41143</c:v>
                </c:pt>
                <c:pt idx="1937">
                  <c:v>41144</c:v>
                </c:pt>
                <c:pt idx="1938">
                  <c:v>41145</c:v>
                </c:pt>
                <c:pt idx="1939">
                  <c:v>41148</c:v>
                </c:pt>
                <c:pt idx="1940">
                  <c:v>41149</c:v>
                </c:pt>
                <c:pt idx="1941">
                  <c:v>41150</c:v>
                </c:pt>
                <c:pt idx="1942">
                  <c:v>41151</c:v>
                </c:pt>
                <c:pt idx="1943">
                  <c:v>41152</c:v>
                </c:pt>
                <c:pt idx="1944">
                  <c:v>41155</c:v>
                </c:pt>
                <c:pt idx="1945">
                  <c:v>41156</c:v>
                </c:pt>
                <c:pt idx="1946">
                  <c:v>41157</c:v>
                </c:pt>
                <c:pt idx="1947">
                  <c:v>41158</c:v>
                </c:pt>
                <c:pt idx="1948">
                  <c:v>41159</c:v>
                </c:pt>
                <c:pt idx="1949">
                  <c:v>41162</c:v>
                </c:pt>
                <c:pt idx="1950">
                  <c:v>41163</c:v>
                </c:pt>
                <c:pt idx="1951">
                  <c:v>41164</c:v>
                </c:pt>
                <c:pt idx="1952">
                  <c:v>41165</c:v>
                </c:pt>
                <c:pt idx="1953">
                  <c:v>41166</c:v>
                </c:pt>
                <c:pt idx="1954">
                  <c:v>41169</c:v>
                </c:pt>
                <c:pt idx="1955">
                  <c:v>41170</c:v>
                </c:pt>
                <c:pt idx="1956">
                  <c:v>41171</c:v>
                </c:pt>
                <c:pt idx="1957">
                  <c:v>41172</c:v>
                </c:pt>
                <c:pt idx="1958">
                  <c:v>41173</c:v>
                </c:pt>
                <c:pt idx="1959">
                  <c:v>41176</c:v>
                </c:pt>
                <c:pt idx="1960">
                  <c:v>41177</c:v>
                </c:pt>
                <c:pt idx="1961">
                  <c:v>41178</c:v>
                </c:pt>
                <c:pt idx="1962">
                  <c:v>41179</c:v>
                </c:pt>
                <c:pt idx="1963">
                  <c:v>41180</c:v>
                </c:pt>
                <c:pt idx="1964">
                  <c:v>41183</c:v>
                </c:pt>
                <c:pt idx="1965">
                  <c:v>41184</c:v>
                </c:pt>
                <c:pt idx="1966">
                  <c:v>41185</c:v>
                </c:pt>
                <c:pt idx="1967">
                  <c:v>41186</c:v>
                </c:pt>
                <c:pt idx="1968">
                  <c:v>41187</c:v>
                </c:pt>
                <c:pt idx="1969">
                  <c:v>41190</c:v>
                </c:pt>
                <c:pt idx="1970">
                  <c:v>41191</c:v>
                </c:pt>
                <c:pt idx="1971">
                  <c:v>41192</c:v>
                </c:pt>
                <c:pt idx="1972">
                  <c:v>41193</c:v>
                </c:pt>
                <c:pt idx="1973">
                  <c:v>41194</c:v>
                </c:pt>
                <c:pt idx="1974">
                  <c:v>41197</c:v>
                </c:pt>
                <c:pt idx="1975">
                  <c:v>41198</c:v>
                </c:pt>
                <c:pt idx="1976">
                  <c:v>41199</c:v>
                </c:pt>
                <c:pt idx="1977">
                  <c:v>41200</c:v>
                </c:pt>
                <c:pt idx="1978">
                  <c:v>41201</c:v>
                </c:pt>
                <c:pt idx="1979">
                  <c:v>41204</c:v>
                </c:pt>
                <c:pt idx="1980">
                  <c:v>41205</c:v>
                </c:pt>
                <c:pt idx="1981">
                  <c:v>41206</c:v>
                </c:pt>
                <c:pt idx="1982">
                  <c:v>41207</c:v>
                </c:pt>
                <c:pt idx="1983">
                  <c:v>41208</c:v>
                </c:pt>
                <c:pt idx="1984">
                  <c:v>41211</c:v>
                </c:pt>
                <c:pt idx="1985">
                  <c:v>41212</c:v>
                </c:pt>
                <c:pt idx="1986">
                  <c:v>41213</c:v>
                </c:pt>
                <c:pt idx="1987">
                  <c:v>41214</c:v>
                </c:pt>
                <c:pt idx="1988">
                  <c:v>41215</c:v>
                </c:pt>
                <c:pt idx="1989">
                  <c:v>41218</c:v>
                </c:pt>
                <c:pt idx="1990">
                  <c:v>41219</c:v>
                </c:pt>
                <c:pt idx="1991">
                  <c:v>41220</c:v>
                </c:pt>
                <c:pt idx="1992">
                  <c:v>41221</c:v>
                </c:pt>
                <c:pt idx="1993">
                  <c:v>41222</c:v>
                </c:pt>
                <c:pt idx="1994">
                  <c:v>41225</c:v>
                </c:pt>
                <c:pt idx="1995">
                  <c:v>41226</c:v>
                </c:pt>
                <c:pt idx="1996">
                  <c:v>41227</c:v>
                </c:pt>
                <c:pt idx="1997">
                  <c:v>41228</c:v>
                </c:pt>
                <c:pt idx="1998">
                  <c:v>41229</c:v>
                </c:pt>
                <c:pt idx="1999">
                  <c:v>41232</c:v>
                </c:pt>
                <c:pt idx="2000">
                  <c:v>41233</c:v>
                </c:pt>
                <c:pt idx="2001">
                  <c:v>41234</c:v>
                </c:pt>
                <c:pt idx="2002">
                  <c:v>41235</c:v>
                </c:pt>
                <c:pt idx="2003">
                  <c:v>41236</c:v>
                </c:pt>
                <c:pt idx="2004">
                  <c:v>41239</c:v>
                </c:pt>
                <c:pt idx="2005">
                  <c:v>41240</c:v>
                </c:pt>
                <c:pt idx="2006">
                  <c:v>41241</c:v>
                </c:pt>
                <c:pt idx="2007">
                  <c:v>41242</c:v>
                </c:pt>
                <c:pt idx="2008">
                  <c:v>41243</c:v>
                </c:pt>
                <c:pt idx="2009">
                  <c:v>41246</c:v>
                </c:pt>
                <c:pt idx="2010">
                  <c:v>41247</c:v>
                </c:pt>
                <c:pt idx="2011">
                  <c:v>41248</c:v>
                </c:pt>
                <c:pt idx="2012">
                  <c:v>41249</c:v>
                </c:pt>
                <c:pt idx="2013">
                  <c:v>41250</c:v>
                </c:pt>
                <c:pt idx="2014">
                  <c:v>41253</c:v>
                </c:pt>
                <c:pt idx="2015">
                  <c:v>41254</c:v>
                </c:pt>
                <c:pt idx="2016">
                  <c:v>41255</c:v>
                </c:pt>
                <c:pt idx="2017">
                  <c:v>41256</c:v>
                </c:pt>
                <c:pt idx="2018">
                  <c:v>41257</c:v>
                </c:pt>
                <c:pt idx="2019">
                  <c:v>41260</c:v>
                </c:pt>
                <c:pt idx="2020">
                  <c:v>41261</c:v>
                </c:pt>
                <c:pt idx="2021">
                  <c:v>41262</c:v>
                </c:pt>
                <c:pt idx="2022">
                  <c:v>41263</c:v>
                </c:pt>
                <c:pt idx="2023">
                  <c:v>41264</c:v>
                </c:pt>
                <c:pt idx="2024">
                  <c:v>41267</c:v>
                </c:pt>
                <c:pt idx="2025">
                  <c:v>41268</c:v>
                </c:pt>
                <c:pt idx="2026">
                  <c:v>41269</c:v>
                </c:pt>
                <c:pt idx="2027">
                  <c:v>41270</c:v>
                </c:pt>
                <c:pt idx="2028">
                  <c:v>41271</c:v>
                </c:pt>
                <c:pt idx="2029">
                  <c:v>41274</c:v>
                </c:pt>
                <c:pt idx="2030">
                  <c:v>41275</c:v>
                </c:pt>
                <c:pt idx="2031">
                  <c:v>41276</c:v>
                </c:pt>
                <c:pt idx="2032">
                  <c:v>41277</c:v>
                </c:pt>
                <c:pt idx="2033">
                  <c:v>41278</c:v>
                </c:pt>
                <c:pt idx="2034">
                  <c:v>41281</c:v>
                </c:pt>
                <c:pt idx="2035">
                  <c:v>41282</c:v>
                </c:pt>
                <c:pt idx="2036">
                  <c:v>41283</c:v>
                </c:pt>
                <c:pt idx="2037">
                  <c:v>41284</c:v>
                </c:pt>
                <c:pt idx="2038">
                  <c:v>41285</c:v>
                </c:pt>
                <c:pt idx="2039">
                  <c:v>41288</c:v>
                </c:pt>
                <c:pt idx="2040">
                  <c:v>41289</c:v>
                </c:pt>
                <c:pt idx="2041">
                  <c:v>41290</c:v>
                </c:pt>
                <c:pt idx="2042">
                  <c:v>41291</c:v>
                </c:pt>
                <c:pt idx="2043">
                  <c:v>41292</c:v>
                </c:pt>
                <c:pt idx="2044">
                  <c:v>41295</c:v>
                </c:pt>
                <c:pt idx="2045">
                  <c:v>41296</c:v>
                </c:pt>
                <c:pt idx="2046">
                  <c:v>41297</c:v>
                </c:pt>
                <c:pt idx="2047">
                  <c:v>41298</c:v>
                </c:pt>
                <c:pt idx="2048">
                  <c:v>41299</c:v>
                </c:pt>
                <c:pt idx="2049">
                  <c:v>41302</c:v>
                </c:pt>
                <c:pt idx="2050">
                  <c:v>41303</c:v>
                </c:pt>
                <c:pt idx="2051">
                  <c:v>41304</c:v>
                </c:pt>
                <c:pt idx="2052">
                  <c:v>41305</c:v>
                </c:pt>
                <c:pt idx="2053">
                  <c:v>41306</c:v>
                </c:pt>
                <c:pt idx="2054">
                  <c:v>41309</c:v>
                </c:pt>
                <c:pt idx="2055">
                  <c:v>41310</c:v>
                </c:pt>
                <c:pt idx="2056">
                  <c:v>41311</c:v>
                </c:pt>
                <c:pt idx="2057">
                  <c:v>41312</c:v>
                </c:pt>
                <c:pt idx="2058">
                  <c:v>41313</c:v>
                </c:pt>
                <c:pt idx="2059">
                  <c:v>41316</c:v>
                </c:pt>
                <c:pt idx="2060">
                  <c:v>41317</c:v>
                </c:pt>
                <c:pt idx="2061">
                  <c:v>41318</c:v>
                </c:pt>
                <c:pt idx="2062">
                  <c:v>41319</c:v>
                </c:pt>
                <c:pt idx="2063">
                  <c:v>41320</c:v>
                </c:pt>
                <c:pt idx="2064">
                  <c:v>41323</c:v>
                </c:pt>
                <c:pt idx="2065">
                  <c:v>41324</c:v>
                </c:pt>
                <c:pt idx="2066">
                  <c:v>41325</c:v>
                </c:pt>
                <c:pt idx="2067">
                  <c:v>41326</c:v>
                </c:pt>
                <c:pt idx="2068">
                  <c:v>41327</c:v>
                </c:pt>
                <c:pt idx="2069">
                  <c:v>41330</c:v>
                </c:pt>
                <c:pt idx="2070">
                  <c:v>41331</c:v>
                </c:pt>
                <c:pt idx="2071">
                  <c:v>41332</c:v>
                </c:pt>
                <c:pt idx="2072">
                  <c:v>41333</c:v>
                </c:pt>
                <c:pt idx="2073">
                  <c:v>41334</c:v>
                </c:pt>
                <c:pt idx="2074">
                  <c:v>41337</c:v>
                </c:pt>
                <c:pt idx="2075">
                  <c:v>41338</c:v>
                </c:pt>
                <c:pt idx="2076">
                  <c:v>41339</c:v>
                </c:pt>
                <c:pt idx="2077">
                  <c:v>41340</c:v>
                </c:pt>
                <c:pt idx="2078">
                  <c:v>41341</c:v>
                </c:pt>
                <c:pt idx="2079">
                  <c:v>41344</c:v>
                </c:pt>
                <c:pt idx="2080">
                  <c:v>41345</c:v>
                </c:pt>
                <c:pt idx="2081">
                  <c:v>41346</c:v>
                </c:pt>
                <c:pt idx="2082">
                  <c:v>41347</c:v>
                </c:pt>
                <c:pt idx="2083">
                  <c:v>41348</c:v>
                </c:pt>
                <c:pt idx="2084">
                  <c:v>41351</c:v>
                </c:pt>
                <c:pt idx="2085">
                  <c:v>41352</c:v>
                </c:pt>
                <c:pt idx="2086">
                  <c:v>41353</c:v>
                </c:pt>
                <c:pt idx="2087">
                  <c:v>41354</c:v>
                </c:pt>
                <c:pt idx="2088">
                  <c:v>41355</c:v>
                </c:pt>
                <c:pt idx="2089">
                  <c:v>41358</c:v>
                </c:pt>
                <c:pt idx="2090">
                  <c:v>41359</c:v>
                </c:pt>
                <c:pt idx="2091">
                  <c:v>41360</c:v>
                </c:pt>
                <c:pt idx="2092">
                  <c:v>41361</c:v>
                </c:pt>
                <c:pt idx="2093">
                  <c:v>41362</c:v>
                </c:pt>
                <c:pt idx="2094">
                  <c:v>41365</c:v>
                </c:pt>
                <c:pt idx="2095">
                  <c:v>41366</c:v>
                </c:pt>
                <c:pt idx="2096">
                  <c:v>41367</c:v>
                </c:pt>
                <c:pt idx="2097">
                  <c:v>41368</c:v>
                </c:pt>
                <c:pt idx="2098">
                  <c:v>41369</c:v>
                </c:pt>
                <c:pt idx="2099">
                  <c:v>41372</c:v>
                </c:pt>
                <c:pt idx="2100">
                  <c:v>41373</c:v>
                </c:pt>
                <c:pt idx="2101">
                  <c:v>41374</c:v>
                </c:pt>
                <c:pt idx="2102">
                  <c:v>41375</c:v>
                </c:pt>
                <c:pt idx="2103">
                  <c:v>41376</c:v>
                </c:pt>
                <c:pt idx="2104">
                  <c:v>41379</c:v>
                </c:pt>
                <c:pt idx="2105">
                  <c:v>41380</c:v>
                </c:pt>
                <c:pt idx="2106">
                  <c:v>41381</c:v>
                </c:pt>
                <c:pt idx="2107">
                  <c:v>41382</c:v>
                </c:pt>
                <c:pt idx="2108">
                  <c:v>41383</c:v>
                </c:pt>
                <c:pt idx="2109">
                  <c:v>41386</c:v>
                </c:pt>
                <c:pt idx="2110">
                  <c:v>41387</c:v>
                </c:pt>
                <c:pt idx="2111">
                  <c:v>41388</c:v>
                </c:pt>
                <c:pt idx="2112">
                  <c:v>41389</c:v>
                </c:pt>
                <c:pt idx="2113">
                  <c:v>41390</c:v>
                </c:pt>
                <c:pt idx="2114">
                  <c:v>41393</c:v>
                </c:pt>
                <c:pt idx="2115">
                  <c:v>41394</c:v>
                </c:pt>
                <c:pt idx="2116">
                  <c:v>41395</c:v>
                </c:pt>
                <c:pt idx="2117">
                  <c:v>41396</c:v>
                </c:pt>
                <c:pt idx="2118">
                  <c:v>41397</c:v>
                </c:pt>
                <c:pt idx="2119">
                  <c:v>41400</c:v>
                </c:pt>
                <c:pt idx="2120">
                  <c:v>41401</c:v>
                </c:pt>
                <c:pt idx="2121">
                  <c:v>41402</c:v>
                </c:pt>
                <c:pt idx="2122">
                  <c:v>41403</c:v>
                </c:pt>
                <c:pt idx="2123">
                  <c:v>41404</c:v>
                </c:pt>
                <c:pt idx="2124">
                  <c:v>41407</c:v>
                </c:pt>
                <c:pt idx="2125">
                  <c:v>41408</c:v>
                </c:pt>
                <c:pt idx="2126">
                  <c:v>41409</c:v>
                </c:pt>
                <c:pt idx="2127">
                  <c:v>41410</c:v>
                </c:pt>
                <c:pt idx="2128">
                  <c:v>41411</c:v>
                </c:pt>
                <c:pt idx="2129">
                  <c:v>41414</c:v>
                </c:pt>
                <c:pt idx="2130">
                  <c:v>41415</c:v>
                </c:pt>
                <c:pt idx="2131">
                  <c:v>41416</c:v>
                </c:pt>
                <c:pt idx="2132">
                  <c:v>41417</c:v>
                </c:pt>
                <c:pt idx="2133">
                  <c:v>41418</c:v>
                </c:pt>
                <c:pt idx="2134">
                  <c:v>41421</c:v>
                </c:pt>
                <c:pt idx="2135">
                  <c:v>41422</c:v>
                </c:pt>
                <c:pt idx="2136">
                  <c:v>41423</c:v>
                </c:pt>
                <c:pt idx="2137">
                  <c:v>41424</c:v>
                </c:pt>
                <c:pt idx="2138">
                  <c:v>41425</c:v>
                </c:pt>
                <c:pt idx="2139">
                  <c:v>41428</c:v>
                </c:pt>
                <c:pt idx="2140">
                  <c:v>41429</c:v>
                </c:pt>
                <c:pt idx="2141">
                  <c:v>41430</c:v>
                </c:pt>
                <c:pt idx="2142">
                  <c:v>41431</c:v>
                </c:pt>
                <c:pt idx="2143">
                  <c:v>41432</c:v>
                </c:pt>
                <c:pt idx="2144">
                  <c:v>41435</c:v>
                </c:pt>
                <c:pt idx="2145">
                  <c:v>41436</c:v>
                </c:pt>
                <c:pt idx="2146">
                  <c:v>41437</c:v>
                </c:pt>
                <c:pt idx="2147">
                  <c:v>41438</c:v>
                </c:pt>
                <c:pt idx="2148">
                  <c:v>41439</c:v>
                </c:pt>
                <c:pt idx="2149">
                  <c:v>41442</c:v>
                </c:pt>
                <c:pt idx="2150">
                  <c:v>41443</c:v>
                </c:pt>
                <c:pt idx="2151">
                  <c:v>41444</c:v>
                </c:pt>
                <c:pt idx="2152">
                  <c:v>41445</c:v>
                </c:pt>
                <c:pt idx="2153">
                  <c:v>41446</c:v>
                </c:pt>
                <c:pt idx="2154">
                  <c:v>41449</c:v>
                </c:pt>
                <c:pt idx="2155">
                  <c:v>41450</c:v>
                </c:pt>
                <c:pt idx="2156">
                  <c:v>41451</c:v>
                </c:pt>
                <c:pt idx="2157">
                  <c:v>41452</c:v>
                </c:pt>
                <c:pt idx="2158">
                  <c:v>41453</c:v>
                </c:pt>
                <c:pt idx="2159">
                  <c:v>41456</c:v>
                </c:pt>
                <c:pt idx="2160">
                  <c:v>41457</c:v>
                </c:pt>
                <c:pt idx="2161">
                  <c:v>41458</c:v>
                </c:pt>
                <c:pt idx="2162">
                  <c:v>41459</c:v>
                </c:pt>
                <c:pt idx="2163">
                  <c:v>41460</c:v>
                </c:pt>
                <c:pt idx="2164">
                  <c:v>41463</c:v>
                </c:pt>
                <c:pt idx="2165">
                  <c:v>41464</c:v>
                </c:pt>
                <c:pt idx="2166">
                  <c:v>41465</c:v>
                </c:pt>
                <c:pt idx="2167">
                  <c:v>41466</c:v>
                </c:pt>
                <c:pt idx="2168">
                  <c:v>41467</c:v>
                </c:pt>
                <c:pt idx="2169">
                  <c:v>41470</c:v>
                </c:pt>
                <c:pt idx="2170">
                  <c:v>41471</c:v>
                </c:pt>
                <c:pt idx="2171">
                  <c:v>41472</c:v>
                </c:pt>
                <c:pt idx="2172">
                  <c:v>41473</c:v>
                </c:pt>
                <c:pt idx="2173">
                  <c:v>41474</c:v>
                </c:pt>
                <c:pt idx="2174">
                  <c:v>41477</c:v>
                </c:pt>
                <c:pt idx="2175">
                  <c:v>41478</c:v>
                </c:pt>
                <c:pt idx="2176">
                  <c:v>41479</c:v>
                </c:pt>
                <c:pt idx="2177">
                  <c:v>41480</c:v>
                </c:pt>
                <c:pt idx="2178">
                  <c:v>41481</c:v>
                </c:pt>
                <c:pt idx="2179">
                  <c:v>41484</c:v>
                </c:pt>
                <c:pt idx="2180">
                  <c:v>41485</c:v>
                </c:pt>
                <c:pt idx="2181">
                  <c:v>41486</c:v>
                </c:pt>
                <c:pt idx="2182">
                  <c:v>41487</c:v>
                </c:pt>
                <c:pt idx="2183">
                  <c:v>41488</c:v>
                </c:pt>
                <c:pt idx="2184">
                  <c:v>41491</c:v>
                </c:pt>
                <c:pt idx="2185">
                  <c:v>41492</c:v>
                </c:pt>
                <c:pt idx="2186">
                  <c:v>41493</c:v>
                </c:pt>
                <c:pt idx="2187">
                  <c:v>41494</c:v>
                </c:pt>
                <c:pt idx="2188">
                  <c:v>41495</c:v>
                </c:pt>
                <c:pt idx="2189">
                  <c:v>41498</c:v>
                </c:pt>
                <c:pt idx="2190">
                  <c:v>41499</c:v>
                </c:pt>
                <c:pt idx="2191">
                  <c:v>41500</c:v>
                </c:pt>
                <c:pt idx="2192">
                  <c:v>41501</c:v>
                </c:pt>
                <c:pt idx="2193">
                  <c:v>41502</c:v>
                </c:pt>
                <c:pt idx="2194">
                  <c:v>41505</c:v>
                </c:pt>
                <c:pt idx="2195">
                  <c:v>41506</c:v>
                </c:pt>
                <c:pt idx="2196">
                  <c:v>41507</c:v>
                </c:pt>
                <c:pt idx="2197">
                  <c:v>41508</c:v>
                </c:pt>
                <c:pt idx="2198">
                  <c:v>41509</c:v>
                </c:pt>
                <c:pt idx="2199">
                  <c:v>41512</c:v>
                </c:pt>
                <c:pt idx="2200">
                  <c:v>41513</c:v>
                </c:pt>
                <c:pt idx="2201">
                  <c:v>41514</c:v>
                </c:pt>
                <c:pt idx="2202">
                  <c:v>41515</c:v>
                </c:pt>
                <c:pt idx="2203">
                  <c:v>41516</c:v>
                </c:pt>
                <c:pt idx="2204">
                  <c:v>41519</c:v>
                </c:pt>
                <c:pt idx="2205">
                  <c:v>41520</c:v>
                </c:pt>
                <c:pt idx="2206">
                  <c:v>41521</c:v>
                </c:pt>
                <c:pt idx="2207">
                  <c:v>41522</c:v>
                </c:pt>
                <c:pt idx="2208">
                  <c:v>41523</c:v>
                </c:pt>
                <c:pt idx="2209">
                  <c:v>41526</c:v>
                </c:pt>
                <c:pt idx="2210">
                  <c:v>41527</c:v>
                </c:pt>
                <c:pt idx="2211">
                  <c:v>41528</c:v>
                </c:pt>
                <c:pt idx="2212">
                  <c:v>41529</c:v>
                </c:pt>
                <c:pt idx="2213">
                  <c:v>41530</c:v>
                </c:pt>
                <c:pt idx="2214">
                  <c:v>41533</c:v>
                </c:pt>
                <c:pt idx="2215">
                  <c:v>41534</c:v>
                </c:pt>
                <c:pt idx="2216">
                  <c:v>41535</c:v>
                </c:pt>
                <c:pt idx="2217">
                  <c:v>41536</c:v>
                </c:pt>
                <c:pt idx="2218">
                  <c:v>41537</c:v>
                </c:pt>
                <c:pt idx="2219">
                  <c:v>41540</c:v>
                </c:pt>
                <c:pt idx="2220">
                  <c:v>41541</c:v>
                </c:pt>
                <c:pt idx="2221">
                  <c:v>41542</c:v>
                </c:pt>
                <c:pt idx="2222">
                  <c:v>41543</c:v>
                </c:pt>
                <c:pt idx="2223">
                  <c:v>41544</c:v>
                </c:pt>
                <c:pt idx="2224">
                  <c:v>41547</c:v>
                </c:pt>
                <c:pt idx="2225">
                  <c:v>41548</c:v>
                </c:pt>
                <c:pt idx="2226">
                  <c:v>41549</c:v>
                </c:pt>
                <c:pt idx="2227">
                  <c:v>41550</c:v>
                </c:pt>
                <c:pt idx="2228">
                  <c:v>41551</c:v>
                </c:pt>
                <c:pt idx="2229">
                  <c:v>41554</c:v>
                </c:pt>
                <c:pt idx="2230">
                  <c:v>41555</c:v>
                </c:pt>
                <c:pt idx="2231">
                  <c:v>41556</c:v>
                </c:pt>
                <c:pt idx="2232">
                  <c:v>41557</c:v>
                </c:pt>
                <c:pt idx="2233">
                  <c:v>41558</c:v>
                </c:pt>
                <c:pt idx="2234">
                  <c:v>41561</c:v>
                </c:pt>
                <c:pt idx="2235">
                  <c:v>41562</c:v>
                </c:pt>
                <c:pt idx="2236">
                  <c:v>41563</c:v>
                </c:pt>
                <c:pt idx="2237">
                  <c:v>41564</c:v>
                </c:pt>
                <c:pt idx="2238">
                  <c:v>41565</c:v>
                </c:pt>
                <c:pt idx="2239">
                  <c:v>41568</c:v>
                </c:pt>
                <c:pt idx="2240">
                  <c:v>41569</c:v>
                </c:pt>
                <c:pt idx="2241">
                  <c:v>41570</c:v>
                </c:pt>
                <c:pt idx="2242">
                  <c:v>41571</c:v>
                </c:pt>
                <c:pt idx="2243">
                  <c:v>41572</c:v>
                </c:pt>
                <c:pt idx="2244">
                  <c:v>41575</c:v>
                </c:pt>
                <c:pt idx="2245">
                  <c:v>41576</c:v>
                </c:pt>
                <c:pt idx="2246">
                  <c:v>41577</c:v>
                </c:pt>
                <c:pt idx="2247">
                  <c:v>41578</c:v>
                </c:pt>
                <c:pt idx="2248">
                  <c:v>41579</c:v>
                </c:pt>
                <c:pt idx="2249">
                  <c:v>41582</c:v>
                </c:pt>
                <c:pt idx="2250">
                  <c:v>41583</c:v>
                </c:pt>
                <c:pt idx="2251">
                  <c:v>41584</c:v>
                </c:pt>
                <c:pt idx="2252">
                  <c:v>41585</c:v>
                </c:pt>
                <c:pt idx="2253">
                  <c:v>41586</c:v>
                </c:pt>
                <c:pt idx="2254">
                  <c:v>41589</c:v>
                </c:pt>
                <c:pt idx="2255">
                  <c:v>41590</c:v>
                </c:pt>
                <c:pt idx="2256">
                  <c:v>41591</c:v>
                </c:pt>
                <c:pt idx="2257">
                  <c:v>41592</c:v>
                </c:pt>
                <c:pt idx="2258">
                  <c:v>41593</c:v>
                </c:pt>
                <c:pt idx="2259">
                  <c:v>41596</c:v>
                </c:pt>
                <c:pt idx="2260">
                  <c:v>41597</c:v>
                </c:pt>
                <c:pt idx="2261">
                  <c:v>41598</c:v>
                </c:pt>
                <c:pt idx="2262">
                  <c:v>41599</c:v>
                </c:pt>
                <c:pt idx="2263">
                  <c:v>41600</c:v>
                </c:pt>
                <c:pt idx="2264">
                  <c:v>41603</c:v>
                </c:pt>
                <c:pt idx="2265">
                  <c:v>41604</c:v>
                </c:pt>
                <c:pt idx="2266">
                  <c:v>41605</c:v>
                </c:pt>
                <c:pt idx="2267">
                  <c:v>41606</c:v>
                </c:pt>
                <c:pt idx="2268">
                  <c:v>41607</c:v>
                </c:pt>
                <c:pt idx="2269">
                  <c:v>41610</c:v>
                </c:pt>
                <c:pt idx="2270">
                  <c:v>41611</c:v>
                </c:pt>
                <c:pt idx="2271">
                  <c:v>41612</c:v>
                </c:pt>
                <c:pt idx="2272">
                  <c:v>41613</c:v>
                </c:pt>
                <c:pt idx="2273">
                  <c:v>41614</c:v>
                </c:pt>
                <c:pt idx="2274">
                  <c:v>41617</c:v>
                </c:pt>
                <c:pt idx="2275">
                  <c:v>41618</c:v>
                </c:pt>
                <c:pt idx="2276">
                  <c:v>41619</c:v>
                </c:pt>
                <c:pt idx="2277">
                  <c:v>41620</c:v>
                </c:pt>
                <c:pt idx="2278">
                  <c:v>41621</c:v>
                </c:pt>
                <c:pt idx="2279">
                  <c:v>41624</c:v>
                </c:pt>
                <c:pt idx="2280">
                  <c:v>41625</c:v>
                </c:pt>
                <c:pt idx="2281">
                  <c:v>41626</c:v>
                </c:pt>
                <c:pt idx="2282">
                  <c:v>41627</c:v>
                </c:pt>
                <c:pt idx="2283">
                  <c:v>41628</c:v>
                </c:pt>
                <c:pt idx="2284">
                  <c:v>41631</c:v>
                </c:pt>
                <c:pt idx="2285">
                  <c:v>41632</c:v>
                </c:pt>
                <c:pt idx="2286">
                  <c:v>41633</c:v>
                </c:pt>
                <c:pt idx="2287">
                  <c:v>41634</c:v>
                </c:pt>
                <c:pt idx="2288">
                  <c:v>41635</c:v>
                </c:pt>
                <c:pt idx="2289">
                  <c:v>41638</c:v>
                </c:pt>
                <c:pt idx="2290">
                  <c:v>41639</c:v>
                </c:pt>
                <c:pt idx="2291">
                  <c:v>41640</c:v>
                </c:pt>
                <c:pt idx="2292">
                  <c:v>41641</c:v>
                </c:pt>
                <c:pt idx="2293">
                  <c:v>41642</c:v>
                </c:pt>
                <c:pt idx="2294">
                  <c:v>41645</c:v>
                </c:pt>
                <c:pt idx="2295">
                  <c:v>41646</c:v>
                </c:pt>
                <c:pt idx="2296">
                  <c:v>41647</c:v>
                </c:pt>
                <c:pt idx="2297">
                  <c:v>41648</c:v>
                </c:pt>
                <c:pt idx="2298">
                  <c:v>41649</c:v>
                </c:pt>
                <c:pt idx="2299">
                  <c:v>41652</c:v>
                </c:pt>
                <c:pt idx="2300">
                  <c:v>41653</c:v>
                </c:pt>
                <c:pt idx="2301">
                  <c:v>41654</c:v>
                </c:pt>
                <c:pt idx="2302">
                  <c:v>41655</c:v>
                </c:pt>
                <c:pt idx="2303">
                  <c:v>41656</c:v>
                </c:pt>
                <c:pt idx="2304">
                  <c:v>41659</c:v>
                </c:pt>
                <c:pt idx="2305">
                  <c:v>41660</c:v>
                </c:pt>
                <c:pt idx="2306">
                  <c:v>41661</c:v>
                </c:pt>
                <c:pt idx="2307">
                  <c:v>41662</c:v>
                </c:pt>
                <c:pt idx="2308">
                  <c:v>41663</c:v>
                </c:pt>
                <c:pt idx="2309">
                  <c:v>41666</c:v>
                </c:pt>
                <c:pt idx="2310">
                  <c:v>41667</c:v>
                </c:pt>
                <c:pt idx="2311">
                  <c:v>41668</c:v>
                </c:pt>
                <c:pt idx="2312">
                  <c:v>41669</c:v>
                </c:pt>
                <c:pt idx="2313">
                  <c:v>41670</c:v>
                </c:pt>
                <c:pt idx="2314">
                  <c:v>41673</c:v>
                </c:pt>
                <c:pt idx="2315">
                  <c:v>41674</c:v>
                </c:pt>
                <c:pt idx="2316">
                  <c:v>41675</c:v>
                </c:pt>
                <c:pt idx="2317">
                  <c:v>41676</c:v>
                </c:pt>
                <c:pt idx="2318">
                  <c:v>41677</c:v>
                </c:pt>
                <c:pt idx="2319">
                  <c:v>41680</c:v>
                </c:pt>
                <c:pt idx="2320">
                  <c:v>41681</c:v>
                </c:pt>
                <c:pt idx="2321">
                  <c:v>41682</c:v>
                </c:pt>
                <c:pt idx="2322">
                  <c:v>41683</c:v>
                </c:pt>
                <c:pt idx="2323">
                  <c:v>41684</c:v>
                </c:pt>
                <c:pt idx="2324">
                  <c:v>41687</c:v>
                </c:pt>
                <c:pt idx="2325">
                  <c:v>41688</c:v>
                </c:pt>
                <c:pt idx="2326">
                  <c:v>41689</c:v>
                </c:pt>
                <c:pt idx="2327">
                  <c:v>41690</c:v>
                </c:pt>
                <c:pt idx="2328">
                  <c:v>41691</c:v>
                </c:pt>
                <c:pt idx="2329">
                  <c:v>41694</c:v>
                </c:pt>
                <c:pt idx="2330">
                  <c:v>41695</c:v>
                </c:pt>
                <c:pt idx="2331">
                  <c:v>41696</c:v>
                </c:pt>
                <c:pt idx="2332">
                  <c:v>41697</c:v>
                </c:pt>
                <c:pt idx="2333">
                  <c:v>41698</c:v>
                </c:pt>
                <c:pt idx="2334">
                  <c:v>41701</c:v>
                </c:pt>
                <c:pt idx="2335">
                  <c:v>41702</c:v>
                </c:pt>
                <c:pt idx="2336">
                  <c:v>41703</c:v>
                </c:pt>
                <c:pt idx="2337">
                  <c:v>41704</c:v>
                </c:pt>
                <c:pt idx="2338">
                  <c:v>41705</c:v>
                </c:pt>
                <c:pt idx="2339">
                  <c:v>41708</c:v>
                </c:pt>
                <c:pt idx="2340">
                  <c:v>41709</c:v>
                </c:pt>
                <c:pt idx="2341">
                  <c:v>41710</c:v>
                </c:pt>
                <c:pt idx="2342">
                  <c:v>41711</c:v>
                </c:pt>
                <c:pt idx="2343">
                  <c:v>41712</c:v>
                </c:pt>
                <c:pt idx="2344">
                  <c:v>41715</c:v>
                </c:pt>
                <c:pt idx="2345">
                  <c:v>41716</c:v>
                </c:pt>
                <c:pt idx="2346">
                  <c:v>41717</c:v>
                </c:pt>
                <c:pt idx="2347">
                  <c:v>41718</c:v>
                </c:pt>
                <c:pt idx="2348">
                  <c:v>41719</c:v>
                </c:pt>
                <c:pt idx="2349">
                  <c:v>41722</c:v>
                </c:pt>
                <c:pt idx="2350">
                  <c:v>41723</c:v>
                </c:pt>
                <c:pt idx="2351">
                  <c:v>41724</c:v>
                </c:pt>
                <c:pt idx="2352">
                  <c:v>41725</c:v>
                </c:pt>
                <c:pt idx="2353">
                  <c:v>41726</c:v>
                </c:pt>
                <c:pt idx="2354">
                  <c:v>41729</c:v>
                </c:pt>
                <c:pt idx="2355">
                  <c:v>41730</c:v>
                </c:pt>
                <c:pt idx="2356">
                  <c:v>41731</c:v>
                </c:pt>
                <c:pt idx="2357">
                  <c:v>41732</c:v>
                </c:pt>
                <c:pt idx="2358">
                  <c:v>41733</c:v>
                </c:pt>
                <c:pt idx="2359">
                  <c:v>41736</c:v>
                </c:pt>
                <c:pt idx="2360">
                  <c:v>41737</c:v>
                </c:pt>
                <c:pt idx="2361">
                  <c:v>41738</c:v>
                </c:pt>
                <c:pt idx="2362">
                  <c:v>41739</c:v>
                </c:pt>
                <c:pt idx="2363">
                  <c:v>41740</c:v>
                </c:pt>
                <c:pt idx="2364">
                  <c:v>41743</c:v>
                </c:pt>
                <c:pt idx="2365">
                  <c:v>41744</c:v>
                </c:pt>
                <c:pt idx="2366">
                  <c:v>41745</c:v>
                </c:pt>
                <c:pt idx="2367">
                  <c:v>41746</c:v>
                </c:pt>
                <c:pt idx="2368">
                  <c:v>41747</c:v>
                </c:pt>
                <c:pt idx="2369">
                  <c:v>41750</c:v>
                </c:pt>
                <c:pt idx="2370">
                  <c:v>41751</c:v>
                </c:pt>
                <c:pt idx="2371">
                  <c:v>41752</c:v>
                </c:pt>
                <c:pt idx="2372">
                  <c:v>41753</c:v>
                </c:pt>
                <c:pt idx="2373">
                  <c:v>41754</c:v>
                </c:pt>
                <c:pt idx="2374">
                  <c:v>41757</c:v>
                </c:pt>
                <c:pt idx="2375">
                  <c:v>41758</c:v>
                </c:pt>
                <c:pt idx="2376">
                  <c:v>41759</c:v>
                </c:pt>
                <c:pt idx="2377">
                  <c:v>41760</c:v>
                </c:pt>
                <c:pt idx="2378">
                  <c:v>41761</c:v>
                </c:pt>
                <c:pt idx="2379">
                  <c:v>41764</c:v>
                </c:pt>
                <c:pt idx="2380">
                  <c:v>41765</c:v>
                </c:pt>
                <c:pt idx="2381">
                  <c:v>41766</c:v>
                </c:pt>
                <c:pt idx="2382">
                  <c:v>41767</c:v>
                </c:pt>
                <c:pt idx="2383">
                  <c:v>41768</c:v>
                </c:pt>
                <c:pt idx="2384">
                  <c:v>41771</c:v>
                </c:pt>
                <c:pt idx="2385">
                  <c:v>41772</c:v>
                </c:pt>
                <c:pt idx="2386">
                  <c:v>41773</c:v>
                </c:pt>
                <c:pt idx="2387">
                  <c:v>41774</c:v>
                </c:pt>
                <c:pt idx="2388">
                  <c:v>41775</c:v>
                </c:pt>
                <c:pt idx="2389">
                  <c:v>41778</c:v>
                </c:pt>
                <c:pt idx="2390">
                  <c:v>41779</c:v>
                </c:pt>
                <c:pt idx="2391">
                  <c:v>41780</c:v>
                </c:pt>
                <c:pt idx="2392">
                  <c:v>41781</c:v>
                </c:pt>
                <c:pt idx="2393">
                  <c:v>41782</c:v>
                </c:pt>
                <c:pt idx="2394">
                  <c:v>41785</c:v>
                </c:pt>
                <c:pt idx="2395">
                  <c:v>41786</c:v>
                </c:pt>
                <c:pt idx="2396">
                  <c:v>41787</c:v>
                </c:pt>
                <c:pt idx="2397">
                  <c:v>41788</c:v>
                </c:pt>
                <c:pt idx="2398">
                  <c:v>41789</c:v>
                </c:pt>
                <c:pt idx="2399">
                  <c:v>41792</c:v>
                </c:pt>
                <c:pt idx="2400">
                  <c:v>41793</c:v>
                </c:pt>
                <c:pt idx="2401">
                  <c:v>41794</c:v>
                </c:pt>
                <c:pt idx="2402">
                  <c:v>41795</c:v>
                </c:pt>
                <c:pt idx="2403">
                  <c:v>41796</c:v>
                </c:pt>
                <c:pt idx="2404">
                  <c:v>41799</c:v>
                </c:pt>
                <c:pt idx="2405">
                  <c:v>41800</c:v>
                </c:pt>
                <c:pt idx="2406">
                  <c:v>41801</c:v>
                </c:pt>
                <c:pt idx="2407">
                  <c:v>41802</c:v>
                </c:pt>
                <c:pt idx="2408">
                  <c:v>41803</c:v>
                </c:pt>
                <c:pt idx="2409">
                  <c:v>41806</c:v>
                </c:pt>
                <c:pt idx="2410">
                  <c:v>41807</c:v>
                </c:pt>
                <c:pt idx="2411">
                  <c:v>41808</c:v>
                </c:pt>
                <c:pt idx="2412">
                  <c:v>41809</c:v>
                </c:pt>
                <c:pt idx="2413">
                  <c:v>41810</c:v>
                </c:pt>
                <c:pt idx="2414">
                  <c:v>41813</c:v>
                </c:pt>
                <c:pt idx="2415">
                  <c:v>41814</c:v>
                </c:pt>
                <c:pt idx="2416">
                  <c:v>41815</c:v>
                </c:pt>
                <c:pt idx="2417">
                  <c:v>41816</c:v>
                </c:pt>
                <c:pt idx="2418">
                  <c:v>41817</c:v>
                </c:pt>
                <c:pt idx="2419">
                  <c:v>41820</c:v>
                </c:pt>
                <c:pt idx="2420">
                  <c:v>41821</c:v>
                </c:pt>
                <c:pt idx="2421">
                  <c:v>41822</c:v>
                </c:pt>
                <c:pt idx="2422">
                  <c:v>41823</c:v>
                </c:pt>
                <c:pt idx="2423">
                  <c:v>41824</c:v>
                </c:pt>
                <c:pt idx="2424">
                  <c:v>41827</c:v>
                </c:pt>
                <c:pt idx="2425">
                  <c:v>41828</c:v>
                </c:pt>
                <c:pt idx="2426">
                  <c:v>41829</c:v>
                </c:pt>
                <c:pt idx="2427">
                  <c:v>41830</c:v>
                </c:pt>
                <c:pt idx="2428">
                  <c:v>41831</c:v>
                </c:pt>
                <c:pt idx="2429">
                  <c:v>41834</c:v>
                </c:pt>
                <c:pt idx="2430">
                  <c:v>41835</c:v>
                </c:pt>
                <c:pt idx="2431">
                  <c:v>41836</c:v>
                </c:pt>
                <c:pt idx="2432">
                  <c:v>41837</c:v>
                </c:pt>
                <c:pt idx="2433">
                  <c:v>41838</c:v>
                </c:pt>
                <c:pt idx="2434">
                  <c:v>41841</c:v>
                </c:pt>
                <c:pt idx="2435">
                  <c:v>41842</c:v>
                </c:pt>
                <c:pt idx="2436">
                  <c:v>41843</c:v>
                </c:pt>
                <c:pt idx="2437">
                  <c:v>41844</c:v>
                </c:pt>
                <c:pt idx="2438">
                  <c:v>41845</c:v>
                </c:pt>
                <c:pt idx="2439">
                  <c:v>41848</c:v>
                </c:pt>
                <c:pt idx="2440">
                  <c:v>41849</c:v>
                </c:pt>
                <c:pt idx="2441">
                  <c:v>41850</c:v>
                </c:pt>
                <c:pt idx="2442">
                  <c:v>41851</c:v>
                </c:pt>
                <c:pt idx="2443">
                  <c:v>41852</c:v>
                </c:pt>
                <c:pt idx="2444">
                  <c:v>41855</c:v>
                </c:pt>
                <c:pt idx="2445">
                  <c:v>41856</c:v>
                </c:pt>
                <c:pt idx="2446">
                  <c:v>41857</c:v>
                </c:pt>
                <c:pt idx="2447">
                  <c:v>41858</c:v>
                </c:pt>
                <c:pt idx="2448">
                  <c:v>41859</c:v>
                </c:pt>
                <c:pt idx="2449">
                  <c:v>41862</c:v>
                </c:pt>
                <c:pt idx="2450">
                  <c:v>41863</c:v>
                </c:pt>
                <c:pt idx="2451">
                  <c:v>41864</c:v>
                </c:pt>
                <c:pt idx="2452">
                  <c:v>41865</c:v>
                </c:pt>
                <c:pt idx="2453">
                  <c:v>41866</c:v>
                </c:pt>
                <c:pt idx="2454">
                  <c:v>41869</c:v>
                </c:pt>
                <c:pt idx="2455">
                  <c:v>41870</c:v>
                </c:pt>
                <c:pt idx="2456">
                  <c:v>41871</c:v>
                </c:pt>
                <c:pt idx="2457">
                  <c:v>41872</c:v>
                </c:pt>
                <c:pt idx="2458">
                  <c:v>41873</c:v>
                </c:pt>
                <c:pt idx="2459">
                  <c:v>41876</c:v>
                </c:pt>
                <c:pt idx="2460">
                  <c:v>41877</c:v>
                </c:pt>
                <c:pt idx="2461">
                  <c:v>41878</c:v>
                </c:pt>
                <c:pt idx="2462">
                  <c:v>41879</c:v>
                </c:pt>
                <c:pt idx="2463">
                  <c:v>41880</c:v>
                </c:pt>
                <c:pt idx="2464">
                  <c:v>41883</c:v>
                </c:pt>
                <c:pt idx="2465">
                  <c:v>41884</c:v>
                </c:pt>
                <c:pt idx="2466">
                  <c:v>41885</c:v>
                </c:pt>
                <c:pt idx="2467">
                  <c:v>41886</c:v>
                </c:pt>
                <c:pt idx="2468">
                  <c:v>41887</c:v>
                </c:pt>
                <c:pt idx="2469">
                  <c:v>41890</c:v>
                </c:pt>
                <c:pt idx="2470">
                  <c:v>41891</c:v>
                </c:pt>
                <c:pt idx="2471">
                  <c:v>41892</c:v>
                </c:pt>
                <c:pt idx="2472">
                  <c:v>41893</c:v>
                </c:pt>
                <c:pt idx="2473">
                  <c:v>41894</c:v>
                </c:pt>
                <c:pt idx="2474">
                  <c:v>41897</c:v>
                </c:pt>
                <c:pt idx="2475">
                  <c:v>41898</c:v>
                </c:pt>
                <c:pt idx="2476">
                  <c:v>41899</c:v>
                </c:pt>
                <c:pt idx="2477">
                  <c:v>41900</c:v>
                </c:pt>
                <c:pt idx="2478">
                  <c:v>41901</c:v>
                </c:pt>
                <c:pt idx="2479">
                  <c:v>41904</c:v>
                </c:pt>
                <c:pt idx="2480">
                  <c:v>41905</c:v>
                </c:pt>
                <c:pt idx="2481">
                  <c:v>41906</c:v>
                </c:pt>
                <c:pt idx="2482">
                  <c:v>41907</c:v>
                </c:pt>
                <c:pt idx="2483">
                  <c:v>41908</c:v>
                </c:pt>
                <c:pt idx="2484">
                  <c:v>41911</c:v>
                </c:pt>
                <c:pt idx="2485">
                  <c:v>41912</c:v>
                </c:pt>
                <c:pt idx="2486">
                  <c:v>41913</c:v>
                </c:pt>
                <c:pt idx="2487">
                  <c:v>41914</c:v>
                </c:pt>
                <c:pt idx="2488">
                  <c:v>41915</c:v>
                </c:pt>
                <c:pt idx="2489">
                  <c:v>41918</c:v>
                </c:pt>
                <c:pt idx="2490">
                  <c:v>41919</c:v>
                </c:pt>
                <c:pt idx="2491">
                  <c:v>41920</c:v>
                </c:pt>
                <c:pt idx="2492">
                  <c:v>41921</c:v>
                </c:pt>
                <c:pt idx="2493">
                  <c:v>41922</c:v>
                </c:pt>
                <c:pt idx="2494">
                  <c:v>41925</c:v>
                </c:pt>
                <c:pt idx="2495">
                  <c:v>41926</c:v>
                </c:pt>
                <c:pt idx="2496">
                  <c:v>41927</c:v>
                </c:pt>
                <c:pt idx="2497">
                  <c:v>41928</c:v>
                </c:pt>
                <c:pt idx="2498">
                  <c:v>41929</c:v>
                </c:pt>
                <c:pt idx="2499">
                  <c:v>41932</c:v>
                </c:pt>
                <c:pt idx="2500">
                  <c:v>41933</c:v>
                </c:pt>
                <c:pt idx="2501">
                  <c:v>41934</c:v>
                </c:pt>
                <c:pt idx="2502">
                  <c:v>41935</c:v>
                </c:pt>
                <c:pt idx="2503">
                  <c:v>41936</c:v>
                </c:pt>
                <c:pt idx="2504">
                  <c:v>41939</c:v>
                </c:pt>
                <c:pt idx="2505">
                  <c:v>41940</c:v>
                </c:pt>
                <c:pt idx="2506">
                  <c:v>41941</c:v>
                </c:pt>
                <c:pt idx="2507">
                  <c:v>41942</c:v>
                </c:pt>
                <c:pt idx="2508">
                  <c:v>41943</c:v>
                </c:pt>
                <c:pt idx="2509">
                  <c:v>41946</c:v>
                </c:pt>
                <c:pt idx="2510">
                  <c:v>41947</c:v>
                </c:pt>
                <c:pt idx="2511">
                  <c:v>41948</c:v>
                </c:pt>
                <c:pt idx="2512">
                  <c:v>41949</c:v>
                </c:pt>
                <c:pt idx="2513">
                  <c:v>41950</c:v>
                </c:pt>
                <c:pt idx="2514">
                  <c:v>41953</c:v>
                </c:pt>
                <c:pt idx="2515">
                  <c:v>41954</c:v>
                </c:pt>
                <c:pt idx="2516">
                  <c:v>41955</c:v>
                </c:pt>
                <c:pt idx="2517">
                  <c:v>41956</c:v>
                </c:pt>
                <c:pt idx="2518">
                  <c:v>41957</c:v>
                </c:pt>
                <c:pt idx="2519">
                  <c:v>41960</c:v>
                </c:pt>
                <c:pt idx="2520">
                  <c:v>41961</c:v>
                </c:pt>
                <c:pt idx="2521">
                  <c:v>41962</c:v>
                </c:pt>
                <c:pt idx="2522">
                  <c:v>41963</c:v>
                </c:pt>
                <c:pt idx="2523">
                  <c:v>41964</c:v>
                </c:pt>
                <c:pt idx="2524">
                  <c:v>41967</c:v>
                </c:pt>
                <c:pt idx="2525">
                  <c:v>41968</c:v>
                </c:pt>
                <c:pt idx="2526">
                  <c:v>41969</c:v>
                </c:pt>
                <c:pt idx="2527">
                  <c:v>41970</c:v>
                </c:pt>
                <c:pt idx="2528">
                  <c:v>41971</c:v>
                </c:pt>
                <c:pt idx="2529">
                  <c:v>41974</c:v>
                </c:pt>
                <c:pt idx="2530">
                  <c:v>41975</c:v>
                </c:pt>
                <c:pt idx="2531">
                  <c:v>41976</c:v>
                </c:pt>
                <c:pt idx="2532">
                  <c:v>41977</c:v>
                </c:pt>
                <c:pt idx="2533">
                  <c:v>41978</c:v>
                </c:pt>
                <c:pt idx="2534">
                  <c:v>41981</c:v>
                </c:pt>
                <c:pt idx="2535">
                  <c:v>41982</c:v>
                </c:pt>
                <c:pt idx="2536">
                  <c:v>41983</c:v>
                </c:pt>
                <c:pt idx="2537">
                  <c:v>41984</c:v>
                </c:pt>
                <c:pt idx="2538">
                  <c:v>41985</c:v>
                </c:pt>
                <c:pt idx="2539">
                  <c:v>41988</c:v>
                </c:pt>
                <c:pt idx="2540">
                  <c:v>41989</c:v>
                </c:pt>
                <c:pt idx="2541">
                  <c:v>41990</c:v>
                </c:pt>
                <c:pt idx="2542">
                  <c:v>41991</c:v>
                </c:pt>
                <c:pt idx="2543">
                  <c:v>41992</c:v>
                </c:pt>
                <c:pt idx="2544">
                  <c:v>41995</c:v>
                </c:pt>
                <c:pt idx="2545">
                  <c:v>41996</c:v>
                </c:pt>
                <c:pt idx="2546">
                  <c:v>41997</c:v>
                </c:pt>
                <c:pt idx="2547">
                  <c:v>41998</c:v>
                </c:pt>
                <c:pt idx="2548">
                  <c:v>41999</c:v>
                </c:pt>
                <c:pt idx="2549">
                  <c:v>42002</c:v>
                </c:pt>
                <c:pt idx="2550">
                  <c:v>42003</c:v>
                </c:pt>
                <c:pt idx="2551">
                  <c:v>42004</c:v>
                </c:pt>
                <c:pt idx="2552">
                  <c:v>42005</c:v>
                </c:pt>
                <c:pt idx="2553">
                  <c:v>42006</c:v>
                </c:pt>
                <c:pt idx="2554">
                  <c:v>42009</c:v>
                </c:pt>
                <c:pt idx="2555">
                  <c:v>42010</c:v>
                </c:pt>
                <c:pt idx="2556">
                  <c:v>42011</c:v>
                </c:pt>
                <c:pt idx="2557">
                  <c:v>42012</c:v>
                </c:pt>
                <c:pt idx="2558">
                  <c:v>42013</c:v>
                </c:pt>
                <c:pt idx="2559">
                  <c:v>42016</c:v>
                </c:pt>
                <c:pt idx="2560">
                  <c:v>42017</c:v>
                </c:pt>
                <c:pt idx="2561">
                  <c:v>42018</c:v>
                </c:pt>
                <c:pt idx="2562">
                  <c:v>42019</c:v>
                </c:pt>
                <c:pt idx="2563">
                  <c:v>42020</c:v>
                </c:pt>
                <c:pt idx="2564">
                  <c:v>42023</c:v>
                </c:pt>
                <c:pt idx="2565">
                  <c:v>42024</c:v>
                </c:pt>
                <c:pt idx="2566">
                  <c:v>42025</c:v>
                </c:pt>
                <c:pt idx="2567">
                  <c:v>42026</c:v>
                </c:pt>
                <c:pt idx="2568">
                  <c:v>42027</c:v>
                </c:pt>
                <c:pt idx="2569">
                  <c:v>42030</c:v>
                </c:pt>
                <c:pt idx="2570">
                  <c:v>42031</c:v>
                </c:pt>
                <c:pt idx="2571">
                  <c:v>42032</c:v>
                </c:pt>
                <c:pt idx="2572">
                  <c:v>42033</c:v>
                </c:pt>
                <c:pt idx="2573">
                  <c:v>42034</c:v>
                </c:pt>
                <c:pt idx="2574">
                  <c:v>42037</c:v>
                </c:pt>
                <c:pt idx="2575">
                  <c:v>42038</c:v>
                </c:pt>
                <c:pt idx="2576">
                  <c:v>42039</c:v>
                </c:pt>
                <c:pt idx="2577">
                  <c:v>42040</c:v>
                </c:pt>
                <c:pt idx="2578">
                  <c:v>42041</c:v>
                </c:pt>
                <c:pt idx="2579">
                  <c:v>42044</c:v>
                </c:pt>
                <c:pt idx="2580">
                  <c:v>42045</c:v>
                </c:pt>
                <c:pt idx="2581">
                  <c:v>42046</c:v>
                </c:pt>
                <c:pt idx="2582">
                  <c:v>42047</c:v>
                </c:pt>
                <c:pt idx="2583">
                  <c:v>42048</c:v>
                </c:pt>
                <c:pt idx="2584">
                  <c:v>42051</c:v>
                </c:pt>
                <c:pt idx="2585">
                  <c:v>42052</c:v>
                </c:pt>
                <c:pt idx="2586">
                  <c:v>42053</c:v>
                </c:pt>
                <c:pt idx="2587">
                  <c:v>42054</c:v>
                </c:pt>
                <c:pt idx="2588">
                  <c:v>42055</c:v>
                </c:pt>
                <c:pt idx="2589">
                  <c:v>42058</c:v>
                </c:pt>
                <c:pt idx="2590">
                  <c:v>42059</c:v>
                </c:pt>
                <c:pt idx="2591">
                  <c:v>42060</c:v>
                </c:pt>
                <c:pt idx="2592">
                  <c:v>42061</c:v>
                </c:pt>
                <c:pt idx="2593">
                  <c:v>42062</c:v>
                </c:pt>
                <c:pt idx="2594">
                  <c:v>42065</c:v>
                </c:pt>
                <c:pt idx="2595">
                  <c:v>42066</c:v>
                </c:pt>
                <c:pt idx="2596">
                  <c:v>42067</c:v>
                </c:pt>
                <c:pt idx="2597">
                  <c:v>42068</c:v>
                </c:pt>
                <c:pt idx="2598">
                  <c:v>42069</c:v>
                </c:pt>
                <c:pt idx="2599">
                  <c:v>42072</c:v>
                </c:pt>
                <c:pt idx="2600">
                  <c:v>42073</c:v>
                </c:pt>
                <c:pt idx="2601">
                  <c:v>42074</c:v>
                </c:pt>
                <c:pt idx="2602">
                  <c:v>42075</c:v>
                </c:pt>
                <c:pt idx="2603">
                  <c:v>42076</c:v>
                </c:pt>
                <c:pt idx="2604">
                  <c:v>42079</c:v>
                </c:pt>
                <c:pt idx="2605">
                  <c:v>42080</c:v>
                </c:pt>
                <c:pt idx="2606">
                  <c:v>42081</c:v>
                </c:pt>
                <c:pt idx="2607">
                  <c:v>42082</c:v>
                </c:pt>
                <c:pt idx="2608">
                  <c:v>42083</c:v>
                </c:pt>
                <c:pt idx="2609">
                  <c:v>42086</c:v>
                </c:pt>
                <c:pt idx="2610">
                  <c:v>42087</c:v>
                </c:pt>
                <c:pt idx="2611">
                  <c:v>42088</c:v>
                </c:pt>
                <c:pt idx="2612">
                  <c:v>42089</c:v>
                </c:pt>
                <c:pt idx="2613">
                  <c:v>42090</c:v>
                </c:pt>
                <c:pt idx="2614">
                  <c:v>42093</c:v>
                </c:pt>
                <c:pt idx="2615">
                  <c:v>42094</c:v>
                </c:pt>
                <c:pt idx="2616">
                  <c:v>42095</c:v>
                </c:pt>
                <c:pt idx="2617">
                  <c:v>42096</c:v>
                </c:pt>
                <c:pt idx="2618">
                  <c:v>42097</c:v>
                </c:pt>
                <c:pt idx="2619">
                  <c:v>42100</c:v>
                </c:pt>
                <c:pt idx="2620">
                  <c:v>42101</c:v>
                </c:pt>
                <c:pt idx="2621">
                  <c:v>42102</c:v>
                </c:pt>
                <c:pt idx="2622">
                  <c:v>42103</c:v>
                </c:pt>
                <c:pt idx="2623">
                  <c:v>42104</c:v>
                </c:pt>
                <c:pt idx="2624">
                  <c:v>42107</c:v>
                </c:pt>
                <c:pt idx="2625">
                  <c:v>42108</c:v>
                </c:pt>
                <c:pt idx="2626">
                  <c:v>42109</c:v>
                </c:pt>
                <c:pt idx="2627">
                  <c:v>42110</c:v>
                </c:pt>
                <c:pt idx="2628">
                  <c:v>42111</c:v>
                </c:pt>
                <c:pt idx="2629">
                  <c:v>42114</c:v>
                </c:pt>
                <c:pt idx="2630">
                  <c:v>42115</c:v>
                </c:pt>
                <c:pt idx="2631">
                  <c:v>42116</c:v>
                </c:pt>
                <c:pt idx="2632">
                  <c:v>42117</c:v>
                </c:pt>
                <c:pt idx="2633">
                  <c:v>42118</c:v>
                </c:pt>
                <c:pt idx="2634">
                  <c:v>42121</c:v>
                </c:pt>
                <c:pt idx="2635">
                  <c:v>42122</c:v>
                </c:pt>
                <c:pt idx="2636">
                  <c:v>42123</c:v>
                </c:pt>
                <c:pt idx="2637">
                  <c:v>42124</c:v>
                </c:pt>
                <c:pt idx="2638">
                  <c:v>42125</c:v>
                </c:pt>
                <c:pt idx="2639">
                  <c:v>42128</c:v>
                </c:pt>
                <c:pt idx="2640">
                  <c:v>42129</c:v>
                </c:pt>
                <c:pt idx="2641">
                  <c:v>42130</c:v>
                </c:pt>
                <c:pt idx="2642">
                  <c:v>42131</c:v>
                </c:pt>
                <c:pt idx="2643">
                  <c:v>42132</c:v>
                </c:pt>
                <c:pt idx="2644">
                  <c:v>42135</c:v>
                </c:pt>
                <c:pt idx="2645">
                  <c:v>42136</c:v>
                </c:pt>
                <c:pt idx="2646">
                  <c:v>42137</c:v>
                </c:pt>
                <c:pt idx="2647">
                  <c:v>42138</c:v>
                </c:pt>
                <c:pt idx="2648">
                  <c:v>42139</c:v>
                </c:pt>
                <c:pt idx="2649">
                  <c:v>42142</c:v>
                </c:pt>
                <c:pt idx="2650">
                  <c:v>42143</c:v>
                </c:pt>
                <c:pt idx="2651">
                  <c:v>42144</c:v>
                </c:pt>
                <c:pt idx="2652">
                  <c:v>42145</c:v>
                </c:pt>
                <c:pt idx="2653">
                  <c:v>42146</c:v>
                </c:pt>
                <c:pt idx="2654">
                  <c:v>42149</c:v>
                </c:pt>
                <c:pt idx="2655">
                  <c:v>42150</c:v>
                </c:pt>
                <c:pt idx="2656">
                  <c:v>42151</c:v>
                </c:pt>
                <c:pt idx="2657">
                  <c:v>42152</c:v>
                </c:pt>
                <c:pt idx="2658">
                  <c:v>42153</c:v>
                </c:pt>
                <c:pt idx="2659">
                  <c:v>42156</c:v>
                </c:pt>
                <c:pt idx="2660">
                  <c:v>42157</c:v>
                </c:pt>
                <c:pt idx="2661">
                  <c:v>42158</c:v>
                </c:pt>
                <c:pt idx="2662">
                  <c:v>42159</c:v>
                </c:pt>
                <c:pt idx="2663">
                  <c:v>42160</c:v>
                </c:pt>
                <c:pt idx="2664">
                  <c:v>42163</c:v>
                </c:pt>
                <c:pt idx="2665">
                  <c:v>42164</c:v>
                </c:pt>
                <c:pt idx="2666">
                  <c:v>42165</c:v>
                </c:pt>
                <c:pt idx="2667">
                  <c:v>42166</c:v>
                </c:pt>
                <c:pt idx="2668">
                  <c:v>42167</c:v>
                </c:pt>
                <c:pt idx="2669">
                  <c:v>42170</c:v>
                </c:pt>
                <c:pt idx="2670">
                  <c:v>42171</c:v>
                </c:pt>
                <c:pt idx="2671">
                  <c:v>42172</c:v>
                </c:pt>
                <c:pt idx="2672">
                  <c:v>42173</c:v>
                </c:pt>
                <c:pt idx="2673">
                  <c:v>42174</c:v>
                </c:pt>
                <c:pt idx="2674">
                  <c:v>42177</c:v>
                </c:pt>
                <c:pt idx="2675">
                  <c:v>42178</c:v>
                </c:pt>
                <c:pt idx="2676">
                  <c:v>42179</c:v>
                </c:pt>
                <c:pt idx="2677">
                  <c:v>42180</c:v>
                </c:pt>
                <c:pt idx="2678">
                  <c:v>42181</c:v>
                </c:pt>
                <c:pt idx="2679">
                  <c:v>42184</c:v>
                </c:pt>
                <c:pt idx="2680">
                  <c:v>42185</c:v>
                </c:pt>
                <c:pt idx="2681">
                  <c:v>42186</c:v>
                </c:pt>
                <c:pt idx="2682">
                  <c:v>42187</c:v>
                </c:pt>
                <c:pt idx="2683">
                  <c:v>42188</c:v>
                </c:pt>
                <c:pt idx="2684">
                  <c:v>42191</c:v>
                </c:pt>
                <c:pt idx="2685">
                  <c:v>42192</c:v>
                </c:pt>
                <c:pt idx="2686">
                  <c:v>42193</c:v>
                </c:pt>
                <c:pt idx="2687">
                  <c:v>42194</c:v>
                </c:pt>
                <c:pt idx="2688">
                  <c:v>42195</c:v>
                </c:pt>
                <c:pt idx="2689">
                  <c:v>42198</c:v>
                </c:pt>
                <c:pt idx="2690">
                  <c:v>42199</c:v>
                </c:pt>
                <c:pt idx="2691">
                  <c:v>42200</c:v>
                </c:pt>
                <c:pt idx="2692">
                  <c:v>42201</c:v>
                </c:pt>
                <c:pt idx="2693">
                  <c:v>42202</c:v>
                </c:pt>
                <c:pt idx="2694">
                  <c:v>42205</c:v>
                </c:pt>
                <c:pt idx="2695">
                  <c:v>42206</c:v>
                </c:pt>
                <c:pt idx="2696">
                  <c:v>42207</c:v>
                </c:pt>
                <c:pt idx="2697">
                  <c:v>42208</c:v>
                </c:pt>
                <c:pt idx="2698">
                  <c:v>42209</c:v>
                </c:pt>
                <c:pt idx="2699">
                  <c:v>42212</c:v>
                </c:pt>
                <c:pt idx="2700">
                  <c:v>42213</c:v>
                </c:pt>
                <c:pt idx="2701">
                  <c:v>42214</c:v>
                </c:pt>
                <c:pt idx="2702">
                  <c:v>42215</c:v>
                </c:pt>
                <c:pt idx="2703">
                  <c:v>42216</c:v>
                </c:pt>
                <c:pt idx="2704">
                  <c:v>42219</c:v>
                </c:pt>
                <c:pt idx="2705">
                  <c:v>42220</c:v>
                </c:pt>
                <c:pt idx="2706">
                  <c:v>42221</c:v>
                </c:pt>
                <c:pt idx="2707">
                  <c:v>42222</c:v>
                </c:pt>
                <c:pt idx="2708">
                  <c:v>42223</c:v>
                </c:pt>
                <c:pt idx="2709">
                  <c:v>42226</c:v>
                </c:pt>
                <c:pt idx="2710">
                  <c:v>42227</c:v>
                </c:pt>
                <c:pt idx="2711">
                  <c:v>42228</c:v>
                </c:pt>
                <c:pt idx="2712">
                  <c:v>42229</c:v>
                </c:pt>
                <c:pt idx="2713">
                  <c:v>42230</c:v>
                </c:pt>
                <c:pt idx="2714">
                  <c:v>42233</c:v>
                </c:pt>
                <c:pt idx="2715">
                  <c:v>42234</c:v>
                </c:pt>
                <c:pt idx="2716">
                  <c:v>42235</c:v>
                </c:pt>
                <c:pt idx="2717">
                  <c:v>42236</c:v>
                </c:pt>
                <c:pt idx="2718">
                  <c:v>42237</c:v>
                </c:pt>
                <c:pt idx="2719">
                  <c:v>42240</c:v>
                </c:pt>
                <c:pt idx="2720">
                  <c:v>42241</c:v>
                </c:pt>
                <c:pt idx="2721">
                  <c:v>42242</c:v>
                </c:pt>
                <c:pt idx="2722">
                  <c:v>42243</c:v>
                </c:pt>
                <c:pt idx="2723">
                  <c:v>42244</c:v>
                </c:pt>
                <c:pt idx="2724">
                  <c:v>42247</c:v>
                </c:pt>
                <c:pt idx="2725">
                  <c:v>42248</c:v>
                </c:pt>
                <c:pt idx="2726">
                  <c:v>42249</c:v>
                </c:pt>
                <c:pt idx="2727">
                  <c:v>42250</c:v>
                </c:pt>
                <c:pt idx="2728">
                  <c:v>42251</c:v>
                </c:pt>
                <c:pt idx="2729">
                  <c:v>42254</c:v>
                </c:pt>
                <c:pt idx="2730">
                  <c:v>42255</c:v>
                </c:pt>
                <c:pt idx="2731">
                  <c:v>42256</c:v>
                </c:pt>
                <c:pt idx="2732">
                  <c:v>42257</c:v>
                </c:pt>
                <c:pt idx="2733">
                  <c:v>42258</c:v>
                </c:pt>
                <c:pt idx="2734">
                  <c:v>42261</c:v>
                </c:pt>
                <c:pt idx="2735">
                  <c:v>42262</c:v>
                </c:pt>
                <c:pt idx="2736">
                  <c:v>42263</c:v>
                </c:pt>
                <c:pt idx="2737">
                  <c:v>42264</c:v>
                </c:pt>
                <c:pt idx="2738">
                  <c:v>42265</c:v>
                </c:pt>
                <c:pt idx="2739">
                  <c:v>42268</c:v>
                </c:pt>
                <c:pt idx="2740">
                  <c:v>42269</c:v>
                </c:pt>
                <c:pt idx="2741">
                  <c:v>42270</c:v>
                </c:pt>
                <c:pt idx="2742">
                  <c:v>42271</c:v>
                </c:pt>
                <c:pt idx="2743">
                  <c:v>42272</c:v>
                </c:pt>
                <c:pt idx="2744">
                  <c:v>42275</c:v>
                </c:pt>
                <c:pt idx="2745">
                  <c:v>42276</c:v>
                </c:pt>
                <c:pt idx="2746">
                  <c:v>42277</c:v>
                </c:pt>
                <c:pt idx="2747">
                  <c:v>42278</c:v>
                </c:pt>
                <c:pt idx="2748">
                  <c:v>42279</c:v>
                </c:pt>
                <c:pt idx="2749">
                  <c:v>42282</c:v>
                </c:pt>
                <c:pt idx="2750">
                  <c:v>42283</c:v>
                </c:pt>
                <c:pt idx="2751">
                  <c:v>42284</c:v>
                </c:pt>
                <c:pt idx="2752">
                  <c:v>42285</c:v>
                </c:pt>
                <c:pt idx="2753">
                  <c:v>42286</c:v>
                </c:pt>
                <c:pt idx="2754">
                  <c:v>42289</c:v>
                </c:pt>
                <c:pt idx="2755">
                  <c:v>42290</c:v>
                </c:pt>
                <c:pt idx="2756">
                  <c:v>42291</c:v>
                </c:pt>
                <c:pt idx="2757">
                  <c:v>42292</c:v>
                </c:pt>
                <c:pt idx="2758">
                  <c:v>42293</c:v>
                </c:pt>
                <c:pt idx="2759">
                  <c:v>42296</c:v>
                </c:pt>
                <c:pt idx="2760">
                  <c:v>42297</c:v>
                </c:pt>
                <c:pt idx="2761">
                  <c:v>42298</c:v>
                </c:pt>
                <c:pt idx="2762">
                  <c:v>42299</c:v>
                </c:pt>
                <c:pt idx="2763">
                  <c:v>42300</c:v>
                </c:pt>
                <c:pt idx="2764">
                  <c:v>42303</c:v>
                </c:pt>
                <c:pt idx="2765">
                  <c:v>42304</c:v>
                </c:pt>
                <c:pt idx="2766">
                  <c:v>42305</c:v>
                </c:pt>
                <c:pt idx="2767">
                  <c:v>42306</c:v>
                </c:pt>
                <c:pt idx="2768">
                  <c:v>42307</c:v>
                </c:pt>
                <c:pt idx="2769">
                  <c:v>42310</c:v>
                </c:pt>
                <c:pt idx="2770">
                  <c:v>42311</c:v>
                </c:pt>
                <c:pt idx="2771">
                  <c:v>42312</c:v>
                </c:pt>
                <c:pt idx="2772">
                  <c:v>42313</c:v>
                </c:pt>
                <c:pt idx="2773">
                  <c:v>42314</c:v>
                </c:pt>
                <c:pt idx="2774">
                  <c:v>42317</c:v>
                </c:pt>
                <c:pt idx="2775">
                  <c:v>42318</c:v>
                </c:pt>
                <c:pt idx="2776">
                  <c:v>42319</c:v>
                </c:pt>
                <c:pt idx="2777">
                  <c:v>42320</c:v>
                </c:pt>
                <c:pt idx="2778">
                  <c:v>42321</c:v>
                </c:pt>
                <c:pt idx="2779">
                  <c:v>42324</c:v>
                </c:pt>
                <c:pt idx="2780">
                  <c:v>42325</c:v>
                </c:pt>
                <c:pt idx="2781">
                  <c:v>42326</c:v>
                </c:pt>
                <c:pt idx="2782">
                  <c:v>42327</c:v>
                </c:pt>
                <c:pt idx="2783">
                  <c:v>42328</c:v>
                </c:pt>
                <c:pt idx="2784">
                  <c:v>42331</c:v>
                </c:pt>
                <c:pt idx="2785">
                  <c:v>42332</c:v>
                </c:pt>
                <c:pt idx="2786">
                  <c:v>42333</c:v>
                </c:pt>
                <c:pt idx="2787">
                  <c:v>42334</c:v>
                </c:pt>
                <c:pt idx="2788">
                  <c:v>42335</c:v>
                </c:pt>
                <c:pt idx="2789">
                  <c:v>42338</c:v>
                </c:pt>
                <c:pt idx="2790">
                  <c:v>42339</c:v>
                </c:pt>
                <c:pt idx="2791">
                  <c:v>42340</c:v>
                </c:pt>
                <c:pt idx="2792">
                  <c:v>42341</c:v>
                </c:pt>
                <c:pt idx="2793">
                  <c:v>42342</c:v>
                </c:pt>
                <c:pt idx="2794">
                  <c:v>42345</c:v>
                </c:pt>
                <c:pt idx="2795">
                  <c:v>42346</c:v>
                </c:pt>
                <c:pt idx="2796">
                  <c:v>42347</c:v>
                </c:pt>
                <c:pt idx="2797">
                  <c:v>42348</c:v>
                </c:pt>
                <c:pt idx="2798">
                  <c:v>42349</c:v>
                </c:pt>
                <c:pt idx="2799">
                  <c:v>42352</c:v>
                </c:pt>
                <c:pt idx="2800">
                  <c:v>42353</c:v>
                </c:pt>
                <c:pt idx="2801">
                  <c:v>42354</c:v>
                </c:pt>
                <c:pt idx="2802">
                  <c:v>42355</c:v>
                </c:pt>
                <c:pt idx="2803">
                  <c:v>42356</c:v>
                </c:pt>
                <c:pt idx="2804">
                  <c:v>42359</c:v>
                </c:pt>
                <c:pt idx="2805">
                  <c:v>42360</c:v>
                </c:pt>
                <c:pt idx="2806">
                  <c:v>42361</c:v>
                </c:pt>
                <c:pt idx="2807">
                  <c:v>42362</c:v>
                </c:pt>
                <c:pt idx="2808">
                  <c:v>42363</c:v>
                </c:pt>
                <c:pt idx="2809">
                  <c:v>42366</c:v>
                </c:pt>
                <c:pt idx="2810">
                  <c:v>42367</c:v>
                </c:pt>
                <c:pt idx="2811">
                  <c:v>42368</c:v>
                </c:pt>
                <c:pt idx="2812">
                  <c:v>42369</c:v>
                </c:pt>
              </c:numCache>
            </c:numRef>
          </c:cat>
          <c:val>
            <c:numRef>
              <c:f>Sheet1!$B$3:$B$2815</c:f>
              <c:numCache>
                <c:formatCode>0.00%</c:formatCode>
                <c:ptCount val="2813"/>
                <c:pt idx="0">
                  <c:v>-5.1395007342144765E-3</c:v>
                </c:pt>
                <c:pt idx="1">
                  <c:v>5.6534508076358583E-3</c:v>
                </c:pt>
                <c:pt idx="2">
                  <c:v>5.5066079295154639E-3</c:v>
                </c:pt>
                <c:pt idx="3">
                  <c:v>5.5066079295154639E-3</c:v>
                </c:pt>
                <c:pt idx="4">
                  <c:v>8.480176211453706E-3</c:v>
                </c:pt>
                <c:pt idx="5">
                  <c:v>-7.4155653450807615E-3</c:v>
                </c:pt>
                <c:pt idx="6">
                  <c:v>-1.4500734214390553E-2</c:v>
                </c:pt>
                <c:pt idx="7">
                  <c:v>-2.3494860499265805E-2</c:v>
                </c:pt>
                <c:pt idx="8">
                  <c:v>-2.6908957415565395E-2</c:v>
                </c:pt>
                <c:pt idx="9">
                  <c:v>-2.0374449339207006E-2</c:v>
                </c:pt>
                <c:pt idx="10">
                  <c:v>-3.6049926578561042E-2</c:v>
                </c:pt>
                <c:pt idx="11">
                  <c:v>-4.3685756240822396E-2</c:v>
                </c:pt>
                <c:pt idx="12">
                  <c:v>-4.5888399412628483E-2</c:v>
                </c:pt>
                <c:pt idx="13">
                  <c:v>-4.4676945668135147E-2</c:v>
                </c:pt>
                <c:pt idx="14">
                  <c:v>-5.323054331864905E-2</c:v>
                </c:pt>
                <c:pt idx="15">
                  <c:v>-4.698972099853161E-2</c:v>
                </c:pt>
                <c:pt idx="16">
                  <c:v>-6.0572687224669609E-2</c:v>
                </c:pt>
                <c:pt idx="17">
                  <c:v>-5.6791483113069037E-2</c:v>
                </c:pt>
                <c:pt idx="18">
                  <c:v>-4.5998531571218859E-2</c:v>
                </c:pt>
                <c:pt idx="19">
                  <c:v>-3.9647577092511044E-2</c:v>
                </c:pt>
                <c:pt idx="20">
                  <c:v>-5.0660792951541807E-2</c:v>
                </c:pt>
                <c:pt idx="21">
                  <c:v>-6.196769456681353E-2</c:v>
                </c:pt>
                <c:pt idx="22">
                  <c:v>-6.3693098384728419E-2</c:v>
                </c:pt>
                <c:pt idx="23">
                  <c:v>-6.8392070484581541E-2</c:v>
                </c:pt>
                <c:pt idx="24">
                  <c:v>-6.7914831130690176E-2</c:v>
                </c:pt>
                <c:pt idx="25">
                  <c:v>-6.9273127753303909E-2</c:v>
                </c:pt>
                <c:pt idx="26">
                  <c:v>-7.5624082232011725E-2</c:v>
                </c:pt>
                <c:pt idx="27">
                  <c:v>-7.6725403817914858E-2</c:v>
                </c:pt>
                <c:pt idx="28">
                  <c:v>-6.6703377386196833E-2</c:v>
                </c:pt>
                <c:pt idx="29">
                  <c:v>-7.6651982378854649E-2</c:v>
                </c:pt>
                <c:pt idx="30">
                  <c:v>-8.2966226138032298E-2</c:v>
                </c:pt>
                <c:pt idx="31">
                  <c:v>-9.1446402349485992E-2</c:v>
                </c:pt>
                <c:pt idx="32">
                  <c:v>-9.4713656387665199E-2</c:v>
                </c:pt>
                <c:pt idx="33">
                  <c:v>-9.6549192364170297E-2</c:v>
                </c:pt>
                <c:pt idx="34">
                  <c:v>-9.7466960352423013E-2</c:v>
                </c:pt>
                <c:pt idx="35">
                  <c:v>-9.3979441997063221E-2</c:v>
                </c:pt>
                <c:pt idx="36">
                  <c:v>-9.0308370044052858E-2</c:v>
                </c:pt>
                <c:pt idx="37">
                  <c:v>-9.2511013215859111E-2</c:v>
                </c:pt>
                <c:pt idx="38">
                  <c:v>-9.2878120411160101E-2</c:v>
                </c:pt>
                <c:pt idx="39">
                  <c:v>-8.9647577092511074E-2</c:v>
                </c:pt>
                <c:pt idx="40">
                  <c:v>-9.0675477239353847E-2</c:v>
                </c:pt>
                <c:pt idx="41">
                  <c:v>-9.434654919236421E-2</c:v>
                </c:pt>
                <c:pt idx="42">
                  <c:v>-0.10201908957415574</c:v>
                </c:pt>
                <c:pt idx="43">
                  <c:v>-9.8384728340675562E-2</c:v>
                </c:pt>
                <c:pt idx="44">
                  <c:v>-0.10756240822320122</c:v>
                </c:pt>
                <c:pt idx="45">
                  <c:v>-0.10701174743024966</c:v>
                </c:pt>
                <c:pt idx="46">
                  <c:v>-0.1145374449339208</c:v>
                </c:pt>
                <c:pt idx="47">
                  <c:v>-0.1145374449339208</c:v>
                </c:pt>
                <c:pt idx="48">
                  <c:v>-0.12059471365638766</c:v>
                </c:pt>
                <c:pt idx="49">
                  <c:v>-0.12444933920704844</c:v>
                </c:pt>
                <c:pt idx="50">
                  <c:v>-0.12048458149779745</c:v>
                </c:pt>
                <c:pt idx="51">
                  <c:v>-0.10859030837004414</c:v>
                </c:pt>
                <c:pt idx="52">
                  <c:v>-0.11270190895741554</c:v>
                </c:pt>
                <c:pt idx="53">
                  <c:v>-0.12151248164464021</c:v>
                </c:pt>
                <c:pt idx="54">
                  <c:v>-9.3245227606461076E-2</c:v>
                </c:pt>
                <c:pt idx="55">
                  <c:v>-9.4603524229074976E-2</c:v>
                </c:pt>
                <c:pt idx="56">
                  <c:v>-0.10242290748898675</c:v>
                </c:pt>
                <c:pt idx="57">
                  <c:v>-8.4471365638766588E-2</c:v>
                </c:pt>
                <c:pt idx="58">
                  <c:v>-8.9941262848751868E-2</c:v>
                </c:pt>
                <c:pt idx="59">
                  <c:v>-9.6439060205580074E-2</c:v>
                </c:pt>
                <c:pt idx="60">
                  <c:v>-0.10301027900146849</c:v>
                </c:pt>
                <c:pt idx="61">
                  <c:v>-0.10249632892804694</c:v>
                </c:pt>
                <c:pt idx="62">
                  <c:v>-0.111417033773862</c:v>
                </c:pt>
                <c:pt idx="63">
                  <c:v>-0.12371512481644646</c:v>
                </c:pt>
                <c:pt idx="64">
                  <c:v>-0.12536710719530098</c:v>
                </c:pt>
                <c:pt idx="65">
                  <c:v>-0.12903817914831134</c:v>
                </c:pt>
                <c:pt idx="66">
                  <c:v>-0.12977239353891332</c:v>
                </c:pt>
                <c:pt idx="67">
                  <c:v>-0.1213289280469898</c:v>
                </c:pt>
                <c:pt idx="68">
                  <c:v>-0.12408223201174745</c:v>
                </c:pt>
                <c:pt idx="69">
                  <c:v>-0.12470631424375921</c:v>
                </c:pt>
                <c:pt idx="70">
                  <c:v>-0.12977239353891332</c:v>
                </c:pt>
                <c:pt idx="71">
                  <c:v>-0.13619676945668133</c:v>
                </c:pt>
                <c:pt idx="72">
                  <c:v>-0.13215859030836999</c:v>
                </c:pt>
                <c:pt idx="73">
                  <c:v>-0.13957415565345074</c:v>
                </c:pt>
                <c:pt idx="74">
                  <c:v>-0.12727606461086644</c:v>
                </c:pt>
                <c:pt idx="75">
                  <c:v>-0.1333333333333333</c:v>
                </c:pt>
                <c:pt idx="76">
                  <c:v>-0.1231644640234949</c:v>
                </c:pt>
                <c:pt idx="77">
                  <c:v>-0.12228340675477237</c:v>
                </c:pt>
                <c:pt idx="78">
                  <c:v>-0.13348017621145369</c:v>
                </c:pt>
                <c:pt idx="79">
                  <c:v>-0.13715124816446406</c:v>
                </c:pt>
                <c:pt idx="80">
                  <c:v>-0.14317180616740091</c:v>
                </c:pt>
                <c:pt idx="81">
                  <c:v>-0.13865638766519819</c:v>
                </c:pt>
                <c:pt idx="82">
                  <c:v>-0.1383259911894274</c:v>
                </c:pt>
                <c:pt idx="83">
                  <c:v>-0.14096916299559467</c:v>
                </c:pt>
                <c:pt idx="84">
                  <c:v>-0.14555800293685758</c:v>
                </c:pt>
                <c:pt idx="85">
                  <c:v>-0.14041850220264326</c:v>
                </c:pt>
                <c:pt idx="86">
                  <c:v>-0.13399412628487525</c:v>
                </c:pt>
                <c:pt idx="87">
                  <c:v>-0.13950073421439055</c:v>
                </c:pt>
                <c:pt idx="88">
                  <c:v>-0.13069016152716587</c:v>
                </c:pt>
                <c:pt idx="89">
                  <c:v>-0.10848017621145377</c:v>
                </c:pt>
                <c:pt idx="90">
                  <c:v>-9.1483113069016173E-2</c:v>
                </c:pt>
                <c:pt idx="91">
                  <c:v>-0.10132158590308378</c:v>
                </c:pt>
                <c:pt idx="92">
                  <c:v>-0.10866372980910435</c:v>
                </c:pt>
                <c:pt idx="93">
                  <c:v>-0.12151248164464021</c:v>
                </c:pt>
                <c:pt idx="94">
                  <c:v>-0.12353157121879589</c:v>
                </c:pt>
                <c:pt idx="95">
                  <c:v>-0.13362701908957411</c:v>
                </c:pt>
                <c:pt idx="96">
                  <c:v>-0.14941262848751835</c:v>
                </c:pt>
                <c:pt idx="97">
                  <c:v>-0.15326725403817912</c:v>
                </c:pt>
                <c:pt idx="98">
                  <c:v>-0.1586637298091042</c:v>
                </c:pt>
                <c:pt idx="99">
                  <c:v>-0.15473568281938324</c:v>
                </c:pt>
                <c:pt idx="100">
                  <c:v>-0.14831130690161523</c:v>
                </c:pt>
                <c:pt idx="101">
                  <c:v>-0.16607929515418499</c:v>
                </c:pt>
                <c:pt idx="102">
                  <c:v>-0.15143171806167402</c:v>
                </c:pt>
                <c:pt idx="103">
                  <c:v>-0.12742290748898685</c:v>
                </c:pt>
                <c:pt idx="104">
                  <c:v>-0.13803230543318645</c:v>
                </c:pt>
                <c:pt idx="105">
                  <c:v>-0.13803230543318645</c:v>
                </c:pt>
                <c:pt idx="106">
                  <c:v>-0.13729809104258447</c:v>
                </c:pt>
                <c:pt idx="107">
                  <c:v>-0.13124082232011744</c:v>
                </c:pt>
                <c:pt idx="108">
                  <c:v>-0.10187224669603534</c:v>
                </c:pt>
                <c:pt idx="109">
                  <c:v>-0.11714390602055805</c:v>
                </c:pt>
                <c:pt idx="110">
                  <c:v>-0.11784140969163001</c:v>
                </c:pt>
                <c:pt idx="111">
                  <c:v>-0.11288546255506611</c:v>
                </c:pt>
                <c:pt idx="112">
                  <c:v>-0.1064610866372981</c:v>
                </c:pt>
                <c:pt idx="113">
                  <c:v>-0.11060939794419966</c:v>
                </c:pt>
                <c:pt idx="114">
                  <c:v>-0.11600587371512491</c:v>
                </c:pt>
                <c:pt idx="115">
                  <c:v>-0.125</c:v>
                </c:pt>
                <c:pt idx="116">
                  <c:v>-0.13142437591776801</c:v>
                </c:pt>
                <c:pt idx="117">
                  <c:v>-0.13160792951541858</c:v>
                </c:pt>
                <c:pt idx="118">
                  <c:v>-0.14001468428781211</c:v>
                </c:pt>
                <c:pt idx="119">
                  <c:v>-0.14453010279001466</c:v>
                </c:pt>
                <c:pt idx="120">
                  <c:v>-0.14419970631424384</c:v>
                </c:pt>
                <c:pt idx="121">
                  <c:v>-0.14408957415565346</c:v>
                </c:pt>
                <c:pt idx="122">
                  <c:v>-0.148935389133627</c:v>
                </c:pt>
                <c:pt idx="123">
                  <c:v>-0.14581497797356835</c:v>
                </c:pt>
                <c:pt idx="124">
                  <c:v>-0.14952276064610873</c:v>
                </c:pt>
                <c:pt idx="125">
                  <c:v>-0.14445668135095446</c:v>
                </c:pt>
                <c:pt idx="126">
                  <c:v>-0.14471365638766523</c:v>
                </c:pt>
                <c:pt idx="127">
                  <c:v>-0.15242290748898676</c:v>
                </c:pt>
                <c:pt idx="128">
                  <c:v>-0.15781938325991188</c:v>
                </c:pt>
                <c:pt idx="129">
                  <c:v>-0.15987518355359773</c:v>
                </c:pt>
                <c:pt idx="130">
                  <c:v>-0.15638766519823794</c:v>
                </c:pt>
                <c:pt idx="131">
                  <c:v>-0.16079295154185028</c:v>
                </c:pt>
                <c:pt idx="132">
                  <c:v>-0.1618942731277534</c:v>
                </c:pt>
                <c:pt idx="133">
                  <c:v>-0.16519823788546262</c:v>
                </c:pt>
                <c:pt idx="134">
                  <c:v>-0.1703010279001469</c:v>
                </c:pt>
                <c:pt idx="135">
                  <c:v>-0.1738252569750367</c:v>
                </c:pt>
                <c:pt idx="136">
                  <c:v>-0.1738252569750367</c:v>
                </c:pt>
                <c:pt idx="137">
                  <c:v>-0.17951541850220259</c:v>
                </c:pt>
                <c:pt idx="138">
                  <c:v>-0.1841776798825257</c:v>
                </c:pt>
                <c:pt idx="139">
                  <c:v>-0.17676211453744495</c:v>
                </c:pt>
                <c:pt idx="140">
                  <c:v>-0.17749632892804706</c:v>
                </c:pt>
                <c:pt idx="141">
                  <c:v>-0.16417033773861969</c:v>
                </c:pt>
                <c:pt idx="142">
                  <c:v>-0.16299559471365635</c:v>
                </c:pt>
                <c:pt idx="143">
                  <c:v>-0.16813509544787084</c:v>
                </c:pt>
                <c:pt idx="144">
                  <c:v>-0.17804698972099847</c:v>
                </c:pt>
                <c:pt idx="145">
                  <c:v>-0.17903817914831138</c:v>
                </c:pt>
                <c:pt idx="146">
                  <c:v>-0.17969897209985317</c:v>
                </c:pt>
                <c:pt idx="147">
                  <c:v>-0.17272393538913358</c:v>
                </c:pt>
                <c:pt idx="148">
                  <c:v>-0.1719897209985316</c:v>
                </c:pt>
                <c:pt idx="149">
                  <c:v>-0.18024963289280471</c:v>
                </c:pt>
                <c:pt idx="150">
                  <c:v>-0.17437591776798828</c:v>
                </c:pt>
                <c:pt idx="151">
                  <c:v>-0.1740822320117475</c:v>
                </c:pt>
                <c:pt idx="152">
                  <c:v>-0.17914831130690159</c:v>
                </c:pt>
                <c:pt idx="153">
                  <c:v>-0.16960352422907496</c:v>
                </c:pt>
                <c:pt idx="154">
                  <c:v>-0.16905286343612339</c:v>
                </c:pt>
                <c:pt idx="155">
                  <c:v>-0.16997063142437593</c:v>
                </c:pt>
                <c:pt idx="156">
                  <c:v>-0.16637298091042593</c:v>
                </c:pt>
                <c:pt idx="157">
                  <c:v>-0.16152716593245225</c:v>
                </c:pt>
                <c:pt idx="158">
                  <c:v>-0.16494126284875182</c:v>
                </c:pt>
                <c:pt idx="159">
                  <c:v>-0.17272393538913358</c:v>
                </c:pt>
                <c:pt idx="160">
                  <c:v>-0.17327459618208516</c:v>
                </c:pt>
                <c:pt idx="161">
                  <c:v>-0.17694566813509552</c:v>
                </c:pt>
                <c:pt idx="162">
                  <c:v>-0.18102055800293687</c:v>
                </c:pt>
                <c:pt idx="163">
                  <c:v>-0.17966226138032315</c:v>
                </c:pt>
                <c:pt idx="164">
                  <c:v>-0.19144640234948607</c:v>
                </c:pt>
                <c:pt idx="165">
                  <c:v>-0.18997797356828194</c:v>
                </c:pt>
                <c:pt idx="166">
                  <c:v>-0.20106461086637309</c:v>
                </c:pt>
                <c:pt idx="167">
                  <c:v>-0.20264317180616739</c:v>
                </c:pt>
                <c:pt idx="168">
                  <c:v>-0.2059104258443466</c:v>
                </c:pt>
                <c:pt idx="169">
                  <c:v>-0.19229074889867842</c:v>
                </c:pt>
                <c:pt idx="170">
                  <c:v>-0.1894273127753304</c:v>
                </c:pt>
                <c:pt idx="171">
                  <c:v>-0.19034508076358295</c:v>
                </c:pt>
                <c:pt idx="172">
                  <c:v>-0.19695301027900153</c:v>
                </c:pt>
                <c:pt idx="173">
                  <c:v>-0.18586637298091041</c:v>
                </c:pt>
                <c:pt idx="174">
                  <c:v>-0.18612334801762118</c:v>
                </c:pt>
                <c:pt idx="175">
                  <c:v>-0.1706681350954479</c:v>
                </c:pt>
                <c:pt idx="176">
                  <c:v>-0.17885462555066081</c:v>
                </c:pt>
                <c:pt idx="177">
                  <c:v>-0.17933186490455216</c:v>
                </c:pt>
                <c:pt idx="178">
                  <c:v>-0.18024963289280471</c:v>
                </c:pt>
                <c:pt idx="179">
                  <c:v>-0.18950073421439059</c:v>
                </c:pt>
                <c:pt idx="180">
                  <c:v>-0.19493392070484586</c:v>
                </c:pt>
                <c:pt idx="181">
                  <c:v>-0.19151982378854626</c:v>
                </c:pt>
                <c:pt idx="182">
                  <c:v>-0.1874082232011747</c:v>
                </c:pt>
                <c:pt idx="183">
                  <c:v>-0.19162995594713664</c:v>
                </c:pt>
                <c:pt idx="184">
                  <c:v>-0.19346549192364174</c:v>
                </c:pt>
                <c:pt idx="185">
                  <c:v>-0.20227606461086642</c:v>
                </c:pt>
                <c:pt idx="186">
                  <c:v>-0.1994126284875184</c:v>
                </c:pt>
                <c:pt idx="187">
                  <c:v>-0.18546255506607923</c:v>
                </c:pt>
                <c:pt idx="188">
                  <c:v>-0.17254038179148318</c:v>
                </c:pt>
                <c:pt idx="189">
                  <c:v>-0.16938325991189435</c:v>
                </c:pt>
                <c:pt idx="190">
                  <c:v>-0.17360499265785612</c:v>
                </c:pt>
                <c:pt idx="191">
                  <c:v>-0.162518355359765</c:v>
                </c:pt>
                <c:pt idx="192">
                  <c:v>-0.15638766519823794</c:v>
                </c:pt>
                <c:pt idx="193">
                  <c:v>-0.14614537444933917</c:v>
                </c:pt>
                <c:pt idx="194">
                  <c:v>-0.13046989720998528</c:v>
                </c:pt>
                <c:pt idx="195">
                  <c:v>-0.135352422907489</c:v>
                </c:pt>
                <c:pt idx="196">
                  <c:v>-0.14904552129221738</c:v>
                </c:pt>
                <c:pt idx="197">
                  <c:v>-0.14581497797356835</c:v>
                </c:pt>
                <c:pt idx="198">
                  <c:v>-0.138582966226138</c:v>
                </c:pt>
                <c:pt idx="199">
                  <c:v>-0.138582966226138</c:v>
                </c:pt>
                <c:pt idx="200">
                  <c:v>-0.13638032305433193</c:v>
                </c:pt>
                <c:pt idx="201">
                  <c:v>-0.13803230543318645</c:v>
                </c:pt>
                <c:pt idx="202">
                  <c:v>-0.13876651982378857</c:v>
                </c:pt>
                <c:pt idx="203">
                  <c:v>-0.14207048458149779</c:v>
                </c:pt>
                <c:pt idx="204">
                  <c:v>-0.14207048458149779</c:v>
                </c:pt>
                <c:pt idx="205">
                  <c:v>-0.14060205580029367</c:v>
                </c:pt>
                <c:pt idx="206">
                  <c:v>-0.152165932452276</c:v>
                </c:pt>
                <c:pt idx="207">
                  <c:v>-0.16229809104258441</c:v>
                </c:pt>
                <c:pt idx="208">
                  <c:v>-0.16196769456681359</c:v>
                </c:pt>
                <c:pt idx="209">
                  <c:v>-0.16923641703377396</c:v>
                </c:pt>
                <c:pt idx="210">
                  <c:v>-0.16890602055800299</c:v>
                </c:pt>
                <c:pt idx="211">
                  <c:v>-0.16461086637298086</c:v>
                </c:pt>
                <c:pt idx="212">
                  <c:v>-0.16824522760646105</c:v>
                </c:pt>
                <c:pt idx="213">
                  <c:v>-0.16696035242290752</c:v>
                </c:pt>
                <c:pt idx="214">
                  <c:v>-0.16475770925110142</c:v>
                </c:pt>
                <c:pt idx="215">
                  <c:v>-0.15774596182085165</c:v>
                </c:pt>
                <c:pt idx="216">
                  <c:v>-0.14812775330396483</c:v>
                </c:pt>
                <c:pt idx="217">
                  <c:v>-0.1450807635829662</c:v>
                </c:pt>
                <c:pt idx="218">
                  <c:v>-0.16435389133627026</c:v>
                </c:pt>
                <c:pt idx="219">
                  <c:v>-0.17033773861967691</c:v>
                </c:pt>
                <c:pt idx="220">
                  <c:v>-0.17841409691629961</c:v>
                </c:pt>
                <c:pt idx="221">
                  <c:v>-0.17474302496328925</c:v>
                </c:pt>
                <c:pt idx="222">
                  <c:v>-0.17991923641703375</c:v>
                </c:pt>
                <c:pt idx="223">
                  <c:v>-0.18527900146842882</c:v>
                </c:pt>
                <c:pt idx="224">
                  <c:v>-0.18994126284875193</c:v>
                </c:pt>
                <c:pt idx="225">
                  <c:v>-0.18649045521292215</c:v>
                </c:pt>
                <c:pt idx="226">
                  <c:v>-0.18649045521292215</c:v>
                </c:pt>
                <c:pt idx="227">
                  <c:v>-0.18505873715124824</c:v>
                </c:pt>
                <c:pt idx="228">
                  <c:v>-0.18281938325991196</c:v>
                </c:pt>
                <c:pt idx="229">
                  <c:v>-0.19787077826725408</c:v>
                </c:pt>
                <c:pt idx="230">
                  <c:v>-0.19548458149779741</c:v>
                </c:pt>
                <c:pt idx="231">
                  <c:v>-0.1937224669603525</c:v>
                </c:pt>
                <c:pt idx="232">
                  <c:v>-0.20007342143906018</c:v>
                </c:pt>
                <c:pt idx="233">
                  <c:v>-0.20723201174743031</c:v>
                </c:pt>
                <c:pt idx="234">
                  <c:v>-0.20447870778267249</c:v>
                </c:pt>
                <c:pt idx="235">
                  <c:v>-0.21372980910425854</c:v>
                </c:pt>
                <c:pt idx="236">
                  <c:v>-0.21886930983847283</c:v>
                </c:pt>
                <c:pt idx="237">
                  <c:v>-0.22085168869309835</c:v>
                </c:pt>
                <c:pt idx="238">
                  <c:v>-0.22364170337738618</c:v>
                </c:pt>
                <c:pt idx="239">
                  <c:v>-0.22154919236417028</c:v>
                </c:pt>
                <c:pt idx="240">
                  <c:v>-0.21842878120411166</c:v>
                </c:pt>
                <c:pt idx="241">
                  <c:v>-0.21145374449339208</c:v>
                </c:pt>
                <c:pt idx="242">
                  <c:v>-0.21879588839941264</c:v>
                </c:pt>
                <c:pt idx="243">
                  <c:v>-0.21497797356828188</c:v>
                </c:pt>
                <c:pt idx="244">
                  <c:v>-0.21461086637298091</c:v>
                </c:pt>
                <c:pt idx="245">
                  <c:v>-0.21549192364170344</c:v>
                </c:pt>
                <c:pt idx="246">
                  <c:v>-0.21549192364170344</c:v>
                </c:pt>
                <c:pt idx="247">
                  <c:v>-0.22338472834067555</c:v>
                </c:pt>
                <c:pt idx="248">
                  <c:v>-0.22162261380323048</c:v>
                </c:pt>
                <c:pt idx="249">
                  <c:v>-0.22081497797356833</c:v>
                </c:pt>
                <c:pt idx="250">
                  <c:v>-0.20337738619676954</c:v>
                </c:pt>
                <c:pt idx="251">
                  <c:v>-0.20172540381791484</c:v>
                </c:pt>
                <c:pt idx="252">
                  <c:v>-0.20466226138032309</c:v>
                </c:pt>
                <c:pt idx="253">
                  <c:v>-0.20888399412628483</c:v>
                </c:pt>
                <c:pt idx="254">
                  <c:v>-0.21806167400881066</c:v>
                </c:pt>
                <c:pt idx="255">
                  <c:v>-0.22041116005873715</c:v>
                </c:pt>
                <c:pt idx="256">
                  <c:v>-0.21971365638766518</c:v>
                </c:pt>
                <c:pt idx="257">
                  <c:v>-0.2265051395007342</c:v>
                </c:pt>
                <c:pt idx="258">
                  <c:v>-0.2194933920704846</c:v>
                </c:pt>
                <c:pt idx="259">
                  <c:v>-0.2142437591776799</c:v>
                </c:pt>
                <c:pt idx="260">
                  <c:v>-0.20631424375917776</c:v>
                </c:pt>
                <c:pt idx="261">
                  <c:v>-0.20723201174743031</c:v>
                </c:pt>
                <c:pt idx="262">
                  <c:v>-0.20778267254038188</c:v>
                </c:pt>
                <c:pt idx="263">
                  <c:v>-0.20741556534508074</c:v>
                </c:pt>
                <c:pt idx="264">
                  <c:v>-0.19772393538913369</c:v>
                </c:pt>
                <c:pt idx="265">
                  <c:v>-0.18289280469897215</c:v>
                </c:pt>
                <c:pt idx="266">
                  <c:v>-0.1806534508076359</c:v>
                </c:pt>
                <c:pt idx="267">
                  <c:v>-0.19640234948604995</c:v>
                </c:pt>
                <c:pt idx="268">
                  <c:v>-0.20282672540381796</c:v>
                </c:pt>
                <c:pt idx="269">
                  <c:v>-0.20961820851688698</c:v>
                </c:pt>
                <c:pt idx="270">
                  <c:v>-0.21787812041116009</c:v>
                </c:pt>
                <c:pt idx="271">
                  <c:v>-0.21464757709251109</c:v>
                </c:pt>
                <c:pt idx="272">
                  <c:v>-0.21732745961820854</c:v>
                </c:pt>
                <c:pt idx="273">
                  <c:v>-0.21439060205580029</c:v>
                </c:pt>
                <c:pt idx="274">
                  <c:v>-0.21005873715124818</c:v>
                </c:pt>
                <c:pt idx="275">
                  <c:v>-0.21270190895741559</c:v>
                </c:pt>
                <c:pt idx="276">
                  <c:v>-0.21530837004405284</c:v>
                </c:pt>
                <c:pt idx="277">
                  <c:v>-0.21439060205580029</c:v>
                </c:pt>
                <c:pt idx="278">
                  <c:v>-0.21439060205580029</c:v>
                </c:pt>
                <c:pt idx="279">
                  <c:v>-0.21622613803230539</c:v>
                </c:pt>
                <c:pt idx="280">
                  <c:v>-0.21640969162995599</c:v>
                </c:pt>
                <c:pt idx="281">
                  <c:v>-0.22272393538913363</c:v>
                </c:pt>
                <c:pt idx="282">
                  <c:v>-0.22008076358296619</c:v>
                </c:pt>
                <c:pt idx="283">
                  <c:v>-0.22209985315712186</c:v>
                </c:pt>
                <c:pt idx="284">
                  <c:v>-0.2212555066079295</c:v>
                </c:pt>
                <c:pt idx="285">
                  <c:v>-0.22074155653450811</c:v>
                </c:pt>
                <c:pt idx="286">
                  <c:v>-0.22081497797356833</c:v>
                </c:pt>
                <c:pt idx="287">
                  <c:v>-0.22360499265785616</c:v>
                </c:pt>
                <c:pt idx="288">
                  <c:v>-0.23164464023494868</c:v>
                </c:pt>
                <c:pt idx="289">
                  <c:v>-0.23586637298091043</c:v>
                </c:pt>
                <c:pt idx="290">
                  <c:v>-0.23861967694566807</c:v>
                </c:pt>
                <c:pt idx="291">
                  <c:v>-0.23953744493392079</c:v>
                </c:pt>
                <c:pt idx="292">
                  <c:v>-0.23990455212922179</c:v>
                </c:pt>
                <c:pt idx="293">
                  <c:v>-0.24287812041116003</c:v>
                </c:pt>
                <c:pt idx="294">
                  <c:v>-0.24137298091042589</c:v>
                </c:pt>
                <c:pt idx="295">
                  <c:v>-0.24137298091042589</c:v>
                </c:pt>
                <c:pt idx="296">
                  <c:v>-0.24596182085168866</c:v>
                </c:pt>
                <c:pt idx="297">
                  <c:v>-0.23568281938325986</c:v>
                </c:pt>
                <c:pt idx="298">
                  <c:v>-0.21824522760646109</c:v>
                </c:pt>
                <c:pt idx="299">
                  <c:v>-0.20135829662261387</c:v>
                </c:pt>
                <c:pt idx="300">
                  <c:v>-0.21347283406754775</c:v>
                </c:pt>
                <c:pt idx="301">
                  <c:v>-0.20128487518355367</c:v>
                </c:pt>
                <c:pt idx="302">
                  <c:v>-0.19478707782672547</c:v>
                </c:pt>
                <c:pt idx="303">
                  <c:v>-0.19508076358296625</c:v>
                </c:pt>
                <c:pt idx="304">
                  <c:v>-0.15308370044052871</c:v>
                </c:pt>
                <c:pt idx="305">
                  <c:v>-0.17129221732745964</c:v>
                </c:pt>
                <c:pt idx="306">
                  <c:v>-0.14133627019089581</c:v>
                </c:pt>
                <c:pt idx="307">
                  <c:v>-0.14060205580029367</c:v>
                </c:pt>
                <c:pt idx="308">
                  <c:v>-0.16666666666666671</c:v>
                </c:pt>
                <c:pt idx="309">
                  <c:v>-0.17712922173274592</c:v>
                </c:pt>
                <c:pt idx="310">
                  <c:v>-0.14629221732745973</c:v>
                </c:pt>
                <c:pt idx="311">
                  <c:v>-0.15418502202643167</c:v>
                </c:pt>
                <c:pt idx="312">
                  <c:v>-0.16464757709251104</c:v>
                </c:pt>
                <c:pt idx="313">
                  <c:v>-0.17254038179148318</c:v>
                </c:pt>
                <c:pt idx="314">
                  <c:v>-0.17184287812041121</c:v>
                </c:pt>
                <c:pt idx="315">
                  <c:v>-0.16417033773861969</c:v>
                </c:pt>
                <c:pt idx="316">
                  <c:v>-0.16831864904552124</c:v>
                </c:pt>
                <c:pt idx="317">
                  <c:v>-0.16758443465491926</c:v>
                </c:pt>
                <c:pt idx="318">
                  <c:v>-0.16905286343612339</c:v>
                </c:pt>
                <c:pt idx="319">
                  <c:v>-0.16677679882525692</c:v>
                </c:pt>
                <c:pt idx="320">
                  <c:v>-0.15227606461086637</c:v>
                </c:pt>
                <c:pt idx="321">
                  <c:v>-0.15895741556534518</c:v>
                </c:pt>
                <c:pt idx="322">
                  <c:v>-0.16666666666666671</c:v>
                </c:pt>
                <c:pt idx="323">
                  <c:v>-0.17272393538913358</c:v>
                </c:pt>
                <c:pt idx="324">
                  <c:v>-0.18050660792951551</c:v>
                </c:pt>
                <c:pt idx="325">
                  <c:v>-0.17232011747430259</c:v>
                </c:pt>
                <c:pt idx="326">
                  <c:v>-0.1756607929515418</c:v>
                </c:pt>
                <c:pt idx="327">
                  <c:v>-0.17749632892804706</c:v>
                </c:pt>
                <c:pt idx="328">
                  <c:v>-0.1756607929515418</c:v>
                </c:pt>
                <c:pt idx="329">
                  <c:v>-0.18127753303964766</c:v>
                </c:pt>
                <c:pt idx="330">
                  <c:v>-0.18061674008810572</c:v>
                </c:pt>
                <c:pt idx="331">
                  <c:v>-0.17988252569750374</c:v>
                </c:pt>
                <c:pt idx="332">
                  <c:v>-0.19005139500734214</c:v>
                </c:pt>
                <c:pt idx="333">
                  <c:v>-0.20502936857562407</c:v>
                </c:pt>
                <c:pt idx="334">
                  <c:v>-0.20686490455212916</c:v>
                </c:pt>
                <c:pt idx="335">
                  <c:v>-0.20513950073421444</c:v>
                </c:pt>
                <c:pt idx="336">
                  <c:v>-0.19364904552129231</c:v>
                </c:pt>
                <c:pt idx="337">
                  <c:v>-0.19676945668135096</c:v>
                </c:pt>
                <c:pt idx="338">
                  <c:v>-0.20198237885462564</c:v>
                </c:pt>
                <c:pt idx="339">
                  <c:v>-0.20282672540381796</c:v>
                </c:pt>
                <c:pt idx="340">
                  <c:v>-0.19676945668135096</c:v>
                </c:pt>
                <c:pt idx="341">
                  <c:v>-0.19585168869309841</c:v>
                </c:pt>
                <c:pt idx="342">
                  <c:v>-0.18821585903083704</c:v>
                </c:pt>
                <c:pt idx="343">
                  <c:v>-0.1860132158590308</c:v>
                </c:pt>
                <c:pt idx="344">
                  <c:v>-0.18685756240822315</c:v>
                </c:pt>
                <c:pt idx="345">
                  <c:v>-0.19170337738619683</c:v>
                </c:pt>
                <c:pt idx="346">
                  <c:v>-0.1977606461086637</c:v>
                </c:pt>
                <c:pt idx="347">
                  <c:v>-0.19695301027900153</c:v>
                </c:pt>
                <c:pt idx="348">
                  <c:v>-0.19530102790014683</c:v>
                </c:pt>
                <c:pt idx="349">
                  <c:v>-0.19544787077826722</c:v>
                </c:pt>
                <c:pt idx="350">
                  <c:v>-0.19309838472834076</c:v>
                </c:pt>
                <c:pt idx="351">
                  <c:v>-0.18795888399412627</c:v>
                </c:pt>
                <c:pt idx="352">
                  <c:v>-0.19610866372980917</c:v>
                </c:pt>
                <c:pt idx="353">
                  <c:v>-0.1978340675477239</c:v>
                </c:pt>
                <c:pt idx="354">
                  <c:v>-0.20154185022026427</c:v>
                </c:pt>
                <c:pt idx="355">
                  <c:v>-0.19383259911894274</c:v>
                </c:pt>
                <c:pt idx="356">
                  <c:v>-0.19713656387665193</c:v>
                </c:pt>
                <c:pt idx="357">
                  <c:v>-0.19787077826725408</c:v>
                </c:pt>
                <c:pt idx="358">
                  <c:v>-0.20356093979441994</c:v>
                </c:pt>
                <c:pt idx="359">
                  <c:v>-0.19970631424375918</c:v>
                </c:pt>
                <c:pt idx="360">
                  <c:v>-0.1973935389133627</c:v>
                </c:pt>
                <c:pt idx="361">
                  <c:v>-0.20245961820851682</c:v>
                </c:pt>
                <c:pt idx="362">
                  <c:v>-0.20484581497797366</c:v>
                </c:pt>
                <c:pt idx="363">
                  <c:v>-0.20668135095447876</c:v>
                </c:pt>
                <c:pt idx="364">
                  <c:v>-0.20697503671071954</c:v>
                </c:pt>
                <c:pt idx="365">
                  <c:v>-0.21031571218795894</c:v>
                </c:pt>
                <c:pt idx="366">
                  <c:v>-0.21677679882525697</c:v>
                </c:pt>
                <c:pt idx="367">
                  <c:v>-0.21703377386196773</c:v>
                </c:pt>
                <c:pt idx="368">
                  <c:v>-0.21273861967694563</c:v>
                </c:pt>
                <c:pt idx="369">
                  <c:v>-0.21457415565345089</c:v>
                </c:pt>
                <c:pt idx="370">
                  <c:v>-0.21747430249632893</c:v>
                </c:pt>
                <c:pt idx="371">
                  <c:v>-0.21604258443465499</c:v>
                </c:pt>
                <c:pt idx="372">
                  <c:v>-0.20811306901615267</c:v>
                </c:pt>
                <c:pt idx="373">
                  <c:v>-0.20668135095447876</c:v>
                </c:pt>
                <c:pt idx="374">
                  <c:v>-0.20877386196769462</c:v>
                </c:pt>
                <c:pt idx="375">
                  <c:v>-0.21266519823788543</c:v>
                </c:pt>
                <c:pt idx="376">
                  <c:v>-0.21729074889867853</c:v>
                </c:pt>
                <c:pt idx="377">
                  <c:v>-0.21512481644640244</c:v>
                </c:pt>
                <c:pt idx="378">
                  <c:v>-0.2106461086637299</c:v>
                </c:pt>
                <c:pt idx="379">
                  <c:v>-0.21725403817914835</c:v>
                </c:pt>
                <c:pt idx="380">
                  <c:v>-0.21747430249632893</c:v>
                </c:pt>
                <c:pt idx="381">
                  <c:v>-0.21439060205580029</c:v>
                </c:pt>
                <c:pt idx="382">
                  <c:v>-0.20814977973568285</c:v>
                </c:pt>
                <c:pt idx="383">
                  <c:v>-0.20565345080763583</c:v>
                </c:pt>
                <c:pt idx="384">
                  <c:v>-0.19966960352422916</c:v>
                </c:pt>
                <c:pt idx="385">
                  <c:v>-0.20227606461086642</c:v>
                </c:pt>
                <c:pt idx="386">
                  <c:v>-0.20198237885462564</c:v>
                </c:pt>
                <c:pt idx="387">
                  <c:v>-0.20686490455212916</c:v>
                </c:pt>
                <c:pt idx="388">
                  <c:v>-0.20814977973568285</c:v>
                </c:pt>
                <c:pt idx="389">
                  <c:v>-0.21182085168869308</c:v>
                </c:pt>
                <c:pt idx="390">
                  <c:v>-0.21207782672540385</c:v>
                </c:pt>
                <c:pt idx="391">
                  <c:v>-0.20558002936857564</c:v>
                </c:pt>
                <c:pt idx="392">
                  <c:v>-0.1975770925110133</c:v>
                </c:pt>
                <c:pt idx="393">
                  <c:v>-0.18483847283406762</c:v>
                </c:pt>
                <c:pt idx="394">
                  <c:v>-0.18289280469897215</c:v>
                </c:pt>
                <c:pt idx="395">
                  <c:v>-0.19016152716593251</c:v>
                </c:pt>
                <c:pt idx="396">
                  <c:v>-0.19603524229074898</c:v>
                </c:pt>
                <c:pt idx="397">
                  <c:v>-0.1989720998531572</c:v>
                </c:pt>
                <c:pt idx="398">
                  <c:v>-0.20264317180616739</c:v>
                </c:pt>
                <c:pt idx="399">
                  <c:v>-0.2054698972099854</c:v>
                </c:pt>
                <c:pt idx="400">
                  <c:v>-0.20558002936857564</c:v>
                </c:pt>
                <c:pt idx="401">
                  <c:v>-0.20264317180616739</c:v>
                </c:pt>
                <c:pt idx="402">
                  <c:v>-0.20484581497797366</c:v>
                </c:pt>
                <c:pt idx="403">
                  <c:v>-0.2055433186490456</c:v>
                </c:pt>
                <c:pt idx="404">
                  <c:v>-0.20737885462555072</c:v>
                </c:pt>
                <c:pt idx="405">
                  <c:v>-0.21035242290748896</c:v>
                </c:pt>
                <c:pt idx="406">
                  <c:v>-0.20870044052863443</c:v>
                </c:pt>
                <c:pt idx="407">
                  <c:v>-0.209251101321586</c:v>
                </c:pt>
                <c:pt idx="408">
                  <c:v>-0.2129221732745962</c:v>
                </c:pt>
                <c:pt idx="409">
                  <c:v>-0.21530837004405284</c:v>
                </c:pt>
                <c:pt idx="410">
                  <c:v>-0.2147577092511013</c:v>
                </c:pt>
                <c:pt idx="411">
                  <c:v>-0.21677679882525697</c:v>
                </c:pt>
                <c:pt idx="412">
                  <c:v>-0.21439060205580029</c:v>
                </c:pt>
                <c:pt idx="413">
                  <c:v>-0.21365638766519834</c:v>
                </c:pt>
                <c:pt idx="414">
                  <c:v>-0.21402349486049932</c:v>
                </c:pt>
                <c:pt idx="415">
                  <c:v>-0.21141703377386206</c:v>
                </c:pt>
                <c:pt idx="416">
                  <c:v>-0.20877386196769462</c:v>
                </c:pt>
                <c:pt idx="417">
                  <c:v>-0.2147577092511013</c:v>
                </c:pt>
                <c:pt idx="418">
                  <c:v>-0.2147577092511013</c:v>
                </c:pt>
                <c:pt idx="419">
                  <c:v>-0.2125550660792952</c:v>
                </c:pt>
                <c:pt idx="420">
                  <c:v>-0.2147577092511013</c:v>
                </c:pt>
                <c:pt idx="421">
                  <c:v>-0.21391336270190894</c:v>
                </c:pt>
                <c:pt idx="422">
                  <c:v>-0.2125550660792952</c:v>
                </c:pt>
                <c:pt idx="423">
                  <c:v>-0.21303230543318658</c:v>
                </c:pt>
                <c:pt idx="424">
                  <c:v>-0.21450073421439067</c:v>
                </c:pt>
                <c:pt idx="425">
                  <c:v>-0.21530837004405284</c:v>
                </c:pt>
                <c:pt idx="426">
                  <c:v>-0.21171071953010284</c:v>
                </c:pt>
                <c:pt idx="427">
                  <c:v>-0.21387665198237893</c:v>
                </c:pt>
                <c:pt idx="428">
                  <c:v>-0.21035242290748896</c:v>
                </c:pt>
                <c:pt idx="429">
                  <c:v>-0.20532305433186485</c:v>
                </c:pt>
                <c:pt idx="430">
                  <c:v>-0.20759911894273131</c:v>
                </c:pt>
                <c:pt idx="431">
                  <c:v>-0.20980176211453738</c:v>
                </c:pt>
                <c:pt idx="432">
                  <c:v>-0.21097650513950073</c:v>
                </c:pt>
                <c:pt idx="433">
                  <c:v>-0.20558002936857564</c:v>
                </c:pt>
                <c:pt idx="434">
                  <c:v>-0.20723201174743031</c:v>
                </c:pt>
                <c:pt idx="435">
                  <c:v>-0.20422173274596189</c:v>
                </c:pt>
                <c:pt idx="436">
                  <c:v>-0.20502936857562407</c:v>
                </c:pt>
                <c:pt idx="437">
                  <c:v>-0.20374449339207054</c:v>
                </c:pt>
                <c:pt idx="438">
                  <c:v>-0.20396475770925113</c:v>
                </c:pt>
                <c:pt idx="439">
                  <c:v>-0.20055066079295153</c:v>
                </c:pt>
                <c:pt idx="440">
                  <c:v>-0.19790748898678409</c:v>
                </c:pt>
                <c:pt idx="441">
                  <c:v>-0.19952276064610877</c:v>
                </c:pt>
                <c:pt idx="442">
                  <c:v>-0.20319383259911897</c:v>
                </c:pt>
                <c:pt idx="443">
                  <c:v>-0.20337738619676954</c:v>
                </c:pt>
                <c:pt idx="444">
                  <c:v>-0.20367107195301032</c:v>
                </c:pt>
                <c:pt idx="445">
                  <c:v>-0.20822320117474308</c:v>
                </c:pt>
                <c:pt idx="446">
                  <c:v>-0.2107195301027901</c:v>
                </c:pt>
                <c:pt idx="447">
                  <c:v>-0.21295888399412638</c:v>
                </c:pt>
                <c:pt idx="448">
                  <c:v>-0.21395007342143912</c:v>
                </c:pt>
                <c:pt idx="449">
                  <c:v>-0.21439060205580029</c:v>
                </c:pt>
                <c:pt idx="450">
                  <c:v>-0.21086637298091049</c:v>
                </c:pt>
                <c:pt idx="451">
                  <c:v>-0.21218795888399422</c:v>
                </c:pt>
                <c:pt idx="452">
                  <c:v>-0.21343612334801756</c:v>
                </c:pt>
                <c:pt idx="453">
                  <c:v>-0.21207782672540385</c:v>
                </c:pt>
                <c:pt idx="454">
                  <c:v>-0.21196769456681347</c:v>
                </c:pt>
                <c:pt idx="455">
                  <c:v>-0.20884728340675482</c:v>
                </c:pt>
                <c:pt idx="456">
                  <c:v>-0.2081864904552129</c:v>
                </c:pt>
                <c:pt idx="457">
                  <c:v>-0.20686490455212916</c:v>
                </c:pt>
                <c:pt idx="458">
                  <c:v>-0.20976505139500737</c:v>
                </c:pt>
                <c:pt idx="459">
                  <c:v>-0.20976505139500737</c:v>
                </c:pt>
                <c:pt idx="460">
                  <c:v>-0.21281204111600582</c:v>
                </c:pt>
                <c:pt idx="461">
                  <c:v>-0.21101321585903091</c:v>
                </c:pt>
                <c:pt idx="462">
                  <c:v>-0.21321585903083698</c:v>
                </c:pt>
                <c:pt idx="463">
                  <c:v>-0.21585903083700442</c:v>
                </c:pt>
                <c:pt idx="464">
                  <c:v>-0.21585903083700442</c:v>
                </c:pt>
                <c:pt idx="465">
                  <c:v>-0.21622613803230539</c:v>
                </c:pt>
                <c:pt idx="466">
                  <c:v>-0.21512481644640244</c:v>
                </c:pt>
                <c:pt idx="467">
                  <c:v>-0.21328928046989717</c:v>
                </c:pt>
                <c:pt idx="468">
                  <c:v>-0.21145374449339208</c:v>
                </c:pt>
                <c:pt idx="469">
                  <c:v>-0.21038913362701914</c:v>
                </c:pt>
                <c:pt idx="470">
                  <c:v>-0.2110866372980911</c:v>
                </c:pt>
                <c:pt idx="471">
                  <c:v>-0.20870044052863443</c:v>
                </c:pt>
                <c:pt idx="472">
                  <c:v>-0.2125550660792952</c:v>
                </c:pt>
                <c:pt idx="473">
                  <c:v>-0.212848751835536</c:v>
                </c:pt>
                <c:pt idx="474">
                  <c:v>-0.21354625550660794</c:v>
                </c:pt>
                <c:pt idx="475">
                  <c:v>-0.21218795888399422</c:v>
                </c:pt>
                <c:pt idx="476">
                  <c:v>-0.21560205580029365</c:v>
                </c:pt>
                <c:pt idx="477">
                  <c:v>-0.21659324522760656</c:v>
                </c:pt>
                <c:pt idx="478">
                  <c:v>-0.21824522760646109</c:v>
                </c:pt>
                <c:pt idx="479">
                  <c:v>-0.21659324522760656</c:v>
                </c:pt>
                <c:pt idx="480">
                  <c:v>-0.21585903083700442</c:v>
                </c:pt>
                <c:pt idx="481">
                  <c:v>-0.21824522760646109</c:v>
                </c:pt>
                <c:pt idx="482">
                  <c:v>-0.21879588839941264</c:v>
                </c:pt>
                <c:pt idx="483">
                  <c:v>-0.21593245227606461</c:v>
                </c:pt>
                <c:pt idx="484">
                  <c:v>-0.21479441997063148</c:v>
                </c:pt>
                <c:pt idx="485">
                  <c:v>-0.21622613803230539</c:v>
                </c:pt>
                <c:pt idx="486">
                  <c:v>-0.21916299559471364</c:v>
                </c:pt>
                <c:pt idx="487">
                  <c:v>-0.22661527165932457</c:v>
                </c:pt>
                <c:pt idx="488">
                  <c:v>-0.22936857562408222</c:v>
                </c:pt>
                <c:pt idx="489">
                  <c:v>-0.23028634361233477</c:v>
                </c:pt>
                <c:pt idx="490">
                  <c:v>-0.23421439060205573</c:v>
                </c:pt>
                <c:pt idx="491">
                  <c:v>-0.23428781204111596</c:v>
                </c:pt>
                <c:pt idx="492">
                  <c:v>-0.22852422907488987</c:v>
                </c:pt>
                <c:pt idx="493">
                  <c:v>-0.22793685756240828</c:v>
                </c:pt>
                <c:pt idx="494">
                  <c:v>-0.22235682819383262</c:v>
                </c:pt>
                <c:pt idx="495">
                  <c:v>-0.22547723935389144</c:v>
                </c:pt>
                <c:pt idx="496">
                  <c:v>-0.22907488986784144</c:v>
                </c:pt>
                <c:pt idx="497">
                  <c:v>-0.23259911894273125</c:v>
                </c:pt>
                <c:pt idx="498">
                  <c:v>-0.23201174743024966</c:v>
                </c:pt>
                <c:pt idx="499">
                  <c:v>-0.2316079295154185</c:v>
                </c:pt>
                <c:pt idx="500">
                  <c:v>-0.23127753303964751</c:v>
                </c:pt>
                <c:pt idx="501">
                  <c:v>-0.23531571218795888</c:v>
                </c:pt>
                <c:pt idx="502">
                  <c:v>-0.23843612334801767</c:v>
                </c:pt>
                <c:pt idx="503">
                  <c:v>-0.23274596182085164</c:v>
                </c:pt>
                <c:pt idx="504">
                  <c:v>-0.23494860499265788</c:v>
                </c:pt>
                <c:pt idx="505">
                  <c:v>-0.22723935389133634</c:v>
                </c:pt>
                <c:pt idx="506">
                  <c:v>-0.22338472834067555</c:v>
                </c:pt>
                <c:pt idx="507">
                  <c:v>-0.21989720998531576</c:v>
                </c:pt>
                <c:pt idx="508">
                  <c:v>-0.222834067547724</c:v>
                </c:pt>
                <c:pt idx="509">
                  <c:v>-0.21494126284875187</c:v>
                </c:pt>
                <c:pt idx="510">
                  <c:v>-0.21879588839941264</c:v>
                </c:pt>
                <c:pt idx="511">
                  <c:v>-0.22386196769456676</c:v>
                </c:pt>
                <c:pt idx="512">
                  <c:v>-0.22687224669603517</c:v>
                </c:pt>
                <c:pt idx="513">
                  <c:v>-0.22980910425844342</c:v>
                </c:pt>
                <c:pt idx="514">
                  <c:v>-0.23091042584434654</c:v>
                </c:pt>
                <c:pt idx="515">
                  <c:v>-0.23201174743024966</c:v>
                </c:pt>
                <c:pt idx="516">
                  <c:v>-0.2261380323054332</c:v>
                </c:pt>
                <c:pt idx="517">
                  <c:v>-0.23164464023494868</c:v>
                </c:pt>
                <c:pt idx="518">
                  <c:v>-0.23204845814977967</c:v>
                </c:pt>
                <c:pt idx="519">
                  <c:v>-0.236049926578561</c:v>
                </c:pt>
                <c:pt idx="520">
                  <c:v>-0.23740822320117475</c:v>
                </c:pt>
                <c:pt idx="521">
                  <c:v>-0.23861967694566807</c:v>
                </c:pt>
                <c:pt idx="522">
                  <c:v>-0.24449339207048454</c:v>
                </c:pt>
                <c:pt idx="523">
                  <c:v>-0.24063876651982377</c:v>
                </c:pt>
                <c:pt idx="524">
                  <c:v>-0.24339207048458159</c:v>
                </c:pt>
                <c:pt idx="525">
                  <c:v>-0.24221732745961824</c:v>
                </c:pt>
                <c:pt idx="526">
                  <c:v>-0.23770190895741553</c:v>
                </c:pt>
                <c:pt idx="527">
                  <c:v>-0.24467694566813511</c:v>
                </c:pt>
                <c:pt idx="528">
                  <c:v>-0.24853157121879588</c:v>
                </c:pt>
                <c:pt idx="529">
                  <c:v>-0.24743024963289276</c:v>
                </c:pt>
                <c:pt idx="530">
                  <c:v>-0.25124816446402354</c:v>
                </c:pt>
                <c:pt idx="531">
                  <c:v>-0.2520190895741557</c:v>
                </c:pt>
                <c:pt idx="532">
                  <c:v>-0.25337738619676942</c:v>
                </c:pt>
                <c:pt idx="533">
                  <c:v>-0.25337738619676942</c:v>
                </c:pt>
                <c:pt idx="534">
                  <c:v>-0.25734214390602056</c:v>
                </c:pt>
                <c:pt idx="535">
                  <c:v>-0.2548091042584435</c:v>
                </c:pt>
                <c:pt idx="536">
                  <c:v>-0.25367107195301036</c:v>
                </c:pt>
                <c:pt idx="537">
                  <c:v>-0.2518355359765051</c:v>
                </c:pt>
                <c:pt idx="538">
                  <c:v>-0.25679148311306899</c:v>
                </c:pt>
                <c:pt idx="539">
                  <c:v>-0.25429515418502213</c:v>
                </c:pt>
                <c:pt idx="540">
                  <c:v>-0.25352422907488981</c:v>
                </c:pt>
                <c:pt idx="541">
                  <c:v>-0.2520190895741557</c:v>
                </c:pt>
                <c:pt idx="542">
                  <c:v>-0.25330396475770922</c:v>
                </c:pt>
                <c:pt idx="543">
                  <c:v>-0.25572687224669605</c:v>
                </c:pt>
                <c:pt idx="544">
                  <c:v>-0.25730543318649057</c:v>
                </c:pt>
                <c:pt idx="545">
                  <c:v>-0.25143171806167408</c:v>
                </c:pt>
                <c:pt idx="546">
                  <c:v>-0.25565345080763585</c:v>
                </c:pt>
                <c:pt idx="547">
                  <c:v>-0.25690161527165939</c:v>
                </c:pt>
                <c:pt idx="548">
                  <c:v>-0.25271659324522766</c:v>
                </c:pt>
                <c:pt idx="549">
                  <c:v>-0.25348751835535976</c:v>
                </c:pt>
                <c:pt idx="550">
                  <c:v>-0.25312041116005879</c:v>
                </c:pt>
                <c:pt idx="551">
                  <c:v>-0.25587371512481644</c:v>
                </c:pt>
                <c:pt idx="552">
                  <c:v>-0.25748898678414095</c:v>
                </c:pt>
                <c:pt idx="553">
                  <c:v>-0.25513950073421449</c:v>
                </c:pt>
                <c:pt idx="554">
                  <c:v>-0.25605726872246704</c:v>
                </c:pt>
                <c:pt idx="555">
                  <c:v>-0.2565712187958884</c:v>
                </c:pt>
                <c:pt idx="556">
                  <c:v>-0.25638766519823786</c:v>
                </c:pt>
                <c:pt idx="557">
                  <c:v>-0.26005873715124822</c:v>
                </c:pt>
                <c:pt idx="558">
                  <c:v>-0.25917767988252566</c:v>
                </c:pt>
                <c:pt idx="559">
                  <c:v>-0.26053597650513954</c:v>
                </c:pt>
                <c:pt idx="560">
                  <c:v>-0.26776798825256976</c:v>
                </c:pt>
                <c:pt idx="561">
                  <c:v>-0.28098384728340675</c:v>
                </c:pt>
                <c:pt idx="562">
                  <c:v>-0.28046989720998527</c:v>
                </c:pt>
                <c:pt idx="563">
                  <c:v>-0.27779001468428782</c:v>
                </c:pt>
                <c:pt idx="564">
                  <c:v>-0.28546255506607932</c:v>
                </c:pt>
                <c:pt idx="565">
                  <c:v>-0.28729809104258447</c:v>
                </c:pt>
                <c:pt idx="566">
                  <c:v>-0.28718795888399412</c:v>
                </c:pt>
                <c:pt idx="567">
                  <c:v>-0.27742290748898679</c:v>
                </c:pt>
                <c:pt idx="568">
                  <c:v>-0.28377386196769461</c:v>
                </c:pt>
                <c:pt idx="569">
                  <c:v>-0.28377386196769461</c:v>
                </c:pt>
                <c:pt idx="570">
                  <c:v>-0.28788546255506609</c:v>
                </c:pt>
                <c:pt idx="571">
                  <c:v>-0.28157121879588842</c:v>
                </c:pt>
                <c:pt idx="572">
                  <c:v>-0.29100587371512487</c:v>
                </c:pt>
                <c:pt idx="573">
                  <c:v>-0.29959618208516886</c:v>
                </c:pt>
                <c:pt idx="574">
                  <c:v>-0.29511747430249635</c:v>
                </c:pt>
                <c:pt idx="575">
                  <c:v>-0.29111600587371517</c:v>
                </c:pt>
                <c:pt idx="576">
                  <c:v>-0.27922173274596185</c:v>
                </c:pt>
                <c:pt idx="577">
                  <c:v>-0.27808370044052866</c:v>
                </c:pt>
                <c:pt idx="578">
                  <c:v>-0.27823054331864905</c:v>
                </c:pt>
                <c:pt idx="579">
                  <c:v>-0.28248898678414097</c:v>
                </c:pt>
                <c:pt idx="580">
                  <c:v>-0.28590308370044054</c:v>
                </c:pt>
                <c:pt idx="581">
                  <c:v>-0.28696769456681354</c:v>
                </c:pt>
                <c:pt idx="582">
                  <c:v>-0.29078560939794418</c:v>
                </c:pt>
                <c:pt idx="583">
                  <c:v>-0.29867841409691631</c:v>
                </c:pt>
                <c:pt idx="584">
                  <c:v>-0.29955947136563876</c:v>
                </c:pt>
                <c:pt idx="585">
                  <c:v>-0.30121145374449337</c:v>
                </c:pt>
                <c:pt idx="586">
                  <c:v>-0.29919236417033779</c:v>
                </c:pt>
                <c:pt idx="587">
                  <c:v>-0.29434654919236419</c:v>
                </c:pt>
                <c:pt idx="588">
                  <c:v>-0.29258443465491929</c:v>
                </c:pt>
                <c:pt idx="589">
                  <c:v>-0.28612334801762118</c:v>
                </c:pt>
                <c:pt idx="590">
                  <c:v>-0.28307635829662264</c:v>
                </c:pt>
                <c:pt idx="591">
                  <c:v>-0.28314977973568284</c:v>
                </c:pt>
                <c:pt idx="592">
                  <c:v>-0.2922173274596182</c:v>
                </c:pt>
                <c:pt idx="593">
                  <c:v>-0.29258443465491929</c:v>
                </c:pt>
                <c:pt idx="594">
                  <c:v>-0.29735682819383258</c:v>
                </c:pt>
                <c:pt idx="595">
                  <c:v>-0.29724669603524229</c:v>
                </c:pt>
                <c:pt idx="596">
                  <c:v>-0.29787077826725405</c:v>
                </c:pt>
                <c:pt idx="597">
                  <c:v>-0.29651248164464022</c:v>
                </c:pt>
                <c:pt idx="598">
                  <c:v>-0.30066079295154191</c:v>
                </c:pt>
                <c:pt idx="599">
                  <c:v>-0.30176211453744495</c:v>
                </c:pt>
                <c:pt idx="600">
                  <c:v>-0.30143171806167407</c:v>
                </c:pt>
                <c:pt idx="601">
                  <c:v>-0.30400146842878123</c:v>
                </c:pt>
                <c:pt idx="602">
                  <c:v>-0.3101688693098385</c:v>
                </c:pt>
                <c:pt idx="603">
                  <c:v>-0.3139500734214391</c:v>
                </c:pt>
                <c:pt idx="604">
                  <c:v>-0.3157856093979442</c:v>
                </c:pt>
                <c:pt idx="605">
                  <c:v>-0.31534508076358303</c:v>
                </c:pt>
                <c:pt idx="606">
                  <c:v>-0.31787812041116009</c:v>
                </c:pt>
                <c:pt idx="607">
                  <c:v>-0.31919970631424377</c:v>
                </c:pt>
                <c:pt idx="608">
                  <c:v>-0.31615271659324529</c:v>
                </c:pt>
                <c:pt idx="609">
                  <c:v>-0.3223201174743025</c:v>
                </c:pt>
                <c:pt idx="610">
                  <c:v>-0.32246696035242289</c:v>
                </c:pt>
                <c:pt idx="611">
                  <c:v>-0.31090308370044056</c:v>
                </c:pt>
                <c:pt idx="612">
                  <c:v>-0.30811306901615276</c:v>
                </c:pt>
                <c:pt idx="613">
                  <c:v>-0.29728340675477238</c:v>
                </c:pt>
                <c:pt idx="614">
                  <c:v>-0.3074522760646109</c:v>
                </c:pt>
                <c:pt idx="615">
                  <c:v>-0.31314243759177685</c:v>
                </c:pt>
                <c:pt idx="616">
                  <c:v>-0.30903083700440531</c:v>
                </c:pt>
                <c:pt idx="617">
                  <c:v>-0.31174743024963292</c:v>
                </c:pt>
                <c:pt idx="618">
                  <c:v>-0.31086637298091047</c:v>
                </c:pt>
                <c:pt idx="619">
                  <c:v>-0.29915565345080769</c:v>
                </c:pt>
                <c:pt idx="620">
                  <c:v>-0.29919236417033779</c:v>
                </c:pt>
                <c:pt idx="621">
                  <c:v>-0.30796622613803237</c:v>
                </c:pt>
                <c:pt idx="622">
                  <c:v>-0.29772393538913366</c:v>
                </c:pt>
                <c:pt idx="623">
                  <c:v>-0.28065345080763587</c:v>
                </c:pt>
                <c:pt idx="624">
                  <c:v>-0.28638032305433186</c:v>
                </c:pt>
                <c:pt idx="625">
                  <c:v>-0.27276064610866374</c:v>
                </c:pt>
                <c:pt idx="626">
                  <c:v>-0.26953010279001471</c:v>
                </c:pt>
                <c:pt idx="627">
                  <c:v>-0.22797356828193832</c:v>
                </c:pt>
                <c:pt idx="628">
                  <c:v>-0.25110132158590315</c:v>
                </c:pt>
                <c:pt idx="629">
                  <c:v>-0.25734214390602056</c:v>
                </c:pt>
                <c:pt idx="630">
                  <c:v>-0.25223935389133628</c:v>
                </c:pt>
                <c:pt idx="631">
                  <c:v>-0.2601688693098384</c:v>
                </c:pt>
                <c:pt idx="632">
                  <c:v>-0.26908957415565349</c:v>
                </c:pt>
                <c:pt idx="633">
                  <c:v>-0.27088839941262849</c:v>
                </c:pt>
                <c:pt idx="634">
                  <c:v>-0.28120411160058734</c:v>
                </c:pt>
                <c:pt idx="635">
                  <c:v>-0.27327459618208522</c:v>
                </c:pt>
                <c:pt idx="636">
                  <c:v>-0.27011747430249633</c:v>
                </c:pt>
                <c:pt idx="637">
                  <c:v>-0.27852422907488988</c:v>
                </c:pt>
                <c:pt idx="638">
                  <c:v>-0.27988252569750371</c:v>
                </c:pt>
                <c:pt idx="639">
                  <c:v>-0.28248898678414097</c:v>
                </c:pt>
                <c:pt idx="640">
                  <c:v>-0.28267254038179146</c:v>
                </c:pt>
                <c:pt idx="641">
                  <c:v>-0.27848751835535979</c:v>
                </c:pt>
                <c:pt idx="642">
                  <c:v>-0.28212187958884</c:v>
                </c:pt>
                <c:pt idx="643">
                  <c:v>-0.28281938325991196</c:v>
                </c:pt>
                <c:pt idx="644">
                  <c:v>-0.27863436123348018</c:v>
                </c:pt>
                <c:pt idx="645">
                  <c:v>-0.29203377386196772</c:v>
                </c:pt>
                <c:pt idx="646">
                  <c:v>-0.29669603524229071</c:v>
                </c:pt>
                <c:pt idx="647">
                  <c:v>-0.30157856093979446</c:v>
                </c:pt>
                <c:pt idx="648">
                  <c:v>-0.30326725403817917</c:v>
                </c:pt>
                <c:pt idx="649">
                  <c:v>-0.29746696035242287</c:v>
                </c:pt>
                <c:pt idx="650">
                  <c:v>-0.30128487518355362</c:v>
                </c:pt>
                <c:pt idx="651">
                  <c:v>-0.31516152716593243</c:v>
                </c:pt>
                <c:pt idx="652">
                  <c:v>-0.31703377386196774</c:v>
                </c:pt>
                <c:pt idx="653">
                  <c:v>-0.31644640234948607</c:v>
                </c:pt>
                <c:pt idx="654">
                  <c:v>-0.31461086637298097</c:v>
                </c:pt>
                <c:pt idx="655">
                  <c:v>-0.31417033773861969</c:v>
                </c:pt>
                <c:pt idx="656">
                  <c:v>-0.32037444933920706</c:v>
                </c:pt>
                <c:pt idx="657">
                  <c:v>-0.32408223201174741</c:v>
                </c:pt>
                <c:pt idx="658">
                  <c:v>-0.3241556534508076</c:v>
                </c:pt>
                <c:pt idx="659">
                  <c:v>-0.32958883994126287</c:v>
                </c:pt>
                <c:pt idx="660">
                  <c:v>-0.32815712187958884</c:v>
                </c:pt>
                <c:pt idx="661">
                  <c:v>-0.33113069016152719</c:v>
                </c:pt>
                <c:pt idx="662">
                  <c:v>-0.32863436123348022</c:v>
                </c:pt>
                <c:pt idx="663">
                  <c:v>-0.33384728340675485</c:v>
                </c:pt>
                <c:pt idx="664">
                  <c:v>-0.33392070484581504</c:v>
                </c:pt>
                <c:pt idx="665">
                  <c:v>-0.33527900146842882</c:v>
                </c:pt>
                <c:pt idx="666">
                  <c:v>-0.33781204111600588</c:v>
                </c:pt>
                <c:pt idx="667">
                  <c:v>-0.34192364170337736</c:v>
                </c:pt>
                <c:pt idx="668">
                  <c:v>-0.33744493392070485</c:v>
                </c:pt>
                <c:pt idx="669">
                  <c:v>-0.33832599118942736</c:v>
                </c:pt>
                <c:pt idx="670">
                  <c:v>-0.32962555066079297</c:v>
                </c:pt>
                <c:pt idx="671">
                  <c:v>-0.33700440528634362</c:v>
                </c:pt>
                <c:pt idx="672">
                  <c:v>-0.33671071953010279</c:v>
                </c:pt>
                <c:pt idx="673">
                  <c:v>-0.33872980910425843</c:v>
                </c:pt>
                <c:pt idx="674">
                  <c:v>-0.33054331864904551</c:v>
                </c:pt>
                <c:pt idx="675">
                  <c:v>-0.34001468428781206</c:v>
                </c:pt>
                <c:pt idx="676">
                  <c:v>-0.33810572687224666</c:v>
                </c:pt>
                <c:pt idx="677">
                  <c:v>-0.34357562408223208</c:v>
                </c:pt>
                <c:pt idx="678">
                  <c:v>-0.34691629955947134</c:v>
                </c:pt>
                <c:pt idx="679">
                  <c:v>-0.35389133627019093</c:v>
                </c:pt>
                <c:pt idx="680">
                  <c:v>-0.35675477239353898</c:v>
                </c:pt>
                <c:pt idx="681">
                  <c:v>-0.36097650513950075</c:v>
                </c:pt>
                <c:pt idx="682">
                  <c:v>-0.35789280469897211</c:v>
                </c:pt>
                <c:pt idx="683">
                  <c:v>-0.35499265785609396</c:v>
                </c:pt>
                <c:pt idx="684">
                  <c:v>-0.35550660792951544</c:v>
                </c:pt>
                <c:pt idx="685">
                  <c:v>-0.36387665198237884</c:v>
                </c:pt>
                <c:pt idx="686">
                  <c:v>-0.36303230543318649</c:v>
                </c:pt>
                <c:pt idx="687">
                  <c:v>-0.36306901615271658</c:v>
                </c:pt>
                <c:pt idx="688">
                  <c:v>-0.35668135095447867</c:v>
                </c:pt>
                <c:pt idx="689">
                  <c:v>-0.34647577092511017</c:v>
                </c:pt>
                <c:pt idx="690">
                  <c:v>-0.34985315712187959</c:v>
                </c:pt>
                <c:pt idx="691">
                  <c:v>-0.36226138032305433</c:v>
                </c:pt>
                <c:pt idx="692">
                  <c:v>-0.35855359765051398</c:v>
                </c:pt>
                <c:pt idx="693">
                  <c:v>-0.35873715124816447</c:v>
                </c:pt>
                <c:pt idx="694">
                  <c:v>-0.35572687224669602</c:v>
                </c:pt>
                <c:pt idx="695">
                  <c:v>-0.35433186490455215</c:v>
                </c:pt>
                <c:pt idx="696">
                  <c:v>-0.34218061674008815</c:v>
                </c:pt>
                <c:pt idx="697">
                  <c:v>-0.34878854625550665</c:v>
                </c:pt>
                <c:pt idx="698">
                  <c:v>-0.33810572687224666</c:v>
                </c:pt>
                <c:pt idx="699">
                  <c:v>-0.32966226138032306</c:v>
                </c:pt>
                <c:pt idx="700">
                  <c:v>-0.32096182085168867</c:v>
                </c:pt>
                <c:pt idx="701">
                  <c:v>-0.33957415565345078</c:v>
                </c:pt>
                <c:pt idx="702">
                  <c:v>-0.34232745961820854</c:v>
                </c:pt>
                <c:pt idx="703">
                  <c:v>-0.34724669603524233</c:v>
                </c:pt>
                <c:pt idx="704">
                  <c:v>-0.34401615271659325</c:v>
                </c:pt>
                <c:pt idx="705">
                  <c:v>-0.33406754772393543</c:v>
                </c:pt>
                <c:pt idx="706">
                  <c:v>-0.34049192364170344</c:v>
                </c:pt>
                <c:pt idx="707">
                  <c:v>-0.34364904552129227</c:v>
                </c:pt>
                <c:pt idx="708">
                  <c:v>-0.35022026431718067</c:v>
                </c:pt>
                <c:pt idx="709">
                  <c:v>-0.35378120411160063</c:v>
                </c:pt>
                <c:pt idx="710">
                  <c:v>-0.35212922173274597</c:v>
                </c:pt>
                <c:pt idx="711">
                  <c:v>-0.35297356828193832</c:v>
                </c:pt>
                <c:pt idx="712">
                  <c:v>-0.34926578560939792</c:v>
                </c:pt>
                <c:pt idx="713">
                  <c:v>-0.34394273127753305</c:v>
                </c:pt>
                <c:pt idx="714">
                  <c:v>-0.33303964757709248</c:v>
                </c:pt>
                <c:pt idx="715">
                  <c:v>-0.33682085168869313</c:v>
                </c:pt>
                <c:pt idx="716">
                  <c:v>-0.33961086637298088</c:v>
                </c:pt>
                <c:pt idx="717">
                  <c:v>-0.33939060205580029</c:v>
                </c:pt>
                <c:pt idx="718">
                  <c:v>-0.34221732745961825</c:v>
                </c:pt>
                <c:pt idx="719">
                  <c:v>-0.34467694566813512</c:v>
                </c:pt>
                <c:pt idx="720">
                  <c:v>-0.34467694566813512</c:v>
                </c:pt>
                <c:pt idx="721">
                  <c:v>-0.34739353891336272</c:v>
                </c:pt>
                <c:pt idx="722">
                  <c:v>-0.35051395007342145</c:v>
                </c:pt>
                <c:pt idx="723">
                  <c:v>-0.35528634361233485</c:v>
                </c:pt>
                <c:pt idx="724">
                  <c:v>-0.34618208516886928</c:v>
                </c:pt>
                <c:pt idx="725">
                  <c:v>-0.34618208516886928</c:v>
                </c:pt>
                <c:pt idx="726">
                  <c:v>-0.35025697503671077</c:v>
                </c:pt>
                <c:pt idx="727">
                  <c:v>-0.35444199706314244</c:v>
                </c:pt>
                <c:pt idx="728">
                  <c:v>-0.3496696035242291</c:v>
                </c:pt>
                <c:pt idx="729">
                  <c:v>-0.34889867841409694</c:v>
                </c:pt>
                <c:pt idx="730">
                  <c:v>-0.35701174743024966</c:v>
                </c:pt>
                <c:pt idx="731">
                  <c:v>-0.35058737151248165</c:v>
                </c:pt>
                <c:pt idx="732">
                  <c:v>-0.35234948604992661</c:v>
                </c:pt>
                <c:pt idx="733">
                  <c:v>-0.35535976505139505</c:v>
                </c:pt>
                <c:pt idx="734">
                  <c:v>-0.36424375917767993</c:v>
                </c:pt>
                <c:pt idx="735">
                  <c:v>-0.35767254038179153</c:v>
                </c:pt>
                <c:pt idx="736">
                  <c:v>-0.34823788546255507</c:v>
                </c:pt>
                <c:pt idx="737">
                  <c:v>-0.34805433186490459</c:v>
                </c:pt>
                <c:pt idx="738">
                  <c:v>-0.34397944199706315</c:v>
                </c:pt>
                <c:pt idx="739">
                  <c:v>-0.32771659324522762</c:v>
                </c:pt>
                <c:pt idx="740">
                  <c:v>-0.33883994126284872</c:v>
                </c:pt>
                <c:pt idx="741">
                  <c:v>-0.33582966226138034</c:v>
                </c:pt>
                <c:pt idx="742">
                  <c:v>-0.34295154185022031</c:v>
                </c:pt>
                <c:pt idx="743">
                  <c:v>-0.34599853157121879</c:v>
                </c:pt>
                <c:pt idx="744">
                  <c:v>-0.34423641703377389</c:v>
                </c:pt>
                <c:pt idx="745">
                  <c:v>-0.34724669603524233</c:v>
                </c:pt>
                <c:pt idx="746">
                  <c:v>-0.34643906020558007</c:v>
                </c:pt>
                <c:pt idx="747">
                  <c:v>-0.35212922173274597</c:v>
                </c:pt>
                <c:pt idx="748">
                  <c:v>-0.35837004405286349</c:v>
                </c:pt>
                <c:pt idx="749">
                  <c:v>-0.35884728340675476</c:v>
                </c:pt>
                <c:pt idx="750">
                  <c:v>-0.35517621145374445</c:v>
                </c:pt>
                <c:pt idx="751">
                  <c:v>-0.35513950073421435</c:v>
                </c:pt>
                <c:pt idx="752">
                  <c:v>-0.35293685756240822</c:v>
                </c:pt>
                <c:pt idx="753">
                  <c:v>-0.35205580029368577</c:v>
                </c:pt>
                <c:pt idx="754">
                  <c:v>-0.35264317180616744</c:v>
                </c:pt>
                <c:pt idx="755">
                  <c:v>-0.36049926578560942</c:v>
                </c:pt>
                <c:pt idx="756">
                  <c:v>-0.35892070484581495</c:v>
                </c:pt>
                <c:pt idx="757">
                  <c:v>-0.35840675477239359</c:v>
                </c:pt>
                <c:pt idx="758">
                  <c:v>-0.35653450807635828</c:v>
                </c:pt>
                <c:pt idx="759">
                  <c:v>-0.36163729809104261</c:v>
                </c:pt>
                <c:pt idx="760">
                  <c:v>-0.36372980910425845</c:v>
                </c:pt>
                <c:pt idx="761">
                  <c:v>-0.36259177679882526</c:v>
                </c:pt>
                <c:pt idx="762">
                  <c:v>-0.37151248164464024</c:v>
                </c:pt>
                <c:pt idx="763">
                  <c:v>-0.37272393538913362</c:v>
                </c:pt>
                <c:pt idx="764">
                  <c:v>-0.37400881057268726</c:v>
                </c:pt>
                <c:pt idx="765">
                  <c:v>-0.37944199706314241</c:v>
                </c:pt>
                <c:pt idx="766">
                  <c:v>-0.38616005873715126</c:v>
                </c:pt>
                <c:pt idx="767">
                  <c:v>-0.385352422907489</c:v>
                </c:pt>
                <c:pt idx="768">
                  <c:v>-0.38109397944199702</c:v>
                </c:pt>
                <c:pt idx="769">
                  <c:v>-0.38252569750367105</c:v>
                </c:pt>
                <c:pt idx="770">
                  <c:v>-0.38524229074889871</c:v>
                </c:pt>
                <c:pt idx="771">
                  <c:v>-0.38715124816446406</c:v>
                </c:pt>
                <c:pt idx="772">
                  <c:v>-0.38935389133627024</c:v>
                </c:pt>
                <c:pt idx="773">
                  <c:v>-0.38091042584434653</c:v>
                </c:pt>
                <c:pt idx="774">
                  <c:v>-0.37404552129221735</c:v>
                </c:pt>
                <c:pt idx="775">
                  <c:v>-0.37488986784140971</c:v>
                </c:pt>
                <c:pt idx="776">
                  <c:v>-0.38248898678414095</c:v>
                </c:pt>
                <c:pt idx="777">
                  <c:v>-0.37555066079295157</c:v>
                </c:pt>
                <c:pt idx="778">
                  <c:v>-0.37356828193832597</c:v>
                </c:pt>
                <c:pt idx="779">
                  <c:v>-0.36685022026431718</c:v>
                </c:pt>
                <c:pt idx="780">
                  <c:v>-0.37338472834067549</c:v>
                </c:pt>
                <c:pt idx="781">
                  <c:v>-0.37562408223201177</c:v>
                </c:pt>
                <c:pt idx="782">
                  <c:v>-0.36075624082232016</c:v>
                </c:pt>
                <c:pt idx="783">
                  <c:v>-0.36075624082232016</c:v>
                </c:pt>
                <c:pt idx="784">
                  <c:v>-0.36409691629955943</c:v>
                </c:pt>
                <c:pt idx="785">
                  <c:v>-0.36049926578560942</c:v>
                </c:pt>
                <c:pt idx="786">
                  <c:v>-0.36222466960352423</c:v>
                </c:pt>
                <c:pt idx="787">
                  <c:v>-0.36406020558002933</c:v>
                </c:pt>
                <c:pt idx="788">
                  <c:v>-0.36079295154185026</c:v>
                </c:pt>
                <c:pt idx="789">
                  <c:v>-0.35774596182085172</c:v>
                </c:pt>
                <c:pt idx="790">
                  <c:v>-0.35609397944199711</c:v>
                </c:pt>
                <c:pt idx="791">
                  <c:v>-0.36420704845814983</c:v>
                </c:pt>
                <c:pt idx="792">
                  <c:v>-0.36541850220264316</c:v>
                </c:pt>
                <c:pt idx="793">
                  <c:v>-0.37224669603524224</c:v>
                </c:pt>
                <c:pt idx="794">
                  <c:v>-0.37613803230543325</c:v>
                </c:pt>
                <c:pt idx="795">
                  <c:v>-0.37591776798825255</c:v>
                </c:pt>
                <c:pt idx="796">
                  <c:v>-0.38002936857562408</c:v>
                </c:pt>
                <c:pt idx="797">
                  <c:v>-0.38329662261380321</c:v>
                </c:pt>
                <c:pt idx="798">
                  <c:v>-0.38124082232011752</c:v>
                </c:pt>
                <c:pt idx="799">
                  <c:v>-0.38263582966226145</c:v>
                </c:pt>
                <c:pt idx="800">
                  <c:v>-0.38252569750367105</c:v>
                </c:pt>
                <c:pt idx="801">
                  <c:v>-0.38604992657856096</c:v>
                </c:pt>
                <c:pt idx="802">
                  <c:v>-0.39122613803230544</c:v>
                </c:pt>
                <c:pt idx="803">
                  <c:v>-0.38803230543318651</c:v>
                </c:pt>
                <c:pt idx="804">
                  <c:v>-0.38766519823788548</c:v>
                </c:pt>
                <c:pt idx="805">
                  <c:v>-0.39096916299559475</c:v>
                </c:pt>
                <c:pt idx="806">
                  <c:v>-0.39151982378854633</c:v>
                </c:pt>
                <c:pt idx="807">
                  <c:v>-0.38601321585903087</c:v>
                </c:pt>
                <c:pt idx="808">
                  <c:v>-0.38616005873715126</c:v>
                </c:pt>
                <c:pt idx="809">
                  <c:v>-0.38461820851688694</c:v>
                </c:pt>
                <c:pt idx="810">
                  <c:v>-0.37518355359765049</c:v>
                </c:pt>
                <c:pt idx="811">
                  <c:v>-0.37856093979441996</c:v>
                </c:pt>
                <c:pt idx="812">
                  <c:v>-0.38942731277533044</c:v>
                </c:pt>
                <c:pt idx="813">
                  <c:v>-0.39464023494860501</c:v>
                </c:pt>
                <c:pt idx="814">
                  <c:v>-0.38972099853157122</c:v>
                </c:pt>
                <c:pt idx="815">
                  <c:v>-0.3901248164464024</c:v>
                </c:pt>
                <c:pt idx="816">
                  <c:v>-0.38619676945668135</c:v>
                </c:pt>
                <c:pt idx="817">
                  <c:v>-0.38054331864904556</c:v>
                </c:pt>
                <c:pt idx="818">
                  <c:v>-0.37922173274596183</c:v>
                </c:pt>
                <c:pt idx="819">
                  <c:v>-0.38546255506607929</c:v>
                </c:pt>
                <c:pt idx="820">
                  <c:v>-0.38942731277533044</c:v>
                </c:pt>
                <c:pt idx="821">
                  <c:v>-0.38986784140969161</c:v>
                </c:pt>
                <c:pt idx="822">
                  <c:v>-0.39115271659324524</c:v>
                </c:pt>
                <c:pt idx="823">
                  <c:v>-0.39500734214390604</c:v>
                </c:pt>
                <c:pt idx="824">
                  <c:v>-0.3957415565345081</c:v>
                </c:pt>
                <c:pt idx="825">
                  <c:v>-0.3918869309838473</c:v>
                </c:pt>
                <c:pt idx="826">
                  <c:v>-0.39464023494860501</c:v>
                </c:pt>
                <c:pt idx="827">
                  <c:v>-0.39122613803230544</c:v>
                </c:pt>
                <c:pt idx="828">
                  <c:v>-0.39218061674008808</c:v>
                </c:pt>
                <c:pt idx="829">
                  <c:v>-0.39115271659324524</c:v>
                </c:pt>
                <c:pt idx="830">
                  <c:v>-0.38876651982378857</c:v>
                </c:pt>
                <c:pt idx="831">
                  <c:v>-0.38825256975036709</c:v>
                </c:pt>
                <c:pt idx="832">
                  <c:v>-0.39482378854625555</c:v>
                </c:pt>
                <c:pt idx="833">
                  <c:v>-0.40117474302496337</c:v>
                </c:pt>
                <c:pt idx="834">
                  <c:v>-0.40014684287812041</c:v>
                </c:pt>
                <c:pt idx="835">
                  <c:v>-0.40436857562408224</c:v>
                </c:pt>
                <c:pt idx="836">
                  <c:v>-0.40058737151248169</c:v>
                </c:pt>
                <c:pt idx="837">
                  <c:v>-0.40297356828193837</c:v>
                </c:pt>
                <c:pt idx="838">
                  <c:v>-0.40249632892804699</c:v>
                </c:pt>
                <c:pt idx="839">
                  <c:v>-0.40367107195301027</c:v>
                </c:pt>
                <c:pt idx="840">
                  <c:v>-0.39915565345080767</c:v>
                </c:pt>
                <c:pt idx="841">
                  <c:v>-0.39555800293685756</c:v>
                </c:pt>
                <c:pt idx="842">
                  <c:v>-0.39842143906020561</c:v>
                </c:pt>
                <c:pt idx="843">
                  <c:v>-0.39805433186490452</c:v>
                </c:pt>
                <c:pt idx="844">
                  <c:v>-0.40275330396475773</c:v>
                </c:pt>
                <c:pt idx="845">
                  <c:v>-0.40781938325991196</c:v>
                </c:pt>
                <c:pt idx="846">
                  <c:v>-0.40675477239353891</c:v>
                </c:pt>
                <c:pt idx="847">
                  <c:v>-0.41057268722466961</c:v>
                </c:pt>
                <c:pt idx="848">
                  <c:v>-0.40943465491923647</c:v>
                </c:pt>
                <c:pt idx="849">
                  <c:v>-0.40712187958884</c:v>
                </c:pt>
                <c:pt idx="850">
                  <c:v>-0.41097650513950074</c:v>
                </c:pt>
                <c:pt idx="851">
                  <c:v>-0.41226138032305437</c:v>
                </c:pt>
                <c:pt idx="852">
                  <c:v>-0.41372980910425849</c:v>
                </c:pt>
                <c:pt idx="853">
                  <c:v>-0.41020558002936863</c:v>
                </c:pt>
                <c:pt idx="854">
                  <c:v>-0.41574889867841408</c:v>
                </c:pt>
                <c:pt idx="855">
                  <c:v>-0.41086637298091044</c:v>
                </c:pt>
                <c:pt idx="856">
                  <c:v>-0.4134361233480176</c:v>
                </c:pt>
                <c:pt idx="857">
                  <c:v>-0.40969162995594716</c:v>
                </c:pt>
                <c:pt idx="858">
                  <c:v>-0.4088105726872247</c:v>
                </c:pt>
                <c:pt idx="859">
                  <c:v>-0.4117107195301028</c:v>
                </c:pt>
                <c:pt idx="860">
                  <c:v>-0.41075624082232015</c:v>
                </c:pt>
                <c:pt idx="861">
                  <c:v>-0.40895741556534509</c:v>
                </c:pt>
                <c:pt idx="862">
                  <c:v>-0.40598384728340675</c:v>
                </c:pt>
                <c:pt idx="863">
                  <c:v>-0.41222466960352427</c:v>
                </c:pt>
                <c:pt idx="864">
                  <c:v>-0.4134728340675477</c:v>
                </c:pt>
                <c:pt idx="865">
                  <c:v>-0.41472099853157124</c:v>
                </c:pt>
                <c:pt idx="866">
                  <c:v>-0.41361967694566809</c:v>
                </c:pt>
                <c:pt idx="867">
                  <c:v>-0.41648311306901614</c:v>
                </c:pt>
                <c:pt idx="868">
                  <c:v>-0.41527165932452281</c:v>
                </c:pt>
                <c:pt idx="869">
                  <c:v>-0.41809838472834066</c:v>
                </c:pt>
                <c:pt idx="870">
                  <c:v>-0.41868575624082233</c:v>
                </c:pt>
                <c:pt idx="871">
                  <c:v>-0.41839207048458155</c:v>
                </c:pt>
                <c:pt idx="872">
                  <c:v>-0.42191629955947141</c:v>
                </c:pt>
                <c:pt idx="873">
                  <c:v>-0.42254038179148307</c:v>
                </c:pt>
                <c:pt idx="874">
                  <c:v>-0.42180616740088106</c:v>
                </c:pt>
                <c:pt idx="875">
                  <c:v>-0.42235682819383258</c:v>
                </c:pt>
                <c:pt idx="876">
                  <c:v>-0.42672540381791485</c:v>
                </c:pt>
                <c:pt idx="877">
                  <c:v>-0.42455947136563876</c:v>
                </c:pt>
                <c:pt idx="878">
                  <c:v>-0.42731277533039652</c:v>
                </c:pt>
                <c:pt idx="879">
                  <c:v>-0.42481644640234956</c:v>
                </c:pt>
                <c:pt idx="880">
                  <c:v>-0.42151248164464022</c:v>
                </c:pt>
                <c:pt idx="881">
                  <c:v>-0.41916299559471371</c:v>
                </c:pt>
                <c:pt idx="882">
                  <c:v>-0.4172907488986784</c:v>
                </c:pt>
                <c:pt idx="883">
                  <c:v>-0.4070484581497798</c:v>
                </c:pt>
                <c:pt idx="884">
                  <c:v>-0.40866372980910431</c:v>
                </c:pt>
                <c:pt idx="885">
                  <c:v>-0.40418502202643175</c:v>
                </c:pt>
                <c:pt idx="886">
                  <c:v>-0.40260646108663734</c:v>
                </c:pt>
                <c:pt idx="887">
                  <c:v>-0.40803964757709255</c:v>
                </c:pt>
                <c:pt idx="888">
                  <c:v>-0.39875183553597648</c:v>
                </c:pt>
                <c:pt idx="889">
                  <c:v>-0.39985315712187963</c:v>
                </c:pt>
                <c:pt idx="890">
                  <c:v>-0.39739353891336265</c:v>
                </c:pt>
                <c:pt idx="891">
                  <c:v>-0.40429515418502204</c:v>
                </c:pt>
                <c:pt idx="892">
                  <c:v>-0.40752569750367107</c:v>
                </c:pt>
                <c:pt idx="893">
                  <c:v>-0.40565345080763587</c:v>
                </c:pt>
                <c:pt idx="894">
                  <c:v>-0.40183553597650512</c:v>
                </c:pt>
                <c:pt idx="895">
                  <c:v>-0.39831130690161531</c:v>
                </c:pt>
                <c:pt idx="896">
                  <c:v>-0.40418502202643175</c:v>
                </c:pt>
                <c:pt idx="897">
                  <c:v>-0.40436857562408224</c:v>
                </c:pt>
                <c:pt idx="898">
                  <c:v>-0.4002569750367107</c:v>
                </c:pt>
                <c:pt idx="899">
                  <c:v>-0.39559471365638765</c:v>
                </c:pt>
                <c:pt idx="900">
                  <c:v>-0.39162995594713662</c:v>
                </c:pt>
                <c:pt idx="901">
                  <c:v>-0.38711453744493396</c:v>
                </c:pt>
                <c:pt idx="902">
                  <c:v>-0.3798091042584435</c:v>
                </c:pt>
                <c:pt idx="903">
                  <c:v>-0.36090308370044055</c:v>
                </c:pt>
                <c:pt idx="904">
                  <c:v>-0.36585903083700444</c:v>
                </c:pt>
                <c:pt idx="905">
                  <c:v>-0.35532305433186495</c:v>
                </c:pt>
                <c:pt idx="906">
                  <c:v>-0.34383259911894276</c:v>
                </c:pt>
                <c:pt idx="907">
                  <c:v>-0.33135095447870777</c:v>
                </c:pt>
                <c:pt idx="908">
                  <c:v>-0.34467694566813512</c:v>
                </c:pt>
                <c:pt idx="909">
                  <c:v>-0.33828928046989726</c:v>
                </c:pt>
                <c:pt idx="910">
                  <c:v>-0.32760646108663732</c:v>
                </c:pt>
                <c:pt idx="911">
                  <c:v>-0.31545521292217332</c:v>
                </c:pt>
                <c:pt idx="912">
                  <c:v>-0.30381791483113069</c:v>
                </c:pt>
                <c:pt idx="913">
                  <c:v>-0.32525697503671075</c:v>
                </c:pt>
                <c:pt idx="914">
                  <c:v>-0.34067547723935393</c:v>
                </c:pt>
                <c:pt idx="915">
                  <c:v>-0.33333333333333337</c:v>
                </c:pt>
                <c:pt idx="916">
                  <c:v>-0.32397209985315711</c:v>
                </c:pt>
                <c:pt idx="917">
                  <c:v>-0.32661527165932458</c:v>
                </c:pt>
                <c:pt idx="918">
                  <c:v>-0.32389867841409692</c:v>
                </c:pt>
                <c:pt idx="919">
                  <c:v>-0.29515418502202645</c:v>
                </c:pt>
                <c:pt idx="920">
                  <c:v>-0.29162995594713664</c:v>
                </c:pt>
                <c:pt idx="921">
                  <c:v>-0.28950073421439065</c:v>
                </c:pt>
                <c:pt idx="922">
                  <c:v>-0.26791483113069015</c:v>
                </c:pt>
                <c:pt idx="923">
                  <c:v>-0.26204111600587371</c:v>
                </c:pt>
                <c:pt idx="924">
                  <c:v>-0.20660792951541856</c:v>
                </c:pt>
                <c:pt idx="925">
                  <c:v>-0.19401615271659331</c:v>
                </c:pt>
                <c:pt idx="926">
                  <c:v>-0.12555066079295157</c:v>
                </c:pt>
                <c:pt idx="927">
                  <c:v>-0.1875917767988253</c:v>
                </c:pt>
                <c:pt idx="928">
                  <c:v>-0.17033773861967691</c:v>
                </c:pt>
                <c:pt idx="929">
                  <c:v>-0.19640234948604995</c:v>
                </c:pt>
                <c:pt idx="930">
                  <c:v>-0.2299192364170338</c:v>
                </c:pt>
                <c:pt idx="931">
                  <c:v>-0.19640234948604995</c:v>
                </c:pt>
                <c:pt idx="932">
                  <c:v>-0.18281938325991196</c:v>
                </c:pt>
                <c:pt idx="933">
                  <c:v>-0.21916299559471364</c:v>
                </c:pt>
                <c:pt idx="934">
                  <c:v>-0.23274596182085164</c:v>
                </c:pt>
                <c:pt idx="935">
                  <c:v>-0.19162995594713664</c:v>
                </c:pt>
                <c:pt idx="936">
                  <c:v>-0.13105726872246704</c:v>
                </c:pt>
                <c:pt idx="937">
                  <c:v>-0.16259177679882536</c:v>
                </c:pt>
                <c:pt idx="938">
                  <c:v>-0.14790748898678421</c:v>
                </c:pt>
                <c:pt idx="939">
                  <c:v>-0.17107195301027905</c:v>
                </c:pt>
                <c:pt idx="940">
                  <c:v>-0.19695301027900153</c:v>
                </c:pt>
                <c:pt idx="941">
                  <c:v>-0.21824522760646109</c:v>
                </c:pt>
                <c:pt idx="942">
                  <c:v>-0.21732745961820854</c:v>
                </c:pt>
                <c:pt idx="943">
                  <c:v>-0.21916299559471364</c:v>
                </c:pt>
                <c:pt idx="944">
                  <c:v>-0.19713656387665193</c:v>
                </c:pt>
                <c:pt idx="945">
                  <c:v>-0.22723935389133634</c:v>
                </c:pt>
                <c:pt idx="946">
                  <c:v>-0.22522026431718065</c:v>
                </c:pt>
                <c:pt idx="947">
                  <c:v>-0.20649779735682819</c:v>
                </c:pt>
                <c:pt idx="948">
                  <c:v>-0.20759911894273131</c:v>
                </c:pt>
                <c:pt idx="949">
                  <c:v>-0.21365638766519834</c:v>
                </c:pt>
                <c:pt idx="950">
                  <c:v>-0.18502202643171806</c:v>
                </c:pt>
                <c:pt idx="951">
                  <c:v>-0.15932452276064615</c:v>
                </c:pt>
                <c:pt idx="952">
                  <c:v>-0.1484948604992658</c:v>
                </c:pt>
                <c:pt idx="953">
                  <c:v>-0.16409691629955947</c:v>
                </c:pt>
                <c:pt idx="954">
                  <c:v>-0.14574155653450815</c:v>
                </c:pt>
                <c:pt idx="955">
                  <c:v>-0.15877386196769461</c:v>
                </c:pt>
                <c:pt idx="956">
                  <c:v>-0.12518355359765057</c:v>
                </c:pt>
                <c:pt idx="957">
                  <c:v>-0.1200440528634361</c:v>
                </c:pt>
                <c:pt idx="958">
                  <c:v>-9.6622613803230492E-2</c:v>
                </c:pt>
                <c:pt idx="959">
                  <c:v>-0.13729809104258447</c:v>
                </c:pt>
                <c:pt idx="960">
                  <c:v>-0.14610866372980913</c:v>
                </c:pt>
                <c:pt idx="961">
                  <c:v>-0.14867841409691637</c:v>
                </c:pt>
                <c:pt idx="962">
                  <c:v>-0.17180616740088103</c:v>
                </c:pt>
                <c:pt idx="963">
                  <c:v>-0.16016886930983851</c:v>
                </c:pt>
                <c:pt idx="964">
                  <c:v>-0.13527900146842878</c:v>
                </c:pt>
                <c:pt idx="965">
                  <c:v>-0.11901615271659334</c:v>
                </c:pt>
                <c:pt idx="966">
                  <c:v>-0.1268355359765051</c:v>
                </c:pt>
                <c:pt idx="967">
                  <c:v>-8.6086637298091087E-2</c:v>
                </c:pt>
                <c:pt idx="968">
                  <c:v>-4.754038179148317E-2</c:v>
                </c:pt>
                <c:pt idx="969">
                  <c:v>-0.10543318649045517</c:v>
                </c:pt>
                <c:pt idx="970">
                  <c:v>-9.0491923641703428E-2</c:v>
                </c:pt>
                <c:pt idx="971">
                  <c:v>-0.10627753303964751</c:v>
                </c:pt>
                <c:pt idx="972">
                  <c:v>-0.13160792951541858</c:v>
                </c:pt>
                <c:pt idx="973">
                  <c:v>-0.13087371512481646</c:v>
                </c:pt>
                <c:pt idx="974">
                  <c:v>-0.13124082232011744</c:v>
                </c:pt>
                <c:pt idx="975">
                  <c:v>-0.12940528634361234</c:v>
                </c:pt>
                <c:pt idx="976">
                  <c:v>-0.13564610866372978</c:v>
                </c:pt>
                <c:pt idx="977">
                  <c:v>-0.1349118942731278</c:v>
                </c:pt>
                <c:pt idx="978">
                  <c:v>-0.1302496328928047</c:v>
                </c:pt>
                <c:pt idx="979">
                  <c:v>-0.125</c:v>
                </c:pt>
                <c:pt idx="980">
                  <c:v>-0.12727606461086644</c:v>
                </c:pt>
                <c:pt idx="981">
                  <c:v>-0.12738619676945667</c:v>
                </c:pt>
                <c:pt idx="982">
                  <c:v>-0.12738619676945667</c:v>
                </c:pt>
                <c:pt idx="983">
                  <c:v>-0.12738619676945667</c:v>
                </c:pt>
                <c:pt idx="984">
                  <c:v>-0.11692364170337746</c:v>
                </c:pt>
                <c:pt idx="985">
                  <c:v>-0.14449339207048464</c:v>
                </c:pt>
                <c:pt idx="986">
                  <c:v>-0.14353891336270191</c:v>
                </c:pt>
                <c:pt idx="987">
                  <c:v>-0.14353891336270191</c:v>
                </c:pt>
                <c:pt idx="988">
                  <c:v>-0.14794419970631426</c:v>
                </c:pt>
                <c:pt idx="989">
                  <c:v>-0.15895741556534518</c:v>
                </c:pt>
                <c:pt idx="990">
                  <c:v>-0.18814243759177685</c:v>
                </c:pt>
                <c:pt idx="991">
                  <c:v>-0.17947870778267258</c:v>
                </c:pt>
                <c:pt idx="992">
                  <c:v>-0.16809838472834066</c:v>
                </c:pt>
                <c:pt idx="993">
                  <c:v>-0.15591042584434656</c:v>
                </c:pt>
                <c:pt idx="994">
                  <c:v>-0.14702643171806168</c:v>
                </c:pt>
                <c:pt idx="995">
                  <c:v>-0.15451541850220266</c:v>
                </c:pt>
                <c:pt idx="996">
                  <c:v>-0.1315712187958884</c:v>
                </c:pt>
                <c:pt idx="997">
                  <c:v>-0.12738619676945667</c:v>
                </c:pt>
                <c:pt idx="998">
                  <c:v>-0.14372246696035249</c:v>
                </c:pt>
                <c:pt idx="999">
                  <c:v>-0.14353891336270191</c:v>
                </c:pt>
                <c:pt idx="1000">
                  <c:v>-0.13267254038179152</c:v>
                </c:pt>
                <c:pt idx="1001">
                  <c:v>-0.13223201174743035</c:v>
                </c:pt>
                <c:pt idx="1002">
                  <c:v>-0.13770190895741563</c:v>
                </c:pt>
                <c:pt idx="1003">
                  <c:v>-0.13564610866372978</c:v>
                </c:pt>
                <c:pt idx="1004">
                  <c:v>-0.152165932452276</c:v>
                </c:pt>
                <c:pt idx="1005">
                  <c:v>-0.14911894273127757</c:v>
                </c:pt>
                <c:pt idx="1006">
                  <c:v>-0.15917767988252576</c:v>
                </c:pt>
                <c:pt idx="1007">
                  <c:v>-0.16060939794419971</c:v>
                </c:pt>
                <c:pt idx="1008">
                  <c:v>-0.1466593245227607</c:v>
                </c:pt>
                <c:pt idx="1009">
                  <c:v>-0.13950073421439055</c:v>
                </c:pt>
                <c:pt idx="1010">
                  <c:v>-0.14933920704845816</c:v>
                </c:pt>
                <c:pt idx="1011">
                  <c:v>-0.16317914831130692</c:v>
                </c:pt>
                <c:pt idx="1012">
                  <c:v>-0.15334067547723934</c:v>
                </c:pt>
                <c:pt idx="1013">
                  <c:v>-0.17070484581497808</c:v>
                </c:pt>
                <c:pt idx="1014">
                  <c:v>-0.17955212922173278</c:v>
                </c:pt>
                <c:pt idx="1015">
                  <c:v>-0.17569750367107198</c:v>
                </c:pt>
                <c:pt idx="1016">
                  <c:v>-0.16633627019089575</c:v>
                </c:pt>
                <c:pt idx="1017">
                  <c:v>-0.15987518355359773</c:v>
                </c:pt>
                <c:pt idx="1018">
                  <c:v>-0.16372980910425849</c:v>
                </c:pt>
                <c:pt idx="1019">
                  <c:v>-0.16666666666666671</c:v>
                </c:pt>
                <c:pt idx="1020">
                  <c:v>-0.15234948604992657</c:v>
                </c:pt>
                <c:pt idx="1021">
                  <c:v>-0.1344713656387666</c:v>
                </c:pt>
                <c:pt idx="1022">
                  <c:v>-0.14170337738619682</c:v>
                </c:pt>
                <c:pt idx="1023">
                  <c:v>-0.12176945668135099</c:v>
                </c:pt>
                <c:pt idx="1024">
                  <c:v>-0.12591776798825255</c:v>
                </c:pt>
                <c:pt idx="1025">
                  <c:v>-0.12334801762114547</c:v>
                </c:pt>
                <c:pt idx="1026">
                  <c:v>-0.12444933920704844</c:v>
                </c:pt>
                <c:pt idx="1027">
                  <c:v>-0.13810572687224665</c:v>
                </c:pt>
                <c:pt idx="1028">
                  <c:v>-0.12764317180616744</c:v>
                </c:pt>
                <c:pt idx="1029">
                  <c:v>-0.10855359765051396</c:v>
                </c:pt>
                <c:pt idx="1030">
                  <c:v>-0.10543318649045517</c:v>
                </c:pt>
                <c:pt idx="1031">
                  <c:v>-0.12452276064610864</c:v>
                </c:pt>
                <c:pt idx="1032">
                  <c:v>-0.12775330396475765</c:v>
                </c:pt>
                <c:pt idx="1033">
                  <c:v>-0.12782672540381801</c:v>
                </c:pt>
                <c:pt idx="1034">
                  <c:v>-0.12911160058737156</c:v>
                </c:pt>
                <c:pt idx="1035">
                  <c:v>-0.13733480176211449</c:v>
                </c:pt>
                <c:pt idx="1036">
                  <c:v>-0.14181350954478703</c:v>
                </c:pt>
                <c:pt idx="1037">
                  <c:v>-0.14555800293685758</c:v>
                </c:pt>
                <c:pt idx="1038">
                  <c:v>-0.15095447870778267</c:v>
                </c:pt>
                <c:pt idx="1039">
                  <c:v>-0.16813509544787084</c:v>
                </c:pt>
                <c:pt idx="1040">
                  <c:v>-0.16237151248164461</c:v>
                </c:pt>
                <c:pt idx="1041">
                  <c:v>-0.15400146842878126</c:v>
                </c:pt>
                <c:pt idx="1042">
                  <c:v>-0.17305433186490454</c:v>
                </c:pt>
                <c:pt idx="1043">
                  <c:v>-0.17290748898678415</c:v>
                </c:pt>
                <c:pt idx="1044">
                  <c:v>-0.16596916299559478</c:v>
                </c:pt>
                <c:pt idx="1045">
                  <c:v>-0.17151248164464025</c:v>
                </c:pt>
                <c:pt idx="1046">
                  <c:v>-0.17756975036710726</c:v>
                </c:pt>
                <c:pt idx="1047">
                  <c:v>-0.17819383259911903</c:v>
                </c:pt>
                <c:pt idx="1048">
                  <c:v>-0.16387665198237888</c:v>
                </c:pt>
                <c:pt idx="1049">
                  <c:v>-0.14445668135095446</c:v>
                </c:pt>
                <c:pt idx="1050">
                  <c:v>-0.15447870778267264</c:v>
                </c:pt>
                <c:pt idx="1051">
                  <c:v>-0.15814977973568284</c:v>
                </c:pt>
                <c:pt idx="1052">
                  <c:v>-0.17496328928046986</c:v>
                </c:pt>
                <c:pt idx="1053">
                  <c:v>-0.18792217327459626</c:v>
                </c:pt>
                <c:pt idx="1054">
                  <c:v>-0.1842511013215859</c:v>
                </c:pt>
                <c:pt idx="1055">
                  <c:v>-0.18028634361233475</c:v>
                </c:pt>
                <c:pt idx="1056">
                  <c:v>-0.19181350954478704</c:v>
                </c:pt>
                <c:pt idx="1057">
                  <c:v>-0.19937591776798821</c:v>
                </c:pt>
                <c:pt idx="1058">
                  <c:v>-0.19937591776798821</c:v>
                </c:pt>
                <c:pt idx="1059">
                  <c:v>-0.2030102790014684</c:v>
                </c:pt>
                <c:pt idx="1060">
                  <c:v>-0.19834801762114546</c:v>
                </c:pt>
                <c:pt idx="1061">
                  <c:v>-0.1912628487518355</c:v>
                </c:pt>
                <c:pt idx="1062">
                  <c:v>-0.19845814977973567</c:v>
                </c:pt>
                <c:pt idx="1063">
                  <c:v>-0.19526431718061682</c:v>
                </c:pt>
                <c:pt idx="1064">
                  <c:v>-0.17977239353891336</c:v>
                </c:pt>
                <c:pt idx="1065">
                  <c:v>-0.17731277533039649</c:v>
                </c:pt>
                <c:pt idx="1066">
                  <c:v>-0.18630690161527175</c:v>
                </c:pt>
                <c:pt idx="1067">
                  <c:v>-0.18803230543318647</c:v>
                </c:pt>
                <c:pt idx="1068">
                  <c:v>-0.19526431718061682</c:v>
                </c:pt>
                <c:pt idx="1069">
                  <c:v>-0.19342878120411156</c:v>
                </c:pt>
                <c:pt idx="1070">
                  <c:v>-0.19218061674008821</c:v>
                </c:pt>
                <c:pt idx="1071">
                  <c:v>-0.19893538913362702</c:v>
                </c:pt>
                <c:pt idx="1072">
                  <c:v>-0.20348751835535975</c:v>
                </c:pt>
                <c:pt idx="1073">
                  <c:v>-0.19981644640234955</c:v>
                </c:pt>
                <c:pt idx="1074">
                  <c:v>-0.21497797356828188</c:v>
                </c:pt>
                <c:pt idx="1075">
                  <c:v>-0.21439060205580029</c:v>
                </c:pt>
                <c:pt idx="1076">
                  <c:v>-0.22081497797356833</c:v>
                </c:pt>
                <c:pt idx="1077">
                  <c:v>-0.22771659324522769</c:v>
                </c:pt>
                <c:pt idx="1078">
                  <c:v>-0.23476505139500731</c:v>
                </c:pt>
                <c:pt idx="1079">
                  <c:v>-0.24361233480176217</c:v>
                </c:pt>
                <c:pt idx="1080">
                  <c:v>-0.2415932452276065</c:v>
                </c:pt>
                <c:pt idx="1081">
                  <c:v>-0.2283406754772393</c:v>
                </c:pt>
                <c:pt idx="1082">
                  <c:v>-0.23013950073421438</c:v>
                </c:pt>
                <c:pt idx="1083">
                  <c:v>-0.23883994126284885</c:v>
                </c:pt>
                <c:pt idx="1084">
                  <c:v>-0.23623348017621143</c:v>
                </c:pt>
                <c:pt idx="1085">
                  <c:v>-0.2447503671071953</c:v>
                </c:pt>
                <c:pt idx="1086">
                  <c:v>-0.25870044052863428</c:v>
                </c:pt>
                <c:pt idx="1087">
                  <c:v>-0.25</c:v>
                </c:pt>
                <c:pt idx="1088">
                  <c:v>-0.2566446402349486</c:v>
                </c:pt>
                <c:pt idx="1089">
                  <c:v>-0.256754772393539</c:v>
                </c:pt>
                <c:pt idx="1090">
                  <c:v>-0.25260646108663726</c:v>
                </c:pt>
                <c:pt idx="1091">
                  <c:v>-0.26046255506607935</c:v>
                </c:pt>
                <c:pt idx="1092">
                  <c:v>-0.26009544787077821</c:v>
                </c:pt>
                <c:pt idx="1093">
                  <c:v>-0.27668869309838473</c:v>
                </c:pt>
                <c:pt idx="1094">
                  <c:v>-0.28571953010279005</c:v>
                </c:pt>
                <c:pt idx="1095">
                  <c:v>-0.28604992657856099</c:v>
                </c:pt>
                <c:pt idx="1096">
                  <c:v>-0.28612334801762118</c:v>
                </c:pt>
                <c:pt idx="1097">
                  <c:v>-0.28527900146842883</c:v>
                </c:pt>
                <c:pt idx="1098">
                  <c:v>-0.28102055800293685</c:v>
                </c:pt>
                <c:pt idx="1099">
                  <c:v>-0.27382525697503668</c:v>
                </c:pt>
                <c:pt idx="1100">
                  <c:v>-0.28494860499265784</c:v>
                </c:pt>
                <c:pt idx="1101">
                  <c:v>-0.2856461086637298</c:v>
                </c:pt>
                <c:pt idx="1102">
                  <c:v>-0.28410425844346548</c:v>
                </c:pt>
                <c:pt idx="1103">
                  <c:v>-0.29155653450807634</c:v>
                </c:pt>
                <c:pt idx="1104">
                  <c:v>-0.28586637298091044</c:v>
                </c:pt>
                <c:pt idx="1105">
                  <c:v>-0.28535242290748902</c:v>
                </c:pt>
                <c:pt idx="1106">
                  <c:v>-0.26681350954478711</c:v>
                </c:pt>
                <c:pt idx="1107">
                  <c:v>-0.27911160058737156</c:v>
                </c:pt>
                <c:pt idx="1108">
                  <c:v>-0.28234214390602058</c:v>
                </c:pt>
                <c:pt idx="1109">
                  <c:v>-0.26468428781204112</c:v>
                </c:pt>
                <c:pt idx="1110">
                  <c:v>-0.26009544787077821</c:v>
                </c:pt>
                <c:pt idx="1111">
                  <c:v>-0.27889133627019091</c:v>
                </c:pt>
                <c:pt idx="1112">
                  <c:v>-0.27712922173274601</c:v>
                </c:pt>
                <c:pt idx="1113">
                  <c:v>-0.28520558002936863</c:v>
                </c:pt>
                <c:pt idx="1114">
                  <c:v>-0.28395741556534509</c:v>
                </c:pt>
                <c:pt idx="1115">
                  <c:v>-0.28035976505139498</c:v>
                </c:pt>
                <c:pt idx="1116">
                  <c:v>-0.29129955947136565</c:v>
                </c:pt>
                <c:pt idx="1117">
                  <c:v>-0.28432452276064618</c:v>
                </c:pt>
                <c:pt idx="1118">
                  <c:v>-0.28414096916299558</c:v>
                </c:pt>
                <c:pt idx="1119">
                  <c:v>-0.27441262848751835</c:v>
                </c:pt>
                <c:pt idx="1120">
                  <c:v>-0.28083700440528636</c:v>
                </c:pt>
                <c:pt idx="1121">
                  <c:v>-0.26875917767988255</c:v>
                </c:pt>
                <c:pt idx="1122">
                  <c:v>-0.26615271659324524</c:v>
                </c:pt>
                <c:pt idx="1123">
                  <c:v>-0.2631424375917768</c:v>
                </c:pt>
                <c:pt idx="1124">
                  <c:v>-0.26670337738619682</c:v>
                </c:pt>
                <c:pt idx="1125">
                  <c:v>-0.27492657856093983</c:v>
                </c:pt>
                <c:pt idx="1126">
                  <c:v>-0.28604992657856099</c:v>
                </c:pt>
                <c:pt idx="1127">
                  <c:v>-0.28821585903083702</c:v>
                </c:pt>
                <c:pt idx="1128">
                  <c:v>-0.29192364170337742</c:v>
                </c:pt>
                <c:pt idx="1129">
                  <c:v>-0.29893538913362699</c:v>
                </c:pt>
                <c:pt idx="1130">
                  <c:v>-0.30231277533039652</c:v>
                </c:pt>
                <c:pt idx="1131">
                  <c:v>-0.30135829662261387</c:v>
                </c:pt>
                <c:pt idx="1132">
                  <c:v>-0.30569016152716599</c:v>
                </c:pt>
                <c:pt idx="1133">
                  <c:v>-0.30168869309838475</c:v>
                </c:pt>
                <c:pt idx="1134">
                  <c:v>-0.30624082232011746</c:v>
                </c:pt>
                <c:pt idx="1135">
                  <c:v>-0.30781938325991187</c:v>
                </c:pt>
                <c:pt idx="1136">
                  <c:v>-0.30451541850220265</c:v>
                </c:pt>
                <c:pt idx="1137">
                  <c:v>-0.31042584434654924</c:v>
                </c:pt>
                <c:pt idx="1138">
                  <c:v>-0.31090308370044056</c:v>
                </c:pt>
                <c:pt idx="1139">
                  <c:v>-0.3262114537444934</c:v>
                </c:pt>
                <c:pt idx="1140">
                  <c:v>-0.32566079295154193</c:v>
                </c:pt>
                <c:pt idx="1141">
                  <c:v>-0.32731277533039649</c:v>
                </c:pt>
                <c:pt idx="1142">
                  <c:v>-0.32885462555066081</c:v>
                </c:pt>
                <c:pt idx="1143">
                  <c:v>-0.32977239353891336</c:v>
                </c:pt>
                <c:pt idx="1144">
                  <c:v>-0.32488986784140966</c:v>
                </c:pt>
                <c:pt idx="1145">
                  <c:v>-0.31894273127753303</c:v>
                </c:pt>
                <c:pt idx="1146">
                  <c:v>-0.32657856093979448</c:v>
                </c:pt>
                <c:pt idx="1147">
                  <c:v>-0.32753303964757713</c:v>
                </c:pt>
                <c:pt idx="1148">
                  <c:v>-0.32639500734214388</c:v>
                </c:pt>
                <c:pt idx="1149">
                  <c:v>-0.31093979441997066</c:v>
                </c:pt>
                <c:pt idx="1150">
                  <c:v>-0.31483113069016155</c:v>
                </c:pt>
                <c:pt idx="1151">
                  <c:v>-0.32044787077826725</c:v>
                </c:pt>
                <c:pt idx="1152">
                  <c:v>-0.32217327459618211</c:v>
                </c:pt>
                <c:pt idx="1153">
                  <c:v>-0.32654185022026438</c:v>
                </c:pt>
                <c:pt idx="1154">
                  <c:v>-0.32819383259911894</c:v>
                </c:pt>
                <c:pt idx="1155">
                  <c:v>-0.32540381791483114</c:v>
                </c:pt>
                <c:pt idx="1156">
                  <c:v>-0.31369309838472831</c:v>
                </c:pt>
                <c:pt idx="1157">
                  <c:v>-0.30781938325991187</c:v>
                </c:pt>
                <c:pt idx="1158">
                  <c:v>-0.31174743024963292</c:v>
                </c:pt>
                <c:pt idx="1159">
                  <c:v>-0.31332599118942733</c:v>
                </c:pt>
                <c:pt idx="1160">
                  <c:v>-0.31262848751835537</c:v>
                </c:pt>
                <c:pt idx="1161">
                  <c:v>-0.30378120411160059</c:v>
                </c:pt>
                <c:pt idx="1162">
                  <c:v>-0.31104992657856095</c:v>
                </c:pt>
                <c:pt idx="1163">
                  <c:v>-0.31967694566813509</c:v>
                </c:pt>
                <c:pt idx="1164">
                  <c:v>-0.32250367107195299</c:v>
                </c:pt>
                <c:pt idx="1165">
                  <c:v>-0.32984581497797355</c:v>
                </c:pt>
                <c:pt idx="1166">
                  <c:v>-0.33021292217327464</c:v>
                </c:pt>
                <c:pt idx="1167">
                  <c:v>-0.33149779735682816</c:v>
                </c:pt>
                <c:pt idx="1168">
                  <c:v>-0.33627019089574156</c:v>
                </c:pt>
                <c:pt idx="1169">
                  <c:v>-0.33359030837004405</c:v>
                </c:pt>
                <c:pt idx="1170">
                  <c:v>-0.33443465491923641</c:v>
                </c:pt>
                <c:pt idx="1171">
                  <c:v>-0.33895007342143901</c:v>
                </c:pt>
                <c:pt idx="1172">
                  <c:v>-0.33784875183553598</c:v>
                </c:pt>
                <c:pt idx="1173">
                  <c:v>-0.33737151248164465</c:v>
                </c:pt>
                <c:pt idx="1174">
                  <c:v>-0.33241556534508082</c:v>
                </c:pt>
                <c:pt idx="1175">
                  <c:v>-0.33502202643171808</c:v>
                </c:pt>
                <c:pt idx="1176">
                  <c:v>-0.34170337738619677</c:v>
                </c:pt>
                <c:pt idx="1177">
                  <c:v>-0.33990455212922177</c:v>
                </c:pt>
                <c:pt idx="1178">
                  <c:v>-0.33928046989721</c:v>
                </c:pt>
                <c:pt idx="1179">
                  <c:v>-0.34232745961820854</c:v>
                </c:pt>
                <c:pt idx="1180">
                  <c:v>-0.34262114537444932</c:v>
                </c:pt>
                <c:pt idx="1181">
                  <c:v>-0.3458149779735683</c:v>
                </c:pt>
                <c:pt idx="1182">
                  <c:v>-0.34838472834067546</c:v>
                </c:pt>
                <c:pt idx="1183">
                  <c:v>-0.34467694566813512</c:v>
                </c:pt>
                <c:pt idx="1184">
                  <c:v>-0.35040381791483116</c:v>
                </c:pt>
                <c:pt idx="1185">
                  <c:v>-0.35928781204111604</c:v>
                </c:pt>
                <c:pt idx="1186">
                  <c:v>-0.35517621145374445</c:v>
                </c:pt>
                <c:pt idx="1187">
                  <c:v>-0.35884728340675476</c:v>
                </c:pt>
                <c:pt idx="1188">
                  <c:v>-0.36196769456681355</c:v>
                </c:pt>
                <c:pt idx="1189">
                  <c:v>-0.35914096916299565</c:v>
                </c:pt>
                <c:pt idx="1190">
                  <c:v>-0.36343612334801767</c:v>
                </c:pt>
                <c:pt idx="1191">
                  <c:v>-0.37243024963289284</c:v>
                </c:pt>
                <c:pt idx="1192">
                  <c:v>-0.37389867841409696</c:v>
                </c:pt>
                <c:pt idx="1193">
                  <c:v>-0.37041116005873714</c:v>
                </c:pt>
                <c:pt idx="1194">
                  <c:v>-0.37206314243759175</c:v>
                </c:pt>
                <c:pt idx="1195">
                  <c:v>-0.35848017621145378</c:v>
                </c:pt>
                <c:pt idx="1196">
                  <c:v>-0.3628854625550661</c:v>
                </c:pt>
                <c:pt idx="1197">
                  <c:v>-0.36563876651982385</c:v>
                </c:pt>
                <c:pt idx="1198">
                  <c:v>-0.37011747430249636</c:v>
                </c:pt>
                <c:pt idx="1199">
                  <c:v>-0.36978707782672543</c:v>
                </c:pt>
                <c:pt idx="1200">
                  <c:v>-0.36424375917767993</c:v>
                </c:pt>
                <c:pt idx="1201">
                  <c:v>-0.35580029368575622</c:v>
                </c:pt>
                <c:pt idx="1202">
                  <c:v>-0.3618942731277533</c:v>
                </c:pt>
                <c:pt idx="1203">
                  <c:v>-0.35910425844346555</c:v>
                </c:pt>
                <c:pt idx="1204">
                  <c:v>-0.3524229074889868</c:v>
                </c:pt>
                <c:pt idx="1205">
                  <c:v>-0.35734214390602054</c:v>
                </c:pt>
                <c:pt idx="1206">
                  <c:v>-0.36685022026431718</c:v>
                </c:pt>
                <c:pt idx="1207">
                  <c:v>-0.36868575624082234</c:v>
                </c:pt>
                <c:pt idx="1208">
                  <c:v>-0.36883259911894278</c:v>
                </c:pt>
                <c:pt idx="1209">
                  <c:v>-0.37610132158590315</c:v>
                </c:pt>
                <c:pt idx="1210">
                  <c:v>-0.37287077826725401</c:v>
                </c:pt>
                <c:pt idx="1211">
                  <c:v>-0.36982378854625553</c:v>
                </c:pt>
                <c:pt idx="1212">
                  <c:v>-0.36721732745961827</c:v>
                </c:pt>
                <c:pt idx="1213">
                  <c:v>-0.36505139500734218</c:v>
                </c:pt>
                <c:pt idx="1214">
                  <c:v>-0.37143906020558004</c:v>
                </c:pt>
                <c:pt idx="1215">
                  <c:v>-0.36776798825256973</c:v>
                </c:pt>
                <c:pt idx="1216">
                  <c:v>-0.37279735682819382</c:v>
                </c:pt>
                <c:pt idx="1217">
                  <c:v>-0.36160058737151252</c:v>
                </c:pt>
                <c:pt idx="1218">
                  <c:v>-0.36398678414096913</c:v>
                </c:pt>
                <c:pt idx="1219">
                  <c:v>-0.36692364170337738</c:v>
                </c:pt>
                <c:pt idx="1220">
                  <c:v>-0.3646108663729809</c:v>
                </c:pt>
                <c:pt idx="1221">
                  <c:v>-0.36314243759177678</c:v>
                </c:pt>
                <c:pt idx="1222">
                  <c:v>-0.3580029368575624</c:v>
                </c:pt>
                <c:pt idx="1223">
                  <c:v>-0.36104992657856094</c:v>
                </c:pt>
                <c:pt idx="1224">
                  <c:v>-0.35848017621145378</c:v>
                </c:pt>
                <c:pt idx="1225">
                  <c:v>-0.36556534508076355</c:v>
                </c:pt>
                <c:pt idx="1226">
                  <c:v>-0.36923641703377386</c:v>
                </c:pt>
                <c:pt idx="1227">
                  <c:v>-0.37206314243759175</c:v>
                </c:pt>
                <c:pt idx="1228">
                  <c:v>-0.36875917767988259</c:v>
                </c:pt>
                <c:pt idx="1229">
                  <c:v>-0.36435389133627022</c:v>
                </c:pt>
                <c:pt idx="1230">
                  <c:v>-0.35719530102790015</c:v>
                </c:pt>
                <c:pt idx="1231">
                  <c:v>-0.3535242290748899</c:v>
                </c:pt>
                <c:pt idx="1232">
                  <c:v>-0.3515051395007342</c:v>
                </c:pt>
                <c:pt idx="1233">
                  <c:v>-0.35480910425844348</c:v>
                </c:pt>
                <c:pt idx="1234">
                  <c:v>-0.35873715124816447</c:v>
                </c:pt>
                <c:pt idx="1235">
                  <c:v>-0.35719530102790015</c:v>
                </c:pt>
                <c:pt idx="1236">
                  <c:v>-0.35796622613803231</c:v>
                </c:pt>
                <c:pt idx="1237">
                  <c:v>-0.34563142437591776</c:v>
                </c:pt>
                <c:pt idx="1238">
                  <c:v>-0.34287812041116011</c:v>
                </c:pt>
                <c:pt idx="1239">
                  <c:v>-0.34669603524229076</c:v>
                </c:pt>
                <c:pt idx="1240">
                  <c:v>-0.34375917767988257</c:v>
                </c:pt>
                <c:pt idx="1241">
                  <c:v>-0.34816446402349488</c:v>
                </c:pt>
                <c:pt idx="1242">
                  <c:v>-0.35279001468428783</c:v>
                </c:pt>
                <c:pt idx="1243">
                  <c:v>-0.35279001468428783</c:v>
                </c:pt>
                <c:pt idx="1244">
                  <c:v>-0.36141703377386197</c:v>
                </c:pt>
                <c:pt idx="1245">
                  <c:v>-0.36123348017621149</c:v>
                </c:pt>
                <c:pt idx="1246">
                  <c:v>-0.3581130690161527</c:v>
                </c:pt>
                <c:pt idx="1247">
                  <c:v>-0.35994860499265791</c:v>
                </c:pt>
                <c:pt idx="1248">
                  <c:v>-0.35994860499265791</c:v>
                </c:pt>
                <c:pt idx="1249">
                  <c:v>-0.36710719530102798</c:v>
                </c:pt>
                <c:pt idx="1250">
                  <c:v>-0.36718061674008817</c:v>
                </c:pt>
                <c:pt idx="1251">
                  <c:v>-0.36435389133627022</c:v>
                </c:pt>
                <c:pt idx="1252">
                  <c:v>-0.36259177679882526</c:v>
                </c:pt>
                <c:pt idx="1253">
                  <c:v>-0.36233480176211452</c:v>
                </c:pt>
                <c:pt idx="1254">
                  <c:v>-0.36428046989721002</c:v>
                </c:pt>
                <c:pt idx="1255">
                  <c:v>-0.36233480176211452</c:v>
                </c:pt>
                <c:pt idx="1256">
                  <c:v>-0.35833333333333339</c:v>
                </c:pt>
                <c:pt idx="1257">
                  <c:v>-0.35022026431718067</c:v>
                </c:pt>
                <c:pt idx="1258">
                  <c:v>-0.35058737151248165</c:v>
                </c:pt>
                <c:pt idx="1259">
                  <c:v>-0.35080763582966223</c:v>
                </c:pt>
                <c:pt idx="1260">
                  <c:v>-0.34930249632892801</c:v>
                </c:pt>
                <c:pt idx="1261">
                  <c:v>-0.34258443465491922</c:v>
                </c:pt>
                <c:pt idx="1262">
                  <c:v>-0.33957415565345078</c:v>
                </c:pt>
                <c:pt idx="1263">
                  <c:v>-0.3327826725403818</c:v>
                </c:pt>
                <c:pt idx="1264">
                  <c:v>-0.33002936857562409</c:v>
                </c:pt>
                <c:pt idx="1265">
                  <c:v>-0.32298091042584437</c:v>
                </c:pt>
                <c:pt idx="1266">
                  <c:v>-0.31622613803230548</c:v>
                </c:pt>
                <c:pt idx="1267">
                  <c:v>-0.31637298091042587</c:v>
                </c:pt>
                <c:pt idx="1268">
                  <c:v>-0.31284875183553595</c:v>
                </c:pt>
                <c:pt idx="1269">
                  <c:v>-0.3139500734214391</c:v>
                </c:pt>
                <c:pt idx="1270">
                  <c:v>-0.32474302496328927</c:v>
                </c:pt>
                <c:pt idx="1271">
                  <c:v>-0.32220998531571221</c:v>
                </c:pt>
                <c:pt idx="1272">
                  <c:v>-0.30748898678414099</c:v>
                </c:pt>
                <c:pt idx="1273">
                  <c:v>-0.31149045521292218</c:v>
                </c:pt>
                <c:pt idx="1274">
                  <c:v>-0.31497797356828194</c:v>
                </c:pt>
                <c:pt idx="1275">
                  <c:v>-0.31919970631424377</c:v>
                </c:pt>
                <c:pt idx="1276">
                  <c:v>-0.31850220264317186</c:v>
                </c:pt>
                <c:pt idx="1277">
                  <c:v>-0.31618942731277538</c:v>
                </c:pt>
                <c:pt idx="1278">
                  <c:v>-0.3158590308370044</c:v>
                </c:pt>
                <c:pt idx="1279">
                  <c:v>-0.31883259911894274</c:v>
                </c:pt>
                <c:pt idx="1280">
                  <c:v>-0.32250367107195299</c:v>
                </c:pt>
                <c:pt idx="1281">
                  <c:v>-0.32562408223201172</c:v>
                </c:pt>
                <c:pt idx="1282">
                  <c:v>-0.33135095447870777</c:v>
                </c:pt>
                <c:pt idx="1283">
                  <c:v>-0.33428781204111602</c:v>
                </c:pt>
                <c:pt idx="1284">
                  <c:v>-0.33498531571218798</c:v>
                </c:pt>
                <c:pt idx="1285">
                  <c:v>-0.3309471365638767</c:v>
                </c:pt>
                <c:pt idx="1286">
                  <c:v>-0.33186490455212925</c:v>
                </c:pt>
                <c:pt idx="1287">
                  <c:v>-0.3261013215859031</c:v>
                </c:pt>
                <c:pt idx="1288">
                  <c:v>-0.33571953010279004</c:v>
                </c:pt>
                <c:pt idx="1289">
                  <c:v>-0.33906020558002942</c:v>
                </c:pt>
                <c:pt idx="1290">
                  <c:v>-0.34566813509544791</c:v>
                </c:pt>
                <c:pt idx="1291">
                  <c:v>-0.34691629955947134</c:v>
                </c:pt>
                <c:pt idx="1292">
                  <c:v>-0.34247430249632893</c:v>
                </c:pt>
                <c:pt idx="1293">
                  <c:v>-0.34717327459618214</c:v>
                </c:pt>
                <c:pt idx="1294">
                  <c:v>-0.34353891336270193</c:v>
                </c:pt>
                <c:pt idx="1295">
                  <c:v>-0.34174008810572687</c:v>
                </c:pt>
                <c:pt idx="1296">
                  <c:v>-0.35095447870778274</c:v>
                </c:pt>
                <c:pt idx="1297">
                  <c:v>-0.35040381791483116</c:v>
                </c:pt>
                <c:pt idx="1298">
                  <c:v>-0.3515051395007342</c:v>
                </c:pt>
                <c:pt idx="1299">
                  <c:v>-0.35113803230543322</c:v>
                </c:pt>
                <c:pt idx="1300">
                  <c:v>-0.35301027900146842</c:v>
                </c:pt>
                <c:pt idx="1301">
                  <c:v>-0.3516886930983848</c:v>
                </c:pt>
                <c:pt idx="1302">
                  <c:v>-0.34287812041116011</c:v>
                </c:pt>
                <c:pt idx="1303">
                  <c:v>-0.33972099853157128</c:v>
                </c:pt>
                <c:pt idx="1304">
                  <c:v>-0.33810572687224666</c:v>
                </c:pt>
                <c:pt idx="1305">
                  <c:v>-0.34530102790014683</c:v>
                </c:pt>
                <c:pt idx="1306">
                  <c:v>-0.34317180616740089</c:v>
                </c:pt>
                <c:pt idx="1307">
                  <c:v>-0.33726138032305436</c:v>
                </c:pt>
                <c:pt idx="1308">
                  <c:v>-0.33127753303964758</c:v>
                </c:pt>
                <c:pt idx="1309">
                  <c:v>-0.33553597650513955</c:v>
                </c:pt>
                <c:pt idx="1310">
                  <c:v>-0.34078560939794422</c:v>
                </c:pt>
                <c:pt idx="1311">
                  <c:v>-0.34471365638766521</c:v>
                </c:pt>
                <c:pt idx="1312">
                  <c:v>-0.35044052863436126</c:v>
                </c:pt>
                <c:pt idx="1313">
                  <c:v>-0.35044052863436126</c:v>
                </c:pt>
                <c:pt idx="1314">
                  <c:v>-0.35407488986784141</c:v>
                </c:pt>
                <c:pt idx="1315">
                  <c:v>-0.35356093979441999</c:v>
                </c:pt>
                <c:pt idx="1316">
                  <c:v>-0.35223935389133626</c:v>
                </c:pt>
                <c:pt idx="1317">
                  <c:v>-0.34493392070484585</c:v>
                </c:pt>
                <c:pt idx="1318">
                  <c:v>-0.34849486049926576</c:v>
                </c:pt>
                <c:pt idx="1319">
                  <c:v>-0.3542584434654919</c:v>
                </c:pt>
                <c:pt idx="1320">
                  <c:v>-0.3515051395007342</c:v>
                </c:pt>
                <c:pt idx="1321">
                  <c:v>-0.36013215859030839</c:v>
                </c:pt>
                <c:pt idx="1322">
                  <c:v>-0.36104992657856094</c:v>
                </c:pt>
                <c:pt idx="1323">
                  <c:v>-0.35679148311306907</c:v>
                </c:pt>
                <c:pt idx="1324">
                  <c:v>-0.35469897209985318</c:v>
                </c:pt>
                <c:pt idx="1325">
                  <c:v>-0.35704845814977976</c:v>
                </c:pt>
                <c:pt idx="1326">
                  <c:v>-0.3562775330396476</c:v>
                </c:pt>
                <c:pt idx="1327">
                  <c:v>-0.3515051395007342</c:v>
                </c:pt>
                <c:pt idx="1328">
                  <c:v>-0.35286343612334803</c:v>
                </c:pt>
                <c:pt idx="1329">
                  <c:v>-0.35958149779735682</c:v>
                </c:pt>
                <c:pt idx="1330">
                  <c:v>-0.35682819383259917</c:v>
                </c:pt>
                <c:pt idx="1331">
                  <c:v>-0.35462555066079299</c:v>
                </c:pt>
                <c:pt idx="1332">
                  <c:v>-0.36439060205580032</c:v>
                </c:pt>
                <c:pt idx="1333">
                  <c:v>-0.36442731277533041</c:v>
                </c:pt>
                <c:pt idx="1334">
                  <c:v>-0.36306901615271658</c:v>
                </c:pt>
                <c:pt idx="1335">
                  <c:v>-0.35535976505139505</c:v>
                </c:pt>
                <c:pt idx="1336">
                  <c:v>-0.34335535976505138</c:v>
                </c:pt>
                <c:pt idx="1337">
                  <c:v>-0.33571953010279004</c:v>
                </c:pt>
                <c:pt idx="1338">
                  <c:v>-0.32066813509544789</c:v>
                </c:pt>
                <c:pt idx="1339">
                  <c:v>-0.34357562408223208</c:v>
                </c:pt>
                <c:pt idx="1340">
                  <c:v>-0.34537444933920708</c:v>
                </c:pt>
                <c:pt idx="1341">
                  <c:v>-0.34944933920704851</c:v>
                </c:pt>
                <c:pt idx="1342">
                  <c:v>-0.34930249632892801</c:v>
                </c:pt>
                <c:pt idx="1343">
                  <c:v>-0.34100587371512481</c:v>
                </c:pt>
                <c:pt idx="1344">
                  <c:v>-0.33630690161527166</c:v>
                </c:pt>
                <c:pt idx="1345">
                  <c:v>-0.34016152716593245</c:v>
                </c:pt>
                <c:pt idx="1346">
                  <c:v>-0.32514684287812046</c:v>
                </c:pt>
                <c:pt idx="1347">
                  <c:v>-0.3073421439060206</c:v>
                </c:pt>
                <c:pt idx="1348">
                  <c:v>-0.31237151248164469</c:v>
                </c:pt>
                <c:pt idx="1349">
                  <c:v>-0.32121879588839941</c:v>
                </c:pt>
                <c:pt idx="1350">
                  <c:v>-0.30719530102790021</c:v>
                </c:pt>
                <c:pt idx="1351">
                  <c:v>-0.32397209985315711</c:v>
                </c:pt>
                <c:pt idx="1352">
                  <c:v>-0.32727606461086639</c:v>
                </c:pt>
                <c:pt idx="1353">
                  <c:v>-0.32991923641703375</c:v>
                </c:pt>
                <c:pt idx="1354">
                  <c:v>-0.33370044052863435</c:v>
                </c:pt>
                <c:pt idx="1355">
                  <c:v>-0.33146108663729806</c:v>
                </c:pt>
                <c:pt idx="1356">
                  <c:v>-0.32661527165932458</c:v>
                </c:pt>
                <c:pt idx="1357">
                  <c:v>-0.33135095447870777</c:v>
                </c:pt>
                <c:pt idx="1358">
                  <c:v>-0.3243392070484582</c:v>
                </c:pt>
                <c:pt idx="1359">
                  <c:v>-0.31328928046989724</c:v>
                </c:pt>
                <c:pt idx="1360">
                  <c:v>-0.31185756240822321</c:v>
                </c:pt>
                <c:pt idx="1361">
                  <c:v>-0.32389867841409692</c:v>
                </c:pt>
                <c:pt idx="1362">
                  <c:v>-0.33131424375917767</c:v>
                </c:pt>
                <c:pt idx="1363">
                  <c:v>-0.33601321585903082</c:v>
                </c:pt>
                <c:pt idx="1364">
                  <c:v>-0.33865638766519823</c:v>
                </c:pt>
                <c:pt idx="1365">
                  <c:v>-0.3412995594713657</c:v>
                </c:pt>
                <c:pt idx="1366">
                  <c:v>-0.34254772393538913</c:v>
                </c:pt>
                <c:pt idx="1367">
                  <c:v>-0.34504405286343615</c:v>
                </c:pt>
                <c:pt idx="1368">
                  <c:v>-0.34893538913362704</c:v>
                </c:pt>
                <c:pt idx="1369">
                  <c:v>-0.35238619676945671</c:v>
                </c:pt>
                <c:pt idx="1370">
                  <c:v>-0.35216593245227606</c:v>
                </c:pt>
                <c:pt idx="1371">
                  <c:v>-0.34019823788546255</c:v>
                </c:pt>
                <c:pt idx="1372">
                  <c:v>-0.34185022026431716</c:v>
                </c:pt>
                <c:pt idx="1373">
                  <c:v>-0.34394273127753305</c:v>
                </c:pt>
                <c:pt idx="1374">
                  <c:v>-0.34673274596182085</c:v>
                </c:pt>
                <c:pt idx="1375">
                  <c:v>-0.33817914831130691</c:v>
                </c:pt>
                <c:pt idx="1376">
                  <c:v>-0.33810572687224666</c:v>
                </c:pt>
                <c:pt idx="1377">
                  <c:v>-0.33711453744493391</c:v>
                </c:pt>
                <c:pt idx="1378">
                  <c:v>-0.34941262848751842</c:v>
                </c:pt>
                <c:pt idx="1379">
                  <c:v>-0.34875183553597655</c:v>
                </c:pt>
                <c:pt idx="1380">
                  <c:v>-0.35205580029368577</c:v>
                </c:pt>
                <c:pt idx="1381">
                  <c:v>-0.35</c:v>
                </c:pt>
                <c:pt idx="1382">
                  <c:v>-0.35044052863436126</c:v>
                </c:pt>
                <c:pt idx="1383">
                  <c:v>-0.3535242290748899</c:v>
                </c:pt>
                <c:pt idx="1384">
                  <c:v>-0.35260646108663735</c:v>
                </c:pt>
                <c:pt idx="1385">
                  <c:v>-0.35679148311306907</c:v>
                </c:pt>
                <c:pt idx="1386">
                  <c:v>-0.3516886930983848</c:v>
                </c:pt>
                <c:pt idx="1387">
                  <c:v>-0.35029368575624087</c:v>
                </c:pt>
                <c:pt idx="1388">
                  <c:v>-0.34702643171806163</c:v>
                </c:pt>
                <c:pt idx="1389">
                  <c:v>-0.34460352422907492</c:v>
                </c:pt>
                <c:pt idx="1390">
                  <c:v>-0.34603524229074889</c:v>
                </c:pt>
                <c:pt idx="1391">
                  <c:v>-0.34820117474302498</c:v>
                </c:pt>
                <c:pt idx="1392">
                  <c:v>-0.35319383259911896</c:v>
                </c:pt>
                <c:pt idx="1393">
                  <c:v>-0.35304698972099857</c:v>
                </c:pt>
                <c:pt idx="1394">
                  <c:v>-0.34955947136563881</c:v>
                </c:pt>
                <c:pt idx="1395">
                  <c:v>-0.35121145374449342</c:v>
                </c:pt>
                <c:pt idx="1396">
                  <c:v>-0.35231277533039651</c:v>
                </c:pt>
                <c:pt idx="1397">
                  <c:v>-0.35223935389133626</c:v>
                </c:pt>
                <c:pt idx="1398">
                  <c:v>-0.35389133627019093</c:v>
                </c:pt>
                <c:pt idx="1399">
                  <c:v>-0.35833333333333339</c:v>
                </c:pt>
                <c:pt idx="1400">
                  <c:v>-0.35304698972099857</c:v>
                </c:pt>
                <c:pt idx="1401">
                  <c:v>-0.35389133627019093</c:v>
                </c:pt>
                <c:pt idx="1402">
                  <c:v>-0.35502936857562406</c:v>
                </c:pt>
                <c:pt idx="1403">
                  <c:v>-0.35407488986784141</c:v>
                </c:pt>
                <c:pt idx="1404">
                  <c:v>-0.35572687224669602</c:v>
                </c:pt>
                <c:pt idx="1405">
                  <c:v>-0.35301027900146842</c:v>
                </c:pt>
                <c:pt idx="1406">
                  <c:v>-0.34922907488986782</c:v>
                </c:pt>
                <c:pt idx="1407">
                  <c:v>-0.35022026431718067</c:v>
                </c:pt>
                <c:pt idx="1408">
                  <c:v>-0.3497430249632893</c:v>
                </c:pt>
                <c:pt idx="1409">
                  <c:v>-0.35260646108663735</c:v>
                </c:pt>
                <c:pt idx="1410">
                  <c:v>-0.35719530102790015</c:v>
                </c:pt>
                <c:pt idx="1411">
                  <c:v>-0.3562408223201175</c:v>
                </c:pt>
                <c:pt idx="1412">
                  <c:v>-0.3524229074889868</c:v>
                </c:pt>
                <c:pt idx="1413">
                  <c:v>-0.35223935389133626</c:v>
                </c:pt>
                <c:pt idx="1414">
                  <c:v>-0.35293685756240822</c:v>
                </c:pt>
                <c:pt idx="1415">
                  <c:v>-0.35084434654919244</c:v>
                </c:pt>
                <c:pt idx="1416">
                  <c:v>-0.34992657856093978</c:v>
                </c:pt>
                <c:pt idx="1417">
                  <c:v>-0.35451541850220269</c:v>
                </c:pt>
                <c:pt idx="1418">
                  <c:v>-0.35649779735682818</c:v>
                </c:pt>
                <c:pt idx="1419">
                  <c:v>-0.35539647577092515</c:v>
                </c:pt>
                <c:pt idx="1420">
                  <c:v>-0.35594713656387661</c:v>
                </c:pt>
                <c:pt idx="1421">
                  <c:v>-0.36101321585903084</c:v>
                </c:pt>
                <c:pt idx="1422">
                  <c:v>-0.36233480176211452</c:v>
                </c:pt>
                <c:pt idx="1423">
                  <c:v>-0.36644640234948611</c:v>
                </c:pt>
                <c:pt idx="1424">
                  <c:v>-0.36640969162995601</c:v>
                </c:pt>
                <c:pt idx="1425">
                  <c:v>-0.36593245227606463</c:v>
                </c:pt>
                <c:pt idx="1426">
                  <c:v>-0.36736417033773866</c:v>
                </c:pt>
                <c:pt idx="1427">
                  <c:v>-0.36765785609397944</c:v>
                </c:pt>
                <c:pt idx="1428">
                  <c:v>-0.36930983847283411</c:v>
                </c:pt>
                <c:pt idx="1429">
                  <c:v>-0.37022760646108666</c:v>
                </c:pt>
                <c:pt idx="1430">
                  <c:v>-0.3731644640234949</c:v>
                </c:pt>
                <c:pt idx="1431">
                  <c:v>-0.37147577092511014</c:v>
                </c:pt>
                <c:pt idx="1432">
                  <c:v>-0.36949339207048459</c:v>
                </c:pt>
                <c:pt idx="1433">
                  <c:v>-0.36986049926578562</c:v>
                </c:pt>
                <c:pt idx="1434">
                  <c:v>-0.3693832599118943</c:v>
                </c:pt>
                <c:pt idx="1435">
                  <c:v>-0.3646842878120411</c:v>
                </c:pt>
                <c:pt idx="1436">
                  <c:v>-0.36875917767988259</c:v>
                </c:pt>
                <c:pt idx="1437">
                  <c:v>-0.36798825256975043</c:v>
                </c:pt>
                <c:pt idx="1438">
                  <c:v>-0.3711453744493392</c:v>
                </c:pt>
                <c:pt idx="1439">
                  <c:v>-0.37132892804698969</c:v>
                </c:pt>
                <c:pt idx="1440">
                  <c:v>-0.37250367107195304</c:v>
                </c:pt>
                <c:pt idx="1441">
                  <c:v>-0.3731277533039648</c:v>
                </c:pt>
                <c:pt idx="1442">
                  <c:v>-0.37786343612334805</c:v>
                </c:pt>
                <c:pt idx="1443">
                  <c:v>-0.38113069016152712</c:v>
                </c:pt>
                <c:pt idx="1444">
                  <c:v>-0.38098384728340673</c:v>
                </c:pt>
                <c:pt idx="1445">
                  <c:v>-0.38230543318649046</c:v>
                </c:pt>
                <c:pt idx="1446">
                  <c:v>-0.38285609397944204</c:v>
                </c:pt>
                <c:pt idx="1447">
                  <c:v>-0.38384728340675478</c:v>
                </c:pt>
                <c:pt idx="1448">
                  <c:v>-0.38259911894273124</c:v>
                </c:pt>
                <c:pt idx="1449">
                  <c:v>-0.38891336270190896</c:v>
                </c:pt>
                <c:pt idx="1450">
                  <c:v>-0.38663729809104258</c:v>
                </c:pt>
                <c:pt idx="1451">
                  <c:v>-0.39144640234948602</c:v>
                </c:pt>
                <c:pt idx="1452">
                  <c:v>-0.39177679882525701</c:v>
                </c:pt>
                <c:pt idx="1453">
                  <c:v>-0.38961086637298092</c:v>
                </c:pt>
                <c:pt idx="1454">
                  <c:v>-0.39063876651982377</c:v>
                </c:pt>
                <c:pt idx="1455">
                  <c:v>-0.37951541850220266</c:v>
                </c:pt>
                <c:pt idx="1456">
                  <c:v>-0.38472834067547723</c:v>
                </c:pt>
                <c:pt idx="1457">
                  <c:v>-0.37911160058737153</c:v>
                </c:pt>
                <c:pt idx="1458">
                  <c:v>-0.37764317180616741</c:v>
                </c:pt>
                <c:pt idx="1459">
                  <c:v>-0.37371512481644636</c:v>
                </c:pt>
                <c:pt idx="1460">
                  <c:v>-0.3731644640234949</c:v>
                </c:pt>
                <c:pt idx="1461">
                  <c:v>-0.36986049926578562</c:v>
                </c:pt>
                <c:pt idx="1462">
                  <c:v>-0.37081497797356833</c:v>
                </c:pt>
                <c:pt idx="1463">
                  <c:v>-0.3770190895741557</c:v>
                </c:pt>
                <c:pt idx="1464">
                  <c:v>-0.37400881057268726</c:v>
                </c:pt>
                <c:pt idx="1465">
                  <c:v>-0.37433920704845813</c:v>
                </c:pt>
                <c:pt idx="1466">
                  <c:v>-0.37610132158590315</c:v>
                </c:pt>
                <c:pt idx="1467">
                  <c:v>-0.38340675477239361</c:v>
                </c:pt>
                <c:pt idx="1468">
                  <c:v>-0.3816446402349486</c:v>
                </c:pt>
                <c:pt idx="1469">
                  <c:v>-0.37650513950073422</c:v>
                </c:pt>
                <c:pt idx="1470">
                  <c:v>-0.37723935389133628</c:v>
                </c:pt>
                <c:pt idx="1471">
                  <c:v>-0.37055800293685759</c:v>
                </c:pt>
                <c:pt idx="1472">
                  <c:v>-0.36886930983847288</c:v>
                </c:pt>
                <c:pt idx="1473">
                  <c:v>-0.36912628487518356</c:v>
                </c:pt>
                <c:pt idx="1474">
                  <c:v>-0.36780469897209983</c:v>
                </c:pt>
                <c:pt idx="1475">
                  <c:v>-0.36512481644640238</c:v>
                </c:pt>
                <c:pt idx="1476">
                  <c:v>-0.3665932452276065</c:v>
                </c:pt>
                <c:pt idx="1477">
                  <c:v>-0.3712187958883994</c:v>
                </c:pt>
                <c:pt idx="1478">
                  <c:v>-0.3683920704845815</c:v>
                </c:pt>
                <c:pt idx="1479">
                  <c:v>-0.36791483113069023</c:v>
                </c:pt>
                <c:pt idx="1480">
                  <c:v>-0.36442731277533041</c:v>
                </c:pt>
                <c:pt idx="1481">
                  <c:v>-0.36780469897209983</c:v>
                </c:pt>
                <c:pt idx="1482">
                  <c:v>-0.36879588839941269</c:v>
                </c:pt>
                <c:pt idx="1483">
                  <c:v>-0.36648311306901621</c:v>
                </c:pt>
                <c:pt idx="1484">
                  <c:v>-0.36494126284875189</c:v>
                </c:pt>
                <c:pt idx="1485">
                  <c:v>-0.36850220264317179</c:v>
                </c:pt>
                <c:pt idx="1486">
                  <c:v>-0.37309104258443471</c:v>
                </c:pt>
                <c:pt idx="1487">
                  <c:v>-0.37511013215859029</c:v>
                </c:pt>
                <c:pt idx="1488">
                  <c:v>-0.37958883994126286</c:v>
                </c:pt>
                <c:pt idx="1489">
                  <c:v>-0.38094713656387663</c:v>
                </c:pt>
                <c:pt idx="1490">
                  <c:v>-0.38377386196769459</c:v>
                </c:pt>
                <c:pt idx="1491">
                  <c:v>-0.3787444933920705</c:v>
                </c:pt>
                <c:pt idx="1492">
                  <c:v>-0.37466960352422912</c:v>
                </c:pt>
                <c:pt idx="1493">
                  <c:v>-0.36908957415565347</c:v>
                </c:pt>
                <c:pt idx="1494">
                  <c:v>-0.37441262848751833</c:v>
                </c:pt>
                <c:pt idx="1495">
                  <c:v>-0.37650513950073422</c:v>
                </c:pt>
                <c:pt idx="1496">
                  <c:v>-0.37742290748898677</c:v>
                </c:pt>
                <c:pt idx="1497">
                  <c:v>-0.37202643171806166</c:v>
                </c:pt>
                <c:pt idx="1498">
                  <c:v>-0.37063142437591778</c:v>
                </c:pt>
                <c:pt idx="1499">
                  <c:v>-0.37198972099853156</c:v>
                </c:pt>
                <c:pt idx="1500">
                  <c:v>-0.3769823788546256</c:v>
                </c:pt>
                <c:pt idx="1501">
                  <c:v>-0.37643171806167403</c:v>
                </c:pt>
                <c:pt idx="1502">
                  <c:v>-0.37705580029368579</c:v>
                </c:pt>
                <c:pt idx="1503">
                  <c:v>-0.37911160058737153</c:v>
                </c:pt>
                <c:pt idx="1504">
                  <c:v>-0.37925844346549192</c:v>
                </c:pt>
                <c:pt idx="1505">
                  <c:v>-0.38058002936857566</c:v>
                </c:pt>
                <c:pt idx="1506">
                  <c:v>-0.38226872246696036</c:v>
                </c:pt>
                <c:pt idx="1507">
                  <c:v>-0.38902349486049925</c:v>
                </c:pt>
                <c:pt idx="1508">
                  <c:v>-0.39045521292217328</c:v>
                </c:pt>
                <c:pt idx="1509">
                  <c:v>-0.39309838472834074</c:v>
                </c:pt>
                <c:pt idx="1510">
                  <c:v>-0.38806901615271661</c:v>
                </c:pt>
                <c:pt idx="1511">
                  <c:v>-0.38623348017621145</c:v>
                </c:pt>
                <c:pt idx="1512">
                  <c:v>-0.37889133627019089</c:v>
                </c:pt>
                <c:pt idx="1513">
                  <c:v>-0.38296622613803233</c:v>
                </c:pt>
                <c:pt idx="1514">
                  <c:v>-0.37856093979441996</c:v>
                </c:pt>
                <c:pt idx="1515">
                  <c:v>-0.37936857562408222</c:v>
                </c:pt>
                <c:pt idx="1516">
                  <c:v>-0.38505873715124822</c:v>
                </c:pt>
                <c:pt idx="1517">
                  <c:v>-0.38700440528634361</c:v>
                </c:pt>
                <c:pt idx="1518">
                  <c:v>-0.38259911894273124</c:v>
                </c:pt>
                <c:pt idx="1519">
                  <c:v>-0.38175477239353889</c:v>
                </c:pt>
                <c:pt idx="1520">
                  <c:v>-0.38524229074889871</c:v>
                </c:pt>
                <c:pt idx="1521">
                  <c:v>-0.38671071953010283</c:v>
                </c:pt>
                <c:pt idx="1522">
                  <c:v>-0.38505873715124822</c:v>
                </c:pt>
                <c:pt idx="1523">
                  <c:v>-0.38678414096916303</c:v>
                </c:pt>
                <c:pt idx="1524">
                  <c:v>-0.38674743024963293</c:v>
                </c:pt>
                <c:pt idx="1525">
                  <c:v>-0.38645374449339209</c:v>
                </c:pt>
                <c:pt idx="1526">
                  <c:v>-0.38792217327459622</c:v>
                </c:pt>
                <c:pt idx="1527">
                  <c:v>-0.38520558002936861</c:v>
                </c:pt>
                <c:pt idx="1528">
                  <c:v>-0.38270925110132165</c:v>
                </c:pt>
                <c:pt idx="1529">
                  <c:v>-0.3854258443465492</c:v>
                </c:pt>
                <c:pt idx="1530">
                  <c:v>-0.3899045521292217</c:v>
                </c:pt>
                <c:pt idx="1531">
                  <c:v>-0.38876651982378857</c:v>
                </c:pt>
                <c:pt idx="1532">
                  <c:v>-0.38674743024963293</c:v>
                </c:pt>
                <c:pt idx="1533">
                  <c:v>-0.38480176211453743</c:v>
                </c:pt>
                <c:pt idx="1534">
                  <c:v>-0.38450807635829665</c:v>
                </c:pt>
                <c:pt idx="1535">
                  <c:v>-0.38740822320117474</c:v>
                </c:pt>
                <c:pt idx="1536">
                  <c:v>-0.3901248164464024</c:v>
                </c:pt>
                <c:pt idx="1537">
                  <c:v>-0.38674743024963293</c:v>
                </c:pt>
                <c:pt idx="1538">
                  <c:v>-0.38869309838472837</c:v>
                </c:pt>
                <c:pt idx="1539">
                  <c:v>-0.38766519823788548</c:v>
                </c:pt>
                <c:pt idx="1540">
                  <c:v>-0.38729809104258445</c:v>
                </c:pt>
                <c:pt idx="1541">
                  <c:v>-0.38678414096916303</c:v>
                </c:pt>
                <c:pt idx="1542">
                  <c:v>-0.38898678414096916</c:v>
                </c:pt>
                <c:pt idx="1543">
                  <c:v>-0.38700440528634361</c:v>
                </c:pt>
                <c:pt idx="1544">
                  <c:v>-0.3881057268722467</c:v>
                </c:pt>
                <c:pt idx="1545">
                  <c:v>-0.38869309838472837</c:v>
                </c:pt>
                <c:pt idx="1546">
                  <c:v>-0.38601321585903087</c:v>
                </c:pt>
                <c:pt idx="1547">
                  <c:v>-0.38928046989720994</c:v>
                </c:pt>
                <c:pt idx="1548">
                  <c:v>-0.39063876651982377</c:v>
                </c:pt>
                <c:pt idx="1549">
                  <c:v>-0.39100587371512485</c:v>
                </c:pt>
                <c:pt idx="1550">
                  <c:v>-0.3901982378854626</c:v>
                </c:pt>
                <c:pt idx="1551">
                  <c:v>-0.39067547723935386</c:v>
                </c:pt>
                <c:pt idx="1552">
                  <c:v>-0.3918869309838473</c:v>
                </c:pt>
                <c:pt idx="1553">
                  <c:v>-0.3957782672540382</c:v>
                </c:pt>
                <c:pt idx="1554">
                  <c:v>-0.39214390602055799</c:v>
                </c:pt>
                <c:pt idx="1555">
                  <c:v>-0.39214390602055799</c:v>
                </c:pt>
                <c:pt idx="1556">
                  <c:v>-0.39214390602055799</c:v>
                </c:pt>
                <c:pt idx="1557">
                  <c:v>-0.39045521292217328</c:v>
                </c:pt>
                <c:pt idx="1558">
                  <c:v>-0.38946402349486053</c:v>
                </c:pt>
                <c:pt idx="1559">
                  <c:v>-0.38788546255506612</c:v>
                </c:pt>
                <c:pt idx="1560">
                  <c:v>-0.38755506607929513</c:v>
                </c:pt>
                <c:pt idx="1561">
                  <c:v>-0.38744493392070484</c:v>
                </c:pt>
                <c:pt idx="1562">
                  <c:v>-0.38546255506607929</c:v>
                </c:pt>
                <c:pt idx="1563">
                  <c:v>-0.38575624082232013</c:v>
                </c:pt>
                <c:pt idx="1564">
                  <c:v>-0.38883994126284877</c:v>
                </c:pt>
                <c:pt idx="1565">
                  <c:v>-0.38906020558002935</c:v>
                </c:pt>
                <c:pt idx="1566">
                  <c:v>-0.38983113069016151</c:v>
                </c:pt>
                <c:pt idx="1567">
                  <c:v>-0.39162995594713662</c:v>
                </c:pt>
                <c:pt idx="1568">
                  <c:v>-0.39181350954478711</c:v>
                </c:pt>
                <c:pt idx="1569">
                  <c:v>-0.3901248164464024</c:v>
                </c:pt>
                <c:pt idx="1570">
                  <c:v>-0.39155653450807643</c:v>
                </c:pt>
                <c:pt idx="1571">
                  <c:v>-0.3985315712187959</c:v>
                </c:pt>
                <c:pt idx="1572">
                  <c:v>-0.40253303964757708</c:v>
                </c:pt>
                <c:pt idx="1573">
                  <c:v>-0.40528634361233479</c:v>
                </c:pt>
                <c:pt idx="1574">
                  <c:v>-0.4068649045521292</c:v>
                </c:pt>
                <c:pt idx="1575">
                  <c:v>-0.40939794419970638</c:v>
                </c:pt>
                <c:pt idx="1576">
                  <c:v>-0.41152716593245231</c:v>
                </c:pt>
                <c:pt idx="1577">
                  <c:v>-0.41446402349486056</c:v>
                </c:pt>
                <c:pt idx="1578">
                  <c:v>-0.42151248164464022</c:v>
                </c:pt>
                <c:pt idx="1579">
                  <c:v>-0.42070484581497797</c:v>
                </c:pt>
                <c:pt idx="1580">
                  <c:v>-0.41758443465491929</c:v>
                </c:pt>
                <c:pt idx="1581">
                  <c:v>-0.4172173274596182</c:v>
                </c:pt>
                <c:pt idx="1582">
                  <c:v>-0.41894273127753306</c:v>
                </c:pt>
                <c:pt idx="1583">
                  <c:v>-0.42169603524229071</c:v>
                </c:pt>
                <c:pt idx="1584">
                  <c:v>-0.41317914831130692</c:v>
                </c:pt>
                <c:pt idx="1585">
                  <c:v>-0.41901615271659326</c:v>
                </c:pt>
                <c:pt idx="1586">
                  <c:v>-0.42400881057268719</c:v>
                </c:pt>
                <c:pt idx="1587">
                  <c:v>-0.42437591776798828</c:v>
                </c:pt>
                <c:pt idx="1588">
                  <c:v>-0.42437591776798828</c:v>
                </c:pt>
                <c:pt idx="1589">
                  <c:v>-0.42290748898678415</c:v>
                </c:pt>
                <c:pt idx="1590">
                  <c:v>-0.42566079295154191</c:v>
                </c:pt>
                <c:pt idx="1591">
                  <c:v>-0.4238252569750367</c:v>
                </c:pt>
                <c:pt idx="1592">
                  <c:v>-0.41607929515418507</c:v>
                </c:pt>
                <c:pt idx="1593">
                  <c:v>-0.42235682819383258</c:v>
                </c:pt>
                <c:pt idx="1594">
                  <c:v>-0.42298091042584435</c:v>
                </c:pt>
                <c:pt idx="1595">
                  <c:v>-0.41556534508076359</c:v>
                </c:pt>
                <c:pt idx="1596">
                  <c:v>-0.41251835535976505</c:v>
                </c:pt>
                <c:pt idx="1597">
                  <c:v>-0.40657121879588842</c:v>
                </c:pt>
                <c:pt idx="1598">
                  <c:v>-0.41071953010279</c:v>
                </c:pt>
                <c:pt idx="1599">
                  <c:v>-0.40308370044052866</c:v>
                </c:pt>
                <c:pt idx="1600">
                  <c:v>-0.40939794419970638</c:v>
                </c:pt>
                <c:pt idx="1601">
                  <c:v>-0.40638766519823794</c:v>
                </c:pt>
                <c:pt idx="1602">
                  <c:v>-0.40337738619676949</c:v>
                </c:pt>
                <c:pt idx="1603">
                  <c:v>-0.39915565345080767</c:v>
                </c:pt>
                <c:pt idx="1604">
                  <c:v>-0.40290014684287817</c:v>
                </c:pt>
                <c:pt idx="1605">
                  <c:v>-0.400367107195301</c:v>
                </c:pt>
                <c:pt idx="1606">
                  <c:v>-0.40602055800293685</c:v>
                </c:pt>
                <c:pt idx="1607">
                  <c:v>-0.40642437591776803</c:v>
                </c:pt>
                <c:pt idx="1608">
                  <c:v>-0.40495594713656391</c:v>
                </c:pt>
                <c:pt idx="1609">
                  <c:v>-0.39904552129221738</c:v>
                </c:pt>
                <c:pt idx="1610">
                  <c:v>-0.40271659324522763</c:v>
                </c:pt>
                <c:pt idx="1611">
                  <c:v>-0.40194566813509547</c:v>
                </c:pt>
                <c:pt idx="1612">
                  <c:v>-0.40374449339207047</c:v>
                </c:pt>
                <c:pt idx="1613">
                  <c:v>-0.41160058737151251</c:v>
                </c:pt>
                <c:pt idx="1614">
                  <c:v>-0.41369309838472834</c:v>
                </c:pt>
                <c:pt idx="1615">
                  <c:v>-0.41820851688693106</c:v>
                </c:pt>
                <c:pt idx="1616">
                  <c:v>-0.41736417033773859</c:v>
                </c:pt>
                <c:pt idx="1617">
                  <c:v>-0.41941997063142439</c:v>
                </c:pt>
                <c:pt idx="1618">
                  <c:v>-0.42118208516886935</c:v>
                </c:pt>
                <c:pt idx="1619">
                  <c:v>-0.41831864904552135</c:v>
                </c:pt>
                <c:pt idx="1620">
                  <c:v>-0.42129221732745964</c:v>
                </c:pt>
                <c:pt idx="1621">
                  <c:v>-0.41941997063142439</c:v>
                </c:pt>
                <c:pt idx="1622">
                  <c:v>-0.4172907488986784</c:v>
                </c:pt>
                <c:pt idx="1623">
                  <c:v>-0.41376651982378859</c:v>
                </c:pt>
                <c:pt idx="1624">
                  <c:v>-0.41659324522760643</c:v>
                </c:pt>
                <c:pt idx="1625">
                  <c:v>-0.41949339207048458</c:v>
                </c:pt>
                <c:pt idx="1626">
                  <c:v>-0.41600587371512487</c:v>
                </c:pt>
                <c:pt idx="1627">
                  <c:v>-0.40991189427312774</c:v>
                </c:pt>
                <c:pt idx="1628">
                  <c:v>-0.4135462555066079</c:v>
                </c:pt>
                <c:pt idx="1629">
                  <c:v>-0.41336270190895741</c:v>
                </c:pt>
                <c:pt idx="1630">
                  <c:v>-0.41600587371512487</c:v>
                </c:pt>
                <c:pt idx="1631">
                  <c:v>-0.41714390602055801</c:v>
                </c:pt>
                <c:pt idx="1632">
                  <c:v>-0.41593245227606468</c:v>
                </c:pt>
                <c:pt idx="1633">
                  <c:v>-0.41391336270190898</c:v>
                </c:pt>
                <c:pt idx="1634">
                  <c:v>-0.41406020558002937</c:v>
                </c:pt>
                <c:pt idx="1635">
                  <c:v>-0.41883259911894272</c:v>
                </c:pt>
                <c:pt idx="1636">
                  <c:v>-0.42265051395007347</c:v>
                </c:pt>
                <c:pt idx="1637">
                  <c:v>-0.42621145374449337</c:v>
                </c:pt>
                <c:pt idx="1638">
                  <c:v>-0.42812041116005878</c:v>
                </c:pt>
                <c:pt idx="1639">
                  <c:v>-0.42720264317180623</c:v>
                </c:pt>
                <c:pt idx="1640">
                  <c:v>-0.42522026431718063</c:v>
                </c:pt>
                <c:pt idx="1641">
                  <c:v>-0.4258443465491924</c:v>
                </c:pt>
                <c:pt idx="1642">
                  <c:v>-0.42885462555066078</c:v>
                </c:pt>
                <c:pt idx="1643">
                  <c:v>-0.42503671071953014</c:v>
                </c:pt>
                <c:pt idx="1644">
                  <c:v>-0.41916299559471371</c:v>
                </c:pt>
                <c:pt idx="1645">
                  <c:v>-0.42096182085168871</c:v>
                </c:pt>
                <c:pt idx="1646">
                  <c:v>-0.42243024963289277</c:v>
                </c:pt>
                <c:pt idx="1647">
                  <c:v>-0.42217327459618209</c:v>
                </c:pt>
                <c:pt idx="1648">
                  <c:v>-0.42132892804698974</c:v>
                </c:pt>
                <c:pt idx="1649">
                  <c:v>-0.41886930983847281</c:v>
                </c:pt>
                <c:pt idx="1650">
                  <c:v>-0.42437591776798828</c:v>
                </c:pt>
                <c:pt idx="1651">
                  <c:v>-0.42514684287812043</c:v>
                </c:pt>
                <c:pt idx="1652">
                  <c:v>-0.4286710719530103</c:v>
                </c:pt>
                <c:pt idx="1653">
                  <c:v>-0.42889133627019088</c:v>
                </c:pt>
                <c:pt idx="1654">
                  <c:v>-0.43388399412628492</c:v>
                </c:pt>
                <c:pt idx="1655">
                  <c:v>-0.43711453744493395</c:v>
                </c:pt>
                <c:pt idx="1656">
                  <c:v>-0.42452276064610867</c:v>
                </c:pt>
                <c:pt idx="1657">
                  <c:v>-0.42474302496328925</c:v>
                </c:pt>
                <c:pt idx="1658">
                  <c:v>-0.42878120411160059</c:v>
                </c:pt>
                <c:pt idx="1659">
                  <c:v>-0.42896475770925113</c:v>
                </c:pt>
                <c:pt idx="1660">
                  <c:v>-0.42507342143906024</c:v>
                </c:pt>
                <c:pt idx="1661">
                  <c:v>-0.42470631424375915</c:v>
                </c:pt>
                <c:pt idx="1662">
                  <c:v>-0.42125550660792954</c:v>
                </c:pt>
                <c:pt idx="1663">
                  <c:v>-0.41776798825256978</c:v>
                </c:pt>
                <c:pt idx="1664">
                  <c:v>-0.41060939794419971</c:v>
                </c:pt>
                <c:pt idx="1665">
                  <c:v>-0.39618208516886932</c:v>
                </c:pt>
                <c:pt idx="1666">
                  <c:v>-0.40605726872246695</c:v>
                </c:pt>
                <c:pt idx="1667">
                  <c:v>-0.40212922173274601</c:v>
                </c:pt>
                <c:pt idx="1668">
                  <c:v>-0.40657121879588842</c:v>
                </c:pt>
                <c:pt idx="1669">
                  <c:v>-0.41453744493392075</c:v>
                </c:pt>
                <c:pt idx="1670">
                  <c:v>-0.41677679882525703</c:v>
                </c:pt>
                <c:pt idx="1671">
                  <c:v>-0.41828193832599125</c:v>
                </c:pt>
                <c:pt idx="1672">
                  <c:v>-0.40980176211453745</c:v>
                </c:pt>
                <c:pt idx="1673">
                  <c:v>-0.41398678414096918</c:v>
                </c:pt>
                <c:pt idx="1674">
                  <c:v>-0.41097650513950074</c:v>
                </c:pt>
                <c:pt idx="1675">
                  <c:v>-0.40994860499265784</c:v>
                </c:pt>
                <c:pt idx="1676">
                  <c:v>-0.41079295154185025</c:v>
                </c:pt>
                <c:pt idx="1677">
                  <c:v>-0.40646108663729813</c:v>
                </c:pt>
                <c:pt idx="1678">
                  <c:v>-0.40803964757709255</c:v>
                </c:pt>
                <c:pt idx="1679">
                  <c:v>-0.41372980910425849</c:v>
                </c:pt>
                <c:pt idx="1680">
                  <c:v>-0.41703377386196772</c:v>
                </c:pt>
                <c:pt idx="1681">
                  <c:v>-0.41674008810572694</c:v>
                </c:pt>
                <c:pt idx="1682">
                  <c:v>-0.41042584434654922</c:v>
                </c:pt>
                <c:pt idx="1683">
                  <c:v>-0.40040381791483121</c:v>
                </c:pt>
                <c:pt idx="1684">
                  <c:v>-0.3929882525697504</c:v>
                </c:pt>
                <c:pt idx="1685">
                  <c:v>-0.39096916299559475</c:v>
                </c:pt>
                <c:pt idx="1686">
                  <c:v>-0.39207048458149779</c:v>
                </c:pt>
                <c:pt idx="1687">
                  <c:v>-0.39251101321585907</c:v>
                </c:pt>
                <c:pt idx="1688">
                  <c:v>-0.38472834067547723</c:v>
                </c:pt>
                <c:pt idx="1689">
                  <c:v>-0.37511013215859029</c:v>
                </c:pt>
                <c:pt idx="1690">
                  <c:v>-0.37088839941262852</c:v>
                </c:pt>
                <c:pt idx="1691">
                  <c:v>-0.36486784140969158</c:v>
                </c:pt>
                <c:pt idx="1692">
                  <c:v>-0.3712555066079295</c:v>
                </c:pt>
                <c:pt idx="1693">
                  <c:v>-0.37202643171806166</c:v>
                </c:pt>
                <c:pt idx="1694">
                  <c:v>-0.34621879588839943</c:v>
                </c:pt>
                <c:pt idx="1695">
                  <c:v>-0.3430616740088106</c:v>
                </c:pt>
                <c:pt idx="1696">
                  <c:v>-0.32452276064610869</c:v>
                </c:pt>
                <c:pt idx="1697">
                  <c:v>-0.3129588839941263</c:v>
                </c:pt>
                <c:pt idx="1698">
                  <c:v>-0.31149045521292218</c:v>
                </c:pt>
                <c:pt idx="1699">
                  <c:v>-0.3195668135095448</c:v>
                </c:pt>
                <c:pt idx="1700">
                  <c:v>-0.33902349486049932</c:v>
                </c:pt>
                <c:pt idx="1701">
                  <c:v>-0.33314977973568288</c:v>
                </c:pt>
                <c:pt idx="1702">
                  <c:v>-0.32837738619676948</c:v>
                </c:pt>
                <c:pt idx="1703">
                  <c:v>-0.31791483113069019</c:v>
                </c:pt>
                <c:pt idx="1704">
                  <c:v>-0.30708516886930981</c:v>
                </c:pt>
                <c:pt idx="1705">
                  <c:v>-0.31057268722466963</c:v>
                </c:pt>
                <c:pt idx="1706">
                  <c:v>-0.32448604992657859</c:v>
                </c:pt>
                <c:pt idx="1707">
                  <c:v>-0.33590308370044053</c:v>
                </c:pt>
                <c:pt idx="1708">
                  <c:v>-0.35223935389133626</c:v>
                </c:pt>
                <c:pt idx="1709">
                  <c:v>-0.35792951541850221</c:v>
                </c:pt>
                <c:pt idx="1710">
                  <c:v>-0.35370778267254038</c:v>
                </c:pt>
                <c:pt idx="1711">
                  <c:v>-0.34985315712187959</c:v>
                </c:pt>
                <c:pt idx="1712">
                  <c:v>-0.35469897209985318</c:v>
                </c:pt>
                <c:pt idx="1713">
                  <c:v>-0.36196769456681355</c:v>
                </c:pt>
                <c:pt idx="1714">
                  <c:v>-0.35770925110132162</c:v>
                </c:pt>
                <c:pt idx="1715">
                  <c:v>-0.35312041116005877</c:v>
                </c:pt>
                <c:pt idx="1716">
                  <c:v>-0.35315712187958886</c:v>
                </c:pt>
                <c:pt idx="1717">
                  <c:v>-0.34137298091042589</c:v>
                </c:pt>
                <c:pt idx="1718">
                  <c:v>-0.34757709251101321</c:v>
                </c:pt>
                <c:pt idx="1719">
                  <c:v>-0.35029368575624087</c:v>
                </c:pt>
                <c:pt idx="1720">
                  <c:v>-0.3525330396475771</c:v>
                </c:pt>
                <c:pt idx="1721">
                  <c:v>-0.35139500734214391</c:v>
                </c:pt>
                <c:pt idx="1722">
                  <c:v>-0.36483113069016149</c:v>
                </c:pt>
                <c:pt idx="1723">
                  <c:v>-0.37830396475770928</c:v>
                </c:pt>
                <c:pt idx="1724">
                  <c:v>-0.37793685756240825</c:v>
                </c:pt>
                <c:pt idx="1725">
                  <c:v>-0.35602055800293692</c:v>
                </c:pt>
                <c:pt idx="1726">
                  <c:v>-0.35903083700440536</c:v>
                </c:pt>
                <c:pt idx="1727">
                  <c:v>-0.35969162995594717</c:v>
                </c:pt>
                <c:pt idx="1728">
                  <c:v>-0.35605726872246701</c:v>
                </c:pt>
                <c:pt idx="1729">
                  <c:v>-0.3563142437591777</c:v>
                </c:pt>
                <c:pt idx="1730">
                  <c:v>-0.36060939794419972</c:v>
                </c:pt>
                <c:pt idx="1731">
                  <c:v>-0.35554331864904554</c:v>
                </c:pt>
                <c:pt idx="1732">
                  <c:v>-0.35095447870778274</c:v>
                </c:pt>
                <c:pt idx="1733">
                  <c:v>-0.35976505139500742</c:v>
                </c:pt>
                <c:pt idx="1734">
                  <c:v>-0.35187224669603528</c:v>
                </c:pt>
                <c:pt idx="1735">
                  <c:v>-0.35132158590308371</c:v>
                </c:pt>
                <c:pt idx="1736">
                  <c:v>-0.35044052863436126</c:v>
                </c:pt>
                <c:pt idx="1737">
                  <c:v>-0.35106461086637303</c:v>
                </c:pt>
                <c:pt idx="1738">
                  <c:v>-0.34625550660792953</c:v>
                </c:pt>
                <c:pt idx="1739">
                  <c:v>-0.33388399412628494</c:v>
                </c:pt>
                <c:pt idx="1740">
                  <c:v>-0.33370044052863435</c:v>
                </c:pt>
                <c:pt idx="1741">
                  <c:v>-0.31787812041116009</c:v>
                </c:pt>
                <c:pt idx="1742">
                  <c:v>-0.30910425844346551</c:v>
                </c:pt>
                <c:pt idx="1743">
                  <c:v>-0.30910425844346551</c:v>
                </c:pt>
                <c:pt idx="1744">
                  <c:v>-0.31938325991189431</c:v>
                </c:pt>
                <c:pt idx="1745">
                  <c:v>-0.32195301027900147</c:v>
                </c:pt>
                <c:pt idx="1746">
                  <c:v>-0.33810572687224666</c:v>
                </c:pt>
                <c:pt idx="1747">
                  <c:v>-0.34159324522760648</c:v>
                </c:pt>
                <c:pt idx="1748">
                  <c:v>-0.34276798825256982</c:v>
                </c:pt>
                <c:pt idx="1749">
                  <c:v>-0.3459251101321586</c:v>
                </c:pt>
                <c:pt idx="1750">
                  <c:v>-0.34085903083700442</c:v>
                </c:pt>
                <c:pt idx="1751">
                  <c:v>-0.3411160058737151</c:v>
                </c:pt>
                <c:pt idx="1752">
                  <c:v>-0.3344713656387665</c:v>
                </c:pt>
                <c:pt idx="1753">
                  <c:v>-0.33575624082232014</c:v>
                </c:pt>
                <c:pt idx="1754">
                  <c:v>-0.32580763582966232</c:v>
                </c:pt>
                <c:pt idx="1755">
                  <c:v>-0.32037444933920706</c:v>
                </c:pt>
                <c:pt idx="1756">
                  <c:v>-0.30965491923641708</c:v>
                </c:pt>
                <c:pt idx="1757">
                  <c:v>-0.31626284875183558</c:v>
                </c:pt>
                <c:pt idx="1758">
                  <c:v>-0.32070484581497799</c:v>
                </c:pt>
                <c:pt idx="1759">
                  <c:v>-0.31508810572687224</c:v>
                </c:pt>
                <c:pt idx="1760">
                  <c:v>-0.32404552129221731</c:v>
                </c:pt>
                <c:pt idx="1761">
                  <c:v>-0.3177312775330397</c:v>
                </c:pt>
                <c:pt idx="1762">
                  <c:v>-0.31784140969162999</c:v>
                </c:pt>
                <c:pt idx="1763">
                  <c:v>-0.31644640234948607</c:v>
                </c:pt>
                <c:pt idx="1764">
                  <c:v>-0.31644640234948607</c:v>
                </c:pt>
                <c:pt idx="1765">
                  <c:v>-0.31710719530102793</c:v>
                </c:pt>
                <c:pt idx="1766">
                  <c:v>-0.31002202643171806</c:v>
                </c:pt>
                <c:pt idx="1767">
                  <c:v>-0.31446402349486047</c:v>
                </c:pt>
                <c:pt idx="1768">
                  <c:v>-0.31497797356828194</c:v>
                </c:pt>
                <c:pt idx="1769">
                  <c:v>-0.31497797356828194</c:v>
                </c:pt>
                <c:pt idx="1770">
                  <c:v>-0.32580763582966232</c:v>
                </c:pt>
                <c:pt idx="1771">
                  <c:v>-0.32999265785609394</c:v>
                </c:pt>
                <c:pt idx="1772">
                  <c:v>-0.32466960352422908</c:v>
                </c:pt>
                <c:pt idx="1773">
                  <c:v>-0.32004405286343612</c:v>
                </c:pt>
                <c:pt idx="1774">
                  <c:v>-0.32312775330396476</c:v>
                </c:pt>
                <c:pt idx="1775">
                  <c:v>-0.33726138032305436</c:v>
                </c:pt>
                <c:pt idx="1776">
                  <c:v>-0.33718795888399411</c:v>
                </c:pt>
                <c:pt idx="1777">
                  <c:v>-0.34364904552129227</c:v>
                </c:pt>
                <c:pt idx="1778">
                  <c:v>-0.34030837004405284</c:v>
                </c:pt>
                <c:pt idx="1779">
                  <c:v>-0.34541116005873718</c:v>
                </c:pt>
                <c:pt idx="1780">
                  <c:v>-0.34757709251101321</c:v>
                </c:pt>
                <c:pt idx="1781">
                  <c:v>-0.34893538913362704</c:v>
                </c:pt>
                <c:pt idx="1782">
                  <c:v>-0.35176211453744499</c:v>
                </c:pt>
                <c:pt idx="1783">
                  <c:v>-0.35187224669603528</c:v>
                </c:pt>
                <c:pt idx="1784">
                  <c:v>-0.35690161527165937</c:v>
                </c:pt>
                <c:pt idx="1785">
                  <c:v>-0.35212922173274597</c:v>
                </c:pt>
                <c:pt idx="1786">
                  <c:v>-0.35304698972099857</c:v>
                </c:pt>
                <c:pt idx="1787">
                  <c:v>-0.3618575624082232</c:v>
                </c:pt>
                <c:pt idx="1788">
                  <c:v>-0.35903083700440536</c:v>
                </c:pt>
                <c:pt idx="1789">
                  <c:v>-0.35580029368575622</c:v>
                </c:pt>
                <c:pt idx="1790">
                  <c:v>-0.35723201174743024</c:v>
                </c:pt>
                <c:pt idx="1791">
                  <c:v>-0.36413362701908963</c:v>
                </c:pt>
                <c:pt idx="1792">
                  <c:v>-0.36674008810572689</c:v>
                </c:pt>
                <c:pt idx="1793">
                  <c:v>-0.36674008810572689</c:v>
                </c:pt>
                <c:pt idx="1794">
                  <c:v>-0.36997063142437592</c:v>
                </c:pt>
                <c:pt idx="1795">
                  <c:v>-0.36809838472834072</c:v>
                </c:pt>
                <c:pt idx="1796">
                  <c:v>-0.36967694566813514</c:v>
                </c:pt>
                <c:pt idx="1797">
                  <c:v>-0.36927312775330395</c:v>
                </c:pt>
                <c:pt idx="1798">
                  <c:v>-0.36600587371512483</c:v>
                </c:pt>
                <c:pt idx="1799">
                  <c:v>-0.3684287812041116</c:v>
                </c:pt>
                <c:pt idx="1800">
                  <c:v>-0.3684654919236417</c:v>
                </c:pt>
                <c:pt idx="1801">
                  <c:v>-0.36861233480176214</c:v>
                </c:pt>
                <c:pt idx="1802">
                  <c:v>-0.36523494860499267</c:v>
                </c:pt>
                <c:pt idx="1803">
                  <c:v>-0.37096182085168872</c:v>
                </c:pt>
                <c:pt idx="1804">
                  <c:v>-0.37055800293685759</c:v>
                </c:pt>
                <c:pt idx="1805">
                  <c:v>-0.37055800293685759</c:v>
                </c:pt>
                <c:pt idx="1806">
                  <c:v>-0.37265051395007343</c:v>
                </c:pt>
                <c:pt idx="1807">
                  <c:v>-0.37279735682819382</c:v>
                </c:pt>
                <c:pt idx="1808">
                  <c:v>-0.37356828193832597</c:v>
                </c:pt>
                <c:pt idx="1809">
                  <c:v>-0.37338472834067549</c:v>
                </c:pt>
                <c:pt idx="1810">
                  <c:v>-0.37562408223201177</c:v>
                </c:pt>
                <c:pt idx="1811">
                  <c:v>-0.36953010279001469</c:v>
                </c:pt>
                <c:pt idx="1812">
                  <c:v>-0.37132892804698969</c:v>
                </c:pt>
                <c:pt idx="1813">
                  <c:v>-0.36582232011747434</c:v>
                </c:pt>
                <c:pt idx="1814">
                  <c:v>-0.3627753303964758</c:v>
                </c:pt>
                <c:pt idx="1815">
                  <c:v>-0.35440528634361235</c:v>
                </c:pt>
                <c:pt idx="1816">
                  <c:v>-0.34944933920704851</c:v>
                </c:pt>
                <c:pt idx="1817">
                  <c:v>-0.34812775330396478</c:v>
                </c:pt>
                <c:pt idx="1818">
                  <c:v>-0.34607195301027899</c:v>
                </c:pt>
                <c:pt idx="1819">
                  <c:v>-0.33164464023494866</c:v>
                </c:pt>
                <c:pt idx="1820">
                  <c:v>-0.34016152716593245</c:v>
                </c:pt>
                <c:pt idx="1821">
                  <c:v>-0.33234214390602063</c:v>
                </c:pt>
                <c:pt idx="1822">
                  <c:v>-0.33707782672540382</c:v>
                </c:pt>
                <c:pt idx="1823">
                  <c:v>-0.33773861967694568</c:v>
                </c:pt>
                <c:pt idx="1824">
                  <c:v>-0.33601321585903082</c:v>
                </c:pt>
                <c:pt idx="1825">
                  <c:v>-0.33058002936857561</c:v>
                </c:pt>
                <c:pt idx="1826">
                  <c:v>-0.32914831130690164</c:v>
                </c:pt>
                <c:pt idx="1827">
                  <c:v>-0.33032305433186493</c:v>
                </c:pt>
                <c:pt idx="1828">
                  <c:v>-0.33303964757709248</c:v>
                </c:pt>
                <c:pt idx="1829">
                  <c:v>-0.33366372980910425</c:v>
                </c:pt>
                <c:pt idx="1830">
                  <c:v>-0.33406754772393543</c:v>
                </c:pt>
                <c:pt idx="1831">
                  <c:v>-0.33204845814977973</c:v>
                </c:pt>
                <c:pt idx="1832">
                  <c:v>-0.32628487518355359</c:v>
                </c:pt>
                <c:pt idx="1833">
                  <c:v>-0.33002936857562409</c:v>
                </c:pt>
                <c:pt idx="1834">
                  <c:v>-0.32749632892804703</c:v>
                </c:pt>
                <c:pt idx="1835">
                  <c:v>-0.33105726872246699</c:v>
                </c:pt>
                <c:pt idx="1836">
                  <c:v>-0.32665198237885468</c:v>
                </c:pt>
                <c:pt idx="1837">
                  <c:v>-0.32834067547723939</c:v>
                </c:pt>
                <c:pt idx="1838">
                  <c:v>-0.32834067547723939</c:v>
                </c:pt>
                <c:pt idx="1839">
                  <c:v>-0.32929515418502203</c:v>
                </c:pt>
                <c:pt idx="1840">
                  <c:v>-0.32639500734214388</c:v>
                </c:pt>
                <c:pt idx="1841">
                  <c:v>-0.328928046989721</c:v>
                </c:pt>
                <c:pt idx="1842">
                  <c:v>-0.32925844346549193</c:v>
                </c:pt>
                <c:pt idx="1843">
                  <c:v>-0.32488986784140966</c:v>
                </c:pt>
                <c:pt idx="1844">
                  <c:v>-0.32547723935389133</c:v>
                </c:pt>
                <c:pt idx="1845">
                  <c:v>-0.32294419970631427</c:v>
                </c:pt>
                <c:pt idx="1846">
                  <c:v>-0.31450073421439056</c:v>
                </c:pt>
                <c:pt idx="1847">
                  <c:v>-0.30664464023494864</c:v>
                </c:pt>
                <c:pt idx="1848">
                  <c:v>-0.30965491923641708</c:v>
                </c:pt>
                <c:pt idx="1849">
                  <c:v>-0.30598384728340677</c:v>
                </c:pt>
                <c:pt idx="1850">
                  <c:v>-0.31038913362701914</c:v>
                </c:pt>
                <c:pt idx="1851">
                  <c:v>-0.30936123348017619</c:v>
                </c:pt>
                <c:pt idx="1852">
                  <c:v>-0.30616740088105726</c:v>
                </c:pt>
                <c:pt idx="1853">
                  <c:v>-0.30792951541850228</c:v>
                </c:pt>
                <c:pt idx="1854">
                  <c:v>-0.30433186490455216</c:v>
                </c:pt>
                <c:pt idx="1855">
                  <c:v>-0.29893538913362699</c:v>
                </c:pt>
                <c:pt idx="1856">
                  <c:v>-0.29765051395007347</c:v>
                </c:pt>
                <c:pt idx="1857">
                  <c:v>-0.29251101321585909</c:v>
                </c:pt>
                <c:pt idx="1858">
                  <c:v>-0.29441997063142439</c:v>
                </c:pt>
                <c:pt idx="1859">
                  <c:v>-0.29262114537444939</c:v>
                </c:pt>
                <c:pt idx="1860">
                  <c:v>-0.28788546255506609</c:v>
                </c:pt>
                <c:pt idx="1861">
                  <c:v>-0.28076358296622617</c:v>
                </c:pt>
                <c:pt idx="1862">
                  <c:v>-0.2820851688693099</c:v>
                </c:pt>
                <c:pt idx="1863">
                  <c:v>-0.28469162995594716</c:v>
                </c:pt>
                <c:pt idx="1864">
                  <c:v>-0.27048458149779736</c:v>
                </c:pt>
                <c:pt idx="1865">
                  <c:v>-0.2668869309838473</c:v>
                </c:pt>
                <c:pt idx="1866">
                  <c:v>-0.26615271659324524</c:v>
                </c:pt>
                <c:pt idx="1867">
                  <c:v>-0.26725403817914839</c:v>
                </c:pt>
                <c:pt idx="1868">
                  <c:v>-0.26266519823788548</c:v>
                </c:pt>
                <c:pt idx="1869">
                  <c:v>-0.25275330396475765</c:v>
                </c:pt>
                <c:pt idx="1870">
                  <c:v>-0.24966960352422904</c:v>
                </c:pt>
                <c:pt idx="1871">
                  <c:v>-0.23109397944199711</c:v>
                </c:pt>
                <c:pt idx="1872">
                  <c:v>-0.25319383259911898</c:v>
                </c:pt>
                <c:pt idx="1873">
                  <c:v>-0.26762114537444937</c:v>
                </c:pt>
                <c:pt idx="1874">
                  <c:v>-0.27334801762114541</c:v>
                </c:pt>
                <c:pt idx="1875">
                  <c:v>-0.26802496328928055</c:v>
                </c:pt>
                <c:pt idx="1876">
                  <c:v>-0.2621145374449339</c:v>
                </c:pt>
                <c:pt idx="1877">
                  <c:v>-0.25690161527165939</c:v>
                </c:pt>
                <c:pt idx="1878">
                  <c:v>-0.25330396475770922</c:v>
                </c:pt>
                <c:pt idx="1879">
                  <c:v>-0.25088105726872251</c:v>
                </c:pt>
                <c:pt idx="1880">
                  <c:v>-0.25792951541850212</c:v>
                </c:pt>
                <c:pt idx="1881">
                  <c:v>-0.25914096916299567</c:v>
                </c:pt>
                <c:pt idx="1882">
                  <c:v>-0.25367107195301036</c:v>
                </c:pt>
                <c:pt idx="1883">
                  <c:v>-0.25146842878120412</c:v>
                </c:pt>
                <c:pt idx="1884">
                  <c:v>-0.25212922173274604</c:v>
                </c:pt>
                <c:pt idx="1885">
                  <c:v>-0.24445668135095452</c:v>
                </c:pt>
                <c:pt idx="1886">
                  <c:v>-0.24412628487518354</c:v>
                </c:pt>
                <c:pt idx="1887">
                  <c:v>-0.23994126284875181</c:v>
                </c:pt>
                <c:pt idx="1888">
                  <c:v>-0.24937591776798823</c:v>
                </c:pt>
                <c:pt idx="1889">
                  <c:v>-0.24185022026431727</c:v>
                </c:pt>
                <c:pt idx="1890">
                  <c:v>-0.25084434654919235</c:v>
                </c:pt>
                <c:pt idx="1891">
                  <c:v>-0.25491923641703373</c:v>
                </c:pt>
                <c:pt idx="1892">
                  <c:v>-0.25231277533039648</c:v>
                </c:pt>
                <c:pt idx="1893">
                  <c:v>-0.24394273127753313</c:v>
                </c:pt>
                <c:pt idx="1894">
                  <c:v>-0.23972099853157122</c:v>
                </c:pt>
                <c:pt idx="1895">
                  <c:v>-0.23806901615271669</c:v>
                </c:pt>
                <c:pt idx="1896">
                  <c:v>-0.23674743024963296</c:v>
                </c:pt>
                <c:pt idx="1897">
                  <c:v>-0.2316079295154185</c:v>
                </c:pt>
                <c:pt idx="1898">
                  <c:v>-0.25881057268722468</c:v>
                </c:pt>
                <c:pt idx="1899">
                  <c:v>-0.2696769456681351</c:v>
                </c:pt>
                <c:pt idx="1900">
                  <c:v>-0.26486784140969172</c:v>
                </c:pt>
                <c:pt idx="1901">
                  <c:v>-0.25895741556534507</c:v>
                </c:pt>
                <c:pt idx="1902">
                  <c:v>-0.25330396475770922</c:v>
                </c:pt>
                <c:pt idx="1903">
                  <c:v>-0.25205580029368585</c:v>
                </c:pt>
                <c:pt idx="1904">
                  <c:v>-0.25532305433186486</c:v>
                </c:pt>
                <c:pt idx="1905">
                  <c:v>-0.2529735682819384</c:v>
                </c:pt>
                <c:pt idx="1906">
                  <c:v>-0.25403817914831134</c:v>
                </c:pt>
                <c:pt idx="1907">
                  <c:v>-0.24687958883994135</c:v>
                </c:pt>
                <c:pt idx="1908">
                  <c:v>-0.25271659324522766</c:v>
                </c:pt>
                <c:pt idx="1909">
                  <c:v>-0.25069750367107196</c:v>
                </c:pt>
                <c:pt idx="1910">
                  <c:v>-0.25256975036710722</c:v>
                </c:pt>
                <c:pt idx="1911">
                  <c:v>-0.25591042584434665</c:v>
                </c:pt>
                <c:pt idx="1912">
                  <c:v>-0.25616740088105722</c:v>
                </c:pt>
                <c:pt idx="1913">
                  <c:v>-0.25653450807635841</c:v>
                </c:pt>
                <c:pt idx="1914">
                  <c:v>-0.25022026431718059</c:v>
                </c:pt>
                <c:pt idx="1915">
                  <c:v>-0.25080763582966231</c:v>
                </c:pt>
                <c:pt idx="1916">
                  <c:v>-0.25022026431718059</c:v>
                </c:pt>
                <c:pt idx="1917">
                  <c:v>-0.25631424375917766</c:v>
                </c:pt>
                <c:pt idx="1918">
                  <c:v>-0.25939794419970624</c:v>
                </c:pt>
                <c:pt idx="1919">
                  <c:v>-0.25334067547723937</c:v>
                </c:pt>
                <c:pt idx="1920">
                  <c:v>-0.24673274596182079</c:v>
                </c:pt>
                <c:pt idx="1921">
                  <c:v>-0.24966960352422904</c:v>
                </c:pt>
                <c:pt idx="1922">
                  <c:v>-0.24776064610866375</c:v>
                </c:pt>
                <c:pt idx="1923">
                  <c:v>-0.25433186490455212</c:v>
                </c:pt>
                <c:pt idx="1924">
                  <c:v>-0.25528634361233488</c:v>
                </c:pt>
                <c:pt idx="1925">
                  <c:v>-0.25624082232011741</c:v>
                </c:pt>
                <c:pt idx="1926">
                  <c:v>-0.25616740088105722</c:v>
                </c:pt>
                <c:pt idx="1927">
                  <c:v>-0.2594713656387666</c:v>
                </c:pt>
                <c:pt idx="1928">
                  <c:v>-0.2594713656387666</c:v>
                </c:pt>
                <c:pt idx="1929">
                  <c:v>-0.25535976505139507</c:v>
                </c:pt>
                <c:pt idx="1930">
                  <c:v>-0.25587371512481644</c:v>
                </c:pt>
                <c:pt idx="1931">
                  <c:v>-0.25752569750367116</c:v>
                </c:pt>
                <c:pt idx="1932">
                  <c:v>-0.2583333333333333</c:v>
                </c:pt>
                <c:pt idx="1933">
                  <c:v>-0.25844346549192371</c:v>
                </c:pt>
                <c:pt idx="1934">
                  <c:v>-0.25814977973568293</c:v>
                </c:pt>
                <c:pt idx="1935">
                  <c:v>-0.25881057268722468</c:v>
                </c:pt>
                <c:pt idx="1936">
                  <c:v>-0.25785609397944192</c:v>
                </c:pt>
                <c:pt idx="1937">
                  <c:v>-0.25649779735682821</c:v>
                </c:pt>
                <c:pt idx="1938">
                  <c:v>-0.25620411160058743</c:v>
                </c:pt>
                <c:pt idx="1939">
                  <c:v>-0.25422173274596177</c:v>
                </c:pt>
                <c:pt idx="1940">
                  <c:v>-0.2499265785609398</c:v>
                </c:pt>
                <c:pt idx="1941">
                  <c:v>-0.24732011747430255</c:v>
                </c:pt>
                <c:pt idx="1942">
                  <c:v>-0.24783406754772394</c:v>
                </c:pt>
                <c:pt idx="1943">
                  <c:v>-0.25495594713656389</c:v>
                </c:pt>
                <c:pt idx="1944">
                  <c:v>-0.25326725403817918</c:v>
                </c:pt>
                <c:pt idx="1945">
                  <c:v>-0.25036710719530098</c:v>
                </c:pt>
                <c:pt idx="1946">
                  <c:v>-0.25216593245227609</c:v>
                </c:pt>
                <c:pt idx="1947">
                  <c:v>-0.25234948604992663</c:v>
                </c:pt>
                <c:pt idx="1948">
                  <c:v>-0.25521292217327468</c:v>
                </c:pt>
                <c:pt idx="1949">
                  <c:v>-0.25605726872246704</c:v>
                </c:pt>
                <c:pt idx="1950">
                  <c:v>-0.2594713656387666</c:v>
                </c:pt>
                <c:pt idx="1951">
                  <c:v>-0.25789280469897213</c:v>
                </c:pt>
                <c:pt idx="1952">
                  <c:v>-0.25583700440528645</c:v>
                </c:pt>
                <c:pt idx="1953">
                  <c:v>-0.26222466960352425</c:v>
                </c:pt>
                <c:pt idx="1954">
                  <c:v>-0.25411160058737153</c:v>
                </c:pt>
                <c:pt idx="1955">
                  <c:v>-0.25605726872246704</c:v>
                </c:pt>
                <c:pt idx="1956">
                  <c:v>-0.25715859030837002</c:v>
                </c:pt>
                <c:pt idx="1957">
                  <c:v>-0.25649779735682821</c:v>
                </c:pt>
                <c:pt idx="1958">
                  <c:v>-0.25679148311306899</c:v>
                </c:pt>
                <c:pt idx="1959">
                  <c:v>-0.25580029368575624</c:v>
                </c:pt>
                <c:pt idx="1960">
                  <c:v>-0.25671806167400879</c:v>
                </c:pt>
                <c:pt idx="1961">
                  <c:v>-0.25304698972099859</c:v>
                </c:pt>
                <c:pt idx="1962">
                  <c:v>-0.25433186490455212</c:v>
                </c:pt>
                <c:pt idx="1963">
                  <c:v>-0.25495594713656389</c:v>
                </c:pt>
                <c:pt idx="1964">
                  <c:v>-0.25565345080763585</c:v>
                </c:pt>
                <c:pt idx="1965">
                  <c:v>-0.25616740088105722</c:v>
                </c:pt>
                <c:pt idx="1966">
                  <c:v>-0.25609397944199702</c:v>
                </c:pt>
                <c:pt idx="1967">
                  <c:v>-0.25745227606461096</c:v>
                </c:pt>
                <c:pt idx="1968">
                  <c:v>-0.25646108663729805</c:v>
                </c:pt>
                <c:pt idx="1969">
                  <c:v>-0.25422173274596177</c:v>
                </c:pt>
                <c:pt idx="1970">
                  <c:v>-0.25220264317180624</c:v>
                </c:pt>
                <c:pt idx="1971">
                  <c:v>-0.25102790014684295</c:v>
                </c:pt>
                <c:pt idx="1972">
                  <c:v>-0.25216593245227609</c:v>
                </c:pt>
                <c:pt idx="1973">
                  <c:v>-0.25</c:v>
                </c:pt>
                <c:pt idx="1974">
                  <c:v>-0.25146842878120412</c:v>
                </c:pt>
                <c:pt idx="1975">
                  <c:v>-0.25242290748898683</c:v>
                </c:pt>
                <c:pt idx="1976">
                  <c:v>-0.25330396475770922</c:v>
                </c:pt>
                <c:pt idx="1977">
                  <c:v>-0.25469897209985315</c:v>
                </c:pt>
                <c:pt idx="1978">
                  <c:v>-0.2555433186490455</c:v>
                </c:pt>
                <c:pt idx="1979">
                  <c:v>-0.25609397944199702</c:v>
                </c:pt>
                <c:pt idx="1980">
                  <c:v>-0.25488252569750369</c:v>
                </c:pt>
                <c:pt idx="1981">
                  <c:v>-0.25572687224669605</c:v>
                </c:pt>
                <c:pt idx="1982">
                  <c:v>-0.25620411160058743</c:v>
                </c:pt>
                <c:pt idx="1983">
                  <c:v>-0.25620411160058743</c:v>
                </c:pt>
                <c:pt idx="1984">
                  <c:v>-0.25469897209985315</c:v>
                </c:pt>
                <c:pt idx="1985">
                  <c:v>-0.2538546255506608</c:v>
                </c:pt>
                <c:pt idx="1986">
                  <c:v>-0.25458883994126291</c:v>
                </c:pt>
                <c:pt idx="1987">
                  <c:v>-0.25436857562408233</c:v>
                </c:pt>
                <c:pt idx="1988">
                  <c:v>-0.25414831130690158</c:v>
                </c:pt>
                <c:pt idx="1989">
                  <c:v>-0.2529001468428782</c:v>
                </c:pt>
                <c:pt idx="1990">
                  <c:v>-0.25330396475770922</c:v>
                </c:pt>
                <c:pt idx="1991">
                  <c:v>-0.25312041116005879</c:v>
                </c:pt>
                <c:pt idx="1992">
                  <c:v>-0.25220264317180624</c:v>
                </c:pt>
                <c:pt idx="1993">
                  <c:v>-0.24720998531571217</c:v>
                </c:pt>
                <c:pt idx="1994">
                  <c:v>-0.24695301027900157</c:v>
                </c:pt>
                <c:pt idx="1995">
                  <c:v>-0.24265785609397944</c:v>
                </c:pt>
                <c:pt idx="1996">
                  <c:v>-0.24027165932452277</c:v>
                </c:pt>
                <c:pt idx="1997">
                  <c:v>-0.2412261380323055</c:v>
                </c:pt>
                <c:pt idx="1998">
                  <c:v>-0.23740822320117475</c:v>
                </c:pt>
                <c:pt idx="1999">
                  <c:v>-0.23979441997063142</c:v>
                </c:pt>
                <c:pt idx="2000">
                  <c:v>-0.236049926578561</c:v>
                </c:pt>
                <c:pt idx="2001">
                  <c:v>-0.23072687224669614</c:v>
                </c:pt>
                <c:pt idx="2002">
                  <c:v>-0.23219530102790023</c:v>
                </c:pt>
                <c:pt idx="2003">
                  <c:v>-0.23348017621145378</c:v>
                </c:pt>
                <c:pt idx="2004">
                  <c:v>-0.23586637298091043</c:v>
                </c:pt>
                <c:pt idx="2005">
                  <c:v>-0.23711453744493396</c:v>
                </c:pt>
                <c:pt idx="2006">
                  <c:v>-0.23234214390602062</c:v>
                </c:pt>
                <c:pt idx="2007">
                  <c:v>-0.22852422907488987</c:v>
                </c:pt>
                <c:pt idx="2008">
                  <c:v>-0.22595447870778262</c:v>
                </c:pt>
                <c:pt idx="2009">
                  <c:v>-0.22503671071953008</c:v>
                </c:pt>
                <c:pt idx="2010">
                  <c:v>-0.22485315712187967</c:v>
                </c:pt>
                <c:pt idx="2011">
                  <c:v>-0.22694566813509554</c:v>
                </c:pt>
                <c:pt idx="2012">
                  <c:v>-0.23652716593245238</c:v>
                </c:pt>
                <c:pt idx="2013">
                  <c:v>-0.23623348017621143</c:v>
                </c:pt>
                <c:pt idx="2014">
                  <c:v>-0.23623348017621143</c:v>
                </c:pt>
                <c:pt idx="2015">
                  <c:v>-0.23803230543318651</c:v>
                </c:pt>
                <c:pt idx="2016">
                  <c:v>-0.23575624082232005</c:v>
                </c:pt>
                <c:pt idx="2017">
                  <c:v>-0.23663729809104259</c:v>
                </c:pt>
                <c:pt idx="2018">
                  <c:v>-0.23568281938325986</c:v>
                </c:pt>
                <c:pt idx="2019">
                  <c:v>-0.23109397944199711</c:v>
                </c:pt>
                <c:pt idx="2020">
                  <c:v>-0.23164464023494868</c:v>
                </c:pt>
                <c:pt idx="2021">
                  <c:v>-0.23755506607929514</c:v>
                </c:pt>
                <c:pt idx="2022">
                  <c:v>-0.24221732745961824</c:v>
                </c:pt>
                <c:pt idx="2023">
                  <c:v>-0.23806901615271669</c:v>
                </c:pt>
                <c:pt idx="2024">
                  <c:v>-0.23663729809104259</c:v>
                </c:pt>
                <c:pt idx="2025">
                  <c:v>-0.23663729809104259</c:v>
                </c:pt>
                <c:pt idx="2026">
                  <c:v>-0.24709985315712196</c:v>
                </c:pt>
                <c:pt idx="2027">
                  <c:v>-0.24552129221732746</c:v>
                </c:pt>
                <c:pt idx="2028">
                  <c:v>-0.24941262848751841</c:v>
                </c:pt>
                <c:pt idx="2029">
                  <c:v>-0.2481644640234949</c:v>
                </c:pt>
                <c:pt idx="2030">
                  <c:v>-0.2481644640234949</c:v>
                </c:pt>
                <c:pt idx="2031">
                  <c:v>-0.25091776798825255</c:v>
                </c:pt>
                <c:pt idx="2032">
                  <c:v>-0.25249632892804702</c:v>
                </c:pt>
                <c:pt idx="2033">
                  <c:v>-0.25227606461086644</c:v>
                </c:pt>
                <c:pt idx="2034">
                  <c:v>-0.25660792951541861</c:v>
                </c:pt>
                <c:pt idx="2035">
                  <c:v>-0.2520190895741557</c:v>
                </c:pt>
                <c:pt idx="2036">
                  <c:v>-0.25080763582966231</c:v>
                </c:pt>
                <c:pt idx="2037">
                  <c:v>-0.25256975036710722</c:v>
                </c:pt>
                <c:pt idx="2038">
                  <c:v>-0.2520190895741557</c:v>
                </c:pt>
                <c:pt idx="2039">
                  <c:v>-0.25392804698972099</c:v>
                </c:pt>
                <c:pt idx="2040">
                  <c:v>-0.25172540381791486</c:v>
                </c:pt>
                <c:pt idx="2041">
                  <c:v>-0.25036710719530098</c:v>
                </c:pt>
                <c:pt idx="2042">
                  <c:v>-0.24996328928046999</c:v>
                </c:pt>
                <c:pt idx="2043">
                  <c:v>-0.2499265785609398</c:v>
                </c:pt>
                <c:pt idx="2044">
                  <c:v>-0.24985315712187961</c:v>
                </c:pt>
                <c:pt idx="2045">
                  <c:v>-0.24787077826725412</c:v>
                </c:pt>
                <c:pt idx="2046">
                  <c:v>-0.25099118942731274</c:v>
                </c:pt>
                <c:pt idx="2047">
                  <c:v>-0.25477239353891334</c:v>
                </c:pt>
                <c:pt idx="2048">
                  <c:v>-0.25403817914831134</c:v>
                </c:pt>
                <c:pt idx="2049">
                  <c:v>-0.26299559471365641</c:v>
                </c:pt>
                <c:pt idx="2050">
                  <c:v>-0.26938325991189427</c:v>
                </c:pt>
                <c:pt idx="2051">
                  <c:v>-0.26809838472834074</c:v>
                </c:pt>
                <c:pt idx="2052">
                  <c:v>-0.26960352422907491</c:v>
                </c:pt>
                <c:pt idx="2053">
                  <c:v>-0.27276064610866374</c:v>
                </c:pt>
                <c:pt idx="2054">
                  <c:v>-0.26997063142437594</c:v>
                </c:pt>
                <c:pt idx="2055">
                  <c:v>-0.27187958883994129</c:v>
                </c:pt>
                <c:pt idx="2056">
                  <c:v>-0.27004405286343613</c:v>
                </c:pt>
                <c:pt idx="2057">
                  <c:v>-0.27782672540381792</c:v>
                </c:pt>
                <c:pt idx="2058">
                  <c:v>-0.27606461086637296</c:v>
                </c:pt>
                <c:pt idx="2059">
                  <c:v>-0.2753303964757709</c:v>
                </c:pt>
                <c:pt idx="2060">
                  <c:v>-0.2753303964757709</c:v>
                </c:pt>
                <c:pt idx="2061">
                  <c:v>-0.27771659324522763</c:v>
                </c:pt>
                <c:pt idx="2062">
                  <c:v>-0.28054331864904558</c:v>
                </c:pt>
                <c:pt idx="2063">
                  <c:v>-0.27995594713656391</c:v>
                </c:pt>
                <c:pt idx="2064">
                  <c:v>-0.27845080763582969</c:v>
                </c:pt>
                <c:pt idx="2065">
                  <c:v>-0.28153450807635833</c:v>
                </c:pt>
                <c:pt idx="2066">
                  <c:v>-0.28058002936857568</c:v>
                </c:pt>
                <c:pt idx="2067">
                  <c:v>-0.27422907488986786</c:v>
                </c:pt>
                <c:pt idx="2068">
                  <c:v>-0.27588105726872247</c:v>
                </c:pt>
                <c:pt idx="2069">
                  <c:v>-0.27683553597650518</c:v>
                </c:pt>
                <c:pt idx="2070">
                  <c:v>-0.27092511013215864</c:v>
                </c:pt>
                <c:pt idx="2071">
                  <c:v>-0.27444933920704845</c:v>
                </c:pt>
                <c:pt idx="2072">
                  <c:v>-0.27404552129221738</c:v>
                </c:pt>
                <c:pt idx="2073">
                  <c:v>-0.27239353891336276</c:v>
                </c:pt>
                <c:pt idx="2074">
                  <c:v>-0.27290748898678413</c:v>
                </c:pt>
                <c:pt idx="2075">
                  <c:v>-0.2772760646108664</c:v>
                </c:pt>
                <c:pt idx="2076">
                  <c:v>-0.27745961820851689</c:v>
                </c:pt>
                <c:pt idx="2077">
                  <c:v>-0.27991923641703381</c:v>
                </c:pt>
                <c:pt idx="2078">
                  <c:v>-0.28425110132158599</c:v>
                </c:pt>
                <c:pt idx="2079">
                  <c:v>-0.28046989720998527</c:v>
                </c:pt>
                <c:pt idx="2080">
                  <c:v>-0.27962555066079292</c:v>
                </c:pt>
                <c:pt idx="2081">
                  <c:v>-0.27955212922173273</c:v>
                </c:pt>
                <c:pt idx="2082">
                  <c:v>-0.27767988252569753</c:v>
                </c:pt>
                <c:pt idx="2083">
                  <c:v>-0.27459618208516884</c:v>
                </c:pt>
                <c:pt idx="2084">
                  <c:v>-0.27000734214390604</c:v>
                </c:pt>
                <c:pt idx="2085">
                  <c:v>-0.26997063142437594</c:v>
                </c:pt>
                <c:pt idx="2086">
                  <c:v>-0.27019089574155658</c:v>
                </c:pt>
                <c:pt idx="2087">
                  <c:v>-0.26780469897209985</c:v>
                </c:pt>
                <c:pt idx="2088">
                  <c:v>-0.2595447870778268</c:v>
                </c:pt>
                <c:pt idx="2089">
                  <c:v>-0.25994860499265782</c:v>
                </c:pt>
                <c:pt idx="2090">
                  <c:v>-0.263215859030837</c:v>
                </c:pt>
                <c:pt idx="2091">
                  <c:v>-0.26064610866372978</c:v>
                </c:pt>
                <c:pt idx="2092">
                  <c:v>-0.2595447870778268</c:v>
                </c:pt>
                <c:pt idx="2093">
                  <c:v>-0.2595447870778268</c:v>
                </c:pt>
                <c:pt idx="2094">
                  <c:v>-0.25881057268722468</c:v>
                </c:pt>
                <c:pt idx="2095">
                  <c:v>-0.25899412628487523</c:v>
                </c:pt>
                <c:pt idx="2096">
                  <c:v>-0.25708516886930977</c:v>
                </c:pt>
                <c:pt idx="2097">
                  <c:v>-0.25899412628487523</c:v>
                </c:pt>
                <c:pt idx="2098">
                  <c:v>-0.26703377386196769</c:v>
                </c:pt>
                <c:pt idx="2099">
                  <c:v>-0.26824522760646113</c:v>
                </c:pt>
                <c:pt idx="2100">
                  <c:v>-0.2716593245227607</c:v>
                </c:pt>
                <c:pt idx="2101">
                  <c:v>-0.27404552129221738</c:v>
                </c:pt>
                <c:pt idx="2102">
                  <c:v>-0.2752936857562408</c:v>
                </c:pt>
                <c:pt idx="2103">
                  <c:v>-0.27419236417033777</c:v>
                </c:pt>
                <c:pt idx="2104">
                  <c:v>-0.2734948604992658</c:v>
                </c:pt>
                <c:pt idx="2105">
                  <c:v>-0.26659324522760652</c:v>
                </c:pt>
                <c:pt idx="2106">
                  <c:v>-0.26600587371512485</c:v>
                </c:pt>
                <c:pt idx="2107">
                  <c:v>-0.26013215859030842</c:v>
                </c:pt>
                <c:pt idx="2108">
                  <c:v>-0.26435389133627013</c:v>
                </c:pt>
                <c:pt idx="2109">
                  <c:v>-0.25899412628487523</c:v>
                </c:pt>
                <c:pt idx="2110">
                  <c:v>-0.2594713656387666</c:v>
                </c:pt>
                <c:pt idx="2111">
                  <c:v>-0.25682819383259919</c:v>
                </c:pt>
                <c:pt idx="2112">
                  <c:v>-0.26134361233480174</c:v>
                </c:pt>
                <c:pt idx="2113">
                  <c:v>-0.26596916299559475</c:v>
                </c:pt>
                <c:pt idx="2114">
                  <c:v>-0.26556534508076368</c:v>
                </c:pt>
                <c:pt idx="2115">
                  <c:v>-0.26585903083700446</c:v>
                </c:pt>
                <c:pt idx="2116">
                  <c:v>-0.2649045521292217</c:v>
                </c:pt>
                <c:pt idx="2117">
                  <c:v>-0.26127019089574155</c:v>
                </c:pt>
                <c:pt idx="2118">
                  <c:v>-0.26093979441997073</c:v>
                </c:pt>
                <c:pt idx="2119">
                  <c:v>-0.25969162995594719</c:v>
                </c:pt>
                <c:pt idx="2120">
                  <c:v>-0.26156387665198233</c:v>
                </c:pt>
                <c:pt idx="2121">
                  <c:v>-0.26472099853157133</c:v>
                </c:pt>
                <c:pt idx="2122">
                  <c:v>-0.26343612334801758</c:v>
                </c:pt>
                <c:pt idx="2123">
                  <c:v>-0.25671806167400879</c:v>
                </c:pt>
                <c:pt idx="2124">
                  <c:v>-0.25844346549192371</c:v>
                </c:pt>
                <c:pt idx="2125">
                  <c:v>-0.26417033773861975</c:v>
                </c:pt>
                <c:pt idx="2126">
                  <c:v>-0.256754772393539</c:v>
                </c:pt>
                <c:pt idx="2127">
                  <c:v>-0.2565712187958884</c:v>
                </c:pt>
                <c:pt idx="2128">
                  <c:v>-0.25293685756240825</c:v>
                </c:pt>
                <c:pt idx="2129">
                  <c:v>-0.25337738619676942</c:v>
                </c:pt>
                <c:pt idx="2130">
                  <c:v>-0.25110132158590315</c:v>
                </c:pt>
                <c:pt idx="2131">
                  <c:v>-0.2500734214390602</c:v>
                </c:pt>
                <c:pt idx="2132">
                  <c:v>-0.24548458149779745</c:v>
                </c:pt>
                <c:pt idx="2133">
                  <c:v>-0.2477239353891337</c:v>
                </c:pt>
                <c:pt idx="2134">
                  <c:v>-0.2463289280469898</c:v>
                </c:pt>
                <c:pt idx="2135">
                  <c:v>-0.24137298091042589</c:v>
                </c:pt>
                <c:pt idx="2136">
                  <c:v>-0.23116740088105731</c:v>
                </c:pt>
                <c:pt idx="2137">
                  <c:v>-0.22500000000000006</c:v>
                </c:pt>
                <c:pt idx="2138">
                  <c:v>-0.21696035242290754</c:v>
                </c:pt>
                <c:pt idx="2139">
                  <c:v>-0.21486784140969167</c:v>
                </c:pt>
                <c:pt idx="2140">
                  <c:v>-0.21732745961820854</c:v>
                </c:pt>
                <c:pt idx="2141">
                  <c:v>-0.21497797356828188</c:v>
                </c:pt>
                <c:pt idx="2142">
                  <c:v>-0.21857562408223205</c:v>
                </c:pt>
                <c:pt idx="2143">
                  <c:v>-0.21758443465491931</c:v>
                </c:pt>
                <c:pt idx="2144">
                  <c:v>-0.2076725403817915</c:v>
                </c:pt>
                <c:pt idx="2145">
                  <c:v>-0.21152716593245227</c:v>
                </c:pt>
                <c:pt idx="2146">
                  <c:v>-0.21233480176211461</c:v>
                </c:pt>
                <c:pt idx="2147">
                  <c:v>-0.21270190895741559</c:v>
                </c:pt>
                <c:pt idx="2148">
                  <c:v>-0.21365638766519834</c:v>
                </c:pt>
                <c:pt idx="2149">
                  <c:v>-0.20961820851688698</c:v>
                </c:pt>
                <c:pt idx="2150">
                  <c:v>-0.20135829662261387</c:v>
                </c:pt>
                <c:pt idx="2151">
                  <c:v>-0.20165198237885465</c:v>
                </c:pt>
                <c:pt idx="2152">
                  <c:v>-0.16997063142437593</c:v>
                </c:pt>
                <c:pt idx="2153">
                  <c:v>-0.16956681350954478</c:v>
                </c:pt>
                <c:pt idx="2154">
                  <c:v>-0.17356828193832594</c:v>
                </c:pt>
                <c:pt idx="2155">
                  <c:v>-0.18476505139500743</c:v>
                </c:pt>
                <c:pt idx="2156">
                  <c:v>-0.19346549192364174</c:v>
                </c:pt>
                <c:pt idx="2157">
                  <c:v>-0.1973201174743025</c:v>
                </c:pt>
                <c:pt idx="2158">
                  <c:v>-0.188913362701909</c:v>
                </c:pt>
                <c:pt idx="2159">
                  <c:v>-0.18160792951541846</c:v>
                </c:pt>
                <c:pt idx="2160">
                  <c:v>-0.17694566813509552</c:v>
                </c:pt>
                <c:pt idx="2161">
                  <c:v>-0.16975036710719535</c:v>
                </c:pt>
                <c:pt idx="2162">
                  <c:v>-0.16842878120411162</c:v>
                </c:pt>
                <c:pt idx="2163">
                  <c:v>-0.16820851688693103</c:v>
                </c:pt>
                <c:pt idx="2164">
                  <c:v>-0.17037444933920709</c:v>
                </c:pt>
                <c:pt idx="2165">
                  <c:v>-0.16923641703377396</c:v>
                </c:pt>
                <c:pt idx="2166">
                  <c:v>-0.16626284875183556</c:v>
                </c:pt>
                <c:pt idx="2167">
                  <c:v>-0.16648311306901614</c:v>
                </c:pt>
                <c:pt idx="2168">
                  <c:v>-0.16868575624082241</c:v>
                </c:pt>
                <c:pt idx="2169">
                  <c:v>-0.17422907488986789</c:v>
                </c:pt>
                <c:pt idx="2170">
                  <c:v>-0.1776064610866373</c:v>
                </c:pt>
                <c:pt idx="2171">
                  <c:v>-0.17683553597650514</c:v>
                </c:pt>
                <c:pt idx="2172">
                  <c:v>-0.1820484581497798</c:v>
                </c:pt>
                <c:pt idx="2173">
                  <c:v>-0.17896475770925119</c:v>
                </c:pt>
                <c:pt idx="2174">
                  <c:v>-0.17701908957415571</c:v>
                </c:pt>
                <c:pt idx="2175">
                  <c:v>-0.18329662261380333</c:v>
                </c:pt>
                <c:pt idx="2176">
                  <c:v>-0.17819383259911903</c:v>
                </c:pt>
                <c:pt idx="2177">
                  <c:v>-0.17433920704845809</c:v>
                </c:pt>
                <c:pt idx="2178">
                  <c:v>-0.17287077826725397</c:v>
                </c:pt>
                <c:pt idx="2179">
                  <c:v>-0.1690161527165932</c:v>
                </c:pt>
                <c:pt idx="2180">
                  <c:v>-0.16567547723935397</c:v>
                </c:pt>
                <c:pt idx="2181">
                  <c:v>-0.16152716593245225</c:v>
                </c:pt>
                <c:pt idx="2182">
                  <c:v>-0.15803964757709246</c:v>
                </c:pt>
                <c:pt idx="2183">
                  <c:v>-0.15972834067547734</c:v>
                </c:pt>
                <c:pt idx="2184">
                  <c:v>-0.15455212922173284</c:v>
                </c:pt>
                <c:pt idx="2185">
                  <c:v>-0.15635095447870775</c:v>
                </c:pt>
                <c:pt idx="2186">
                  <c:v>-0.1555066079295154</c:v>
                </c:pt>
                <c:pt idx="2187">
                  <c:v>-0.16255506607929518</c:v>
                </c:pt>
                <c:pt idx="2188">
                  <c:v>-0.16740088105726869</c:v>
                </c:pt>
                <c:pt idx="2189">
                  <c:v>-0.16538179148311302</c:v>
                </c:pt>
                <c:pt idx="2190">
                  <c:v>-0.1537444933920705</c:v>
                </c:pt>
                <c:pt idx="2191">
                  <c:v>-0.15128487518355363</c:v>
                </c:pt>
                <c:pt idx="2192">
                  <c:v>-0.13928046989720996</c:v>
                </c:pt>
                <c:pt idx="2193">
                  <c:v>-0.13421439060205584</c:v>
                </c:pt>
                <c:pt idx="2194">
                  <c:v>-0.11901615271659334</c:v>
                </c:pt>
                <c:pt idx="2195">
                  <c:v>-0.1202643171806167</c:v>
                </c:pt>
                <c:pt idx="2196">
                  <c:v>-0.11262848751835534</c:v>
                </c:pt>
                <c:pt idx="2197">
                  <c:v>-0.10000000000000006</c:v>
                </c:pt>
                <c:pt idx="2198">
                  <c:v>-0.12540381791483116</c:v>
                </c:pt>
                <c:pt idx="2199">
                  <c:v>-0.12584434654919235</c:v>
                </c:pt>
                <c:pt idx="2200">
                  <c:v>-0.11864904552129218</c:v>
                </c:pt>
                <c:pt idx="2201">
                  <c:v>-0.13704111600587368</c:v>
                </c:pt>
                <c:pt idx="2202">
                  <c:v>-0.13465491923641704</c:v>
                </c:pt>
                <c:pt idx="2203">
                  <c:v>-0.12716593245227606</c:v>
                </c:pt>
                <c:pt idx="2204">
                  <c:v>-0.12885462555066077</c:v>
                </c:pt>
                <c:pt idx="2205">
                  <c:v>-0.12448604992657862</c:v>
                </c:pt>
                <c:pt idx="2206">
                  <c:v>-0.13667400881057271</c:v>
                </c:pt>
                <c:pt idx="2207">
                  <c:v>-0.14889867841409699</c:v>
                </c:pt>
                <c:pt idx="2208">
                  <c:v>-0.15502936857562402</c:v>
                </c:pt>
                <c:pt idx="2209">
                  <c:v>-0.16097650513950068</c:v>
                </c:pt>
                <c:pt idx="2210">
                  <c:v>-0.16692364170337734</c:v>
                </c:pt>
                <c:pt idx="2211">
                  <c:v>-0.15576358296622617</c:v>
                </c:pt>
                <c:pt idx="2212">
                  <c:v>-0.16464757709251104</c:v>
                </c:pt>
                <c:pt idx="2213">
                  <c:v>-0.16336270190895752</c:v>
                </c:pt>
                <c:pt idx="2214">
                  <c:v>-0.16787812041116007</c:v>
                </c:pt>
                <c:pt idx="2215">
                  <c:v>-0.17092511013215866</c:v>
                </c:pt>
                <c:pt idx="2216">
                  <c:v>-0.17309104258443472</c:v>
                </c:pt>
                <c:pt idx="2217">
                  <c:v>-0.18902349486049921</c:v>
                </c:pt>
                <c:pt idx="2218">
                  <c:v>-0.18950073421439059</c:v>
                </c:pt>
                <c:pt idx="2219">
                  <c:v>-0.19199706314243761</c:v>
                </c:pt>
                <c:pt idx="2220">
                  <c:v>-0.19210719530102785</c:v>
                </c:pt>
                <c:pt idx="2221">
                  <c:v>-0.18080029368575629</c:v>
                </c:pt>
                <c:pt idx="2222">
                  <c:v>-0.18024963289280471</c:v>
                </c:pt>
                <c:pt idx="2223">
                  <c:v>-0.17235682819383261</c:v>
                </c:pt>
                <c:pt idx="2224">
                  <c:v>-0.18267254038179156</c:v>
                </c:pt>
                <c:pt idx="2225">
                  <c:v>-0.18847283406754783</c:v>
                </c:pt>
                <c:pt idx="2226">
                  <c:v>-0.18972099853157118</c:v>
                </c:pt>
                <c:pt idx="2227">
                  <c:v>-0.18872980910425843</c:v>
                </c:pt>
                <c:pt idx="2228">
                  <c:v>-0.19012481644640233</c:v>
                </c:pt>
                <c:pt idx="2229">
                  <c:v>-0.1894273127753304</c:v>
                </c:pt>
                <c:pt idx="2230">
                  <c:v>-0.19159324522760646</c:v>
                </c:pt>
                <c:pt idx="2231">
                  <c:v>-0.18924375917767997</c:v>
                </c:pt>
                <c:pt idx="2232">
                  <c:v>-0.19735682819383268</c:v>
                </c:pt>
                <c:pt idx="2233">
                  <c:v>-0.1991556534508076</c:v>
                </c:pt>
                <c:pt idx="2234">
                  <c:v>-0.1973201174743025</c:v>
                </c:pt>
                <c:pt idx="2235">
                  <c:v>-0.19911894273127759</c:v>
                </c:pt>
                <c:pt idx="2236">
                  <c:v>-0.20576358296622621</c:v>
                </c:pt>
                <c:pt idx="2237">
                  <c:v>-0.20719530102790013</c:v>
                </c:pt>
                <c:pt idx="2238">
                  <c:v>-0.20594713656387661</c:v>
                </c:pt>
                <c:pt idx="2239">
                  <c:v>-0.20212922173274603</c:v>
                </c:pt>
                <c:pt idx="2240">
                  <c:v>-0.20337738619676954</c:v>
                </c:pt>
                <c:pt idx="2241">
                  <c:v>-0.19893538913362702</c:v>
                </c:pt>
                <c:pt idx="2242">
                  <c:v>-0.19254772393538919</c:v>
                </c:pt>
                <c:pt idx="2243">
                  <c:v>-0.19820117474302504</c:v>
                </c:pt>
                <c:pt idx="2244">
                  <c:v>-0.19842143906020565</c:v>
                </c:pt>
                <c:pt idx="2245">
                  <c:v>-0.19974302496328936</c:v>
                </c:pt>
                <c:pt idx="2246">
                  <c:v>-0.19706314243759174</c:v>
                </c:pt>
                <c:pt idx="2247">
                  <c:v>-0.18366372980910431</c:v>
                </c:pt>
                <c:pt idx="2248">
                  <c:v>-0.1702276064610867</c:v>
                </c:pt>
                <c:pt idx="2249">
                  <c:v>-0.17742290748898687</c:v>
                </c:pt>
                <c:pt idx="2250">
                  <c:v>-0.16093979441997067</c:v>
                </c:pt>
                <c:pt idx="2251">
                  <c:v>-0.16108663729809106</c:v>
                </c:pt>
                <c:pt idx="2252">
                  <c:v>-0.1566446402349487</c:v>
                </c:pt>
                <c:pt idx="2253">
                  <c:v>-0.14188693098384739</c:v>
                </c:pt>
                <c:pt idx="2254">
                  <c:v>-0.14500734214390601</c:v>
                </c:pt>
                <c:pt idx="2255">
                  <c:v>-0.14464023494860503</c:v>
                </c:pt>
                <c:pt idx="2256">
                  <c:v>-0.14592511013215856</c:v>
                </c:pt>
                <c:pt idx="2257">
                  <c:v>-0.14574155653450815</c:v>
                </c:pt>
                <c:pt idx="2258">
                  <c:v>-0.15036710719530108</c:v>
                </c:pt>
                <c:pt idx="2259">
                  <c:v>-0.16464757709251104</c:v>
                </c:pt>
                <c:pt idx="2260">
                  <c:v>-0.16960352422907496</c:v>
                </c:pt>
                <c:pt idx="2261">
                  <c:v>-0.16626284875183556</c:v>
                </c:pt>
                <c:pt idx="2262">
                  <c:v>-0.15047723935389129</c:v>
                </c:pt>
                <c:pt idx="2263">
                  <c:v>-0.15895741556534518</c:v>
                </c:pt>
                <c:pt idx="2264">
                  <c:v>-0.15833333333333341</c:v>
                </c:pt>
                <c:pt idx="2265">
                  <c:v>-0.15484581497797362</c:v>
                </c:pt>
                <c:pt idx="2266">
                  <c:v>-0.15069750367107204</c:v>
                </c:pt>
                <c:pt idx="2267">
                  <c:v>-0.14651248164464031</c:v>
                </c:pt>
                <c:pt idx="2268">
                  <c:v>-0.14317180616740091</c:v>
                </c:pt>
                <c:pt idx="2269">
                  <c:v>-0.1349118942731278</c:v>
                </c:pt>
                <c:pt idx="2270">
                  <c:v>-0.13454478707782683</c:v>
                </c:pt>
                <c:pt idx="2271">
                  <c:v>-0.12779001468428783</c:v>
                </c:pt>
                <c:pt idx="2272">
                  <c:v>-0.13439794419970624</c:v>
                </c:pt>
                <c:pt idx="2273">
                  <c:v>-0.14254772393538914</c:v>
                </c:pt>
                <c:pt idx="2274">
                  <c:v>-0.14801762114537445</c:v>
                </c:pt>
                <c:pt idx="2275">
                  <c:v>-0.15264317180616738</c:v>
                </c:pt>
                <c:pt idx="2276">
                  <c:v>-0.14052863436123347</c:v>
                </c:pt>
                <c:pt idx="2277">
                  <c:v>-0.13766519823788545</c:v>
                </c:pt>
                <c:pt idx="2278">
                  <c:v>-0.1419236417033774</c:v>
                </c:pt>
                <c:pt idx="2279">
                  <c:v>-0.14794419970631426</c:v>
                </c:pt>
                <c:pt idx="2280">
                  <c:v>-0.14610866372980913</c:v>
                </c:pt>
                <c:pt idx="2281">
                  <c:v>-0.14174008810572683</c:v>
                </c:pt>
                <c:pt idx="2282">
                  <c:v>-0.13505873715124819</c:v>
                </c:pt>
                <c:pt idx="2283">
                  <c:v>-0.12455947136563882</c:v>
                </c:pt>
                <c:pt idx="2284">
                  <c:v>-0.12867107195301036</c:v>
                </c:pt>
                <c:pt idx="2285">
                  <c:v>-0.13436123348017623</c:v>
                </c:pt>
                <c:pt idx="2286">
                  <c:v>-0.13436123348017623</c:v>
                </c:pt>
                <c:pt idx="2287">
                  <c:v>-0.13671071953010289</c:v>
                </c:pt>
                <c:pt idx="2288">
                  <c:v>-0.13623348017621151</c:v>
                </c:pt>
                <c:pt idx="2289">
                  <c:v>-0.1333333333333333</c:v>
                </c:pt>
                <c:pt idx="2290">
                  <c:v>-0.13377386196769467</c:v>
                </c:pt>
                <c:pt idx="2291">
                  <c:v>-0.13377386196769467</c:v>
                </c:pt>
                <c:pt idx="2292">
                  <c:v>-0.1202643171806167</c:v>
                </c:pt>
                <c:pt idx="2293">
                  <c:v>-0.12782672540381801</c:v>
                </c:pt>
                <c:pt idx="2294">
                  <c:v>-0.12767988252569745</c:v>
                </c:pt>
                <c:pt idx="2295">
                  <c:v>-0.13131424375917763</c:v>
                </c:pt>
                <c:pt idx="2296">
                  <c:v>-0.12555066079295157</c:v>
                </c:pt>
                <c:pt idx="2297">
                  <c:v>-0.11831864904552138</c:v>
                </c:pt>
                <c:pt idx="2298">
                  <c:v>-0.13032305433186489</c:v>
                </c:pt>
                <c:pt idx="2299">
                  <c:v>-0.13917033773861975</c:v>
                </c:pt>
                <c:pt idx="2300">
                  <c:v>-0.13579295154185017</c:v>
                </c:pt>
                <c:pt idx="2301">
                  <c:v>-0.13586637298091037</c:v>
                </c:pt>
                <c:pt idx="2302">
                  <c:v>-0.12977239353891332</c:v>
                </c:pt>
                <c:pt idx="2303">
                  <c:v>-0.13351688693098387</c:v>
                </c:pt>
                <c:pt idx="2304">
                  <c:v>-0.14218061674008817</c:v>
                </c:pt>
                <c:pt idx="2305">
                  <c:v>-0.13289280469897213</c:v>
                </c:pt>
                <c:pt idx="2306">
                  <c:v>-0.13230543318649055</c:v>
                </c:pt>
                <c:pt idx="2307">
                  <c:v>-0.12261380323054334</c:v>
                </c:pt>
                <c:pt idx="2308">
                  <c:v>-0.11420704845814983</c:v>
                </c:pt>
                <c:pt idx="2309">
                  <c:v>-0.11160058737151257</c:v>
                </c:pt>
                <c:pt idx="2310">
                  <c:v>-0.11068281938325986</c:v>
                </c:pt>
                <c:pt idx="2311">
                  <c:v>-0.10425844346549201</c:v>
                </c:pt>
                <c:pt idx="2312">
                  <c:v>-0.11167400881057277</c:v>
                </c:pt>
                <c:pt idx="2313">
                  <c:v>-0.11075624082232022</c:v>
                </c:pt>
                <c:pt idx="2314">
                  <c:v>-0.10976505139500731</c:v>
                </c:pt>
                <c:pt idx="2315">
                  <c:v>-0.11086637298091044</c:v>
                </c:pt>
                <c:pt idx="2316">
                  <c:v>-0.1150881057268722</c:v>
                </c:pt>
                <c:pt idx="2317">
                  <c:v>-0.12518355359765057</c:v>
                </c:pt>
                <c:pt idx="2318">
                  <c:v>-0.12220998531571217</c:v>
                </c:pt>
                <c:pt idx="2319">
                  <c:v>-0.11824522760646118</c:v>
                </c:pt>
                <c:pt idx="2320">
                  <c:v>-0.11442731277533041</c:v>
                </c:pt>
                <c:pt idx="2321">
                  <c:v>-0.11582232011747434</c:v>
                </c:pt>
                <c:pt idx="2322">
                  <c:v>-0.11563876651982376</c:v>
                </c:pt>
                <c:pt idx="2323">
                  <c:v>-0.1231644640234949</c:v>
                </c:pt>
                <c:pt idx="2324">
                  <c:v>-0.12536710719530098</c:v>
                </c:pt>
                <c:pt idx="2325">
                  <c:v>-0.11912628487518355</c:v>
                </c:pt>
                <c:pt idx="2326">
                  <c:v>-0.12367841409691628</c:v>
                </c:pt>
                <c:pt idx="2327">
                  <c:v>-0.13050660792951546</c:v>
                </c:pt>
                <c:pt idx="2328">
                  <c:v>-0.13505873715124819</c:v>
                </c:pt>
                <c:pt idx="2329">
                  <c:v>-0.1436857562408223</c:v>
                </c:pt>
                <c:pt idx="2330">
                  <c:v>-0.14170337738619682</c:v>
                </c:pt>
                <c:pt idx="2331">
                  <c:v>-0.138582966226138</c:v>
                </c:pt>
                <c:pt idx="2332">
                  <c:v>-0.14126284875183562</c:v>
                </c:pt>
                <c:pt idx="2333">
                  <c:v>-0.14225403817914836</c:v>
                </c:pt>
                <c:pt idx="2334">
                  <c:v>-0.13895007342143914</c:v>
                </c:pt>
                <c:pt idx="2335">
                  <c:v>-0.13895007342143914</c:v>
                </c:pt>
                <c:pt idx="2336">
                  <c:v>-0.13931718061674014</c:v>
                </c:pt>
                <c:pt idx="2337">
                  <c:v>-0.15308370044052871</c:v>
                </c:pt>
                <c:pt idx="2338">
                  <c:v>-0.14060205580029367</c:v>
                </c:pt>
                <c:pt idx="2339">
                  <c:v>-0.13895007342143914</c:v>
                </c:pt>
                <c:pt idx="2340">
                  <c:v>-0.13711453744493388</c:v>
                </c:pt>
                <c:pt idx="2341">
                  <c:v>-0.13197503671071958</c:v>
                </c:pt>
                <c:pt idx="2342">
                  <c:v>-0.134985315712188</c:v>
                </c:pt>
                <c:pt idx="2343">
                  <c:v>-0.13344346549192368</c:v>
                </c:pt>
                <c:pt idx="2344">
                  <c:v>-0.13590308370044055</c:v>
                </c:pt>
                <c:pt idx="2345">
                  <c:v>-0.13994126284875191</c:v>
                </c:pt>
                <c:pt idx="2346">
                  <c:v>-0.14361233480176211</c:v>
                </c:pt>
                <c:pt idx="2347">
                  <c:v>-0.1433920704845815</c:v>
                </c:pt>
                <c:pt idx="2348">
                  <c:v>-0.14739353891336268</c:v>
                </c:pt>
                <c:pt idx="2349">
                  <c:v>-0.14621879588839937</c:v>
                </c:pt>
                <c:pt idx="2350">
                  <c:v>-0.15198237885462559</c:v>
                </c:pt>
                <c:pt idx="2351">
                  <c:v>-0.15253303964757717</c:v>
                </c:pt>
                <c:pt idx="2352">
                  <c:v>-0.16743759177679887</c:v>
                </c:pt>
                <c:pt idx="2353">
                  <c:v>-0.16905286343612339</c:v>
                </c:pt>
                <c:pt idx="2354">
                  <c:v>-0.17143906020558006</c:v>
                </c:pt>
                <c:pt idx="2355">
                  <c:v>-0.16945668135095454</c:v>
                </c:pt>
                <c:pt idx="2356">
                  <c:v>-0.1673274596182085</c:v>
                </c:pt>
                <c:pt idx="2357">
                  <c:v>-0.16376651982378851</c:v>
                </c:pt>
                <c:pt idx="2358">
                  <c:v>-0.17749632892804706</c:v>
                </c:pt>
                <c:pt idx="2359">
                  <c:v>-0.18171806167400884</c:v>
                </c:pt>
                <c:pt idx="2360">
                  <c:v>-0.19254772393538919</c:v>
                </c:pt>
                <c:pt idx="2361">
                  <c:v>-0.18850954478707785</c:v>
                </c:pt>
                <c:pt idx="2362">
                  <c:v>-0.19342878120411156</c:v>
                </c:pt>
                <c:pt idx="2363">
                  <c:v>-0.19067547723935391</c:v>
                </c:pt>
                <c:pt idx="2364">
                  <c:v>-0.1893538913362702</c:v>
                </c:pt>
                <c:pt idx="2365">
                  <c:v>-0.18076358296622611</c:v>
                </c:pt>
                <c:pt idx="2366">
                  <c:v>-0.17804698972099847</c:v>
                </c:pt>
                <c:pt idx="2367">
                  <c:v>-0.17485315712187963</c:v>
                </c:pt>
                <c:pt idx="2368">
                  <c:v>-0.17485315712187963</c:v>
                </c:pt>
                <c:pt idx="2369">
                  <c:v>-0.17889133627019099</c:v>
                </c:pt>
                <c:pt idx="2370">
                  <c:v>-0.1756607929515418</c:v>
                </c:pt>
                <c:pt idx="2371">
                  <c:v>-0.17635829662261376</c:v>
                </c:pt>
                <c:pt idx="2372">
                  <c:v>-0.18318649045521296</c:v>
                </c:pt>
                <c:pt idx="2373">
                  <c:v>-0.17933186490455216</c:v>
                </c:pt>
                <c:pt idx="2374">
                  <c:v>-0.17657856093979435</c:v>
                </c:pt>
                <c:pt idx="2375">
                  <c:v>-0.18278267254038177</c:v>
                </c:pt>
                <c:pt idx="2376">
                  <c:v>-0.17936857562408218</c:v>
                </c:pt>
                <c:pt idx="2377">
                  <c:v>-0.18061674008810572</c:v>
                </c:pt>
                <c:pt idx="2378">
                  <c:v>-0.18502202643171806</c:v>
                </c:pt>
                <c:pt idx="2379">
                  <c:v>-0.18160792951541846</c:v>
                </c:pt>
                <c:pt idx="2380">
                  <c:v>-0.17914831130690159</c:v>
                </c:pt>
                <c:pt idx="2381">
                  <c:v>-0.18278267254038177</c:v>
                </c:pt>
                <c:pt idx="2382">
                  <c:v>-0.18689427312775334</c:v>
                </c:pt>
                <c:pt idx="2383">
                  <c:v>-0.18414096916299569</c:v>
                </c:pt>
                <c:pt idx="2384">
                  <c:v>-0.18520558002936863</c:v>
                </c:pt>
                <c:pt idx="2385">
                  <c:v>-0.18803230543318647</c:v>
                </c:pt>
                <c:pt idx="2386">
                  <c:v>-0.18645374449339214</c:v>
                </c:pt>
                <c:pt idx="2387">
                  <c:v>-0.18520558002936863</c:v>
                </c:pt>
                <c:pt idx="2388">
                  <c:v>-0.18795888399412627</c:v>
                </c:pt>
                <c:pt idx="2389">
                  <c:v>-0.18814243759177685</c:v>
                </c:pt>
                <c:pt idx="2390">
                  <c:v>-0.18685756240822315</c:v>
                </c:pt>
                <c:pt idx="2391">
                  <c:v>-0.18788546255506608</c:v>
                </c:pt>
                <c:pt idx="2392">
                  <c:v>-0.18733480176211451</c:v>
                </c:pt>
                <c:pt idx="2393">
                  <c:v>-0.18527900146842882</c:v>
                </c:pt>
                <c:pt idx="2394">
                  <c:v>-0.18436123348017627</c:v>
                </c:pt>
                <c:pt idx="2395">
                  <c:v>-0.17852422907488985</c:v>
                </c:pt>
                <c:pt idx="2396">
                  <c:v>-0.17639500734214394</c:v>
                </c:pt>
                <c:pt idx="2397">
                  <c:v>-0.18447136563876648</c:v>
                </c:pt>
                <c:pt idx="2398">
                  <c:v>-0.17639500734214394</c:v>
                </c:pt>
                <c:pt idx="2399">
                  <c:v>-0.16685022026431715</c:v>
                </c:pt>
                <c:pt idx="2400">
                  <c:v>-0.16791483113069025</c:v>
                </c:pt>
                <c:pt idx="2401">
                  <c:v>-0.16171071953010283</c:v>
                </c:pt>
                <c:pt idx="2402">
                  <c:v>-0.16519823788546262</c:v>
                </c:pt>
                <c:pt idx="2403">
                  <c:v>-0.17676211453744495</c:v>
                </c:pt>
                <c:pt idx="2404">
                  <c:v>-0.18116740088105726</c:v>
                </c:pt>
                <c:pt idx="2405">
                  <c:v>-0.18135095447870786</c:v>
                </c:pt>
                <c:pt idx="2406">
                  <c:v>-0.17914831130690159</c:v>
                </c:pt>
                <c:pt idx="2407">
                  <c:v>-0.18024963289280471</c:v>
                </c:pt>
                <c:pt idx="2408">
                  <c:v>-0.17947870778267258</c:v>
                </c:pt>
                <c:pt idx="2409">
                  <c:v>-0.18080029368575629</c:v>
                </c:pt>
                <c:pt idx="2410">
                  <c:v>-0.1724302496328928</c:v>
                </c:pt>
                <c:pt idx="2411">
                  <c:v>-0.1724302496328928</c:v>
                </c:pt>
                <c:pt idx="2412">
                  <c:v>-0.18190161527165941</c:v>
                </c:pt>
                <c:pt idx="2413">
                  <c:v>-0.17951541850220259</c:v>
                </c:pt>
                <c:pt idx="2414">
                  <c:v>-0.18487518355359767</c:v>
                </c:pt>
                <c:pt idx="2415">
                  <c:v>-0.18458149779735686</c:v>
                </c:pt>
                <c:pt idx="2416">
                  <c:v>-0.18939060205580038</c:v>
                </c:pt>
                <c:pt idx="2417">
                  <c:v>-0.18924375917767997</c:v>
                </c:pt>
                <c:pt idx="2418">
                  <c:v>-0.19368575624082232</c:v>
                </c:pt>
                <c:pt idx="2419">
                  <c:v>-0.19067547723935391</c:v>
                </c:pt>
                <c:pt idx="2420">
                  <c:v>-0.1908223201174743</c:v>
                </c:pt>
                <c:pt idx="2421">
                  <c:v>-0.18649045521292215</c:v>
                </c:pt>
                <c:pt idx="2422">
                  <c:v>-0.18223201174743023</c:v>
                </c:pt>
                <c:pt idx="2423">
                  <c:v>-0.18685756240822315</c:v>
                </c:pt>
                <c:pt idx="2424">
                  <c:v>-0.18395741556534512</c:v>
                </c:pt>
                <c:pt idx="2425">
                  <c:v>-0.18667400881057275</c:v>
                </c:pt>
                <c:pt idx="2426">
                  <c:v>-0.18612334801762118</c:v>
                </c:pt>
                <c:pt idx="2427">
                  <c:v>-0.1838105726872247</c:v>
                </c:pt>
                <c:pt idx="2428">
                  <c:v>-0.18414096916299569</c:v>
                </c:pt>
                <c:pt idx="2429">
                  <c:v>-0.18700440528634371</c:v>
                </c:pt>
                <c:pt idx="2430">
                  <c:v>-0.18311306901615276</c:v>
                </c:pt>
                <c:pt idx="2431">
                  <c:v>-0.1855726872246696</c:v>
                </c:pt>
                <c:pt idx="2432">
                  <c:v>-0.17863436123348023</c:v>
                </c:pt>
                <c:pt idx="2433">
                  <c:v>-0.17918502202643177</c:v>
                </c:pt>
                <c:pt idx="2434">
                  <c:v>-0.18362701908957413</c:v>
                </c:pt>
                <c:pt idx="2435">
                  <c:v>-0.18704111600587373</c:v>
                </c:pt>
                <c:pt idx="2436">
                  <c:v>-0.18476505139500743</c:v>
                </c:pt>
                <c:pt idx="2437">
                  <c:v>-0.18472834067547725</c:v>
                </c:pt>
                <c:pt idx="2438">
                  <c:v>-0.18219530102790021</c:v>
                </c:pt>
                <c:pt idx="2439">
                  <c:v>-0.18039647577092513</c:v>
                </c:pt>
                <c:pt idx="2440">
                  <c:v>-0.18223201174743023</c:v>
                </c:pt>
                <c:pt idx="2441">
                  <c:v>-0.17500000000000004</c:v>
                </c:pt>
                <c:pt idx="2442">
                  <c:v>-0.16798825256975045</c:v>
                </c:pt>
                <c:pt idx="2443">
                  <c:v>-0.17257709251101319</c:v>
                </c:pt>
                <c:pt idx="2444">
                  <c:v>-0.16941997063142436</c:v>
                </c:pt>
                <c:pt idx="2445">
                  <c:v>-0.16508810572687224</c:v>
                </c:pt>
                <c:pt idx="2446">
                  <c:v>-0.16372980910425849</c:v>
                </c:pt>
                <c:pt idx="2447">
                  <c:v>-0.16398678414096909</c:v>
                </c:pt>
                <c:pt idx="2448">
                  <c:v>-0.15583700440528636</c:v>
                </c:pt>
                <c:pt idx="2449">
                  <c:v>-0.16347283406754773</c:v>
                </c:pt>
                <c:pt idx="2450">
                  <c:v>-0.16424375917767989</c:v>
                </c:pt>
                <c:pt idx="2451">
                  <c:v>-0.16604258443465497</c:v>
                </c:pt>
                <c:pt idx="2452">
                  <c:v>-0.16651982378854632</c:v>
                </c:pt>
                <c:pt idx="2453">
                  <c:v>-0.16519823788546262</c:v>
                </c:pt>
                <c:pt idx="2454">
                  <c:v>-0.16971365638766517</c:v>
                </c:pt>
                <c:pt idx="2455">
                  <c:v>-0.17052129221732751</c:v>
                </c:pt>
                <c:pt idx="2456">
                  <c:v>-0.17107195301027905</c:v>
                </c:pt>
                <c:pt idx="2457">
                  <c:v>-0.17180616740088103</c:v>
                </c:pt>
                <c:pt idx="2458">
                  <c:v>-0.16200440528634361</c:v>
                </c:pt>
                <c:pt idx="2459">
                  <c:v>-0.16317914831130692</c:v>
                </c:pt>
                <c:pt idx="2460">
                  <c:v>-0.164977973568282</c:v>
                </c:pt>
                <c:pt idx="2461">
                  <c:v>-0.16956681350954478</c:v>
                </c:pt>
                <c:pt idx="2462">
                  <c:v>-0.1736417033773863</c:v>
                </c:pt>
                <c:pt idx="2463">
                  <c:v>-0.17841409691629961</c:v>
                </c:pt>
                <c:pt idx="2464">
                  <c:v>-0.17914831130690159</c:v>
                </c:pt>
                <c:pt idx="2465">
                  <c:v>-0.17272393538913358</c:v>
                </c:pt>
                <c:pt idx="2466">
                  <c:v>-0.17977239353891336</c:v>
                </c:pt>
                <c:pt idx="2467">
                  <c:v>-0.17845080763582963</c:v>
                </c:pt>
                <c:pt idx="2468">
                  <c:v>-0.17448604992657865</c:v>
                </c:pt>
                <c:pt idx="2469">
                  <c:v>-0.17386196769456688</c:v>
                </c:pt>
                <c:pt idx="2470">
                  <c:v>-0.16406020558002946</c:v>
                </c:pt>
                <c:pt idx="2471">
                  <c:v>-0.1570117474302497</c:v>
                </c:pt>
                <c:pt idx="2472">
                  <c:v>-0.15947136563876654</c:v>
                </c:pt>
                <c:pt idx="2473">
                  <c:v>-0.14427312775330403</c:v>
                </c:pt>
                <c:pt idx="2474">
                  <c:v>-0.13924375917767995</c:v>
                </c:pt>
                <c:pt idx="2475">
                  <c:v>-0.1415565345080764</c:v>
                </c:pt>
                <c:pt idx="2476">
                  <c:v>-0.13931718061674014</c:v>
                </c:pt>
                <c:pt idx="2477">
                  <c:v>-0.13013950073421449</c:v>
                </c:pt>
                <c:pt idx="2478">
                  <c:v>-0.12999265785609407</c:v>
                </c:pt>
                <c:pt idx="2479">
                  <c:v>-0.12309104258443471</c:v>
                </c:pt>
                <c:pt idx="2480">
                  <c:v>-0.11721732745961826</c:v>
                </c:pt>
                <c:pt idx="2481">
                  <c:v>-0.11578560939794416</c:v>
                </c:pt>
                <c:pt idx="2482">
                  <c:v>-0.11450073421439062</c:v>
                </c:pt>
                <c:pt idx="2483">
                  <c:v>-0.10715859030837005</c:v>
                </c:pt>
                <c:pt idx="2484">
                  <c:v>-0.10069750367107203</c:v>
                </c:pt>
                <c:pt idx="2485">
                  <c:v>-0.10051395007342145</c:v>
                </c:pt>
                <c:pt idx="2486">
                  <c:v>-9.7540381791483208E-2</c:v>
                </c:pt>
                <c:pt idx="2487">
                  <c:v>-8.9647577092511074E-2</c:v>
                </c:pt>
                <c:pt idx="2488">
                  <c:v>-8.1057268722466991E-2</c:v>
                </c:pt>
                <c:pt idx="2489">
                  <c:v>-0.11321585903083708</c:v>
                </c:pt>
                <c:pt idx="2490">
                  <c:v>-0.11839207048458157</c:v>
                </c:pt>
                <c:pt idx="2491">
                  <c:v>-0.11116005873715122</c:v>
                </c:pt>
                <c:pt idx="2492">
                  <c:v>-0.12235682819383256</c:v>
                </c:pt>
                <c:pt idx="2493">
                  <c:v>-0.11435389133627022</c:v>
                </c:pt>
                <c:pt idx="2494">
                  <c:v>-0.12125550660792961</c:v>
                </c:pt>
                <c:pt idx="2495">
                  <c:v>-0.11897944199706316</c:v>
                </c:pt>
                <c:pt idx="2496">
                  <c:v>-0.10532305433186495</c:v>
                </c:pt>
                <c:pt idx="2497">
                  <c:v>-9.3245227606461076E-2</c:v>
                </c:pt>
                <c:pt idx="2498">
                  <c:v>-0.10168869309838477</c:v>
                </c:pt>
                <c:pt idx="2499">
                  <c:v>-9.6218795888399489E-2</c:v>
                </c:pt>
                <c:pt idx="2500">
                  <c:v>-9.4823788546255575E-2</c:v>
                </c:pt>
                <c:pt idx="2501">
                  <c:v>-9.1593245227606562E-2</c:v>
                </c:pt>
                <c:pt idx="2502">
                  <c:v>-8.0763582966226211E-2</c:v>
                </c:pt>
                <c:pt idx="2503">
                  <c:v>-9.8898678414096941E-2</c:v>
                </c:pt>
                <c:pt idx="2504">
                  <c:v>-6.6813509544787056E-2</c:v>
                </c:pt>
                <c:pt idx="2505">
                  <c:v>-9.1593245227606562E-2</c:v>
                </c:pt>
                <c:pt idx="2506">
                  <c:v>-0.10572687224669612</c:v>
                </c:pt>
                <c:pt idx="2507">
                  <c:v>-0.11718061674008808</c:v>
                </c:pt>
                <c:pt idx="2508">
                  <c:v>-9.9155653450807707E-2</c:v>
                </c:pt>
                <c:pt idx="2509">
                  <c:v>-8.102055800293681E-2</c:v>
                </c:pt>
                <c:pt idx="2510">
                  <c:v>-7.5073421439060165E-2</c:v>
                </c:pt>
                <c:pt idx="2511">
                  <c:v>-7.7863436123347993E-2</c:v>
                </c:pt>
                <c:pt idx="2512">
                  <c:v>-6.3913362701909004E-2</c:v>
                </c:pt>
                <c:pt idx="2513">
                  <c:v>-6.1270190895741566E-2</c:v>
                </c:pt>
                <c:pt idx="2514">
                  <c:v>-6.7547723935389187E-2</c:v>
                </c:pt>
                <c:pt idx="2515">
                  <c:v>-5.8553597650513933E-2</c:v>
                </c:pt>
                <c:pt idx="2516">
                  <c:v>-6.5969162995594702E-2</c:v>
                </c:pt>
                <c:pt idx="2517">
                  <c:v>-5.3891336270190986E-2</c:v>
                </c:pt>
                <c:pt idx="2518">
                  <c:v>-4.2180616740088106E-2</c:v>
                </c:pt>
                <c:pt idx="2519">
                  <c:v>-4.5521292217327494E-2</c:v>
                </c:pt>
                <c:pt idx="2520">
                  <c:v>-4.5925110132158664E-2</c:v>
                </c:pt>
                <c:pt idx="2521">
                  <c:v>-5.1835535976505136E-2</c:v>
                </c:pt>
                <c:pt idx="2522">
                  <c:v>-5.5763582966226105E-2</c:v>
                </c:pt>
                <c:pt idx="2523">
                  <c:v>-7.4045521292217406E-2</c:v>
                </c:pt>
                <c:pt idx="2524">
                  <c:v>-6.5859030837004479E-2</c:v>
                </c:pt>
                <c:pt idx="2525">
                  <c:v>-6.9016152716593296E-2</c:v>
                </c:pt>
                <c:pt idx="2526">
                  <c:v>-8.0066079295154247E-2</c:v>
                </c:pt>
                <c:pt idx="2527">
                  <c:v>-8.0580029368575626E-2</c:v>
                </c:pt>
                <c:pt idx="2528">
                  <c:v>-5.4038179148311383E-2</c:v>
                </c:pt>
                <c:pt idx="2529">
                  <c:v>-5.7452276064610813E-2</c:v>
                </c:pt>
                <c:pt idx="2530">
                  <c:v>-5.5543318649045513E-2</c:v>
                </c:pt>
                <c:pt idx="2531">
                  <c:v>-6.1453744493392144E-2</c:v>
                </c:pt>
                <c:pt idx="2532">
                  <c:v>-5.0550660792951597E-2</c:v>
                </c:pt>
                <c:pt idx="2533">
                  <c:v>-4.4713656387665161E-2</c:v>
                </c:pt>
                <c:pt idx="2534">
                  <c:v>-4.5154185022026512E-2</c:v>
                </c:pt>
                <c:pt idx="2535">
                  <c:v>-4.9302496328928073E-2</c:v>
                </c:pt>
                <c:pt idx="2536">
                  <c:v>-4.2914831130690244E-2</c:v>
                </c:pt>
                <c:pt idx="2537">
                  <c:v>-2.7019089574155612E-2</c:v>
                </c:pt>
                <c:pt idx="2538">
                  <c:v>-1.9860499265785623E-2</c:v>
                </c:pt>
                <c:pt idx="2539">
                  <c:v>-1.2775330396475831E-2</c:v>
                </c:pt>
                <c:pt idx="2540">
                  <c:v>1.1196769456681339E-2</c:v>
                </c:pt>
                <c:pt idx="2541">
                  <c:v>-1.152716593245231E-2</c:v>
                </c:pt>
                <c:pt idx="2542">
                  <c:v>-2.3715124816446397E-2</c:v>
                </c:pt>
                <c:pt idx="2543">
                  <c:v>-2.7165932452276168E-2</c:v>
                </c:pt>
                <c:pt idx="2544">
                  <c:v>-2.6578560939794424E-2</c:v>
                </c:pt>
                <c:pt idx="2545">
                  <c:v>-8.5903083700440835E-3</c:v>
                </c:pt>
                <c:pt idx="2546">
                  <c:v>-1.0095447870778214E-2</c:v>
                </c:pt>
                <c:pt idx="2547">
                  <c:v>-1.0095447870778214E-2</c:v>
                </c:pt>
                <c:pt idx="2548">
                  <c:v>-1.4500734214390553E-2</c:v>
                </c:pt>
                <c:pt idx="2549">
                  <c:v>-1.2958883994126242E-2</c:v>
                </c:pt>
                <c:pt idx="2550">
                  <c:v>-2.1879588839941295E-2</c:v>
                </c:pt>
                <c:pt idx="2551">
                  <c:v>-2.3788546255506596E-2</c:v>
                </c:pt>
                <c:pt idx="2552">
                  <c:v>-2.3788546255506596E-2</c:v>
                </c:pt>
                <c:pt idx="2553">
                  <c:v>-1.1600587371512507E-2</c:v>
                </c:pt>
                <c:pt idx="2554">
                  <c:v>-1.7988252569750829E-3</c:v>
                </c:pt>
                <c:pt idx="2555">
                  <c:v>-1.0389133627019168E-2</c:v>
                </c:pt>
                <c:pt idx="2556">
                  <c:v>-1.0389133627019168E-2</c:v>
                </c:pt>
                <c:pt idx="2557">
                  <c:v>-1.5345080763583069E-2</c:v>
                </c:pt>
                <c:pt idx="2558">
                  <c:v>-2.9735682819383245E-2</c:v>
                </c:pt>
                <c:pt idx="2559">
                  <c:v>-2.2063142437591873E-2</c:v>
                </c:pt>
                <c:pt idx="2560">
                  <c:v>-3.076358296622617E-2</c:v>
                </c:pt>
                <c:pt idx="2561">
                  <c:v>-4.2584434654919269E-2</c:v>
                </c:pt>
                <c:pt idx="2562">
                  <c:v>-3.8105726872246733E-2</c:v>
                </c:pt>
                <c:pt idx="2563">
                  <c:v>-3.5719530102790074E-2</c:v>
                </c:pt>
                <c:pt idx="2564">
                  <c:v>-3.4140969162995582E-2</c:v>
                </c:pt>
                <c:pt idx="2565">
                  <c:v>-3.6123348017621237E-2</c:v>
                </c:pt>
                <c:pt idx="2566">
                  <c:v>-4.7907488986784159E-2</c:v>
                </c:pt>
                <c:pt idx="2567">
                  <c:v>-6.10132158590308E-2</c:v>
                </c:pt>
                <c:pt idx="2568">
                  <c:v>-5.0844346549192385E-2</c:v>
                </c:pt>
                <c:pt idx="2569">
                  <c:v>-4.658590308370044E-2</c:v>
                </c:pt>
                <c:pt idx="2570">
                  <c:v>-5.7415565345080792E-2</c:v>
                </c:pt>
                <c:pt idx="2571">
                  <c:v>-4.9779735682819438E-2</c:v>
                </c:pt>
                <c:pt idx="2572">
                  <c:v>-4.5007342143906115E-2</c:v>
                </c:pt>
                <c:pt idx="2573">
                  <c:v>-1.4243759177679944E-2</c:v>
                </c:pt>
                <c:pt idx="2574">
                  <c:v>-9.32452276064606E-3</c:v>
                </c:pt>
                <c:pt idx="2575">
                  <c:v>-8.5903083700440835E-3</c:v>
                </c:pt>
                <c:pt idx="2576">
                  <c:v>1.4317180616739325E-3</c:v>
                </c:pt>
                <c:pt idx="2577">
                  <c:v>5.4331864904552662E-3</c:v>
                </c:pt>
                <c:pt idx="2578">
                  <c:v>1.8061674008810539E-2</c:v>
                </c:pt>
                <c:pt idx="2579">
                  <c:v>2.3274596182085213E-2</c:v>
                </c:pt>
                <c:pt idx="2580">
                  <c:v>4.0822320117474206E-2</c:v>
                </c:pt>
                <c:pt idx="2581">
                  <c:v>5.2569750367107107E-2</c:v>
                </c:pt>
                <c:pt idx="2582">
                  <c:v>4.3281938325991226E-2</c:v>
                </c:pt>
                <c:pt idx="2583">
                  <c:v>3.4618208516886947E-2</c:v>
                </c:pt>
                <c:pt idx="2584">
                  <c:v>4.0418502202643203E-2</c:v>
                </c:pt>
                <c:pt idx="2585">
                  <c:v>4.0418502202643203E-2</c:v>
                </c:pt>
                <c:pt idx="2586">
                  <c:v>4.2180616740088106E-2</c:v>
                </c:pt>
                <c:pt idx="2587">
                  <c:v>4.981644640234946E-2</c:v>
                </c:pt>
                <c:pt idx="2588">
                  <c:v>5.5323054331864921E-2</c:v>
                </c:pt>
                <c:pt idx="2589">
                  <c:v>5.1468428781204147E-2</c:v>
                </c:pt>
                <c:pt idx="2590">
                  <c:v>4.6402349486049869E-2</c:v>
                </c:pt>
                <c:pt idx="2591">
                  <c:v>5.5433186490455137E-2</c:v>
                </c:pt>
                <c:pt idx="2592">
                  <c:v>6.0866372980910403E-2</c:v>
                </c:pt>
                <c:pt idx="2593">
                  <c:v>4.9926578560939835E-2</c:v>
                </c:pt>
                <c:pt idx="2594">
                  <c:v>5.6571218795888438E-2</c:v>
                </c:pt>
                <c:pt idx="2595">
                  <c:v>6.6997063142437627E-2</c:v>
                </c:pt>
                <c:pt idx="2596">
                  <c:v>9.7907488986784197E-2</c:v>
                </c:pt>
                <c:pt idx="2597">
                  <c:v>9.8788546255506565E-2</c:v>
                </c:pt>
                <c:pt idx="2598">
                  <c:v>0.12114537444933922</c:v>
                </c:pt>
                <c:pt idx="2599">
                  <c:v>0.13909691629955939</c:v>
                </c:pt>
                <c:pt idx="2600">
                  <c:v>0.1488619676945668</c:v>
                </c:pt>
                <c:pt idx="2601">
                  <c:v>0.13505873715124819</c:v>
                </c:pt>
                <c:pt idx="2602">
                  <c:v>0.14776064610866366</c:v>
                </c:pt>
                <c:pt idx="2603">
                  <c:v>0.19713656387665193</c:v>
                </c:pt>
                <c:pt idx="2604">
                  <c:v>0.18256240822320119</c:v>
                </c:pt>
                <c:pt idx="2605">
                  <c:v>0.19871512481644643</c:v>
                </c:pt>
                <c:pt idx="2606">
                  <c:v>0.20264317180616739</c:v>
                </c:pt>
                <c:pt idx="2607">
                  <c:v>0.20917767988252564</c:v>
                </c:pt>
                <c:pt idx="2608">
                  <c:v>0.18219530102790005</c:v>
                </c:pt>
                <c:pt idx="2609">
                  <c:v>0.1606828193832599</c:v>
                </c:pt>
                <c:pt idx="2610">
                  <c:v>0.15752569750367107</c:v>
                </c:pt>
                <c:pt idx="2611">
                  <c:v>0.16020558002936852</c:v>
                </c:pt>
                <c:pt idx="2612">
                  <c:v>0.16828193832599123</c:v>
                </c:pt>
                <c:pt idx="2613">
                  <c:v>0.18983113069016155</c:v>
                </c:pt>
                <c:pt idx="2614">
                  <c:v>0.19526431718061665</c:v>
                </c:pt>
                <c:pt idx="2615">
                  <c:v>0.17345814977973573</c:v>
                </c:pt>
                <c:pt idx="2616">
                  <c:v>0.15792951541850225</c:v>
                </c:pt>
                <c:pt idx="2617">
                  <c:v>0.15646108663729813</c:v>
                </c:pt>
                <c:pt idx="2618">
                  <c:v>0.15646108663729813</c:v>
                </c:pt>
                <c:pt idx="2619">
                  <c:v>0.13351688693098387</c:v>
                </c:pt>
                <c:pt idx="2620">
                  <c:v>0.14574155653450799</c:v>
                </c:pt>
                <c:pt idx="2621">
                  <c:v>0.13505873715124819</c:v>
                </c:pt>
                <c:pt idx="2622">
                  <c:v>0.12298091042584433</c:v>
                </c:pt>
                <c:pt idx="2623">
                  <c:v>0.13215859030836999</c:v>
                </c:pt>
                <c:pt idx="2624">
                  <c:v>0.14144640234948602</c:v>
                </c:pt>
                <c:pt idx="2625">
                  <c:v>0.13373715124816449</c:v>
                </c:pt>
                <c:pt idx="2626">
                  <c:v>0.12701908957415567</c:v>
                </c:pt>
                <c:pt idx="2627">
                  <c:v>0.11365638766519827</c:v>
                </c:pt>
                <c:pt idx="2628">
                  <c:v>0.12239353891336274</c:v>
                </c:pt>
                <c:pt idx="2629">
                  <c:v>0.11846549192364161</c:v>
                </c:pt>
                <c:pt idx="2630">
                  <c:v>0.11207782672540377</c:v>
                </c:pt>
                <c:pt idx="2631">
                  <c:v>0.1046989720998532</c:v>
                </c:pt>
                <c:pt idx="2632">
                  <c:v>0.10539647577092515</c:v>
                </c:pt>
                <c:pt idx="2633">
                  <c:v>9.0932452276064613E-2</c:v>
                </c:pt>
                <c:pt idx="2634">
                  <c:v>7.1806167400880971E-2</c:v>
                </c:pt>
                <c:pt idx="2635">
                  <c:v>6.8171806167400789E-2</c:v>
                </c:pt>
                <c:pt idx="2636">
                  <c:v>7.7129221732745862E-2</c:v>
                </c:pt>
                <c:pt idx="2637">
                  <c:v>0.101431718061674</c:v>
                </c:pt>
                <c:pt idx="2638">
                  <c:v>0.10730543318649045</c:v>
                </c:pt>
                <c:pt idx="2639">
                  <c:v>0.13006607929515412</c:v>
                </c:pt>
                <c:pt idx="2640">
                  <c:v>0.12070484581497788</c:v>
                </c:pt>
                <c:pt idx="2641">
                  <c:v>0.11461086637298083</c:v>
                </c:pt>
                <c:pt idx="2642">
                  <c:v>0.12041116005873709</c:v>
                </c:pt>
                <c:pt idx="2643">
                  <c:v>9.7026431718061662E-2</c:v>
                </c:pt>
                <c:pt idx="2644">
                  <c:v>0.11104992657856085</c:v>
                </c:pt>
                <c:pt idx="2645">
                  <c:v>0.11431718061674004</c:v>
                </c:pt>
                <c:pt idx="2646">
                  <c:v>0.10734214390602047</c:v>
                </c:pt>
                <c:pt idx="2647">
                  <c:v>0.10418502202643165</c:v>
                </c:pt>
                <c:pt idx="2648">
                  <c:v>9.3245227606461076E-2</c:v>
                </c:pt>
                <c:pt idx="2649">
                  <c:v>0.10837004405286339</c:v>
                </c:pt>
                <c:pt idx="2650">
                  <c:v>0.11336270190895731</c:v>
                </c:pt>
                <c:pt idx="2651">
                  <c:v>0.11545521292217319</c:v>
                </c:pt>
                <c:pt idx="2652">
                  <c:v>0.11306901615271653</c:v>
                </c:pt>
                <c:pt idx="2653">
                  <c:v>0.12514684287812039</c:v>
                </c:pt>
                <c:pt idx="2654">
                  <c:v>0.12514684287812039</c:v>
                </c:pt>
                <c:pt idx="2655">
                  <c:v>0.15345080763582972</c:v>
                </c:pt>
                <c:pt idx="2656">
                  <c:v>0.16751101321585907</c:v>
                </c:pt>
                <c:pt idx="2657">
                  <c:v>0.16721732745961812</c:v>
                </c:pt>
                <c:pt idx="2658">
                  <c:v>0.17217327459618204</c:v>
                </c:pt>
                <c:pt idx="2659">
                  <c:v>0.16703377386196772</c:v>
                </c:pt>
                <c:pt idx="2660">
                  <c:v>0.15154185022026426</c:v>
                </c:pt>
                <c:pt idx="2661">
                  <c:v>0.1433186490455213</c:v>
                </c:pt>
                <c:pt idx="2662">
                  <c:v>0.15121145374449343</c:v>
                </c:pt>
                <c:pt idx="2663">
                  <c:v>0.16046255506607929</c:v>
                </c:pt>
                <c:pt idx="2664">
                  <c:v>0.14838472834067543</c:v>
                </c:pt>
                <c:pt idx="2665">
                  <c:v>0.14027165932452271</c:v>
                </c:pt>
                <c:pt idx="2666">
                  <c:v>0.13520558002936858</c:v>
                </c:pt>
                <c:pt idx="2667">
                  <c:v>0.15756240822320108</c:v>
                </c:pt>
                <c:pt idx="2668">
                  <c:v>0.14416299559471366</c:v>
                </c:pt>
                <c:pt idx="2669">
                  <c:v>0.13817914831130684</c:v>
                </c:pt>
                <c:pt idx="2670">
                  <c:v>0.14093245227606466</c:v>
                </c:pt>
                <c:pt idx="2671">
                  <c:v>0.13880323054331858</c:v>
                </c:pt>
                <c:pt idx="2672">
                  <c:v>0.12265051395007336</c:v>
                </c:pt>
                <c:pt idx="2673">
                  <c:v>0.13076358296622606</c:v>
                </c:pt>
                <c:pt idx="2674">
                  <c:v>0.12848751835535979</c:v>
                </c:pt>
                <c:pt idx="2675">
                  <c:v>0.14060205580029367</c:v>
                </c:pt>
                <c:pt idx="2676">
                  <c:v>0.1349118942731278</c:v>
                </c:pt>
                <c:pt idx="2677">
                  <c:v>0.14665932452276054</c:v>
                </c:pt>
                <c:pt idx="2678">
                  <c:v>0.148935389133627</c:v>
                </c:pt>
                <c:pt idx="2679">
                  <c:v>0.15154185022026426</c:v>
                </c:pt>
                <c:pt idx="2680">
                  <c:v>0.14071218795888391</c:v>
                </c:pt>
                <c:pt idx="2681">
                  <c:v>0.14464023494860503</c:v>
                </c:pt>
                <c:pt idx="2682">
                  <c:v>0.14177679882525701</c:v>
                </c:pt>
                <c:pt idx="2683">
                  <c:v>0.14996328928046992</c:v>
                </c:pt>
                <c:pt idx="2684">
                  <c:v>0.15363436123348012</c:v>
                </c:pt>
                <c:pt idx="2685">
                  <c:v>0.17070484581497791</c:v>
                </c:pt>
                <c:pt idx="2686">
                  <c:v>0.18568281938325984</c:v>
                </c:pt>
                <c:pt idx="2687">
                  <c:v>0.18825256975036705</c:v>
                </c:pt>
                <c:pt idx="2688">
                  <c:v>0.17257709251101319</c:v>
                </c:pt>
                <c:pt idx="2689">
                  <c:v>0.16273861967694558</c:v>
                </c:pt>
                <c:pt idx="2690">
                  <c:v>0.14684287812041111</c:v>
                </c:pt>
                <c:pt idx="2691">
                  <c:v>0.15737885462555068</c:v>
                </c:pt>
                <c:pt idx="2692">
                  <c:v>0.15183553597650504</c:v>
                </c:pt>
                <c:pt idx="2693">
                  <c:v>0.17290748898678415</c:v>
                </c:pt>
                <c:pt idx="2694">
                  <c:v>0.17815712187958885</c:v>
                </c:pt>
                <c:pt idx="2695">
                  <c:v>0.16820851688693103</c:v>
                </c:pt>
                <c:pt idx="2696">
                  <c:v>0.17991923641703375</c:v>
                </c:pt>
                <c:pt idx="2697">
                  <c:v>0.20748898678414093</c:v>
                </c:pt>
                <c:pt idx="2698">
                  <c:v>0.22110866372980911</c:v>
                </c:pt>
                <c:pt idx="2699">
                  <c:v>0.23153450807635828</c:v>
                </c:pt>
                <c:pt idx="2700">
                  <c:v>0.24834801762114531</c:v>
                </c:pt>
                <c:pt idx="2701">
                  <c:v>0.22599118942731281</c:v>
                </c:pt>
                <c:pt idx="2702">
                  <c:v>0.23858296622613806</c:v>
                </c:pt>
                <c:pt idx="2703">
                  <c:v>0.25242290748898666</c:v>
                </c:pt>
                <c:pt idx="2704">
                  <c:v>0.26505139500734209</c:v>
                </c:pt>
                <c:pt idx="2705">
                  <c:v>0.27397209985315718</c:v>
                </c:pt>
                <c:pt idx="2706">
                  <c:v>0.28175477239353891</c:v>
                </c:pt>
                <c:pt idx="2707">
                  <c:v>0.29933920704845807</c:v>
                </c:pt>
                <c:pt idx="2708">
                  <c:v>0.28718795888399401</c:v>
                </c:pt>
                <c:pt idx="2709">
                  <c:v>0.2791850220264317</c:v>
                </c:pt>
                <c:pt idx="2710">
                  <c:v>0.28571953010278989</c:v>
                </c:pt>
                <c:pt idx="2711">
                  <c:v>0.28252569750367107</c:v>
                </c:pt>
                <c:pt idx="2712">
                  <c:v>0.29276798825256967</c:v>
                </c:pt>
                <c:pt idx="2713">
                  <c:v>0.27301762114537442</c:v>
                </c:pt>
                <c:pt idx="2714">
                  <c:v>0.27250367107195306</c:v>
                </c:pt>
                <c:pt idx="2715">
                  <c:v>0.27375183553597643</c:v>
                </c:pt>
                <c:pt idx="2716">
                  <c:v>0.28399412628487519</c:v>
                </c:pt>
                <c:pt idx="2717">
                  <c:v>0.27507342143906011</c:v>
                </c:pt>
                <c:pt idx="2718">
                  <c:v>0.28322320117474303</c:v>
                </c:pt>
                <c:pt idx="2719">
                  <c:v>0.30029368575624082</c:v>
                </c:pt>
                <c:pt idx="2720">
                  <c:v>0.29790748898678415</c:v>
                </c:pt>
                <c:pt idx="2721">
                  <c:v>0.33527900146842876</c:v>
                </c:pt>
                <c:pt idx="2722">
                  <c:v>0.30458883994126279</c:v>
                </c:pt>
                <c:pt idx="2723">
                  <c:v>0.31240822320117473</c:v>
                </c:pt>
                <c:pt idx="2724">
                  <c:v>0.33718795888399405</c:v>
                </c:pt>
                <c:pt idx="2725">
                  <c:v>0.34882525697503675</c:v>
                </c:pt>
                <c:pt idx="2726">
                  <c:v>0.37742290748898666</c:v>
                </c:pt>
                <c:pt idx="2727">
                  <c:v>0.38817914831130684</c:v>
                </c:pt>
                <c:pt idx="2728">
                  <c:v>0.39625550660792952</c:v>
                </c:pt>
                <c:pt idx="2729">
                  <c:v>0.41141703377386185</c:v>
                </c:pt>
                <c:pt idx="2730">
                  <c:v>0.39812775330396466</c:v>
                </c:pt>
                <c:pt idx="2731">
                  <c:v>0.38968428781204112</c:v>
                </c:pt>
                <c:pt idx="2732">
                  <c:v>0.42033773861967694</c:v>
                </c:pt>
                <c:pt idx="2733">
                  <c:v>0.42804698972099847</c:v>
                </c:pt>
                <c:pt idx="2734">
                  <c:v>0.41967694566813496</c:v>
                </c:pt>
                <c:pt idx="2735">
                  <c:v>0.4181350954478707</c:v>
                </c:pt>
                <c:pt idx="2736">
                  <c:v>0.4077092511013215</c:v>
                </c:pt>
                <c:pt idx="2737">
                  <c:v>0.42639500734214397</c:v>
                </c:pt>
                <c:pt idx="2738">
                  <c:v>0.43270925110132158</c:v>
                </c:pt>
                <c:pt idx="2739">
                  <c:v>0.46303230543318641</c:v>
                </c:pt>
                <c:pt idx="2740">
                  <c:v>0.48770190895741555</c:v>
                </c:pt>
                <c:pt idx="2741">
                  <c:v>0.5159691629955947</c:v>
                </c:pt>
                <c:pt idx="2742">
                  <c:v>0.54416299559471382</c:v>
                </c:pt>
                <c:pt idx="2743">
                  <c:v>0.45095447870778271</c:v>
                </c:pt>
                <c:pt idx="2744">
                  <c:v>0.47889133627019087</c:v>
                </c:pt>
                <c:pt idx="2745">
                  <c:v>0.50866372980910424</c:v>
                </c:pt>
                <c:pt idx="2746">
                  <c:v>0.46193098384728343</c:v>
                </c:pt>
                <c:pt idx="2747">
                  <c:v>0.45682819383259915</c:v>
                </c:pt>
                <c:pt idx="2748">
                  <c:v>0.460389133627019</c:v>
                </c:pt>
                <c:pt idx="2749">
                  <c:v>0.43663729809104257</c:v>
                </c:pt>
                <c:pt idx="2750">
                  <c:v>0.4116372980910426</c:v>
                </c:pt>
                <c:pt idx="2751">
                  <c:v>0.39185022026431721</c:v>
                </c:pt>
                <c:pt idx="2752">
                  <c:v>0.40756240822320111</c:v>
                </c:pt>
                <c:pt idx="2753">
                  <c:v>0.36850220264317179</c:v>
                </c:pt>
                <c:pt idx="2754">
                  <c:v>0.38281938325991194</c:v>
                </c:pt>
                <c:pt idx="2755">
                  <c:v>0.40682819383259911</c:v>
                </c:pt>
                <c:pt idx="2756">
                  <c:v>0.4152349486049926</c:v>
                </c:pt>
                <c:pt idx="2757">
                  <c:v>0.41740088105726869</c:v>
                </c:pt>
                <c:pt idx="2758">
                  <c:v>0.41060939794419971</c:v>
                </c:pt>
                <c:pt idx="2759">
                  <c:v>0.43035976505139495</c:v>
                </c:pt>
                <c:pt idx="2760">
                  <c:v>0.42228340675477238</c:v>
                </c:pt>
                <c:pt idx="2761">
                  <c:v>0.45029368575624074</c:v>
                </c:pt>
                <c:pt idx="2762">
                  <c:v>0.44364904552129214</c:v>
                </c:pt>
                <c:pt idx="2763">
                  <c:v>0.42588105726872238</c:v>
                </c:pt>
                <c:pt idx="2764">
                  <c:v>0.42562408223201181</c:v>
                </c:pt>
                <c:pt idx="2765">
                  <c:v>0.4323421439060206</c:v>
                </c:pt>
                <c:pt idx="2766">
                  <c:v>0.41758443465491929</c:v>
                </c:pt>
                <c:pt idx="2767">
                  <c:v>0.43083700440528633</c:v>
                </c:pt>
                <c:pt idx="2768">
                  <c:v>0.41130690161527167</c:v>
                </c:pt>
                <c:pt idx="2769">
                  <c:v>0.41604258443465497</c:v>
                </c:pt>
                <c:pt idx="2770">
                  <c:v>0.39096916299559464</c:v>
                </c:pt>
                <c:pt idx="2771">
                  <c:v>0.39508076358296623</c:v>
                </c:pt>
                <c:pt idx="2772">
                  <c:v>0.39170337738619682</c:v>
                </c:pt>
                <c:pt idx="2773">
                  <c:v>0.40803964757709243</c:v>
                </c:pt>
                <c:pt idx="2774">
                  <c:v>0.39320851688693093</c:v>
                </c:pt>
                <c:pt idx="2775">
                  <c:v>0.39423641703377388</c:v>
                </c:pt>
                <c:pt idx="2776">
                  <c:v>0.38116740088105722</c:v>
                </c:pt>
                <c:pt idx="2777">
                  <c:v>0.39155653450807626</c:v>
                </c:pt>
                <c:pt idx="2778">
                  <c:v>0.40150513950073424</c:v>
                </c:pt>
                <c:pt idx="2779">
                  <c:v>0.40715859030837009</c:v>
                </c:pt>
                <c:pt idx="2780">
                  <c:v>0.3965491923641703</c:v>
                </c:pt>
                <c:pt idx="2781">
                  <c:v>0.38762848751835527</c:v>
                </c:pt>
                <c:pt idx="2782">
                  <c:v>0.36875917767988259</c:v>
                </c:pt>
                <c:pt idx="2783">
                  <c:v>0.36527165932452277</c:v>
                </c:pt>
                <c:pt idx="2784">
                  <c:v>0.36442731277533041</c:v>
                </c:pt>
                <c:pt idx="2785">
                  <c:v>0.3628120411160059</c:v>
                </c:pt>
                <c:pt idx="2786">
                  <c:v>0.38450807635829665</c:v>
                </c:pt>
                <c:pt idx="2787">
                  <c:v>0.37775330396475765</c:v>
                </c:pt>
                <c:pt idx="2788">
                  <c:v>0.37881791483113059</c:v>
                </c:pt>
                <c:pt idx="2789">
                  <c:v>0.43883994126284864</c:v>
                </c:pt>
                <c:pt idx="2790">
                  <c:v>0.41130690161527167</c:v>
                </c:pt>
                <c:pt idx="2791">
                  <c:v>0.41758443465491929</c:v>
                </c:pt>
                <c:pt idx="2792">
                  <c:v>0.38667400881057268</c:v>
                </c:pt>
                <c:pt idx="2793">
                  <c:v>0.37477973568281941</c:v>
                </c:pt>
                <c:pt idx="2794">
                  <c:v>0.38531571218795879</c:v>
                </c:pt>
                <c:pt idx="2795">
                  <c:v>0.39229074889867838</c:v>
                </c:pt>
                <c:pt idx="2796">
                  <c:v>0.37169603524229078</c:v>
                </c:pt>
                <c:pt idx="2797">
                  <c:v>0.38498531571218803</c:v>
                </c:pt>
                <c:pt idx="2798">
                  <c:v>0.4246328928046989</c:v>
                </c:pt>
                <c:pt idx="2799">
                  <c:v>0.42734948604992651</c:v>
                </c:pt>
                <c:pt idx="2800">
                  <c:v>0.42867107195301024</c:v>
                </c:pt>
                <c:pt idx="2801">
                  <c:v>0.44959618208516883</c:v>
                </c:pt>
                <c:pt idx="2802">
                  <c:v>0.43160792951541843</c:v>
                </c:pt>
                <c:pt idx="2803">
                  <c:v>0.43069016152716588</c:v>
                </c:pt>
                <c:pt idx="2804">
                  <c:v>0.48083700440528632</c:v>
                </c:pt>
                <c:pt idx="2805">
                  <c:v>0.47287077826725399</c:v>
                </c:pt>
                <c:pt idx="2806">
                  <c:v>0.45558002936857561</c:v>
                </c:pt>
                <c:pt idx="2807">
                  <c:v>0.44743024963289274</c:v>
                </c:pt>
                <c:pt idx="2808">
                  <c:v>0.44743024963289274</c:v>
                </c:pt>
                <c:pt idx="2809">
                  <c:v>0.42958883994126279</c:v>
                </c:pt>
                <c:pt idx="2810">
                  <c:v>0.42033773861967694</c:v>
                </c:pt>
                <c:pt idx="2811">
                  <c:v>0.46975036710719537</c:v>
                </c:pt>
                <c:pt idx="2812">
                  <c:v>0.4528267254038178</c:v>
                </c:pt>
              </c:numCache>
            </c:numRef>
          </c:val>
          <c:smooth val="0"/>
          <c:extLst xmlns:c16r2="http://schemas.microsoft.com/office/drawing/2015/06/chart">
            <c:ext xmlns:c16="http://schemas.microsoft.com/office/drawing/2014/chart" uri="{C3380CC4-5D6E-409C-BE32-E72D297353CC}">
              <c16:uniqueId val="{00000000-EA8F-4CC7-8331-E3DD8AD6CAD6}"/>
            </c:ext>
          </c:extLst>
        </c:ser>
        <c:ser>
          <c:idx val="1"/>
          <c:order val="1"/>
          <c:tx>
            <c:v>Russian Ruble</c:v>
          </c:tx>
          <c:marker>
            <c:symbol val="none"/>
          </c:marker>
          <c:val>
            <c:numRef>
              <c:f>Sheet1!$D$3:$D$2815</c:f>
              <c:numCache>
                <c:formatCode>0.00%</c:formatCode>
                <c:ptCount val="2813"/>
                <c:pt idx="0">
                  <c:v>1.8132366273795121E-4</c:v>
                </c:pt>
                <c:pt idx="1">
                  <c:v>4.5330915684496818E-3</c:v>
                </c:pt>
                <c:pt idx="2">
                  <c:v>3.6990027198548232E-3</c:v>
                </c:pt>
                <c:pt idx="3">
                  <c:v>3.6990027198548232E-3</c:v>
                </c:pt>
                <c:pt idx="4">
                  <c:v>9.2475067996373155E-3</c:v>
                </c:pt>
                <c:pt idx="5">
                  <c:v>1.0607434270172142E-2</c:v>
                </c:pt>
                <c:pt idx="6">
                  <c:v>1.01541251133272E-2</c:v>
                </c:pt>
                <c:pt idx="7">
                  <c:v>1.0556663644605625E-2</c:v>
                </c:pt>
                <c:pt idx="8">
                  <c:v>8.612873980054293E-3</c:v>
                </c:pt>
                <c:pt idx="9">
                  <c:v>1.1786038077969147E-2</c:v>
                </c:pt>
                <c:pt idx="10">
                  <c:v>1.2456935630099683E-2</c:v>
                </c:pt>
                <c:pt idx="11">
                  <c:v>1.1169537624660011E-2</c:v>
                </c:pt>
                <c:pt idx="12">
                  <c:v>8.4496826835900977E-3</c:v>
                </c:pt>
                <c:pt idx="13">
                  <c:v>1.0190389845874842E-2</c:v>
                </c:pt>
                <c:pt idx="14">
                  <c:v>7.3254759746146205E-3</c:v>
                </c:pt>
                <c:pt idx="15">
                  <c:v>7.6881233000906518E-3</c:v>
                </c:pt>
                <c:pt idx="16">
                  <c:v>9.091568449682624E-3</c:v>
                </c:pt>
                <c:pt idx="17">
                  <c:v>1.104261106074333E-2</c:v>
                </c:pt>
                <c:pt idx="18">
                  <c:v>1.1296464188576563E-2</c:v>
                </c:pt>
                <c:pt idx="19">
                  <c:v>8.0979147778784503E-3</c:v>
                </c:pt>
                <c:pt idx="20">
                  <c:v>6.8177697189482798E-3</c:v>
                </c:pt>
                <c:pt idx="21">
                  <c:v>5.729827742520315E-3</c:v>
                </c:pt>
                <c:pt idx="22">
                  <c:v>5.0407978241160233E-3</c:v>
                </c:pt>
                <c:pt idx="23">
                  <c:v>5.0407978241160233E-3</c:v>
                </c:pt>
                <c:pt idx="24">
                  <c:v>6.4841341795103874E-3</c:v>
                </c:pt>
                <c:pt idx="25">
                  <c:v>6.6654578422483393E-3</c:v>
                </c:pt>
                <c:pt idx="26">
                  <c:v>6.0562103354487046E-3</c:v>
                </c:pt>
                <c:pt idx="27">
                  <c:v>8.4496826835900977E-3</c:v>
                </c:pt>
                <c:pt idx="28">
                  <c:v>7.6518585675430101E-3</c:v>
                </c:pt>
                <c:pt idx="29">
                  <c:v>7.6518585675430101E-3</c:v>
                </c:pt>
                <c:pt idx="30">
                  <c:v>9.374433363553869E-3</c:v>
                </c:pt>
                <c:pt idx="31">
                  <c:v>7.9274705349047531E-3</c:v>
                </c:pt>
                <c:pt idx="32">
                  <c:v>7.6155938349953683E-3</c:v>
                </c:pt>
                <c:pt idx="33">
                  <c:v>9.0480507706254786E-3</c:v>
                </c:pt>
                <c:pt idx="34">
                  <c:v>9.0480507706254786E-3</c:v>
                </c:pt>
                <c:pt idx="35">
                  <c:v>9.0480507706254786E-3</c:v>
                </c:pt>
                <c:pt idx="36">
                  <c:v>1.0458748866727083E-2</c:v>
                </c:pt>
                <c:pt idx="37">
                  <c:v>1.1648232094288212E-2</c:v>
                </c:pt>
                <c:pt idx="38">
                  <c:v>1.4335448776065234E-2</c:v>
                </c:pt>
                <c:pt idx="39">
                  <c:v>1.5938349954669043E-2</c:v>
                </c:pt>
                <c:pt idx="40">
                  <c:v>1.533272892112416E-2</c:v>
                </c:pt>
                <c:pt idx="41">
                  <c:v>1.5593834995466897E-2</c:v>
                </c:pt>
                <c:pt idx="42">
                  <c:v>1.4777878513145923E-2</c:v>
                </c:pt>
                <c:pt idx="43">
                  <c:v>1.6652765185856722E-2</c:v>
                </c:pt>
                <c:pt idx="44">
                  <c:v>1.7062556663644521E-2</c:v>
                </c:pt>
                <c:pt idx="45">
                  <c:v>1.6029011786038081E-2</c:v>
                </c:pt>
                <c:pt idx="46">
                  <c:v>1.6500453309156782E-2</c:v>
                </c:pt>
                <c:pt idx="47">
                  <c:v>1.9024478694469608E-2</c:v>
                </c:pt>
                <c:pt idx="48">
                  <c:v>1.8495013599274631E-2</c:v>
                </c:pt>
                <c:pt idx="49">
                  <c:v>1.99456029011785E-2</c:v>
                </c:pt>
                <c:pt idx="50">
                  <c:v>2.4279238440616472E-2</c:v>
                </c:pt>
                <c:pt idx="51">
                  <c:v>2.9555757026291846E-2</c:v>
                </c:pt>
                <c:pt idx="52">
                  <c:v>2.9174977334542058E-2</c:v>
                </c:pt>
                <c:pt idx="53">
                  <c:v>2.8993653671804107E-2</c:v>
                </c:pt>
                <c:pt idx="54">
                  <c:v>3.0462375339981859E-2</c:v>
                </c:pt>
                <c:pt idx="55">
                  <c:v>3.0262919310970023E-2</c:v>
                </c:pt>
                <c:pt idx="56">
                  <c:v>2.8384406165004473E-2</c:v>
                </c:pt>
                <c:pt idx="57">
                  <c:v>3.1738893925657277E-2</c:v>
                </c:pt>
                <c:pt idx="58">
                  <c:v>3.318223028105164E-2</c:v>
                </c:pt>
                <c:pt idx="59">
                  <c:v>3.318223028105164E-2</c:v>
                </c:pt>
                <c:pt idx="60">
                  <c:v>3.561196736174068E-2</c:v>
                </c:pt>
                <c:pt idx="61">
                  <c:v>3.6264732547597454E-2</c:v>
                </c:pt>
                <c:pt idx="62">
                  <c:v>3.5720761559383474E-2</c:v>
                </c:pt>
                <c:pt idx="63">
                  <c:v>3.439709882139616E-2</c:v>
                </c:pt>
                <c:pt idx="64">
                  <c:v>3.4578422484134112E-2</c:v>
                </c:pt>
                <c:pt idx="65">
                  <c:v>3.6609247506799607E-2</c:v>
                </c:pt>
                <c:pt idx="66">
                  <c:v>3.6572982774251965E-2</c:v>
                </c:pt>
                <c:pt idx="67">
                  <c:v>3.952855847688122E-2</c:v>
                </c:pt>
                <c:pt idx="68">
                  <c:v>3.8893925657298198E-2</c:v>
                </c:pt>
                <c:pt idx="69">
                  <c:v>3.5811423390752384E-2</c:v>
                </c:pt>
                <c:pt idx="70">
                  <c:v>3.8146872166817759E-2</c:v>
                </c:pt>
                <c:pt idx="71">
                  <c:v>4.0163191296464118E-2</c:v>
                </c:pt>
                <c:pt idx="72">
                  <c:v>3.8349954669084217E-2</c:v>
                </c:pt>
                <c:pt idx="73">
                  <c:v>3.8349954669084217E-2</c:v>
                </c:pt>
                <c:pt idx="74">
                  <c:v>4.4152311876699817E-2</c:v>
                </c:pt>
                <c:pt idx="75">
                  <c:v>4.4877606527651749E-2</c:v>
                </c:pt>
                <c:pt idx="76">
                  <c:v>4.5784224841341765E-2</c:v>
                </c:pt>
                <c:pt idx="77">
                  <c:v>4.5058930190389833E-2</c:v>
                </c:pt>
                <c:pt idx="78">
                  <c:v>4.3644605621033478E-2</c:v>
                </c:pt>
                <c:pt idx="79">
                  <c:v>4.1432456935630031E-2</c:v>
                </c:pt>
                <c:pt idx="80">
                  <c:v>3.6627379873073358E-2</c:v>
                </c:pt>
                <c:pt idx="81">
                  <c:v>3.8893925657298198E-2</c:v>
                </c:pt>
                <c:pt idx="82">
                  <c:v>3.9256572982774234E-2</c:v>
                </c:pt>
                <c:pt idx="83">
                  <c:v>4.0750679963735242E-2</c:v>
                </c:pt>
                <c:pt idx="84">
                  <c:v>4.0242973708068903E-2</c:v>
                </c:pt>
                <c:pt idx="85">
                  <c:v>4.1795104261106067E-2</c:v>
                </c:pt>
                <c:pt idx="86">
                  <c:v>3.952855847688122E-2</c:v>
                </c:pt>
                <c:pt idx="87">
                  <c:v>3.6319129646418855E-2</c:v>
                </c:pt>
                <c:pt idx="88">
                  <c:v>3.7834995466908376E-2</c:v>
                </c:pt>
                <c:pt idx="89">
                  <c:v>3.9553943789664481E-2</c:v>
                </c:pt>
                <c:pt idx="90">
                  <c:v>4.2397098821396195E-2</c:v>
                </c:pt>
                <c:pt idx="91">
                  <c:v>4.0975521305530338E-2</c:v>
                </c:pt>
                <c:pt idx="92">
                  <c:v>3.9677243880326285E-2</c:v>
                </c:pt>
                <c:pt idx="93">
                  <c:v>3.7860380779691637E-2</c:v>
                </c:pt>
                <c:pt idx="94">
                  <c:v>3.6264732547597454E-2</c:v>
                </c:pt>
                <c:pt idx="95">
                  <c:v>3.6264732547597454E-2</c:v>
                </c:pt>
                <c:pt idx="96">
                  <c:v>3.318223028105164E-2</c:v>
                </c:pt>
                <c:pt idx="97">
                  <c:v>3.2275611967361631E-2</c:v>
                </c:pt>
                <c:pt idx="98">
                  <c:v>3.064369900271981E-2</c:v>
                </c:pt>
                <c:pt idx="99">
                  <c:v>2.9918404351767878E-2</c:v>
                </c:pt>
                <c:pt idx="100">
                  <c:v>3.0553037171350772E-2</c:v>
                </c:pt>
                <c:pt idx="101">
                  <c:v>2.9555757026291846E-2</c:v>
                </c:pt>
                <c:pt idx="102">
                  <c:v>2.7742520398911948E-2</c:v>
                </c:pt>
                <c:pt idx="103">
                  <c:v>2.6745240253853022E-2</c:v>
                </c:pt>
                <c:pt idx="104">
                  <c:v>3.0734360834088852E-2</c:v>
                </c:pt>
                <c:pt idx="105">
                  <c:v>3.2094288304623679E-2</c:v>
                </c:pt>
                <c:pt idx="106">
                  <c:v>3.263825929283766E-2</c:v>
                </c:pt>
                <c:pt idx="107">
                  <c:v>3.6446056210335406E-2</c:v>
                </c:pt>
                <c:pt idx="108">
                  <c:v>3.7171350861287346E-2</c:v>
                </c:pt>
                <c:pt idx="109">
                  <c:v>3.5358114233907445E-2</c:v>
                </c:pt>
                <c:pt idx="110">
                  <c:v>3.5956482320942826E-2</c:v>
                </c:pt>
                <c:pt idx="111">
                  <c:v>3.2819582955575612E-2</c:v>
                </c:pt>
                <c:pt idx="112">
                  <c:v>3.263825929283766E-2</c:v>
                </c:pt>
                <c:pt idx="113">
                  <c:v>3.1368993653671746E-2</c:v>
                </c:pt>
                <c:pt idx="114">
                  <c:v>3.3272892112420557E-2</c:v>
                </c:pt>
                <c:pt idx="115">
                  <c:v>3.5992747053490468E-2</c:v>
                </c:pt>
                <c:pt idx="116">
                  <c:v>3.3272892112420557E-2</c:v>
                </c:pt>
                <c:pt idx="117">
                  <c:v>3.0734360834088852E-2</c:v>
                </c:pt>
                <c:pt idx="118">
                  <c:v>2.5747960108794096E-2</c:v>
                </c:pt>
                <c:pt idx="119">
                  <c:v>2.1396192203082497E-2</c:v>
                </c:pt>
                <c:pt idx="120">
                  <c:v>2.3844061650045288E-2</c:v>
                </c:pt>
                <c:pt idx="121">
                  <c:v>2.4206708975521189E-2</c:v>
                </c:pt>
                <c:pt idx="122">
                  <c:v>2.4932003626473253E-2</c:v>
                </c:pt>
                <c:pt idx="123">
                  <c:v>2.5385312783318195E-2</c:v>
                </c:pt>
                <c:pt idx="124">
                  <c:v>2.9737080689029926E-2</c:v>
                </c:pt>
                <c:pt idx="125">
                  <c:v>2.9555757026291846E-2</c:v>
                </c:pt>
                <c:pt idx="126">
                  <c:v>2.6382592928377118E-2</c:v>
                </c:pt>
                <c:pt idx="127">
                  <c:v>2.888485947416131E-2</c:v>
                </c:pt>
                <c:pt idx="128">
                  <c:v>2.9193109700815942E-2</c:v>
                </c:pt>
                <c:pt idx="129">
                  <c:v>3.1006346328195714E-2</c:v>
                </c:pt>
                <c:pt idx="130">
                  <c:v>2.9599274705348989E-2</c:v>
                </c:pt>
                <c:pt idx="131">
                  <c:v>2.8286491387125929E-2</c:v>
                </c:pt>
                <c:pt idx="132">
                  <c:v>2.8649138712601961E-2</c:v>
                </c:pt>
                <c:pt idx="133">
                  <c:v>3.281233000906611E-2</c:v>
                </c:pt>
                <c:pt idx="134">
                  <c:v>3.5720761559383474E-2</c:v>
                </c:pt>
                <c:pt idx="135">
                  <c:v>3.5390752493200332E-2</c:v>
                </c:pt>
                <c:pt idx="136">
                  <c:v>3.5358114233907445E-2</c:v>
                </c:pt>
                <c:pt idx="137">
                  <c:v>3.5176790571169493E-2</c:v>
                </c:pt>
                <c:pt idx="138">
                  <c:v>3.2184950135992721E-2</c:v>
                </c:pt>
                <c:pt idx="139">
                  <c:v>3.9891205802357124E-2</c:v>
                </c:pt>
                <c:pt idx="140">
                  <c:v>3.7838621940163124E-2</c:v>
                </c:pt>
                <c:pt idx="141">
                  <c:v>3.6083408884859378E-2</c:v>
                </c:pt>
                <c:pt idx="142">
                  <c:v>3.3454215775158634E-2</c:v>
                </c:pt>
                <c:pt idx="143">
                  <c:v>3.3831368993653674E-2</c:v>
                </c:pt>
                <c:pt idx="144">
                  <c:v>3.50135992747053E-2</c:v>
                </c:pt>
                <c:pt idx="145">
                  <c:v>3.6877606527651846E-2</c:v>
                </c:pt>
                <c:pt idx="146">
                  <c:v>3.6174070716228419E-2</c:v>
                </c:pt>
                <c:pt idx="147">
                  <c:v>3.9709882139619172E-2</c:v>
                </c:pt>
                <c:pt idx="148">
                  <c:v>3.5267452402538535E-2</c:v>
                </c:pt>
                <c:pt idx="149">
                  <c:v>3.6395285584768761E-2</c:v>
                </c:pt>
                <c:pt idx="150">
                  <c:v>3.921305530371709E-2</c:v>
                </c:pt>
                <c:pt idx="151">
                  <c:v>3.7262012692656381E-2</c:v>
                </c:pt>
                <c:pt idx="152">
                  <c:v>3.7987307343608313E-2</c:v>
                </c:pt>
                <c:pt idx="153">
                  <c:v>3.6627379873073358E-2</c:v>
                </c:pt>
                <c:pt idx="154">
                  <c:v>3.6587488667270969E-2</c:v>
                </c:pt>
                <c:pt idx="155">
                  <c:v>3.2910244786944653E-2</c:v>
                </c:pt>
                <c:pt idx="156">
                  <c:v>3.3454215775158634E-2</c:v>
                </c:pt>
                <c:pt idx="157">
                  <c:v>3.1082502266545749E-2</c:v>
                </c:pt>
                <c:pt idx="158">
                  <c:v>3.2094288304623679E-2</c:v>
                </c:pt>
                <c:pt idx="159">
                  <c:v>3.5902085222121426E-2</c:v>
                </c:pt>
                <c:pt idx="160">
                  <c:v>3.9981867633726166E-2</c:v>
                </c:pt>
                <c:pt idx="161">
                  <c:v>3.5267452402538535E-2</c:v>
                </c:pt>
                <c:pt idx="162">
                  <c:v>3.6533091568449569E-2</c:v>
                </c:pt>
                <c:pt idx="163">
                  <c:v>3.6533091568449569E-2</c:v>
                </c:pt>
                <c:pt idx="164">
                  <c:v>4.3880326382592823E-2</c:v>
                </c:pt>
                <c:pt idx="165">
                  <c:v>4.7053490480507679E-2</c:v>
                </c:pt>
                <c:pt idx="166">
                  <c:v>4.6328195829555746E-2</c:v>
                </c:pt>
                <c:pt idx="167">
                  <c:v>4.5827742520398909E-2</c:v>
                </c:pt>
                <c:pt idx="168">
                  <c:v>4.6999093381686285E-2</c:v>
                </c:pt>
                <c:pt idx="169">
                  <c:v>4.6828649138712583E-2</c:v>
                </c:pt>
                <c:pt idx="170">
                  <c:v>4.7764279238440607E-2</c:v>
                </c:pt>
                <c:pt idx="171">
                  <c:v>4.7720761559383464E-2</c:v>
                </c:pt>
                <c:pt idx="172">
                  <c:v>4.5508612873980024E-2</c:v>
                </c:pt>
                <c:pt idx="173">
                  <c:v>4.6146872166817669E-2</c:v>
                </c:pt>
                <c:pt idx="174">
                  <c:v>4.1613780598367983E-2</c:v>
                </c:pt>
                <c:pt idx="175">
                  <c:v>4.6175883952855809E-2</c:v>
                </c:pt>
                <c:pt idx="176">
                  <c:v>4.3046237533998097E-2</c:v>
                </c:pt>
                <c:pt idx="177">
                  <c:v>4.2973708068902938E-2</c:v>
                </c:pt>
                <c:pt idx="178">
                  <c:v>4.4460562103354452E-2</c:v>
                </c:pt>
                <c:pt idx="179">
                  <c:v>4.3970988213961865E-2</c:v>
                </c:pt>
                <c:pt idx="180">
                  <c:v>4.4061650045330907E-2</c:v>
                </c:pt>
                <c:pt idx="181">
                  <c:v>4.474705349048045E-2</c:v>
                </c:pt>
                <c:pt idx="182">
                  <c:v>4.6962828649138644E-2</c:v>
                </c:pt>
                <c:pt idx="183">
                  <c:v>5.1361740707162269E-2</c:v>
                </c:pt>
                <c:pt idx="184">
                  <c:v>4.9320036264732525E-2</c:v>
                </c:pt>
                <c:pt idx="185">
                  <c:v>4.878331822302804E-2</c:v>
                </c:pt>
                <c:pt idx="186">
                  <c:v>5.1336355394378877E-2</c:v>
                </c:pt>
                <c:pt idx="187">
                  <c:v>4.9443336355394323E-2</c:v>
                </c:pt>
                <c:pt idx="188">
                  <c:v>4.6962828649138644E-2</c:v>
                </c:pt>
                <c:pt idx="189">
                  <c:v>4.2248413417951006E-2</c:v>
                </c:pt>
                <c:pt idx="190">
                  <c:v>4.2502266545784116E-2</c:v>
                </c:pt>
                <c:pt idx="191">
                  <c:v>3.8621940163191211E-2</c:v>
                </c:pt>
                <c:pt idx="192">
                  <c:v>3.9709882139619172E-2</c:v>
                </c:pt>
                <c:pt idx="193">
                  <c:v>3.9020852221214757E-2</c:v>
                </c:pt>
                <c:pt idx="194">
                  <c:v>3.9419764279238427E-2</c:v>
                </c:pt>
                <c:pt idx="195">
                  <c:v>4.2067089755213054E-2</c:v>
                </c:pt>
                <c:pt idx="196">
                  <c:v>4.5621033544877572E-2</c:v>
                </c:pt>
                <c:pt idx="197">
                  <c:v>4.4268359020852119E-2</c:v>
                </c:pt>
                <c:pt idx="198">
                  <c:v>4.382592928377143E-2</c:v>
                </c:pt>
                <c:pt idx="199">
                  <c:v>4.382592928377143E-2</c:v>
                </c:pt>
                <c:pt idx="200">
                  <c:v>4.4395285584768795E-2</c:v>
                </c:pt>
                <c:pt idx="201">
                  <c:v>4.261106074342691E-2</c:v>
                </c:pt>
                <c:pt idx="202">
                  <c:v>4.4786944696282839E-2</c:v>
                </c:pt>
                <c:pt idx="203">
                  <c:v>4.2389845874886568E-2</c:v>
                </c:pt>
                <c:pt idx="204">
                  <c:v>4.2389845874886568E-2</c:v>
                </c:pt>
                <c:pt idx="205">
                  <c:v>4.2389845874886568E-2</c:v>
                </c:pt>
                <c:pt idx="206">
                  <c:v>4.2389845874886568E-2</c:v>
                </c:pt>
                <c:pt idx="207">
                  <c:v>3.9891205802357124E-2</c:v>
                </c:pt>
                <c:pt idx="208">
                  <c:v>3.9891205802357124E-2</c:v>
                </c:pt>
                <c:pt idx="209">
                  <c:v>3.9891205802357124E-2</c:v>
                </c:pt>
                <c:pt idx="210">
                  <c:v>3.3599274705348944E-2</c:v>
                </c:pt>
                <c:pt idx="211">
                  <c:v>3.1731640979147775E-2</c:v>
                </c:pt>
                <c:pt idx="212">
                  <c:v>3.3729827742520375E-2</c:v>
                </c:pt>
                <c:pt idx="213">
                  <c:v>3.1902085222121471E-2</c:v>
                </c:pt>
                <c:pt idx="214">
                  <c:v>2.5566636446056147E-2</c:v>
                </c:pt>
                <c:pt idx="215">
                  <c:v>2.801813236627369E-2</c:v>
                </c:pt>
                <c:pt idx="216">
                  <c:v>2.5022665457842163E-2</c:v>
                </c:pt>
                <c:pt idx="217">
                  <c:v>2.4478694469628182E-2</c:v>
                </c:pt>
                <c:pt idx="218">
                  <c:v>2.4841341795104211E-2</c:v>
                </c:pt>
                <c:pt idx="219">
                  <c:v>1.5775158658204849E-2</c:v>
                </c:pt>
                <c:pt idx="220">
                  <c:v>1.5412511332728817E-2</c:v>
                </c:pt>
                <c:pt idx="221">
                  <c:v>1.3689936536717958E-2</c:v>
                </c:pt>
                <c:pt idx="222">
                  <c:v>1.4904805077062476E-2</c:v>
                </c:pt>
                <c:pt idx="223">
                  <c:v>1.5593834995466897E-2</c:v>
                </c:pt>
                <c:pt idx="224">
                  <c:v>2.0852221214868513E-2</c:v>
                </c:pt>
                <c:pt idx="225">
                  <c:v>1.99456029011785E-2</c:v>
                </c:pt>
                <c:pt idx="226">
                  <c:v>2.0453309156844967E-2</c:v>
                </c:pt>
                <c:pt idx="227">
                  <c:v>2.0942883046237423E-2</c:v>
                </c:pt>
                <c:pt idx="228">
                  <c:v>2.4942883046237506E-2</c:v>
                </c:pt>
                <c:pt idx="229">
                  <c:v>2.4623753399818621E-2</c:v>
                </c:pt>
                <c:pt idx="230">
                  <c:v>2.5813236627379877E-2</c:v>
                </c:pt>
                <c:pt idx="231">
                  <c:v>2.5483227561196736E-2</c:v>
                </c:pt>
                <c:pt idx="232">
                  <c:v>2.5573889392565649E-2</c:v>
                </c:pt>
                <c:pt idx="233">
                  <c:v>2.4616500453309115E-2</c:v>
                </c:pt>
                <c:pt idx="234">
                  <c:v>2.3042611060743318E-2</c:v>
                </c:pt>
                <c:pt idx="235">
                  <c:v>2.4203082502266438E-2</c:v>
                </c:pt>
                <c:pt idx="236">
                  <c:v>2.3572076155938294E-2</c:v>
                </c:pt>
                <c:pt idx="237">
                  <c:v>2.3445149592021743E-2</c:v>
                </c:pt>
                <c:pt idx="238">
                  <c:v>2.2295557570262876E-2</c:v>
                </c:pt>
                <c:pt idx="239">
                  <c:v>2.1073436083408857E-2</c:v>
                </c:pt>
                <c:pt idx="240">
                  <c:v>2.2574796010879371E-2</c:v>
                </c:pt>
                <c:pt idx="241">
                  <c:v>2.3753399818676246E-2</c:v>
                </c:pt>
                <c:pt idx="242">
                  <c:v>2.2803263825929218E-2</c:v>
                </c:pt>
                <c:pt idx="243">
                  <c:v>2.2803263825929218E-2</c:v>
                </c:pt>
                <c:pt idx="244">
                  <c:v>2.0184950135992728E-2</c:v>
                </c:pt>
                <c:pt idx="245">
                  <c:v>1.6576609247506688E-2</c:v>
                </c:pt>
                <c:pt idx="246">
                  <c:v>1.6685403445149485E-2</c:v>
                </c:pt>
                <c:pt idx="247">
                  <c:v>1.6500453309156782E-2</c:v>
                </c:pt>
                <c:pt idx="248">
                  <c:v>1.3000906618313665E-2</c:v>
                </c:pt>
                <c:pt idx="249">
                  <c:v>1.2732547597461426E-2</c:v>
                </c:pt>
                <c:pt idx="250">
                  <c:v>1.7842248413417854E-2</c:v>
                </c:pt>
                <c:pt idx="251">
                  <c:v>1.7842248413417854E-2</c:v>
                </c:pt>
                <c:pt idx="252">
                  <c:v>1.7225747960108714E-2</c:v>
                </c:pt>
                <c:pt idx="253">
                  <c:v>1.6953762466001724E-2</c:v>
                </c:pt>
                <c:pt idx="254">
                  <c:v>1.6863100634632814E-2</c:v>
                </c:pt>
                <c:pt idx="255">
                  <c:v>1.423390752493194E-2</c:v>
                </c:pt>
                <c:pt idx="256">
                  <c:v>9.6427923844061084E-3</c:v>
                </c:pt>
                <c:pt idx="257">
                  <c:v>5.9836808703535495E-3</c:v>
                </c:pt>
                <c:pt idx="258">
                  <c:v>3.3254759746146668E-3</c:v>
                </c:pt>
                <c:pt idx="259">
                  <c:v>3.1187669990933278E-3</c:v>
                </c:pt>
                <c:pt idx="260">
                  <c:v>6.5820489573889304E-3</c:v>
                </c:pt>
                <c:pt idx="261">
                  <c:v>5.936536718041654E-3</c:v>
                </c:pt>
                <c:pt idx="262">
                  <c:v>7.1115140525837787E-3</c:v>
                </c:pt>
                <c:pt idx="263">
                  <c:v>1.0132366273798692E-2</c:v>
                </c:pt>
                <c:pt idx="264">
                  <c:v>7.7969174977334486E-3</c:v>
                </c:pt>
                <c:pt idx="265">
                  <c:v>4.8957388939255848E-3</c:v>
                </c:pt>
                <c:pt idx="266">
                  <c:v>9.0262919310969709E-3</c:v>
                </c:pt>
                <c:pt idx="267">
                  <c:v>6.2447869446962869E-3</c:v>
                </c:pt>
                <c:pt idx="268">
                  <c:v>5.1350861287396852E-3</c:v>
                </c:pt>
                <c:pt idx="269">
                  <c:v>5.9292837715321511E-3</c:v>
                </c:pt>
                <c:pt idx="270">
                  <c:v>-1.087941976438272E-5</c:v>
                </c:pt>
                <c:pt idx="271">
                  <c:v>-1.1423390752493632E-3</c:v>
                </c:pt>
                <c:pt idx="272">
                  <c:v>7.2529465095193366E-4</c:v>
                </c:pt>
                <c:pt idx="273">
                  <c:v>3.4270172257479608E-3</c:v>
                </c:pt>
                <c:pt idx="274">
                  <c:v>4.7869446962827879E-3</c:v>
                </c:pt>
                <c:pt idx="275">
                  <c:v>4.2611060743426906E-3</c:v>
                </c:pt>
                <c:pt idx="276">
                  <c:v>4.1341795104260096E-3</c:v>
                </c:pt>
                <c:pt idx="277">
                  <c:v>5.2221214868539744E-3</c:v>
                </c:pt>
                <c:pt idx="278">
                  <c:v>5.2221214868539744E-3</c:v>
                </c:pt>
                <c:pt idx="279">
                  <c:v>-1.740707162284744E-3</c:v>
                </c:pt>
                <c:pt idx="280">
                  <c:v>-1.523118766999151E-3</c:v>
                </c:pt>
                <c:pt idx="281">
                  <c:v>-2.3934723481415228E-3</c:v>
                </c:pt>
                <c:pt idx="282">
                  <c:v>-3.3726201269265624E-3</c:v>
                </c:pt>
                <c:pt idx="283">
                  <c:v>-3.209428830462368E-3</c:v>
                </c:pt>
                <c:pt idx="284">
                  <c:v>-4.6418857660924786E-3</c:v>
                </c:pt>
                <c:pt idx="285">
                  <c:v>-6.0924750679964747E-3</c:v>
                </c:pt>
                <c:pt idx="286">
                  <c:v>-6.3100634632820675E-3</c:v>
                </c:pt>
                <c:pt idx="287">
                  <c:v>-6.6364460562103288E-3</c:v>
                </c:pt>
                <c:pt idx="288">
                  <c:v>-1.1695376246600237E-2</c:v>
                </c:pt>
                <c:pt idx="289">
                  <c:v>-1.1695376246600237E-2</c:v>
                </c:pt>
                <c:pt idx="290">
                  <c:v>-1.4505893019039061E-2</c:v>
                </c:pt>
                <c:pt idx="291">
                  <c:v>-1.4324569356301109E-2</c:v>
                </c:pt>
                <c:pt idx="292">
                  <c:v>-1.617407071622852E-2</c:v>
                </c:pt>
                <c:pt idx="293">
                  <c:v>-1.7769718948322827E-2</c:v>
                </c:pt>
                <c:pt idx="294">
                  <c:v>-1.67724388032639E-2</c:v>
                </c:pt>
                <c:pt idx="295">
                  <c:v>-1.876699909338175E-2</c:v>
                </c:pt>
                <c:pt idx="296">
                  <c:v>-2.0199456029011863E-2</c:v>
                </c:pt>
                <c:pt idx="297">
                  <c:v>-2.0942883046237551E-2</c:v>
                </c:pt>
                <c:pt idx="298">
                  <c:v>-2.3209428830462394E-2</c:v>
                </c:pt>
                <c:pt idx="299">
                  <c:v>-2.0511332728921118E-2</c:v>
                </c:pt>
                <c:pt idx="300">
                  <c:v>-2.1004533091568453E-2</c:v>
                </c:pt>
                <c:pt idx="301">
                  <c:v>-2.2484134179510461E-2</c:v>
                </c:pt>
                <c:pt idx="302">
                  <c:v>-1.9129646418857654E-2</c:v>
                </c:pt>
                <c:pt idx="303">
                  <c:v>-1.8676337262012711E-2</c:v>
                </c:pt>
                <c:pt idx="304">
                  <c:v>-1.8404351767905721E-2</c:v>
                </c:pt>
                <c:pt idx="305">
                  <c:v>-2.1214868540344545E-2</c:v>
                </c:pt>
                <c:pt idx="306">
                  <c:v>-2.034451495920217E-2</c:v>
                </c:pt>
                <c:pt idx="307">
                  <c:v>-1.9310970081595734E-2</c:v>
                </c:pt>
                <c:pt idx="308">
                  <c:v>-1.8748866727107995E-2</c:v>
                </c:pt>
                <c:pt idx="309">
                  <c:v>-1.876699909338175E-2</c:v>
                </c:pt>
                <c:pt idx="310">
                  <c:v>-2.3209428830462394E-2</c:v>
                </c:pt>
                <c:pt idx="311">
                  <c:v>-2.1486854034451535E-2</c:v>
                </c:pt>
                <c:pt idx="312">
                  <c:v>-1.7316409791477885E-2</c:v>
                </c:pt>
                <c:pt idx="313">
                  <c:v>-2.9374433363554022E-2</c:v>
                </c:pt>
                <c:pt idx="314">
                  <c:v>-3.1097008159564881E-2</c:v>
                </c:pt>
                <c:pt idx="315">
                  <c:v>-2.7017225747960141E-2</c:v>
                </c:pt>
                <c:pt idx="316">
                  <c:v>-2.6291931097008208E-2</c:v>
                </c:pt>
                <c:pt idx="317">
                  <c:v>-2.0815956482320999E-2</c:v>
                </c:pt>
                <c:pt idx="318">
                  <c:v>-1.9129646418857654E-2</c:v>
                </c:pt>
                <c:pt idx="319">
                  <c:v>-1.9129646418857654E-2</c:v>
                </c:pt>
                <c:pt idx="320">
                  <c:v>-1.7262012692656484E-2</c:v>
                </c:pt>
                <c:pt idx="321">
                  <c:v>-1.9220308250226695E-2</c:v>
                </c:pt>
                <c:pt idx="322">
                  <c:v>-1.9310970081595734E-2</c:v>
                </c:pt>
                <c:pt idx="323">
                  <c:v>-1.9945602901178628E-2</c:v>
                </c:pt>
                <c:pt idx="324">
                  <c:v>-1.8676337262012711E-2</c:v>
                </c:pt>
                <c:pt idx="325">
                  <c:v>-1.8585675430643801E-2</c:v>
                </c:pt>
                <c:pt idx="326">
                  <c:v>-2.0942883046237551E-2</c:v>
                </c:pt>
                <c:pt idx="327">
                  <c:v>-1.8567543064369915E-2</c:v>
                </c:pt>
                <c:pt idx="328">
                  <c:v>-1.6627379873073462E-2</c:v>
                </c:pt>
                <c:pt idx="329">
                  <c:v>-1.7805983680870469E-2</c:v>
                </c:pt>
                <c:pt idx="330">
                  <c:v>-1.9546690843155082E-2</c:v>
                </c:pt>
                <c:pt idx="331">
                  <c:v>-1.6790571169537659E-2</c:v>
                </c:pt>
                <c:pt idx="332">
                  <c:v>-1.7044424297370894E-2</c:v>
                </c:pt>
                <c:pt idx="333">
                  <c:v>-2.5965548504079818E-2</c:v>
                </c:pt>
                <c:pt idx="334">
                  <c:v>-2.5711695376246714E-2</c:v>
                </c:pt>
                <c:pt idx="335">
                  <c:v>-2.6038077969174973E-2</c:v>
                </c:pt>
                <c:pt idx="336">
                  <c:v>-2.3499546690843271E-2</c:v>
                </c:pt>
                <c:pt idx="337">
                  <c:v>-2.4587488667271108E-2</c:v>
                </c:pt>
                <c:pt idx="338">
                  <c:v>-2.7089755213055296E-2</c:v>
                </c:pt>
                <c:pt idx="339">
                  <c:v>-2.4478694469628311E-2</c:v>
                </c:pt>
                <c:pt idx="340">
                  <c:v>-2.4913871260199495E-2</c:v>
                </c:pt>
                <c:pt idx="341">
                  <c:v>-2.2810516772438848E-2</c:v>
                </c:pt>
                <c:pt idx="342">
                  <c:v>-2.3427017225747988E-2</c:v>
                </c:pt>
                <c:pt idx="343">
                  <c:v>-2.1214868540344545E-2</c:v>
                </c:pt>
                <c:pt idx="344">
                  <c:v>-2.0072529465095308E-2</c:v>
                </c:pt>
                <c:pt idx="345">
                  <c:v>-1.8422484134179604E-2</c:v>
                </c:pt>
                <c:pt idx="346">
                  <c:v>-2.0906618313690041E-2</c:v>
                </c:pt>
                <c:pt idx="347">
                  <c:v>-2.3753399818676375E-2</c:v>
                </c:pt>
                <c:pt idx="348">
                  <c:v>-2.5203989120580243E-2</c:v>
                </c:pt>
                <c:pt idx="349">
                  <c:v>-2.3202175883952892E-2</c:v>
                </c:pt>
                <c:pt idx="350">
                  <c:v>-2.3136899365367239E-2</c:v>
                </c:pt>
                <c:pt idx="351">
                  <c:v>-2.2919310970081645E-2</c:v>
                </c:pt>
                <c:pt idx="352">
                  <c:v>-2.7851314596554873E-2</c:v>
                </c:pt>
                <c:pt idx="353">
                  <c:v>-2.7597461468721766E-2</c:v>
                </c:pt>
                <c:pt idx="354">
                  <c:v>-2.7561196736174125E-2</c:v>
                </c:pt>
                <c:pt idx="355">
                  <c:v>-2.6835902085222192E-2</c:v>
                </c:pt>
                <c:pt idx="356">
                  <c:v>-2.9193109700816074E-2</c:v>
                </c:pt>
                <c:pt idx="357">
                  <c:v>-2.864913871260209E-2</c:v>
                </c:pt>
                <c:pt idx="358">
                  <c:v>-3.2819582955575743E-2</c:v>
                </c:pt>
                <c:pt idx="359">
                  <c:v>-3.1550317316409823E-2</c:v>
                </c:pt>
                <c:pt idx="360">
                  <c:v>-3.0825022665457891E-2</c:v>
                </c:pt>
                <c:pt idx="361">
                  <c:v>-3.2311876699909398E-2</c:v>
                </c:pt>
                <c:pt idx="362">
                  <c:v>-2.8902991840435197E-2</c:v>
                </c:pt>
                <c:pt idx="363">
                  <c:v>-2.8250226654578416E-2</c:v>
                </c:pt>
                <c:pt idx="364">
                  <c:v>-2.763372620126928E-2</c:v>
                </c:pt>
                <c:pt idx="365">
                  <c:v>-2.9120580235720787E-2</c:v>
                </c:pt>
                <c:pt idx="366">
                  <c:v>-3.058204895738904E-2</c:v>
                </c:pt>
                <c:pt idx="367">
                  <c:v>-3.0462375339981859E-2</c:v>
                </c:pt>
                <c:pt idx="368">
                  <c:v>-2.9918404351768006E-2</c:v>
                </c:pt>
                <c:pt idx="369">
                  <c:v>-3.3000906618313688E-2</c:v>
                </c:pt>
                <c:pt idx="370">
                  <c:v>-2.9791477787851323E-2</c:v>
                </c:pt>
                <c:pt idx="371">
                  <c:v>-2.9171350861287436E-2</c:v>
                </c:pt>
                <c:pt idx="372">
                  <c:v>-2.9011786038077993E-2</c:v>
                </c:pt>
                <c:pt idx="373">
                  <c:v>-2.7379873073436173E-2</c:v>
                </c:pt>
                <c:pt idx="374">
                  <c:v>-2.8917497733454329E-2</c:v>
                </c:pt>
                <c:pt idx="375">
                  <c:v>-2.751405258386223E-2</c:v>
                </c:pt>
                <c:pt idx="376">
                  <c:v>-3.0132366273798849E-2</c:v>
                </c:pt>
                <c:pt idx="377">
                  <c:v>-2.9356300997280139E-2</c:v>
                </c:pt>
                <c:pt idx="378">
                  <c:v>-2.9218495013599331E-2</c:v>
                </c:pt>
                <c:pt idx="379">
                  <c:v>-3.1281958295557584E-2</c:v>
                </c:pt>
                <c:pt idx="380">
                  <c:v>-3.2384406165004556E-2</c:v>
                </c:pt>
                <c:pt idx="381">
                  <c:v>-3.1804170444243059E-2</c:v>
                </c:pt>
                <c:pt idx="382">
                  <c:v>-3.0317316409791548E-2</c:v>
                </c:pt>
                <c:pt idx="383">
                  <c:v>-2.761196736174077E-2</c:v>
                </c:pt>
                <c:pt idx="384">
                  <c:v>-2.7833182230281115E-2</c:v>
                </c:pt>
                <c:pt idx="385">
                  <c:v>-2.7833182230281115E-2</c:v>
                </c:pt>
                <c:pt idx="386">
                  <c:v>-2.7597461468721766E-2</c:v>
                </c:pt>
                <c:pt idx="387">
                  <c:v>-2.9893019038984617E-2</c:v>
                </c:pt>
                <c:pt idx="388">
                  <c:v>-2.7470534904805083E-2</c:v>
                </c:pt>
                <c:pt idx="389">
                  <c:v>-2.8467815049864009E-2</c:v>
                </c:pt>
                <c:pt idx="390">
                  <c:v>-2.9120580235720787E-2</c:v>
                </c:pt>
                <c:pt idx="391">
                  <c:v>-2.9102447869447032E-2</c:v>
                </c:pt>
                <c:pt idx="392">
                  <c:v>-2.9646418857661016E-2</c:v>
                </c:pt>
                <c:pt idx="393">
                  <c:v>-3.2747053490480585E-2</c:v>
                </c:pt>
                <c:pt idx="394">
                  <c:v>-3.0190389845874997E-2</c:v>
                </c:pt>
                <c:pt idx="395">
                  <c:v>-2.7923844061650157E-2</c:v>
                </c:pt>
                <c:pt idx="396">
                  <c:v>-2.9374433363554022E-2</c:v>
                </c:pt>
                <c:pt idx="397">
                  <c:v>-2.8587488667271187E-2</c:v>
                </c:pt>
                <c:pt idx="398">
                  <c:v>-2.7865820489574006E-2</c:v>
                </c:pt>
                <c:pt idx="399">
                  <c:v>-3.0244786944696397E-2</c:v>
                </c:pt>
                <c:pt idx="400">
                  <c:v>-2.9465095194922936E-2</c:v>
                </c:pt>
                <c:pt idx="401">
                  <c:v>-2.7742520398912077E-2</c:v>
                </c:pt>
                <c:pt idx="402">
                  <c:v>-2.748866727107897E-2</c:v>
                </c:pt>
                <c:pt idx="403">
                  <c:v>-2.4224841341795204E-2</c:v>
                </c:pt>
                <c:pt idx="404">
                  <c:v>-2.4805077062556698E-2</c:v>
                </c:pt>
                <c:pt idx="405">
                  <c:v>-2.2629193109700897E-2</c:v>
                </c:pt>
                <c:pt idx="406">
                  <c:v>-2.2766999093381705E-2</c:v>
                </c:pt>
                <c:pt idx="407">
                  <c:v>-2.2233907524932105E-2</c:v>
                </c:pt>
                <c:pt idx="408">
                  <c:v>-2.0728921124206712E-2</c:v>
                </c:pt>
                <c:pt idx="409">
                  <c:v>-2.2161378059836822E-2</c:v>
                </c:pt>
                <c:pt idx="410">
                  <c:v>-2.3028105167724442E-2</c:v>
                </c:pt>
                <c:pt idx="411">
                  <c:v>-2.1874886672710824E-2</c:v>
                </c:pt>
                <c:pt idx="412">
                  <c:v>-2.5022665457842291E-2</c:v>
                </c:pt>
                <c:pt idx="413">
                  <c:v>-2.5203989120580243E-2</c:v>
                </c:pt>
                <c:pt idx="414">
                  <c:v>-2.382592928377153E-2</c:v>
                </c:pt>
                <c:pt idx="415">
                  <c:v>-2.3717135086128733E-2</c:v>
                </c:pt>
                <c:pt idx="416">
                  <c:v>-2.4892112420670989E-2</c:v>
                </c:pt>
                <c:pt idx="417">
                  <c:v>-2.8395285584768854E-2</c:v>
                </c:pt>
                <c:pt idx="418">
                  <c:v>-2.9990933816863161E-2</c:v>
                </c:pt>
                <c:pt idx="419">
                  <c:v>-2.9882139619220364E-2</c:v>
                </c:pt>
                <c:pt idx="420">
                  <c:v>-3.144152311876703E-2</c:v>
                </c:pt>
                <c:pt idx="421">
                  <c:v>-3.1405258386219513E-2</c:v>
                </c:pt>
                <c:pt idx="422">
                  <c:v>-3.1622846781504982E-2</c:v>
                </c:pt>
                <c:pt idx="423">
                  <c:v>-2.8866727107887683E-2</c:v>
                </c:pt>
                <c:pt idx="424">
                  <c:v>-2.9410698096101535E-2</c:v>
                </c:pt>
                <c:pt idx="425">
                  <c:v>-3.2420670897552198E-2</c:v>
                </c:pt>
                <c:pt idx="426">
                  <c:v>-3.1006346328195843E-2</c:v>
                </c:pt>
                <c:pt idx="427">
                  <c:v>-3.260199456029015E-2</c:v>
                </c:pt>
                <c:pt idx="428">
                  <c:v>-3.4669084315503279E-2</c:v>
                </c:pt>
                <c:pt idx="429">
                  <c:v>-3.3073436083408972E-2</c:v>
                </c:pt>
                <c:pt idx="430">
                  <c:v>-3.2783318223028102E-2</c:v>
                </c:pt>
                <c:pt idx="431">
                  <c:v>-3.2819582955575743E-2</c:v>
                </c:pt>
                <c:pt idx="432">
                  <c:v>-3.303717135086133E-2</c:v>
                </c:pt>
                <c:pt idx="433">
                  <c:v>-3.3374433363553974E-2</c:v>
                </c:pt>
                <c:pt idx="434">
                  <c:v>-3.2921124206709035E-2</c:v>
                </c:pt>
                <c:pt idx="435">
                  <c:v>-3.3363553943789724E-2</c:v>
                </c:pt>
                <c:pt idx="436">
                  <c:v>-3.6663644605621132E-2</c:v>
                </c:pt>
                <c:pt idx="437">
                  <c:v>-3.7207615593834988E-2</c:v>
                </c:pt>
                <c:pt idx="438">
                  <c:v>-4.2393472348141448E-2</c:v>
                </c:pt>
                <c:pt idx="439">
                  <c:v>-4.3590208522212209E-2</c:v>
                </c:pt>
                <c:pt idx="440">
                  <c:v>-4.4496826835902094E-2</c:v>
                </c:pt>
                <c:pt idx="441">
                  <c:v>-4.4678150498640171E-2</c:v>
                </c:pt>
                <c:pt idx="442">
                  <c:v>-4.8087035358114247E-2</c:v>
                </c:pt>
                <c:pt idx="443">
                  <c:v>-5.0734360834088874E-2</c:v>
                </c:pt>
                <c:pt idx="444">
                  <c:v>-5.0248413417951041E-2</c:v>
                </c:pt>
                <c:pt idx="445">
                  <c:v>-4.9864007252946506E-2</c:v>
                </c:pt>
                <c:pt idx="446">
                  <c:v>-5.0335448776065335E-2</c:v>
                </c:pt>
                <c:pt idx="447">
                  <c:v>-4.9211242067089857E-2</c:v>
                </c:pt>
                <c:pt idx="448">
                  <c:v>-5.0012692656391695E-2</c:v>
                </c:pt>
                <c:pt idx="449">
                  <c:v>-4.6781504986400817E-2</c:v>
                </c:pt>
                <c:pt idx="450">
                  <c:v>-4.7651858567543059E-2</c:v>
                </c:pt>
                <c:pt idx="451">
                  <c:v>-4.699909338168641E-2</c:v>
                </c:pt>
                <c:pt idx="452">
                  <c:v>-4.5113327289211358E-2</c:v>
                </c:pt>
                <c:pt idx="453">
                  <c:v>-4.2502266545784241E-2</c:v>
                </c:pt>
                <c:pt idx="454">
                  <c:v>-4.1740707162284667E-2</c:v>
                </c:pt>
                <c:pt idx="455">
                  <c:v>-4.5367180417044461E-2</c:v>
                </c:pt>
                <c:pt idx="456">
                  <c:v>-4.5983680870353601E-2</c:v>
                </c:pt>
                <c:pt idx="457">
                  <c:v>-4.5113327289211358E-2</c:v>
                </c:pt>
                <c:pt idx="458">
                  <c:v>-4.4714415231187687E-2</c:v>
                </c:pt>
                <c:pt idx="459">
                  <c:v>-4.4714415231187687E-2</c:v>
                </c:pt>
                <c:pt idx="460">
                  <c:v>-4.4007252946509638E-2</c:v>
                </c:pt>
                <c:pt idx="461">
                  <c:v>-4.3445149592021767E-2</c:v>
                </c:pt>
                <c:pt idx="462">
                  <c:v>-4.42792384406165E-2</c:v>
                </c:pt>
                <c:pt idx="463">
                  <c:v>-4.5113327289211358E-2</c:v>
                </c:pt>
                <c:pt idx="464">
                  <c:v>-4.5113327289211358E-2</c:v>
                </c:pt>
                <c:pt idx="465">
                  <c:v>-4.5693563009972855E-2</c:v>
                </c:pt>
                <c:pt idx="466">
                  <c:v>-4.5693563009972855E-2</c:v>
                </c:pt>
                <c:pt idx="467">
                  <c:v>-4.3082502266545863E-2</c:v>
                </c:pt>
                <c:pt idx="468">
                  <c:v>-4.3082502266545863E-2</c:v>
                </c:pt>
                <c:pt idx="469">
                  <c:v>-4.3082502266545863E-2</c:v>
                </c:pt>
                <c:pt idx="470">
                  <c:v>-3.9673617407071662E-2</c:v>
                </c:pt>
                <c:pt idx="471">
                  <c:v>-3.7425203989120574E-2</c:v>
                </c:pt>
                <c:pt idx="472">
                  <c:v>-3.5321849501359928E-2</c:v>
                </c:pt>
                <c:pt idx="473">
                  <c:v>-3.6228467815049945E-2</c:v>
                </c:pt>
                <c:pt idx="474">
                  <c:v>-3.6337262012692738E-2</c:v>
                </c:pt>
                <c:pt idx="475">
                  <c:v>-3.6844968268359084E-2</c:v>
                </c:pt>
                <c:pt idx="476">
                  <c:v>-3.7171350861287471E-2</c:v>
                </c:pt>
                <c:pt idx="477">
                  <c:v>-3.7824116047144252E-2</c:v>
                </c:pt>
                <c:pt idx="478">
                  <c:v>-3.6881233000906725E-2</c:v>
                </c:pt>
                <c:pt idx="479">
                  <c:v>-3.7570262919311016E-2</c:v>
                </c:pt>
                <c:pt idx="480">
                  <c:v>-3.9749773345421568E-2</c:v>
                </c:pt>
                <c:pt idx="481">
                  <c:v>-3.8005439709882204E-2</c:v>
                </c:pt>
                <c:pt idx="482">
                  <c:v>-3.871985494106988E-2</c:v>
                </c:pt>
                <c:pt idx="483">
                  <c:v>-3.6337262012692738E-2</c:v>
                </c:pt>
                <c:pt idx="484">
                  <c:v>-3.6750679963735287E-2</c:v>
                </c:pt>
                <c:pt idx="485">
                  <c:v>-3.7388939256573064E-2</c:v>
                </c:pt>
                <c:pt idx="486">
                  <c:v>-3.8694469628286494E-2</c:v>
                </c:pt>
                <c:pt idx="487">
                  <c:v>-3.9456029011786069E-2</c:v>
                </c:pt>
                <c:pt idx="488">
                  <c:v>-3.8984587488667372E-2</c:v>
                </c:pt>
                <c:pt idx="489">
                  <c:v>-3.7084315503173183E-2</c:v>
                </c:pt>
                <c:pt idx="490">
                  <c:v>-3.7824116047144252E-2</c:v>
                </c:pt>
                <c:pt idx="491">
                  <c:v>-3.9782411604714456E-2</c:v>
                </c:pt>
                <c:pt idx="492">
                  <c:v>-4.5222121486854026E-2</c:v>
                </c:pt>
                <c:pt idx="493">
                  <c:v>-4.3456029011786149E-2</c:v>
                </c:pt>
                <c:pt idx="494">
                  <c:v>-4.2538531278331883E-2</c:v>
                </c:pt>
                <c:pt idx="495">
                  <c:v>-4.3735267452402644E-2</c:v>
                </c:pt>
                <c:pt idx="496">
                  <c:v>-4.7978241160471453E-2</c:v>
                </c:pt>
                <c:pt idx="497">
                  <c:v>-4.8884859474161463E-2</c:v>
                </c:pt>
                <c:pt idx="498">
                  <c:v>-4.8268359020852331E-2</c:v>
                </c:pt>
                <c:pt idx="499">
                  <c:v>-4.9174977334542215E-2</c:v>
                </c:pt>
                <c:pt idx="500">
                  <c:v>-4.9573889392565754E-2</c:v>
                </c:pt>
                <c:pt idx="501">
                  <c:v>-4.9106074342701811E-2</c:v>
                </c:pt>
                <c:pt idx="502">
                  <c:v>-4.827923844061658E-2</c:v>
                </c:pt>
                <c:pt idx="503">
                  <c:v>-5.0436990027198626E-2</c:v>
                </c:pt>
                <c:pt idx="504">
                  <c:v>-5.0661831368993722E-2</c:v>
                </c:pt>
                <c:pt idx="505">
                  <c:v>-5.314959202175891E-2</c:v>
                </c:pt>
                <c:pt idx="506">
                  <c:v>-5.1822302810516842E-2</c:v>
                </c:pt>
                <c:pt idx="507">
                  <c:v>-5.0262919310970176E-2</c:v>
                </c:pt>
                <c:pt idx="508">
                  <c:v>-5.0262919310970176E-2</c:v>
                </c:pt>
                <c:pt idx="509">
                  <c:v>-4.758658204895741E-2</c:v>
                </c:pt>
                <c:pt idx="510">
                  <c:v>-4.8141432456935647E-2</c:v>
                </c:pt>
                <c:pt idx="511">
                  <c:v>-4.9392565729827809E-2</c:v>
                </c:pt>
                <c:pt idx="512">
                  <c:v>-4.8667271078875869E-2</c:v>
                </c:pt>
                <c:pt idx="513">
                  <c:v>-4.8594741613780586E-2</c:v>
                </c:pt>
                <c:pt idx="514">
                  <c:v>-5.0904805077062576E-2</c:v>
                </c:pt>
                <c:pt idx="515">
                  <c:v>-5.1539437896645598E-2</c:v>
                </c:pt>
                <c:pt idx="516">
                  <c:v>-5.2736174070716228E-2</c:v>
                </c:pt>
                <c:pt idx="517">
                  <c:v>-5.2982774252039962E-2</c:v>
                </c:pt>
                <c:pt idx="518">
                  <c:v>-5.5630099728014588E-2</c:v>
                </c:pt>
                <c:pt idx="519">
                  <c:v>-5.5593834995466947E-2</c:v>
                </c:pt>
                <c:pt idx="520">
                  <c:v>-5.5013599274705449E-2</c:v>
                </c:pt>
                <c:pt idx="521">
                  <c:v>-5.5666364460562105E-2</c:v>
                </c:pt>
                <c:pt idx="522">
                  <c:v>-5.7624660018132441E-2</c:v>
                </c:pt>
                <c:pt idx="523">
                  <c:v>-5.5557570262919305E-2</c:v>
                </c:pt>
                <c:pt idx="524">
                  <c:v>-5.6790571169537708E-2</c:v>
                </c:pt>
                <c:pt idx="525">
                  <c:v>-5.7138712601994608E-2</c:v>
                </c:pt>
                <c:pt idx="526">
                  <c:v>-5.7773345421577631E-2</c:v>
                </c:pt>
                <c:pt idx="527">
                  <c:v>-5.6641885766092519E-2</c:v>
                </c:pt>
                <c:pt idx="528">
                  <c:v>-5.5771532184950151E-2</c:v>
                </c:pt>
                <c:pt idx="529">
                  <c:v>-5.7925657298277443E-2</c:v>
                </c:pt>
                <c:pt idx="530">
                  <c:v>-5.7980054397098836E-2</c:v>
                </c:pt>
                <c:pt idx="531">
                  <c:v>-5.8135992747053535E-2</c:v>
                </c:pt>
                <c:pt idx="532">
                  <c:v>-6.0366273798730732E-2</c:v>
                </c:pt>
                <c:pt idx="533">
                  <c:v>-6.0366273798730732E-2</c:v>
                </c:pt>
                <c:pt idx="534">
                  <c:v>-5.7951042611060828E-2</c:v>
                </c:pt>
                <c:pt idx="535">
                  <c:v>-6.0707162284678255E-2</c:v>
                </c:pt>
                <c:pt idx="536">
                  <c:v>-6.0598368087035455E-2</c:v>
                </c:pt>
                <c:pt idx="537">
                  <c:v>-6.264369900271996E-2</c:v>
                </c:pt>
                <c:pt idx="538">
                  <c:v>-6.326382592928384E-2</c:v>
                </c:pt>
                <c:pt idx="539">
                  <c:v>-6.4620126926563923E-2</c:v>
                </c:pt>
                <c:pt idx="540">
                  <c:v>-6.5417951042611139E-2</c:v>
                </c:pt>
                <c:pt idx="541">
                  <c:v>-6.589301903898459E-2</c:v>
                </c:pt>
                <c:pt idx="542">
                  <c:v>-6.657116953762475E-2</c:v>
                </c:pt>
                <c:pt idx="543">
                  <c:v>-6.6219401631912977E-2</c:v>
                </c:pt>
                <c:pt idx="544">
                  <c:v>-6.5243880326382689E-2</c:v>
                </c:pt>
                <c:pt idx="545">
                  <c:v>-6.737624660018135E-2</c:v>
                </c:pt>
                <c:pt idx="546">
                  <c:v>-6.8670897552130655E-2</c:v>
                </c:pt>
                <c:pt idx="547">
                  <c:v>-6.6723481414324562E-2</c:v>
                </c:pt>
                <c:pt idx="548">
                  <c:v>-6.8670897552130655E-2</c:v>
                </c:pt>
                <c:pt idx="549">
                  <c:v>-6.8050770625566637E-2</c:v>
                </c:pt>
                <c:pt idx="550">
                  <c:v>-6.6328195829555778E-2</c:v>
                </c:pt>
                <c:pt idx="551">
                  <c:v>-6.6469628286491458E-2</c:v>
                </c:pt>
                <c:pt idx="552">
                  <c:v>-6.5385312783318245E-2</c:v>
                </c:pt>
                <c:pt idx="553">
                  <c:v>-6.6146872166817819E-2</c:v>
                </c:pt>
                <c:pt idx="554">
                  <c:v>-6.7336355394379085E-2</c:v>
                </c:pt>
                <c:pt idx="555">
                  <c:v>-6.3825929283771579E-2</c:v>
                </c:pt>
                <c:pt idx="556">
                  <c:v>-6.4696282864913954E-2</c:v>
                </c:pt>
                <c:pt idx="557">
                  <c:v>-6.3209428830462447E-2</c:v>
                </c:pt>
                <c:pt idx="558">
                  <c:v>-6.3553943789664585E-2</c:v>
                </c:pt>
                <c:pt idx="559">
                  <c:v>-6.4402538531278322E-2</c:v>
                </c:pt>
                <c:pt idx="560">
                  <c:v>-6.6451495920217707E-2</c:v>
                </c:pt>
                <c:pt idx="561">
                  <c:v>-6.5566636446056328E-2</c:v>
                </c:pt>
                <c:pt idx="562">
                  <c:v>-6.2629193109700818E-2</c:v>
                </c:pt>
                <c:pt idx="563">
                  <c:v>-6.2893925657298316E-2</c:v>
                </c:pt>
                <c:pt idx="564">
                  <c:v>-6.1378059836808788E-2</c:v>
                </c:pt>
                <c:pt idx="565">
                  <c:v>-6.1650045330915781E-2</c:v>
                </c:pt>
                <c:pt idx="566">
                  <c:v>-6.2357207615593831E-2</c:v>
                </c:pt>
                <c:pt idx="567">
                  <c:v>-6.045330915684502E-2</c:v>
                </c:pt>
                <c:pt idx="568">
                  <c:v>-6.1142339075249311E-2</c:v>
                </c:pt>
                <c:pt idx="569">
                  <c:v>-6.1142339075249311E-2</c:v>
                </c:pt>
                <c:pt idx="570">
                  <c:v>-6.2165004533091622E-2</c:v>
                </c:pt>
                <c:pt idx="571">
                  <c:v>-6.0271985494107068E-2</c:v>
                </c:pt>
                <c:pt idx="572">
                  <c:v>-6.1211242067089847E-2</c:v>
                </c:pt>
                <c:pt idx="573">
                  <c:v>-5.9909338168631039E-2</c:v>
                </c:pt>
                <c:pt idx="574">
                  <c:v>-6.1976427923844168E-2</c:v>
                </c:pt>
                <c:pt idx="575">
                  <c:v>-6.3100634632819647E-2</c:v>
                </c:pt>
                <c:pt idx="576">
                  <c:v>-6.2665457842248459E-2</c:v>
                </c:pt>
                <c:pt idx="577">
                  <c:v>-6.1323662737987394E-2</c:v>
                </c:pt>
                <c:pt idx="578">
                  <c:v>-5.7733454215775235E-2</c:v>
                </c:pt>
                <c:pt idx="579">
                  <c:v>-5.7189483227561254E-2</c:v>
                </c:pt>
                <c:pt idx="580">
                  <c:v>-5.6137805983680927E-2</c:v>
                </c:pt>
                <c:pt idx="581">
                  <c:v>-5.5376246600181353E-2</c:v>
                </c:pt>
                <c:pt idx="582">
                  <c:v>-5.5575702629193188E-2</c:v>
                </c:pt>
                <c:pt idx="583">
                  <c:v>-5.7581142339075297E-2</c:v>
                </c:pt>
                <c:pt idx="584">
                  <c:v>-5.8592928377153228E-2</c:v>
                </c:pt>
                <c:pt idx="585">
                  <c:v>-5.9187669990933854E-2</c:v>
                </c:pt>
                <c:pt idx="586">
                  <c:v>-5.8980961015412517E-2</c:v>
                </c:pt>
                <c:pt idx="587">
                  <c:v>-5.8632819582955617E-2</c:v>
                </c:pt>
                <c:pt idx="588">
                  <c:v>-5.9912964641885787E-2</c:v>
                </c:pt>
                <c:pt idx="589">
                  <c:v>-6.0993653671804253E-2</c:v>
                </c:pt>
                <c:pt idx="590">
                  <c:v>-6.4591115140525915E-2</c:v>
                </c:pt>
                <c:pt idx="591">
                  <c:v>-6.269084315503172E-2</c:v>
                </c:pt>
                <c:pt idx="592">
                  <c:v>-6.4271985494107023E-2</c:v>
                </c:pt>
                <c:pt idx="593">
                  <c:v>-6.5356300997280237E-2</c:v>
                </c:pt>
                <c:pt idx="594">
                  <c:v>-6.9773345421577621E-2</c:v>
                </c:pt>
                <c:pt idx="595">
                  <c:v>-6.8493200362647319E-2</c:v>
                </c:pt>
                <c:pt idx="596">
                  <c:v>-6.9584768812330042E-2</c:v>
                </c:pt>
                <c:pt idx="597">
                  <c:v>-6.7960108794197727E-2</c:v>
                </c:pt>
                <c:pt idx="598">
                  <c:v>-6.7742520398912126E-2</c:v>
                </c:pt>
                <c:pt idx="599">
                  <c:v>-6.937443336355395E-2</c:v>
                </c:pt>
                <c:pt idx="600">
                  <c:v>-7.2946509519492345E-2</c:v>
                </c:pt>
                <c:pt idx="601">
                  <c:v>-7.4922937443336432E-2</c:v>
                </c:pt>
                <c:pt idx="602">
                  <c:v>-7.4705349048050845E-2</c:v>
                </c:pt>
                <c:pt idx="603">
                  <c:v>-7.6373526745240311E-2</c:v>
                </c:pt>
                <c:pt idx="604">
                  <c:v>-7.5945602901178619E-2</c:v>
                </c:pt>
                <c:pt idx="605">
                  <c:v>-7.6990027198549443E-2</c:v>
                </c:pt>
                <c:pt idx="606">
                  <c:v>-7.7860380779691818E-2</c:v>
                </c:pt>
                <c:pt idx="607">
                  <c:v>-7.8948322756119779E-2</c:v>
                </c:pt>
                <c:pt idx="608">
                  <c:v>-7.9452402538531364E-2</c:v>
                </c:pt>
                <c:pt idx="609">
                  <c:v>-7.8839528558476979E-2</c:v>
                </c:pt>
                <c:pt idx="610">
                  <c:v>-7.9165911151405366E-2</c:v>
                </c:pt>
                <c:pt idx="611">
                  <c:v>-7.4850407978241149E-2</c:v>
                </c:pt>
                <c:pt idx="612">
                  <c:v>-7.546690843155042E-2</c:v>
                </c:pt>
                <c:pt idx="613">
                  <c:v>-7.209428830462386E-2</c:v>
                </c:pt>
                <c:pt idx="614">
                  <c:v>-7.2710788757932993E-2</c:v>
                </c:pt>
                <c:pt idx="615">
                  <c:v>-7.3000906618313738E-2</c:v>
                </c:pt>
                <c:pt idx="616">
                  <c:v>-7.2529465095194909E-2</c:v>
                </c:pt>
                <c:pt idx="617">
                  <c:v>-7.1568449682683638E-2</c:v>
                </c:pt>
                <c:pt idx="618">
                  <c:v>-7.520942883046243E-2</c:v>
                </c:pt>
                <c:pt idx="619">
                  <c:v>-7.5757026291931165E-2</c:v>
                </c:pt>
                <c:pt idx="620">
                  <c:v>-7.7019038984587576E-2</c:v>
                </c:pt>
                <c:pt idx="621">
                  <c:v>-7.8056210335448767E-2</c:v>
                </c:pt>
                <c:pt idx="622">
                  <c:v>-7.7461468721668272E-2</c:v>
                </c:pt>
                <c:pt idx="623">
                  <c:v>-7.5956482320942875E-2</c:v>
                </c:pt>
                <c:pt idx="624">
                  <c:v>-7.3871260199456112E-2</c:v>
                </c:pt>
                <c:pt idx="625">
                  <c:v>-7.2707162284678245E-2</c:v>
                </c:pt>
                <c:pt idx="626">
                  <c:v>-6.8837715321849596E-2</c:v>
                </c:pt>
                <c:pt idx="627">
                  <c:v>-6.4478694469628367E-2</c:v>
                </c:pt>
                <c:pt idx="628">
                  <c:v>-6.6027198549410776E-2</c:v>
                </c:pt>
                <c:pt idx="629">
                  <c:v>-6.4884859474161408E-2</c:v>
                </c:pt>
                <c:pt idx="630">
                  <c:v>-6.1504986400725346E-2</c:v>
                </c:pt>
                <c:pt idx="631">
                  <c:v>-6.4757932910244856E-2</c:v>
                </c:pt>
                <c:pt idx="632">
                  <c:v>-6.7035358114233945E-2</c:v>
                </c:pt>
                <c:pt idx="633">
                  <c:v>-6.7379873073436097E-2</c:v>
                </c:pt>
                <c:pt idx="634">
                  <c:v>-6.8776065276518694E-2</c:v>
                </c:pt>
                <c:pt idx="635">
                  <c:v>-6.7753399818676383E-2</c:v>
                </c:pt>
                <c:pt idx="636">
                  <c:v>-6.9428830462375343E-2</c:v>
                </c:pt>
                <c:pt idx="637">
                  <c:v>-6.9969174977334569E-2</c:v>
                </c:pt>
                <c:pt idx="638">
                  <c:v>-6.9700815956482337E-2</c:v>
                </c:pt>
                <c:pt idx="639">
                  <c:v>-7.1031731640979145E-2</c:v>
                </c:pt>
                <c:pt idx="640">
                  <c:v>-6.799637352674523E-2</c:v>
                </c:pt>
                <c:pt idx="641">
                  <c:v>-7.0462375339981911E-2</c:v>
                </c:pt>
                <c:pt idx="642">
                  <c:v>-6.966455122393482E-2</c:v>
                </c:pt>
                <c:pt idx="643">
                  <c:v>-7.259111514052595E-2</c:v>
                </c:pt>
                <c:pt idx="644">
                  <c:v>-7.4197642792384499E-2</c:v>
                </c:pt>
                <c:pt idx="645">
                  <c:v>-7.6627379873073539E-2</c:v>
                </c:pt>
                <c:pt idx="646">
                  <c:v>-7.8803263825929337E-2</c:v>
                </c:pt>
                <c:pt idx="647">
                  <c:v>-7.9909338168631064E-2</c:v>
                </c:pt>
                <c:pt idx="648">
                  <c:v>-8.0692656391659151E-2</c:v>
                </c:pt>
                <c:pt idx="649">
                  <c:v>-8.0946509519492379E-2</c:v>
                </c:pt>
                <c:pt idx="650">
                  <c:v>-8.0467815049864055E-2</c:v>
                </c:pt>
                <c:pt idx="651">
                  <c:v>-8.6527651858567631E-2</c:v>
                </c:pt>
                <c:pt idx="652">
                  <c:v>-9.087941976427924E-2</c:v>
                </c:pt>
                <c:pt idx="653">
                  <c:v>-9.1568449682683656E-2</c:v>
                </c:pt>
                <c:pt idx="654">
                  <c:v>-9.2801450589301934E-2</c:v>
                </c:pt>
                <c:pt idx="655">
                  <c:v>-9.3805983680870356E-2</c:v>
                </c:pt>
                <c:pt idx="656">
                  <c:v>-9.3737080689029958E-2</c:v>
                </c:pt>
                <c:pt idx="657">
                  <c:v>-9.4832275611967429E-2</c:v>
                </c:pt>
                <c:pt idx="658">
                  <c:v>-9.7283771532184968E-2</c:v>
                </c:pt>
                <c:pt idx="659">
                  <c:v>-9.8096101541251188E-2</c:v>
                </c:pt>
                <c:pt idx="660">
                  <c:v>-9.502447869446963E-2</c:v>
                </c:pt>
                <c:pt idx="661">
                  <c:v>-9.4843155031731671E-2</c:v>
                </c:pt>
                <c:pt idx="662">
                  <c:v>-9.4302810516772445E-2</c:v>
                </c:pt>
                <c:pt idx="663">
                  <c:v>-9.465095194922947E-2</c:v>
                </c:pt>
                <c:pt idx="664">
                  <c:v>-9.2018132366273847E-2</c:v>
                </c:pt>
                <c:pt idx="665">
                  <c:v>-9.2899365367180478E-2</c:v>
                </c:pt>
                <c:pt idx="666">
                  <c:v>-9.5463281958295565E-2</c:v>
                </c:pt>
                <c:pt idx="667">
                  <c:v>-9.7805983680870442E-2</c:v>
                </c:pt>
                <c:pt idx="668">
                  <c:v>-9.56627379873074E-2</c:v>
                </c:pt>
                <c:pt idx="669">
                  <c:v>-9.7679057116953766E-2</c:v>
                </c:pt>
                <c:pt idx="670">
                  <c:v>-9.5220308250226718E-2</c:v>
                </c:pt>
                <c:pt idx="671">
                  <c:v>-9.6634632819583066E-2</c:v>
                </c:pt>
                <c:pt idx="672">
                  <c:v>-9.942701722574801E-2</c:v>
                </c:pt>
                <c:pt idx="673">
                  <c:v>-9.804895738893929E-2</c:v>
                </c:pt>
                <c:pt idx="674">
                  <c:v>-9.4342701722574834E-2</c:v>
                </c:pt>
                <c:pt idx="675">
                  <c:v>-9.7570262919310966E-2</c:v>
                </c:pt>
                <c:pt idx="676">
                  <c:v>-9.7222121486854066E-2</c:v>
                </c:pt>
                <c:pt idx="677">
                  <c:v>-9.9553943789664562E-2</c:v>
                </c:pt>
                <c:pt idx="678">
                  <c:v>-0.10297370806890302</c:v>
                </c:pt>
                <c:pt idx="679">
                  <c:v>-0.10356844968268365</c:v>
                </c:pt>
                <c:pt idx="680">
                  <c:v>-0.10415231187669989</c:v>
                </c:pt>
                <c:pt idx="681">
                  <c:v>-0.10498640072529475</c:v>
                </c:pt>
                <c:pt idx="682">
                  <c:v>-0.10436990027198549</c:v>
                </c:pt>
                <c:pt idx="683">
                  <c:v>-0.10609972801450598</c:v>
                </c:pt>
                <c:pt idx="684">
                  <c:v>-0.10568268359020855</c:v>
                </c:pt>
                <c:pt idx="685">
                  <c:v>-0.10826473254759753</c:v>
                </c:pt>
                <c:pt idx="686">
                  <c:v>-0.11238440616500453</c:v>
                </c:pt>
                <c:pt idx="687">
                  <c:v>-0.11290661831369</c:v>
                </c:pt>
                <c:pt idx="688">
                  <c:v>-0.11261650045330926</c:v>
                </c:pt>
                <c:pt idx="689">
                  <c:v>-0.10781504986400733</c:v>
                </c:pt>
                <c:pt idx="690">
                  <c:v>-0.11010335448776068</c:v>
                </c:pt>
                <c:pt idx="691">
                  <c:v>-0.11312783318223035</c:v>
                </c:pt>
                <c:pt idx="692">
                  <c:v>-0.11093381686310066</c:v>
                </c:pt>
                <c:pt idx="693">
                  <c:v>-0.11124569356301005</c:v>
                </c:pt>
                <c:pt idx="694">
                  <c:v>-0.11182230281051679</c:v>
                </c:pt>
                <c:pt idx="695">
                  <c:v>-0.11575339981867634</c:v>
                </c:pt>
                <c:pt idx="696">
                  <c:v>-0.11720036264732558</c:v>
                </c:pt>
                <c:pt idx="697">
                  <c:v>-0.11815049864007261</c:v>
                </c:pt>
                <c:pt idx="698">
                  <c:v>-0.11680870353581141</c:v>
                </c:pt>
                <c:pt idx="699">
                  <c:v>-0.11811060743427022</c:v>
                </c:pt>
                <c:pt idx="700">
                  <c:v>-0.11871260199456035</c:v>
                </c:pt>
                <c:pt idx="701">
                  <c:v>-0.11546690843155034</c:v>
                </c:pt>
                <c:pt idx="702">
                  <c:v>-0.11539437896645519</c:v>
                </c:pt>
                <c:pt idx="703">
                  <c:v>-0.11258386219401637</c:v>
                </c:pt>
                <c:pt idx="704">
                  <c:v>-0.11205077062556663</c:v>
                </c:pt>
                <c:pt idx="705">
                  <c:v>-0.11514777878513145</c:v>
                </c:pt>
                <c:pt idx="706">
                  <c:v>-0.11175702629193114</c:v>
                </c:pt>
                <c:pt idx="707">
                  <c:v>-0.1110172257479602</c:v>
                </c:pt>
                <c:pt idx="708">
                  <c:v>-0.11185856754306443</c:v>
                </c:pt>
                <c:pt idx="709">
                  <c:v>-0.11409247506799639</c:v>
                </c:pt>
                <c:pt idx="710">
                  <c:v>-0.11345784224841349</c:v>
                </c:pt>
                <c:pt idx="711">
                  <c:v>-0.11287035358114236</c:v>
                </c:pt>
                <c:pt idx="712">
                  <c:v>-0.11018313689936547</c:v>
                </c:pt>
                <c:pt idx="713">
                  <c:v>-0.10468540344514962</c:v>
                </c:pt>
                <c:pt idx="714">
                  <c:v>-0.10281051677243883</c:v>
                </c:pt>
                <c:pt idx="715">
                  <c:v>-0.10364460562103356</c:v>
                </c:pt>
                <c:pt idx="716">
                  <c:v>-0.10308612873980057</c:v>
                </c:pt>
                <c:pt idx="717">
                  <c:v>-0.1016355394378967</c:v>
                </c:pt>
                <c:pt idx="718">
                  <c:v>-0.10291931097008163</c:v>
                </c:pt>
                <c:pt idx="719">
                  <c:v>-0.10380054397098824</c:v>
                </c:pt>
                <c:pt idx="720">
                  <c:v>-0.10380054397098824</c:v>
                </c:pt>
                <c:pt idx="721">
                  <c:v>-0.10674161378059838</c:v>
                </c:pt>
                <c:pt idx="722">
                  <c:v>-0.10613236627379874</c:v>
                </c:pt>
                <c:pt idx="723">
                  <c:v>-0.11258023572076162</c:v>
                </c:pt>
                <c:pt idx="724">
                  <c:v>-0.11000181323662739</c:v>
                </c:pt>
                <c:pt idx="725">
                  <c:v>-0.11000181323662739</c:v>
                </c:pt>
                <c:pt idx="726">
                  <c:v>-0.1127833182230282</c:v>
                </c:pt>
                <c:pt idx="727">
                  <c:v>-0.1130371713508613</c:v>
                </c:pt>
                <c:pt idx="728">
                  <c:v>-0.11470534904805077</c:v>
                </c:pt>
                <c:pt idx="729">
                  <c:v>-0.11287035358114236</c:v>
                </c:pt>
                <c:pt idx="730">
                  <c:v>-0.11274705349048056</c:v>
                </c:pt>
                <c:pt idx="731">
                  <c:v>-0.11205802357207627</c:v>
                </c:pt>
                <c:pt idx="732">
                  <c:v>-0.11449138712602006</c:v>
                </c:pt>
                <c:pt idx="733">
                  <c:v>-0.11618857660924753</c:v>
                </c:pt>
                <c:pt idx="734">
                  <c:v>-0.11944514959202179</c:v>
                </c:pt>
                <c:pt idx="735">
                  <c:v>-0.11842248413417961</c:v>
                </c:pt>
                <c:pt idx="736">
                  <c:v>-0.11308068902991845</c:v>
                </c:pt>
                <c:pt idx="737">
                  <c:v>-0.11316409791477799</c:v>
                </c:pt>
                <c:pt idx="738">
                  <c:v>-0.11096645512239355</c:v>
                </c:pt>
                <c:pt idx="739">
                  <c:v>-0.1034560290117861</c:v>
                </c:pt>
                <c:pt idx="740">
                  <c:v>-0.10618676337262013</c:v>
                </c:pt>
                <c:pt idx="741">
                  <c:v>-0.10311151405258395</c:v>
                </c:pt>
                <c:pt idx="742">
                  <c:v>-0.11120580235720766</c:v>
                </c:pt>
                <c:pt idx="743">
                  <c:v>-0.11028105167724388</c:v>
                </c:pt>
                <c:pt idx="744">
                  <c:v>-0.1126890299184044</c:v>
                </c:pt>
                <c:pt idx="745">
                  <c:v>-0.11168449682683598</c:v>
                </c:pt>
                <c:pt idx="746">
                  <c:v>-0.11225747960108798</c:v>
                </c:pt>
                <c:pt idx="747">
                  <c:v>-0.11200725294650962</c:v>
                </c:pt>
                <c:pt idx="748">
                  <c:v>-0.11243155031731643</c:v>
                </c:pt>
                <c:pt idx="749">
                  <c:v>-0.11120580235720766</c:v>
                </c:pt>
                <c:pt idx="750">
                  <c:v>-0.10656754306436993</c:v>
                </c:pt>
                <c:pt idx="751">
                  <c:v>-0.10696645512239347</c:v>
                </c:pt>
                <c:pt idx="752">
                  <c:v>-0.10183862194016328</c:v>
                </c:pt>
                <c:pt idx="753">
                  <c:v>-0.10208522212148689</c:v>
                </c:pt>
                <c:pt idx="754">
                  <c:v>-0.10365185856754305</c:v>
                </c:pt>
                <c:pt idx="755">
                  <c:v>-0.10717679057116956</c:v>
                </c:pt>
                <c:pt idx="756">
                  <c:v>-0.10507706255666366</c:v>
                </c:pt>
                <c:pt idx="757">
                  <c:v>-0.10664732547597471</c:v>
                </c:pt>
                <c:pt idx="758">
                  <c:v>-0.10864188576609256</c:v>
                </c:pt>
                <c:pt idx="759">
                  <c:v>-0.10830825022665468</c:v>
                </c:pt>
                <c:pt idx="760">
                  <c:v>-0.11038984587488668</c:v>
                </c:pt>
                <c:pt idx="761">
                  <c:v>-0.10755757026291934</c:v>
                </c:pt>
                <c:pt idx="762">
                  <c:v>-0.11153218495013605</c:v>
                </c:pt>
                <c:pt idx="763">
                  <c:v>-0.11285947416137811</c:v>
                </c:pt>
                <c:pt idx="764">
                  <c:v>-0.11377697189483238</c:v>
                </c:pt>
                <c:pt idx="765">
                  <c:v>-0.11726926563916598</c:v>
                </c:pt>
                <c:pt idx="766">
                  <c:v>-0.12537443336355394</c:v>
                </c:pt>
                <c:pt idx="767">
                  <c:v>-0.12919673617407082</c:v>
                </c:pt>
                <c:pt idx="768">
                  <c:v>-0.12857298277425205</c:v>
                </c:pt>
                <c:pt idx="769">
                  <c:v>-0.12852946509519492</c:v>
                </c:pt>
                <c:pt idx="770">
                  <c:v>-0.12982048957388947</c:v>
                </c:pt>
                <c:pt idx="771">
                  <c:v>-0.13122756119673618</c:v>
                </c:pt>
                <c:pt idx="772">
                  <c:v>-0.13520942883046239</c:v>
                </c:pt>
                <c:pt idx="773">
                  <c:v>-0.13461106074342699</c:v>
                </c:pt>
                <c:pt idx="774">
                  <c:v>-0.13498821396192204</c:v>
                </c:pt>
                <c:pt idx="775">
                  <c:v>-0.13381686310063468</c:v>
                </c:pt>
                <c:pt idx="776">
                  <c:v>-0.13882502266545793</c:v>
                </c:pt>
                <c:pt idx="777">
                  <c:v>-0.14154125113327296</c:v>
                </c:pt>
                <c:pt idx="778">
                  <c:v>-0.14241523118767008</c:v>
                </c:pt>
                <c:pt idx="779">
                  <c:v>-0.14725657298277428</c:v>
                </c:pt>
                <c:pt idx="780">
                  <c:v>-0.14773526745240259</c:v>
                </c:pt>
                <c:pt idx="781">
                  <c:v>-0.14346690843155041</c:v>
                </c:pt>
                <c:pt idx="782">
                  <c:v>-0.13621396192203081</c:v>
                </c:pt>
                <c:pt idx="783">
                  <c:v>-0.13621396192203081</c:v>
                </c:pt>
                <c:pt idx="784">
                  <c:v>-0.13559383499546693</c:v>
                </c:pt>
                <c:pt idx="785">
                  <c:v>-0.14175883952855856</c:v>
                </c:pt>
                <c:pt idx="786">
                  <c:v>-0.14663281958295563</c:v>
                </c:pt>
                <c:pt idx="787">
                  <c:v>-0.14819582955575705</c:v>
                </c:pt>
                <c:pt idx="788">
                  <c:v>-0.14677787851314605</c:v>
                </c:pt>
                <c:pt idx="789">
                  <c:v>-0.14957388939256575</c:v>
                </c:pt>
                <c:pt idx="790">
                  <c:v>-0.14194016319129651</c:v>
                </c:pt>
                <c:pt idx="791">
                  <c:v>-0.14261106074342703</c:v>
                </c:pt>
                <c:pt idx="792">
                  <c:v>-0.14324569356301006</c:v>
                </c:pt>
                <c:pt idx="793">
                  <c:v>-0.14574796010879426</c:v>
                </c:pt>
                <c:pt idx="794">
                  <c:v>-0.14561740707162293</c:v>
                </c:pt>
                <c:pt idx="795">
                  <c:v>-0.14538168631006346</c:v>
                </c:pt>
                <c:pt idx="796">
                  <c:v>-0.14748866727107887</c:v>
                </c:pt>
                <c:pt idx="797">
                  <c:v>-0.14781142339075251</c:v>
                </c:pt>
                <c:pt idx="798">
                  <c:v>-0.14890299184043523</c:v>
                </c:pt>
                <c:pt idx="799">
                  <c:v>-0.1497008159564823</c:v>
                </c:pt>
                <c:pt idx="800">
                  <c:v>-0.14849320036264743</c:v>
                </c:pt>
                <c:pt idx="801">
                  <c:v>-0.15289211242067091</c:v>
                </c:pt>
                <c:pt idx="802">
                  <c:v>-0.15142339075249331</c:v>
                </c:pt>
                <c:pt idx="803">
                  <c:v>-0.14633182230281064</c:v>
                </c:pt>
                <c:pt idx="804">
                  <c:v>-0.15180054397098822</c:v>
                </c:pt>
                <c:pt idx="805">
                  <c:v>-0.15378059836808705</c:v>
                </c:pt>
                <c:pt idx="806">
                  <c:v>-0.15072348141432462</c:v>
                </c:pt>
                <c:pt idx="807">
                  <c:v>-0.14544333635539436</c:v>
                </c:pt>
                <c:pt idx="808">
                  <c:v>-0.14390571169537633</c:v>
                </c:pt>
                <c:pt idx="809">
                  <c:v>-0.14366273798730736</c:v>
                </c:pt>
                <c:pt idx="810">
                  <c:v>-0.14258930190389854</c:v>
                </c:pt>
                <c:pt idx="811">
                  <c:v>-0.14102629193109711</c:v>
                </c:pt>
                <c:pt idx="812">
                  <c:v>-0.13741069809610157</c:v>
                </c:pt>
                <c:pt idx="813">
                  <c:v>-0.13787851314596564</c:v>
                </c:pt>
                <c:pt idx="814">
                  <c:v>-0.13842248413417951</c:v>
                </c:pt>
                <c:pt idx="815">
                  <c:v>-0.14070716228467822</c:v>
                </c:pt>
                <c:pt idx="816">
                  <c:v>-0.13604714415231187</c:v>
                </c:pt>
                <c:pt idx="817">
                  <c:v>-0.13664188576609249</c:v>
                </c:pt>
                <c:pt idx="818">
                  <c:v>-0.13696826835902087</c:v>
                </c:pt>
                <c:pt idx="819">
                  <c:v>-0.13922030825022672</c:v>
                </c:pt>
                <c:pt idx="820">
                  <c:v>-0.13714233907524934</c:v>
                </c:pt>
                <c:pt idx="821">
                  <c:v>-0.13358114233907531</c:v>
                </c:pt>
                <c:pt idx="822">
                  <c:v>-0.13423028105167734</c:v>
                </c:pt>
                <c:pt idx="823">
                  <c:v>-0.13911151405258393</c:v>
                </c:pt>
                <c:pt idx="824">
                  <c:v>-0.13724025385312788</c:v>
                </c:pt>
                <c:pt idx="825">
                  <c:v>-0.14002901178603805</c:v>
                </c:pt>
                <c:pt idx="826">
                  <c:v>-0.14478694469628298</c:v>
                </c:pt>
                <c:pt idx="827">
                  <c:v>-0.1433581142339076</c:v>
                </c:pt>
                <c:pt idx="828">
                  <c:v>-0.14560652765185855</c:v>
                </c:pt>
                <c:pt idx="829">
                  <c:v>-0.14690117860380786</c:v>
                </c:pt>
                <c:pt idx="830">
                  <c:v>-0.1440543970988214</c:v>
                </c:pt>
                <c:pt idx="831">
                  <c:v>-0.14283227561196737</c:v>
                </c:pt>
                <c:pt idx="832">
                  <c:v>-0.1401450589301905</c:v>
                </c:pt>
                <c:pt idx="833">
                  <c:v>-0.14043880326382599</c:v>
                </c:pt>
                <c:pt idx="834">
                  <c:v>-0.13963372620126926</c:v>
                </c:pt>
                <c:pt idx="835">
                  <c:v>-0.13729827742520403</c:v>
                </c:pt>
                <c:pt idx="836">
                  <c:v>-0.13712058023572082</c:v>
                </c:pt>
                <c:pt idx="837">
                  <c:v>-0.13967361740707165</c:v>
                </c:pt>
                <c:pt idx="838">
                  <c:v>-0.14498640072529467</c:v>
                </c:pt>
                <c:pt idx="839">
                  <c:v>-0.14472529465095194</c:v>
                </c:pt>
                <c:pt idx="840">
                  <c:v>-0.14083771532184952</c:v>
                </c:pt>
                <c:pt idx="841">
                  <c:v>-0.14183499546690845</c:v>
                </c:pt>
                <c:pt idx="842">
                  <c:v>-0.13828830462375344</c:v>
                </c:pt>
                <c:pt idx="843">
                  <c:v>-0.13580417044424301</c:v>
                </c:pt>
                <c:pt idx="844">
                  <c:v>-0.14062737987307344</c:v>
                </c:pt>
                <c:pt idx="845">
                  <c:v>-0.1421106074342702</c:v>
                </c:pt>
                <c:pt idx="846">
                  <c:v>-0.14262919310970093</c:v>
                </c:pt>
                <c:pt idx="847">
                  <c:v>-0.14180235720761569</c:v>
                </c:pt>
                <c:pt idx="848">
                  <c:v>-0.14607434270172265</c:v>
                </c:pt>
                <c:pt idx="849">
                  <c:v>-0.14135630099728025</c:v>
                </c:pt>
                <c:pt idx="850">
                  <c:v>-0.14479419764279247</c:v>
                </c:pt>
                <c:pt idx="851">
                  <c:v>-0.14384406165004543</c:v>
                </c:pt>
                <c:pt idx="852">
                  <c:v>-0.14939619220308256</c:v>
                </c:pt>
                <c:pt idx="853">
                  <c:v>-0.1494759746146872</c:v>
                </c:pt>
                <c:pt idx="854">
                  <c:v>-0.14968631006346331</c:v>
                </c:pt>
                <c:pt idx="855">
                  <c:v>-0.14955213055303726</c:v>
                </c:pt>
                <c:pt idx="856">
                  <c:v>-0.15197098821396204</c:v>
                </c:pt>
                <c:pt idx="857">
                  <c:v>-0.14739437896645521</c:v>
                </c:pt>
                <c:pt idx="858">
                  <c:v>-0.14781504986400726</c:v>
                </c:pt>
                <c:pt idx="859">
                  <c:v>-0.14673798730734366</c:v>
                </c:pt>
                <c:pt idx="860">
                  <c:v>-0.1471622846781506</c:v>
                </c:pt>
                <c:pt idx="861">
                  <c:v>-0.14994741613780604</c:v>
                </c:pt>
                <c:pt idx="862">
                  <c:v>-0.15324025385312781</c:v>
                </c:pt>
                <c:pt idx="863">
                  <c:v>-0.15586582048957395</c:v>
                </c:pt>
                <c:pt idx="864">
                  <c:v>-0.1598730734360834</c:v>
                </c:pt>
                <c:pt idx="865">
                  <c:v>-0.16156300997280149</c:v>
                </c:pt>
                <c:pt idx="866">
                  <c:v>-0.15637352674524027</c:v>
                </c:pt>
                <c:pt idx="867">
                  <c:v>-0.15832819582955587</c:v>
                </c:pt>
                <c:pt idx="868">
                  <c:v>-0.15809610154125114</c:v>
                </c:pt>
                <c:pt idx="869">
                  <c:v>-0.15733091568449681</c:v>
                </c:pt>
                <c:pt idx="870">
                  <c:v>-0.15654034451495924</c:v>
                </c:pt>
                <c:pt idx="871">
                  <c:v>-0.15273617407071624</c:v>
                </c:pt>
                <c:pt idx="872">
                  <c:v>-0.15160471441523124</c:v>
                </c:pt>
                <c:pt idx="873">
                  <c:v>-0.15080689029918404</c:v>
                </c:pt>
                <c:pt idx="874">
                  <c:v>-0.15326926563916596</c:v>
                </c:pt>
                <c:pt idx="875">
                  <c:v>-0.14979147778785135</c:v>
                </c:pt>
                <c:pt idx="876">
                  <c:v>-0.14916409791477797</c:v>
                </c:pt>
                <c:pt idx="877">
                  <c:v>-0.15011060743427024</c:v>
                </c:pt>
                <c:pt idx="878">
                  <c:v>-0.14833363553943799</c:v>
                </c:pt>
                <c:pt idx="879">
                  <c:v>-0.1519347234814144</c:v>
                </c:pt>
                <c:pt idx="880">
                  <c:v>-0.14684315503173173</c:v>
                </c:pt>
                <c:pt idx="881">
                  <c:v>-0.14256029011786039</c:v>
                </c:pt>
                <c:pt idx="882">
                  <c:v>-0.14273073436083408</c:v>
                </c:pt>
                <c:pt idx="883">
                  <c:v>-0.12172620126926563</c:v>
                </c:pt>
                <c:pt idx="884">
                  <c:v>-0.11701178603807801</c:v>
                </c:pt>
                <c:pt idx="885">
                  <c:v>-0.11992384406165012</c:v>
                </c:pt>
                <c:pt idx="886">
                  <c:v>-0.11990933816863111</c:v>
                </c:pt>
                <c:pt idx="887">
                  <c:v>-0.11816500453309162</c:v>
                </c:pt>
                <c:pt idx="888">
                  <c:v>-0.10782592928377159</c:v>
                </c:pt>
                <c:pt idx="889">
                  <c:v>-0.10969718948322764</c:v>
                </c:pt>
                <c:pt idx="890">
                  <c:v>-0.10998005439709888</c:v>
                </c:pt>
                <c:pt idx="891">
                  <c:v>-0.11450951949229381</c:v>
                </c:pt>
                <c:pt idx="892">
                  <c:v>-0.11852402538531277</c:v>
                </c:pt>
                <c:pt idx="893">
                  <c:v>-0.11641341795104262</c:v>
                </c:pt>
                <c:pt idx="894">
                  <c:v>-0.11424841341795107</c:v>
                </c:pt>
                <c:pt idx="895">
                  <c:v>-0.10541069809610155</c:v>
                </c:pt>
                <c:pt idx="896">
                  <c:v>-0.10668721668177697</c:v>
                </c:pt>
                <c:pt idx="897">
                  <c:v>-0.10688667271078882</c:v>
                </c:pt>
                <c:pt idx="898">
                  <c:v>-0.10796010879419764</c:v>
                </c:pt>
                <c:pt idx="899">
                  <c:v>-0.10427198549410707</c:v>
                </c:pt>
                <c:pt idx="900">
                  <c:v>-0.10081595648232097</c:v>
                </c:pt>
                <c:pt idx="901">
                  <c:v>-8.7213055303717174E-2</c:v>
                </c:pt>
                <c:pt idx="902">
                  <c:v>-7.9024478694469685E-2</c:v>
                </c:pt>
                <c:pt idx="903">
                  <c:v>-7.5630099728014613E-2</c:v>
                </c:pt>
                <c:pt idx="904">
                  <c:v>-7.6391659111514063E-2</c:v>
                </c:pt>
                <c:pt idx="905">
                  <c:v>-7.3178603807796949E-2</c:v>
                </c:pt>
                <c:pt idx="906">
                  <c:v>-6.8145058930190419E-2</c:v>
                </c:pt>
                <c:pt idx="907">
                  <c:v>-6.3807796917497828E-2</c:v>
                </c:pt>
                <c:pt idx="908">
                  <c:v>-7.2471441523118768E-2</c:v>
                </c:pt>
                <c:pt idx="909">
                  <c:v>-7.2757932910244891E-2</c:v>
                </c:pt>
                <c:pt idx="910">
                  <c:v>-7.0679963735267498E-2</c:v>
                </c:pt>
                <c:pt idx="911">
                  <c:v>-7.3008159564823247E-2</c:v>
                </c:pt>
                <c:pt idx="912">
                  <c:v>-7.9227561196736268E-2</c:v>
                </c:pt>
                <c:pt idx="913">
                  <c:v>-8.0239347234814198E-2</c:v>
                </c:pt>
                <c:pt idx="914">
                  <c:v>-8.7713508612874011E-2</c:v>
                </c:pt>
                <c:pt idx="915">
                  <c:v>-9.2290117860380841E-2</c:v>
                </c:pt>
                <c:pt idx="916">
                  <c:v>-9.3446962828649213E-2</c:v>
                </c:pt>
                <c:pt idx="917">
                  <c:v>-9.3309156844968266E-2</c:v>
                </c:pt>
                <c:pt idx="918">
                  <c:v>-9.1368993653671821E-2</c:v>
                </c:pt>
                <c:pt idx="919">
                  <c:v>-8.1882139619220404E-2</c:v>
                </c:pt>
                <c:pt idx="920">
                  <c:v>-6.8533091568449708E-2</c:v>
                </c:pt>
                <c:pt idx="921">
                  <c:v>-6.6433363553943817E-2</c:v>
                </c:pt>
                <c:pt idx="922">
                  <c:v>-5.9343608340888546E-2</c:v>
                </c:pt>
                <c:pt idx="923">
                  <c:v>-5.8854034451495965E-2</c:v>
                </c:pt>
                <c:pt idx="924">
                  <c:v>-4.7401631912964703E-2</c:v>
                </c:pt>
                <c:pt idx="925">
                  <c:v>-5.2580235720761669E-2</c:v>
                </c:pt>
                <c:pt idx="926">
                  <c:v>-5.3410698096101647E-2</c:v>
                </c:pt>
                <c:pt idx="927">
                  <c:v>-5.3334542157751609E-2</c:v>
                </c:pt>
                <c:pt idx="928">
                  <c:v>-4.8902991840435221E-2</c:v>
                </c:pt>
                <c:pt idx="929">
                  <c:v>-5.0165004533091632E-2</c:v>
                </c:pt>
                <c:pt idx="930">
                  <c:v>-5.2427923844061725E-2</c:v>
                </c:pt>
                <c:pt idx="931">
                  <c:v>-5.0915684496826825E-2</c:v>
                </c:pt>
                <c:pt idx="932">
                  <c:v>-4.4257479601087994E-2</c:v>
                </c:pt>
                <c:pt idx="933">
                  <c:v>-4.5660924750679961E-2</c:v>
                </c:pt>
                <c:pt idx="934">
                  <c:v>-4.2592928377153283E-2</c:v>
                </c:pt>
                <c:pt idx="935">
                  <c:v>-3.6010879419764351E-2</c:v>
                </c:pt>
                <c:pt idx="936">
                  <c:v>-2.5233000906618383E-2</c:v>
                </c:pt>
                <c:pt idx="937">
                  <c:v>-2.3956482320942964E-2</c:v>
                </c:pt>
                <c:pt idx="938">
                  <c:v>-1.7320036264732636E-2</c:v>
                </c:pt>
                <c:pt idx="939">
                  <c:v>-6.8794197642793094E-3</c:v>
                </c:pt>
                <c:pt idx="940">
                  <c:v>-7.8186763372620847E-3</c:v>
                </c:pt>
                <c:pt idx="941">
                  <c:v>-2.3049864007252951E-2</c:v>
                </c:pt>
                <c:pt idx="942">
                  <c:v>-2.403263825929287E-2</c:v>
                </c:pt>
                <c:pt idx="943">
                  <c:v>-1.6910244786944709E-2</c:v>
                </c:pt>
                <c:pt idx="944">
                  <c:v>-1.9485040797824184E-2</c:v>
                </c:pt>
                <c:pt idx="945">
                  <c:v>-2.7271078875793376E-2</c:v>
                </c:pt>
                <c:pt idx="946">
                  <c:v>-3.1038984587488733E-2</c:v>
                </c:pt>
                <c:pt idx="947">
                  <c:v>-2.1624660018132472E-2</c:v>
                </c:pt>
                <c:pt idx="948">
                  <c:v>-2.027923844061652E-2</c:v>
                </c:pt>
                <c:pt idx="949">
                  <c:v>-2.1388939256572991E-2</c:v>
                </c:pt>
                <c:pt idx="950">
                  <c:v>-9.2475067996377019E-4</c:v>
                </c:pt>
                <c:pt idx="951">
                  <c:v>-6.0562103354488332E-4</c:v>
                </c:pt>
                <c:pt idx="952">
                  <c:v>-2.1795104261106814E-3</c:v>
                </c:pt>
                <c:pt idx="953">
                  <c:v>-6.5747960108794275E-3</c:v>
                </c:pt>
                <c:pt idx="954">
                  <c:v>-4.8631006346328233E-3</c:v>
                </c:pt>
                <c:pt idx="955">
                  <c:v>-4.7216681776972649E-3</c:v>
                </c:pt>
                <c:pt idx="956">
                  <c:v>-4.9392565729828577E-3</c:v>
                </c:pt>
                <c:pt idx="957">
                  <c:v>-1.2438803263826572E-3</c:v>
                </c:pt>
                <c:pt idx="958">
                  <c:v>-1.051677243880452E-4</c:v>
                </c:pt>
                <c:pt idx="959">
                  <c:v>-5.1350861287398145E-3</c:v>
                </c:pt>
                <c:pt idx="960">
                  <c:v>-9.3563009972802407E-3</c:v>
                </c:pt>
                <c:pt idx="961">
                  <c:v>-5.2330009066183566E-3</c:v>
                </c:pt>
                <c:pt idx="962">
                  <c:v>-4.2429737080689348E-3</c:v>
                </c:pt>
                <c:pt idx="963">
                  <c:v>1.2689029918404282E-2</c:v>
                </c:pt>
                <c:pt idx="964">
                  <c:v>1.6634632819582836E-2</c:v>
                </c:pt>
                <c:pt idx="965">
                  <c:v>1.1800543970988153E-2</c:v>
                </c:pt>
                <c:pt idx="966">
                  <c:v>1.3026291931096924E-2</c:v>
                </c:pt>
                <c:pt idx="967">
                  <c:v>1.3544877606527648E-2</c:v>
                </c:pt>
                <c:pt idx="968">
                  <c:v>2.3622846781504944E-2</c:v>
                </c:pt>
                <c:pt idx="969">
                  <c:v>1.268540344514953E-2</c:v>
                </c:pt>
                <c:pt idx="970">
                  <c:v>1.4197642792384299E-2</c:v>
                </c:pt>
                <c:pt idx="971">
                  <c:v>1.0400725294650933E-2</c:v>
                </c:pt>
                <c:pt idx="972">
                  <c:v>8.5113327289211282E-3</c:v>
                </c:pt>
                <c:pt idx="973">
                  <c:v>4.8631006346328233E-3</c:v>
                </c:pt>
                <c:pt idx="974">
                  <c:v>2.2447869446962044E-3</c:v>
                </c:pt>
                <c:pt idx="975">
                  <c:v>-6.7452402538541558E-4</c:v>
                </c:pt>
                <c:pt idx="976">
                  <c:v>-3.227561196736253E-3</c:v>
                </c:pt>
                <c:pt idx="977">
                  <c:v>-8.4895738893926206E-3</c:v>
                </c:pt>
                <c:pt idx="978">
                  <c:v>2.0155938349954588E-2</c:v>
                </c:pt>
                <c:pt idx="979">
                  <c:v>3.0698096101541207E-2</c:v>
                </c:pt>
                <c:pt idx="980">
                  <c:v>3.0310063463281918E-2</c:v>
                </c:pt>
                <c:pt idx="981">
                  <c:v>4.0961015412511334E-2</c:v>
                </c:pt>
                <c:pt idx="982">
                  <c:v>4.0961015412511334E-2</c:v>
                </c:pt>
                <c:pt idx="983">
                  <c:v>5.2678150498639949E-2</c:v>
                </c:pt>
                <c:pt idx="984">
                  <c:v>6.0656391659111478E-2</c:v>
                </c:pt>
                <c:pt idx="985">
                  <c:v>6.3637352674524E-2</c:v>
                </c:pt>
                <c:pt idx="986">
                  <c:v>0.10770625566636441</c:v>
                </c:pt>
                <c:pt idx="987">
                  <c:v>0.10770625566636441</c:v>
                </c:pt>
                <c:pt idx="988">
                  <c:v>6.6908431550317268E-2</c:v>
                </c:pt>
                <c:pt idx="989">
                  <c:v>5.7751586582048861E-2</c:v>
                </c:pt>
                <c:pt idx="990">
                  <c:v>5.7769718948322751E-2</c:v>
                </c:pt>
                <c:pt idx="991">
                  <c:v>5.7660924750679951E-2</c:v>
                </c:pt>
                <c:pt idx="992">
                  <c:v>6.6908431550317268E-2</c:v>
                </c:pt>
                <c:pt idx="993">
                  <c:v>5.7769718948322751E-2</c:v>
                </c:pt>
                <c:pt idx="994">
                  <c:v>0.12859474161378057</c:v>
                </c:pt>
                <c:pt idx="995">
                  <c:v>0.13574614687216674</c:v>
                </c:pt>
                <c:pt idx="996">
                  <c:v>0.15214505893019034</c:v>
                </c:pt>
                <c:pt idx="997">
                  <c:v>0.17386400725294648</c:v>
                </c:pt>
                <c:pt idx="998">
                  <c:v>0.18124025385312789</c:v>
                </c:pt>
                <c:pt idx="999">
                  <c:v>0.20358295557570252</c:v>
                </c:pt>
                <c:pt idx="1000">
                  <c:v>0.19691749773345418</c:v>
                </c:pt>
                <c:pt idx="1001">
                  <c:v>0.18896101541251129</c:v>
                </c:pt>
                <c:pt idx="1002">
                  <c:v>0.18571894832275618</c:v>
                </c:pt>
                <c:pt idx="1003">
                  <c:v>0.20073254759746131</c:v>
                </c:pt>
                <c:pt idx="1004">
                  <c:v>0.19213417951042602</c:v>
                </c:pt>
                <c:pt idx="1005">
                  <c:v>0.19880326382592925</c:v>
                </c:pt>
                <c:pt idx="1006">
                  <c:v>0.2283590208522211</c:v>
                </c:pt>
                <c:pt idx="1007">
                  <c:v>0.26664369900271978</c:v>
                </c:pt>
                <c:pt idx="1008">
                  <c:v>0.29671078875793272</c:v>
                </c:pt>
                <c:pt idx="1009">
                  <c:v>0.31176427923844052</c:v>
                </c:pt>
                <c:pt idx="1010">
                  <c:v>0.30812330009066169</c:v>
                </c:pt>
                <c:pt idx="1011">
                  <c:v>0.31502810516772439</c:v>
                </c:pt>
                <c:pt idx="1012">
                  <c:v>0.31712420670897556</c:v>
                </c:pt>
                <c:pt idx="1013">
                  <c:v>0.31504261106074344</c:v>
                </c:pt>
                <c:pt idx="1014">
                  <c:v>0.29796192203082489</c:v>
                </c:pt>
                <c:pt idx="1015">
                  <c:v>0.29323662737987299</c:v>
                </c:pt>
                <c:pt idx="1016">
                  <c:v>0.27568812330009063</c:v>
                </c:pt>
                <c:pt idx="1017">
                  <c:v>0.26077606527651853</c:v>
                </c:pt>
                <c:pt idx="1018">
                  <c:v>0.25397642792384401</c:v>
                </c:pt>
                <c:pt idx="1019">
                  <c:v>0.27514415231187667</c:v>
                </c:pt>
                <c:pt idx="1020">
                  <c:v>0.31885040797824105</c:v>
                </c:pt>
                <c:pt idx="1021">
                  <c:v>0.31804533091568443</c:v>
                </c:pt>
                <c:pt idx="1022">
                  <c:v>0.29955757026291929</c:v>
                </c:pt>
                <c:pt idx="1023">
                  <c:v>0.31168449682683574</c:v>
                </c:pt>
                <c:pt idx="1024">
                  <c:v>0.30719492293744333</c:v>
                </c:pt>
                <c:pt idx="1025">
                  <c:v>0.30479782411604717</c:v>
                </c:pt>
                <c:pt idx="1026">
                  <c:v>0.30037352674524026</c:v>
                </c:pt>
                <c:pt idx="1027">
                  <c:v>0.29379147778785136</c:v>
                </c:pt>
                <c:pt idx="1028">
                  <c:v>0.3009102447869445</c:v>
                </c:pt>
                <c:pt idx="1029">
                  <c:v>0.3121233000906618</c:v>
                </c:pt>
                <c:pt idx="1030">
                  <c:v>0.31415775158658205</c:v>
                </c:pt>
                <c:pt idx="1031">
                  <c:v>0.3091169537624659</c:v>
                </c:pt>
                <c:pt idx="1032">
                  <c:v>0.30133454215775157</c:v>
                </c:pt>
                <c:pt idx="1033">
                  <c:v>0.29724750679963718</c:v>
                </c:pt>
                <c:pt idx="1034">
                  <c:v>0.29156844968268353</c:v>
                </c:pt>
                <c:pt idx="1035">
                  <c:v>0.26770625566636436</c:v>
                </c:pt>
                <c:pt idx="1036">
                  <c:v>0.27165185856754304</c:v>
                </c:pt>
                <c:pt idx="1037">
                  <c:v>0.27528921124206696</c:v>
                </c:pt>
                <c:pt idx="1038">
                  <c:v>0.25970262919310955</c:v>
                </c:pt>
                <c:pt idx="1039">
                  <c:v>0.25621033544877597</c:v>
                </c:pt>
                <c:pt idx="1040">
                  <c:v>0.25336718041704426</c:v>
                </c:pt>
                <c:pt idx="1041">
                  <c:v>0.24992928377153203</c:v>
                </c:pt>
                <c:pt idx="1042">
                  <c:v>0.20631368993653657</c:v>
                </c:pt>
                <c:pt idx="1043">
                  <c:v>0.21609066183136899</c:v>
                </c:pt>
                <c:pt idx="1044">
                  <c:v>0.20692656391659095</c:v>
                </c:pt>
                <c:pt idx="1045">
                  <c:v>0.21175702629193102</c:v>
                </c:pt>
                <c:pt idx="1046">
                  <c:v>0.22001087941976427</c:v>
                </c:pt>
                <c:pt idx="1047">
                  <c:v>0.21030281051677227</c:v>
                </c:pt>
                <c:pt idx="1048">
                  <c:v>0.22377878513145952</c:v>
                </c:pt>
                <c:pt idx="1049">
                  <c:v>0.23427017225747962</c:v>
                </c:pt>
                <c:pt idx="1050">
                  <c:v>0.23013599274705335</c:v>
                </c:pt>
                <c:pt idx="1051">
                  <c:v>0.22937443336355376</c:v>
                </c:pt>
                <c:pt idx="1052">
                  <c:v>0.212029011786038</c:v>
                </c:pt>
                <c:pt idx="1053">
                  <c:v>0.21098821396192194</c:v>
                </c:pt>
                <c:pt idx="1054">
                  <c:v>0.21077425203989122</c:v>
                </c:pt>
                <c:pt idx="1055">
                  <c:v>0.21712058023572067</c:v>
                </c:pt>
                <c:pt idx="1056">
                  <c:v>0.223757026291931</c:v>
                </c:pt>
                <c:pt idx="1057">
                  <c:v>0.21725475974614686</c:v>
                </c:pt>
                <c:pt idx="1058">
                  <c:v>0.21725475974614686</c:v>
                </c:pt>
                <c:pt idx="1059">
                  <c:v>0.20979147778785118</c:v>
                </c:pt>
                <c:pt idx="1060">
                  <c:v>0.21167724388032622</c:v>
                </c:pt>
                <c:pt idx="1061">
                  <c:v>0.21407071622846774</c:v>
                </c:pt>
                <c:pt idx="1062">
                  <c:v>0.21103173164097921</c:v>
                </c:pt>
                <c:pt idx="1063">
                  <c:v>0.21387851314596554</c:v>
                </c:pt>
                <c:pt idx="1064">
                  <c:v>0.23057116953762452</c:v>
                </c:pt>
                <c:pt idx="1065">
                  <c:v>0.23934723481414327</c:v>
                </c:pt>
                <c:pt idx="1066">
                  <c:v>0.22999818676337253</c:v>
                </c:pt>
                <c:pt idx="1067">
                  <c:v>0.21972801450589291</c:v>
                </c:pt>
                <c:pt idx="1068">
                  <c:v>0.20391659111514041</c:v>
                </c:pt>
                <c:pt idx="1069">
                  <c:v>0.20971894832275614</c:v>
                </c:pt>
                <c:pt idx="1070">
                  <c:v>0.21343245693562998</c:v>
                </c:pt>
                <c:pt idx="1071">
                  <c:v>0.20306436990027193</c:v>
                </c:pt>
                <c:pt idx="1072">
                  <c:v>0.19991296464188571</c:v>
                </c:pt>
                <c:pt idx="1073">
                  <c:v>0.19949229374433353</c:v>
                </c:pt>
                <c:pt idx="1074">
                  <c:v>0.19268540344514951</c:v>
                </c:pt>
                <c:pt idx="1075">
                  <c:v>0.19050589301903895</c:v>
                </c:pt>
                <c:pt idx="1076">
                  <c:v>0.19100271985494105</c:v>
                </c:pt>
                <c:pt idx="1077">
                  <c:v>0.18069990933816851</c:v>
                </c:pt>
                <c:pt idx="1078">
                  <c:v>0.17644605621033532</c:v>
                </c:pt>
                <c:pt idx="1079">
                  <c:v>0.17060380779691747</c:v>
                </c:pt>
                <c:pt idx="1080">
                  <c:v>0.16333635539437888</c:v>
                </c:pt>
                <c:pt idx="1081">
                  <c:v>0.16142157751586581</c:v>
                </c:pt>
                <c:pt idx="1082">
                  <c:v>0.16747053490480512</c:v>
                </c:pt>
                <c:pt idx="1083">
                  <c:v>0.16279601087941978</c:v>
                </c:pt>
                <c:pt idx="1084">
                  <c:v>0.16534904805077061</c:v>
                </c:pt>
                <c:pt idx="1085">
                  <c:v>0.15516228467815038</c:v>
                </c:pt>
                <c:pt idx="1086">
                  <c:v>0.14363735267452396</c:v>
                </c:pt>
                <c:pt idx="1087">
                  <c:v>0.14149410698096093</c:v>
                </c:pt>
                <c:pt idx="1088">
                  <c:v>0.12730734360834089</c:v>
                </c:pt>
                <c:pt idx="1089">
                  <c:v>0.12511332728921121</c:v>
                </c:pt>
                <c:pt idx="1090">
                  <c:v>0.13615593834995465</c:v>
                </c:pt>
                <c:pt idx="1091">
                  <c:v>0.13008884859474157</c:v>
                </c:pt>
                <c:pt idx="1092">
                  <c:v>0.12863100634632807</c:v>
                </c:pt>
                <c:pt idx="1093">
                  <c:v>0.11689936536718032</c:v>
                </c:pt>
                <c:pt idx="1094">
                  <c:v>0.1119601087941976</c:v>
                </c:pt>
                <c:pt idx="1095">
                  <c:v>0.10783318223028096</c:v>
                </c:pt>
                <c:pt idx="1096">
                  <c:v>0.1162429737080688</c:v>
                </c:pt>
                <c:pt idx="1097">
                  <c:v>0.11819401631912962</c:v>
                </c:pt>
                <c:pt idx="1098">
                  <c:v>0.12046781504986398</c:v>
                </c:pt>
                <c:pt idx="1099">
                  <c:v>0.14091024478694469</c:v>
                </c:pt>
                <c:pt idx="1100">
                  <c:v>0.12992203082502263</c:v>
                </c:pt>
                <c:pt idx="1101">
                  <c:v>0.12201631912964639</c:v>
                </c:pt>
                <c:pt idx="1102">
                  <c:v>0.12063825929283767</c:v>
                </c:pt>
                <c:pt idx="1103">
                  <c:v>0.12388395285584768</c:v>
                </c:pt>
                <c:pt idx="1104">
                  <c:v>0.13302266545784219</c:v>
                </c:pt>
                <c:pt idx="1105">
                  <c:v>0.13023753399818677</c:v>
                </c:pt>
                <c:pt idx="1106">
                  <c:v>0.13387126019945594</c:v>
                </c:pt>
                <c:pt idx="1107">
                  <c:v>0.12950861287397994</c:v>
                </c:pt>
                <c:pt idx="1108">
                  <c:v>0.1290806890299184</c:v>
                </c:pt>
                <c:pt idx="1109">
                  <c:v>0.13646781504986391</c:v>
                </c:pt>
                <c:pt idx="1110">
                  <c:v>0.13508612873980044</c:v>
                </c:pt>
                <c:pt idx="1111">
                  <c:v>0.13097008159564821</c:v>
                </c:pt>
                <c:pt idx="1112">
                  <c:v>0.13592021758839518</c:v>
                </c:pt>
                <c:pt idx="1113">
                  <c:v>0.12987488667271074</c:v>
                </c:pt>
                <c:pt idx="1114">
                  <c:v>0.13192384406164998</c:v>
                </c:pt>
                <c:pt idx="1115">
                  <c:v>0.13057116953762465</c:v>
                </c:pt>
                <c:pt idx="1116">
                  <c:v>0.12716228467815044</c:v>
                </c:pt>
                <c:pt idx="1117">
                  <c:v>0.13247506799637346</c:v>
                </c:pt>
                <c:pt idx="1118">
                  <c:v>0.13403445149592014</c:v>
                </c:pt>
                <c:pt idx="1119">
                  <c:v>0.14130915684496823</c:v>
                </c:pt>
                <c:pt idx="1120">
                  <c:v>0.14109156844968265</c:v>
                </c:pt>
                <c:pt idx="1121">
                  <c:v>0.15451314596554849</c:v>
                </c:pt>
                <c:pt idx="1122">
                  <c:v>0.1538204895738893</c:v>
                </c:pt>
                <c:pt idx="1123">
                  <c:v>0.18605621033544867</c:v>
                </c:pt>
                <c:pt idx="1124">
                  <c:v>0.18944333635539437</c:v>
                </c:pt>
                <c:pt idx="1125">
                  <c:v>0.17287035358114231</c:v>
                </c:pt>
                <c:pt idx="1126">
                  <c:v>0.15590208522212146</c:v>
                </c:pt>
                <c:pt idx="1127">
                  <c:v>0.1483227561196736</c:v>
                </c:pt>
                <c:pt idx="1128">
                  <c:v>0.15249320036264724</c:v>
                </c:pt>
                <c:pt idx="1129">
                  <c:v>0.12632819582955573</c:v>
                </c:pt>
                <c:pt idx="1130">
                  <c:v>0.12349954669084313</c:v>
                </c:pt>
                <c:pt idx="1131">
                  <c:v>0.13115140525838614</c:v>
                </c:pt>
                <c:pt idx="1132">
                  <c:v>0.12971894832275604</c:v>
                </c:pt>
                <c:pt idx="1133">
                  <c:v>0.12402538531278323</c:v>
                </c:pt>
                <c:pt idx="1134">
                  <c:v>0.11446962828649129</c:v>
                </c:pt>
                <c:pt idx="1135">
                  <c:v>0.12730734360834089</c:v>
                </c:pt>
                <c:pt idx="1136">
                  <c:v>0.14856210335448769</c:v>
                </c:pt>
                <c:pt idx="1137">
                  <c:v>0.1431550317316409</c:v>
                </c:pt>
                <c:pt idx="1138">
                  <c:v>0.14460562103354477</c:v>
                </c:pt>
                <c:pt idx="1139">
                  <c:v>0.12293744333635527</c:v>
                </c:pt>
                <c:pt idx="1140">
                  <c:v>0.12788757932910239</c:v>
                </c:pt>
                <c:pt idx="1141">
                  <c:v>0.13198549410698088</c:v>
                </c:pt>
                <c:pt idx="1142">
                  <c:v>0.1358658204895738</c:v>
                </c:pt>
                <c:pt idx="1143">
                  <c:v>0.14732547597461468</c:v>
                </c:pt>
                <c:pt idx="1144">
                  <c:v>0.15426654578422475</c:v>
                </c:pt>
                <c:pt idx="1145">
                  <c:v>0.16941432456935621</c:v>
                </c:pt>
                <c:pt idx="1146">
                  <c:v>0.17467996373526745</c:v>
                </c:pt>
                <c:pt idx="1147">
                  <c:v>0.15051314596554841</c:v>
                </c:pt>
                <c:pt idx="1148">
                  <c:v>0.14819582955575691</c:v>
                </c:pt>
                <c:pt idx="1149">
                  <c:v>0.16978785131459651</c:v>
                </c:pt>
                <c:pt idx="1150">
                  <c:v>0.15889392565729824</c:v>
                </c:pt>
                <c:pt idx="1151">
                  <c:v>0.15621758839528546</c:v>
                </c:pt>
                <c:pt idx="1152">
                  <c:v>0.15508612873980049</c:v>
                </c:pt>
                <c:pt idx="1153">
                  <c:v>0.14909519492293744</c:v>
                </c:pt>
                <c:pt idx="1154">
                  <c:v>0.13860380779691744</c:v>
                </c:pt>
                <c:pt idx="1155">
                  <c:v>0.13474161378059832</c:v>
                </c:pt>
                <c:pt idx="1156">
                  <c:v>0.14609247506799627</c:v>
                </c:pt>
                <c:pt idx="1157">
                  <c:v>0.15115140525838619</c:v>
                </c:pt>
                <c:pt idx="1158">
                  <c:v>0.14723481414324563</c:v>
                </c:pt>
                <c:pt idx="1159">
                  <c:v>0.15286672710788754</c:v>
                </c:pt>
                <c:pt idx="1160">
                  <c:v>0.15414324569356294</c:v>
                </c:pt>
                <c:pt idx="1161">
                  <c:v>0.15956482320942877</c:v>
                </c:pt>
                <c:pt idx="1162">
                  <c:v>0.1519854941069809</c:v>
                </c:pt>
                <c:pt idx="1163">
                  <c:v>0.14865276518585674</c:v>
                </c:pt>
                <c:pt idx="1164">
                  <c:v>0.14217225747960097</c:v>
                </c:pt>
                <c:pt idx="1165">
                  <c:v>0.13243517679057107</c:v>
                </c:pt>
                <c:pt idx="1166">
                  <c:v>0.12444605621033542</c:v>
                </c:pt>
                <c:pt idx="1167">
                  <c:v>0.11998549410698089</c:v>
                </c:pt>
                <c:pt idx="1168">
                  <c:v>0.11057116953762464</c:v>
                </c:pt>
                <c:pt idx="1169">
                  <c:v>0.11689936536718032</c:v>
                </c:pt>
                <c:pt idx="1170">
                  <c:v>0.11826291931097004</c:v>
                </c:pt>
                <c:pt idx="1171">
                  <c:v>0.10922937443336343</c:v>
                </c:pt>
                <c:pt idx="1172">
                  <c:v>9.9539437896645433E-2</c:v>
                </c:pt>
                <c:pt idx="1173">
                  <c:v>9.7251133272892074E-2</c:v>
                </c:pt>
                <c:pt idx="1174">
                  <c:v>0.10232819582955574</c:v>
                </c:pt>
                <c:pt idx="1175">
                  <c:v>9.2529465095194816E-2</c:v>
                </c:pt>
                <c:pt idx="1176">
                  <c:v>8.7296464188576589E-2</c:v>
                </c:pt>
                <c:pt idx="1177">
                  <c:v>8.9425203989120489E-2</c:v>
                </c:pt>
                <c:pt idx="1178">
                  <c:v>9.2337262012692614E-2</c:v>
                </c:pt>
                <c:pt idx="1179">
                  <c:v>9.2536718041704449E-2</c:v>
                </c:pt>
                <c:pt idx="1180">
                  <c:v>9.4070716228467716E-2</c:v>
                </c:pt>
                <c:pt idx="1181">
                  <c:v>8.9845874886672672E-2</c:v>
                </c:pt>
                <c:pt idx="1182">
                  <c:v>9.0571169537624605E-2</c:v>
                </c:pt>
                <c:pt idx="1183">
                  <c:v>9.3454215775158583E-2</c:v>
                </c:pt>
                <c:pt idx="1184">
                  <c:v>8.8942883046237542E-2</c:v>
                </c:pt>
                <c:pt idx="1185">
                  <c:v>8.0667271078875752E-2</c:v>
                </c:pt>
                <c:pt idx="1186">
                  <c:v>7.9202175883952758E-2</c:v>
                </c:pt>
                <c:pt idx="1187">
                  <c:v>7.3345421577515765E-2</c:v>
                </c:pt>
                <c:pt idx="1188">
                  <c:v>7.2870353581142314E-2</c:v>
                </c:pt>
                <c:pt idx="1189">
                  <c:v>6.880145058930183E-2</c:v>
                </c:pt>
                <c:pt idx="1190">
                  <c:v>7.2130553037171238E-2</c:v>
                </c:pt>
                <c:pt idx="1191">
                  <c:v>6.6447869446962821E-2</c:v>
                </c:pt>
                <c:pt idx="1192">
                  <c:v>6.4369900271985442E-2</c:v>
                </c:pt>
                <c:pt idx="1193">
                  <c:v>6.7981867633726101E-2</c:v>
                </c:pt>
                <c:pt idx="1194">
                  <c:v>6.2117860380779599E-2</c:v>
                </c:pt>
                <c:pt idx="1195">
                  <c:v>5.846237533998179E-2</c:v>
                </c:pt>
                <c:pt idx="1196">
                  <c:v>5.5648232094288215E-2</c:v>
                </c:pt>
                <c:pt idx="1197">
                  <c:v>5.4273798730734256E-2</c:v>
                </c:pt>
                <c:pt idx="1198">
                  <c:v>5.066183136899359E-2</c:v>
                </c:pt>
                <c:pt idx="1199">
                  <c:v>5.0654578422484088E-2</c:v>
                </c:pt>
                <c:pt idx="1200">
                  <c:v>6.1124206708975427E-2</c:v>
                </c:pt>
                <c:pt idx="1201">
                  <c:v>5.9256572982774126E-2</c:v>
                </c:pt>
                <c:pt idx="1202">
                  <c:v>5.8799637352674433E-2</c:v>
                </c:pt>
                <c:pt idx="1203">
                  <c:v>5.619582955575695E-2</c:v>
                </c:pt>
                <c:pt idx="1204">
                  <c:v>5.8748866727107787E-2</c:v>
                </c:pt>
                <c:pt idx="1205">
                  <c:v>6.4725294650951837E-2</c:v>
                </c:pt>
                <c:pt idx="1206">
                  <c:v>5.8629193109700738E-2</c:v>
                </c:pt>
                <c:pt idx="1207">
                  <c:v>5.1165911151405181E-2</c:v>
                </c:pt>
                <c:pt idx="1208">
                  <c:v>5.3131459655485019E-2</c:v>
                </c:pt>
                <c:pt idx="1209">
                  <c:v>4.2592928377153151E-2</c:v>
                </c:pt>
                <c:pt idx="1210">
                  <c:v>4.2070716228467808E-2</c:v>
                </c:pt>
                <c:pt idx="1211">
                  <c:v>3.9111514052583791E-2</c:v>
                </c:pt>
                <c:pt idx="1212">
                  <c:v>4.7307343608340789E-2</c:v>
                </c:pt>
                <c:pt idx="1213">
                  <c:v>4.7028105167724293E-2</c:v>
                </c:pt>
                <c:pt idx="1214">
                  <c:v>3.9292837715321743E-2</c:v>
                </c:pt>
                <c:pt idx="1215">
                  <c:v>4.5233000906618283E-2</c:v>
                </c:pt>
                <c:pt idx="1216">
                  <c:v>4.0543970988213905E-2</c:v>
                </c:pt>
                <c:pt idx="1217">
                  <c:v>4.6527651858567456E-2</c:v>
                </c:pt>
                <c:pt idx="1218">
                  <c:v>5.187669990933811E-2</c:v>
                </c:pt>
                <c:pt idx="1219">
                  <c:v>4.4137805983680813E-2</c:v>
                </c:pt>
                <c:pt idx="1220">
                  <c:v>4.5138712601994486E-2</c:v>
                </c:pt>
                <c:pt idx="1221">
                  <c:v>4.4536718041704358E-2</c:v>
                </c:pt>
                <c:pt idx="1222">
                  <c:v>6.1722574796010808E-2</c:v>
                </c:pt>
                <c:pt idx="1223">
                  <c:v>6.2883046237533921E-2</c:v>
                </c:pt>
                <c:pt idx="1224">
                  <c:v>6.0163191296464143E-2</c:v>
                </c:pt>
                <c:pt idx="1225">
                  <c:v>5.4016319129646398E-2</c:v>
                </c:pt>
                <c:pt idx="1226">
                  <c:v>6.3680870353581137E-2</c:v>
                </c:pt>
                <c:pt idx="1227">
                  <c:v>5.7686310063463211E-2</c:v>
                </c:pt>
                <c:pt idx="1228">
                  <c:v>6.9320036264732543E-2</c:v>
                </c:pt>
                <c:pt idx="1229">
                  <c:v>8.4242973708068783E-2</c:v>
                </c:pt>
                <c:pt idx="1230">
                  <c:v>0.10877243880326373</c:v>
                </c:pt>
                <c:pt idx="1231">
                  <c:v>0.1027017225747959</c:v>
                </c:pt>
                <c:pt idx="1232">
                  <c:v>0.10242973708068891</c:v>
                </c:pt>
                <c:pt idx="1233">
                  <c:v>9.0933816863100633E-2</c:v>
                </c:pt>
                <c:pt idx="1234">
                  <c:v>9.0498640072529446E-2</c:v>
                </c:pt>
                <c:pt idx="1235">
                  <c:v>9.4270172257479551E-2</c:v>
                </c:pt>
                <c:pt idx="1236">
                  <c:v>9.6246600181323652E-2</c:v>
                </c:pt>
                <c:pt idx="1237">
                  <c:v>0.11744333635539431</c:v>
                </c:pt>
                <c:pt idx="1238">
                  <c:v>0.11269990933816854</c:v>
                </c:pt>
                <c:pt idx="1239">
                  <c:v>0.10631731640979145</c:v>
                </c:pt>
                <c:pt idx="1240">
                  <c:v>0.10963191296464185</c:v>
                </c:pt>
                <c:pt idx="1241">
                  <c:v>9.557932910244786E-2</c:v>
                </c:pt>
                <c:pt idx="1242">
                  <c:v>7.3980054397098788E-2</c:v>
                </c:pt>
                <c:pt idx="1243">
                  <c:v>7.3980054397098788E-2</c:v>
                </c:pt>
                <c:pt idx="1244">
                  <c:v>7.7385312783318103E-2</c:v>
                </c:pt>
                <c:pt idx="1245">
                  <c:v>9.1151405258386095E-2</c:v>
                </c:pt>
                <c:pt idx="1246">
                  <c:v>9.9854941069809564E-2</c:v>
                </c:pt>
                <c:pt idx="1247">
                  <c:v>9.9401631912964625E-2</c:v>
                </c:pt>
                <c:pt idx="1248">
                  <c:v>9.9401631912964625E-2</c:v>
                </c:pt>
                <c:pt idx="1249">
                  <c:v>9.9437896645512128E-2</c:v>
                </c:pt>
                <c:pt idx="1250">
                  <c:v>8.5421577515865779E-2</c:v>
                </c:pt>
                <c:pt idx="1251">
                  <c:v>8.3245693563009857E-2</c:v>
                </c:pt>
                <c:pt idx="1252">
                  <c:v>8.3263825929283747E-2</c:v>
                </c:pt>
                <c:pt idx="1253">
                  <c:v>8.3263825929283747E-2</c:v>
                </c:pt>
                <c:pt idx="1254">
                  <c:v>6.2429737080688982E-2</c:v>
                </c:pt>
                <c:pt idx="1255">
                  <c:v>6.9011786038077921E-2</c:v>
                </c:pt>
                <c:pt idx="1256">
                  <c:v>7.1876699909338135E-2</c:v>
                </c:pt>
                <c:pt idx="1257">
                  <c:v>6.7506799637352649E-2</c:v>
                </c:pt>
                <c:pt idx="1258">
                  <c:v>7.2293744333635432E-2</c:v>
                </c:pt>
                <c:pt idx="1259">
                  <c:v>7.3635539437896635E-2</c:v>
                </c:pt>
                <c:pt idx="1260">
                  <c:v>7.4252039891205768E-2</c:v>
                </c:pt>
                <c:pt idx="1261">
                  <c:v>7.8919310970081508E-2</c:v>
                </c:pt>
                <c:pt idx="1262">
                  <c:v>7.9002719854941048E-2</c:v>
                </c:pt>
                <c:pt idx="1263">
                  <c:v>8.3173164097914698E-2</c:v>
                </c:pt>
                <c:pt idx="1264">
                  <c:v>9.1999999999999971E-2</c:v>
                </c:pt>
                <c:pt idx="1265">
                  <c:v>0.10150498640072526</c:v>
                </c:pt>
                <c:pt idx="1266">
                  <c:v>9.9104261106074246E-2</c:v>
                </c:pt>
                <c:pt idx="1267">
                  <c:v>0.10151586582048952</c:v>
                </c:pt>
                <c:pt idx="1268">
                  <c:v>9.9981867633726115E-2</c:v>
                </c:pt>
                <c:pt idx="1269">
                  <c:v>0.10239347234814139</c:v>
                </c:pt>
                <c:pt idx="1270">
                  <c:v>9.2402538531278264E-2</c:v>
                </c:pt>
                <c:pt idx="1271">
                  <c:v>8.7887579329102336E-2</c:v>
                </c:pt>
                <c:pt idx="1272">
                  <c:v>9.456029011786031E-2</c:v>
                </c:pt>
                <c:pt idx="1273">
                  <c:v>0.10116047144152313</c:v>
                </c:pt>
                <c:pt idx="1274">
                  <c:v>0.10739800543970977</c:v>
                </c:pt>
                <c:pt idx="1275">
                  <c:v>0.10077969174977333</c:v>
                </c:pt>
                <c:pt idx="1276">
                  <c:v>9.7533998186763324E-2</c:v>
                </c:pt>
                <c:pt idx="1277">
                  <c:v>9.6264732547597404E-2</c:v>
                </c:pt>
                <c:pt idx="1278">
                  <c:v>9.572076155938343E-2</c:v>
                </c:pt>
                <c:pt idx="1279">
                  <c:v>9.6663644605620949E-2</c:v>
                </c:pt>
                <c:pt idx="1280">
                  <c:v>9.11441523118766E-2</c:v>
                </c:pt>
                <c:pt idx="1281">
                  <c:v>9.0553037171350853E-2</c:v>
                </c:pt>
                <c:pt idx="1282">
                  <c:v>8.770262919310963E-2</c:v>
                </c:pt>
                <c:pt idx="1283">
                  <c:v>9.0545784224841344E-2</c:v>
                </c:pt>
                <c:pt idx="1284">
                  <c:v>8.7524932003626432E-2</c:v>
                </c:pt>
                <c:pt idx="1285">
                  <c:v>8.7706255666364377E-2</c:v>
                </c:pt>
                <c:pt idx="1286">
                  <c:v>8.6038077969174925E-2</c:v>
                </c:pt>
                <c:pt idx="1287">
                  <c:v>8.9555757026291927E-2</c:v>
                </c:pt>
                <c:pt idx="1288">
                  <c:v>8.4641885766092453E-2</c:v>
                </c:pt>
                <c:pt idx="1289">
                  <c:v>8.9102447869446849E-2</c:v>
                </c:pt>
                <c:pt idx="1290">
                  <c:v>8.3989120580235679E-2</c:v>
                </c:pt>
                <c:pt idx="1291">
                  <c:v>8.0529465095194819E-2</c:v>
                </c:pt>
                <c:pt idx="1292">
                  <c:v>8.2132366273798635E-2</c:v>
                </c:pt>
                <c:pt idx="1293">
                  <c:v>8.0072529465095132E-2</c:v>
                </c:pt>
                <c:pt idx="1294">
                  <c:v>7.8495013599274702E-2</c:v>
                </c:pt>
                <c:pt idx="1295">
                  <c:v>7.9717135086128724E-2</c:v>
                </c:pt>
                <c:pt idx="1296">
                  <c:v>7.1097008159564809E-2</c:v>
                </c:pt>
                <c:pt idx="1297">
                  <c:v>6.8674524025385278E-2</c:v>
                </c:pt>
                <c:pt idx="1298">
                  <c:v>6.2505893019038888E-2</c:v>
                </c:pt>
                <c:pt idx="1299">
                  <c:v>6.8079782411604645E-2</c:v>
                </c:pt>
                <c:pt idx="1300">
                  <c:v>6.2701722574795976E-2</c:v>
                </c:pt>
                <c:pt idx="1301">
                  <c:v>5.822302810516769E-2</c:v>
                </c:pt>
                <c:pt idx="1302">
                  <c:v>6.3318223028105108E-2</c:v>
                </c:pt>
                <c:pt idx="1303">
                  <c:v>6.286491387126017E-2</c:v>
                </c:pt>
                <c:pt idx="1304">
                  <c:v>7.2203082502266522E-2</c:v>
                </c:pt>
                <c:pt idx="1305">
                  <c:v>7.0117860380779634E-2</c:v>
                </c:pt>
                <c:pt idx="1306">
                  <c:v>7.5593834995466846E-2</c:v>
                </c:pt>
                <c:pt idx="1307">
                  <c:v>7.0861287398005332E-2</c:v>
                </c:pt>
                <c:pt idx="1308">
                  <c:v>7.3834995466908346E-2</c:v>
                </c:pt>
                <c:pt idx="1309">
                  <c:v>7.1078875793290919E-2</c:v>
                </c:pt>
                <c:pt idx="1310">
                  <c:v>7.0262919310970076E-2</c:v>
                </c:pt>
                <c:pt idx="1311">
                  <c:v>6.7107887579329104E-2</c:v>
                </c:pt>
                <c:pt idx="1312">
                  <c:v>6.286491387126017E-2</c:v>
                </c:pt>
                <c:pt idx="1313">
                  <c:v>6.286491387126017E-2</c:v>
                </c:pt>
                <c:pt idx="1314">
                  <c:v>5.8204895738893807E-2</c:v>
                </c:pt>
                <c:pt idx="1315">
                  <c:v>6.3608340888485854E-2</c:v>
                </c:pt>
                <c:pt idx="1316">
                  <c:v>6.317316409791468E-2</c:v>
                </c:pt>
                <c:pt idx="1317">
                  <c:v>6.714415231187662E-2</c:v>
                </c:pt>
                <c:pt idx="1318">
                  <c:v>5.8658204895738877E-2</c:v>
                </c:pt>
                <c:pt idx="1319">
                  <c:v>5.1532184950135965E-2</c:v>
                </c:pt>
                <c:pt idx="1320">
                  <c:v>5.5847688123300057E-2</c:v>
                </c:pt>
                <c:pt idx="1321">
                  <c:v>5.0988213961921984E-2</c:v>
                </c:pt>
                <c:pt idx="1322">
                  <c:v>5.2420670897552091E-2</c:v>
                </c:pt>
                <c:pt idx="1323">
                  <c:v>5.2964641885766078E-2</c:v>
                </c:pt>
                <c:pt idx="1324">
                  <c:v>5.8676337262012636E-2</c:v>
                </c:pt>
                <c:pt idx="1325">
                  <c:v>5.5775158658204899E-2</c:v>
                </c:pt>
                <c:pt idx="1326">
                  <c:v>5.6449682683590185E-2</c:v>
                </c:pt>
                <c:pt idx="1327">
                  <c:v>5.9688123300090566E-2</c:v>
                </c:pt>
                <c:pt idx="1328">
                  <c:v>5.720761559383488E-2</c:v>
                </c:pt>
                <c:pt idx="1329">
                  <c:v>5.590208522212145E-2</c:v>
                </c:pt>
                <c:pt idx="1330">
                  <c:v>5.9220308250226616E-2</c:v>
                </c:pt>
                <c:pt idx="1331">
                  <c:v>6.4344514959202181E-2</c:v>
                </c:pt>
                <c:pt idx="1332">
                  <c:v>5.9836808703535756E-2</c:v>
                </c:pt>
                <c:pt idx="1333">
                  <c:v>5.9836808703535756E-2</c:v>
                </c:pt>
                <c:pt idx="1334">
                  <c:v>6.2756119673617369E-2</c:v>
                </c:pt>
                <c:pt idx="1335">
                  <c:v>7.1568449682683499E-2</c:v>
                </c:pt>
                <c:pt idx="1336">
                  <c:v>8.7728014505893015E-2</c:v>
                </c:pt>
                <c:pt idx="1337">
                  <c:v>0.10464188576609235</c:v>
                </c:pt>
                <c:pt idx="1338">
                  <c:v>0.11037171350861279</c:v>
                </c:pt>
                <c:pt idx="1339">
                  <c:v>0.1017189483227561</c:v>
                </c:pt>
                <c:pt idx="1340">
                  <c:v>9.552130553037172E-2</c:v>
                </c:pt>
                <c:pt idx="1341">
                  <c:v>8.6429737080688962E-2</c:v>
                </c:pt>
                <c:pt idx="1342">
                  <c:v>8.8427923844061562E-2</c:v>
                </c:pt>
                <c:pt idx="1343">
                  <c:v>9.804170444242967E-2</c:v>
                </c:pt>
                <c:pt idx="1344">
                  <c:v>0.10841341795104259</c:v>
                </c:pt>
                <c:pt idx="1345">
                  <c:v>9.8901178603807788E-2</c:v>
                </c:pt>
                <c:pt idx="1346">
                  <c:v>0.11492293744333623</c:v>
                </c:pt>
                <c:pt idx="1347">
                  <c:v>0.1416681776971894</c:v>
                </c:pt>
                <c:pt idx="1348">
                  <c:v>0.12933816863100625</c:v>
                </c:pt>
                <c:pt idx="1349">
                  <c:v>0.12674524025385303</c:v>
                </c:pt>
                <c:pt idx="1350">
                  <c:v>0.14560290117860369</c:v>
                </c:pt>
                <c:pt idx="1351">
                  <c:v>0.12922937443336346</c:v>
                </c:pt>
                <c:pt idx="1352">
                  <c:v>0.11626473254759744</c:v>
                </c:pt>
                <c:pt idx="1353">
                  <c:v>0.11352674524025376</c:v>
                </c:pt>
                <c:pt idx="1354">
                  <c:v>0.12125113327289205</c:v>
                </c:pt>
                <c:pt idx="1355">
                  <c:v>0.12598730734360833</c:v>
                </c:pt>
                <c:pt idx="1356">
                  <c:v>0.13242067089755208</c:v>
                </c:pt>
                <c:pt idx="1357">
                  <c:v>0.12805077062556658</c:v>
                </c:pt>
                <c:pt idx="1358">
                  <c:v>0.13931097008159563</c:v>
                </c:pt>
                <c:pt idx="1359">
                  <c:v>0.15345421577515853</c:v>
                </c:pt>
                <c:pt idx="1360">
                  <c:v>0.15414324569356294</c:v>
                </c:pt>
                <c:pt idx="1361">
                  <c:v>0.14600906618313686</c:v>
                </c:pt>
                <c:pt idx="1362">
                  <c:v>0.14514959202175876</c:v>
                </c:pt>
                <c:pt idx="1363">
                  <c:v>0.14603807796917487</c:v>
                </c:pt>
                <c:pt idx="1364">
                  <c:v>0.14828649138712596</c:v>
                </c:pt>
                <c:pt idx="1365">
                  <c:v>0.13553943789664538</c:v>
                </c:pt>
                <c:pt idx="1366">
                  <c:v>0.13162284678150499</c:v>
                </c:pt>
                <c:pt idx="1367">
                  <c:v>0.12195829555757023</c:v>
                </c:pt>
                <c:pt idx="1368">
                  <c:v>0.12360834088848593</c:v>
                </c:pt>
                <c:pt idx="1369">
                  <c:v>0.11588757932910239</c:v>
                </c:pt>
                <c:pt idx="1370">
                  <c:v>0.12093925657298267</c:v>
                </c:pt>
                <c:pt idx="1371">
                  <c:v>0.12756482320942875</c:v>
                </c:pt>
                <c:pt idx="1372">
                  <c:v>0.12741613780598357</c:v>
                </c:pt>
                <c:pt idx="1373">
                  <c:v>0.12808703535811422</c:v>
                </c:pt>
                <c:pt idx="1374">
                  <c:v>0.12424297370806883</c:v>
                </c:pt>
                <c:pt idx="1375">
                  <c:v>0.13677969174977331</c:v>
                </c:pt>
                <c:pt idx="1376">
                  <c:v>0.13280145058930184</c:v>
                </c:pt>
                <c:pt idx="1377">
                  <c:v>0.12892112420670895</c:v>
                </c:pt>
                <c:pt idx="1378">
                  <c:v>0.12589301903898453</c:v>
                </c:pt>
                <c:pt idx="1379">
                  <c:v>0.12993653671804165</c:v>
                </c:pt>
                <c:pt idx="1380">
                  <c:v>0.12319129646418851</c:v>
                </c:pt>
                <c:pt idx="1381">
                  <c:v>0.12669084315503162</c:v>
                </c:pt>
                <c:pt idx="1382">
                  <c:v>0.119078875793291</c:v>
                </c:pt>
                <c:pt idx="1383">
                  <c:v>0.12058023572076153</c:v>
                </c:pt>
                <c:pt idx="1384">
                  <c:v>0.11660924750679957</c:v>
                </c:pt>
                <c:pt idx="1385">
                  <c:v>0.11245693563009969</c:v>
                </c:pt>
                <c:pt idx="1386">
                  <c:v>0.10919310970081592</c:v>
                </c:pt>
                <c:pt idx="1387">
                  <c:v>0.10336174070716218</c:v>
                </c:pt>
                <c:pt idx="1388">
                  <c:v>0.10409428830462375</c:v>
                </c:pt>
                <c:pt idx="1389">
                  <c:v>0.10650951949229365</c:v>
                </c:pt>
                <c:pt idx="1390">
                  <c:v>0.10661831368993645</c:v>
                </c:pt>
                <c:pt idx="1391">
                  <c:v>0.10442429737080688</c:v>
                </c:pt>
                <c:pt idx="1392">
                  <c:v>0.10088848594741613</c:v>
                </c:pt>
                <c:pt idx="1393">
                  <c:v>0.10384406165004526</c:v>
                </c:pt>
                <c:pt idx="1394">
                  <c:v>9.8712601994560195E-2</c:v>
                </c:pt>
                <c:pt idx="1395">
                  <c:v>9.6718041704442342E-2</c:v>
                </c:pt>
                <c:pt idx="1396">
                  <c:v>9.6174070716228369E-2</c:v>
                </c:pt>
                <c:pt idx="1397">
                  <c:v>9.4106980961015357E-2</c:v>
                </c:pt>
                <c:pt idx="1398">
                  <c:v>9.9129646418857631E-2</c:v>
                </c:pt>
                <c:pt idx="1399">
                  <c:v>8.7543064369900184E-2</c:v>
                </c:pt>
                <c:pt idx="1400">
                  <c:v>7.8785131459655461E-2</c:v>
                </c:pt>
                <c:pt idx="1401">
                  <c:v>8.2070716228467733E-2</c:v>
                </c:pt>
                <c:pt idx="1402">
                  <c:v>8.3880326382592879E-2</c:v>
                </c:pt>
                <c:pt idx="1403">
                  <c:v>8.0054397098821367E-2</c:v>
                </c:pt>
                <c:pt idx="1404">
                  <c:v>8.5040797824115999E-2</c:v>
                </c:pt>
                <c:pt idx="1405">
                  <c:v>9.3055303717135038E-2</c:v>
                </c:pt>
                <c:pt idx="1406">
                  <c:v>0.10227379873073435</c:v>
                </c:pt>
                <c:pt idx="1407">
                  <c:v>0.10905167724388024</c:v>
                </c:pt>
                <c:pt idx="1408">
                  <c:v>0.1077606527651858</c:v>
                </c:pt>
                <c:pt idx="1409">
                  <c:v>0.1061106074342701</c:v>
                </c:pt>
                <c:pt idx="1410">
                  <c:v>0.10319129646418848</c:v>
                </c:pt>
                <c:pt idx="1411">
                  <c:v>0.10415231187669989</c:v>
                </c:pt>
                <c:pt idx="1412">
                  <c:v>0.10413417951042601</c:v>
                </c:pt>
                <c:pt idx="1413">
                  <c:v>0.11211242067089754</c:v>
                </c:pt>
                <c:pt idx="1414">
                  <c:v>0.11332728921124205</c:v>
                </c:pt>
                <c:pt idx="1415">
                  <c:v>0.11726201269265636</c:v>
                </c:pt>
                <c:pt idx="1416">
                  <c:v>0.12337262012692646</c:v>
                </c:pt>
                <c:pt idx="1417">
                  <c:v>0.1138168631006345</c:v>
                </c:pt>
                <c:pt idx="1418">
                  <c:v>0.11385312783318215</c:v>
                </c:pt>
                <c:pt idx="1419">
                  <c:v>0.11272892112420667</c:v>
                </c:pt>
                <c:pt idx="1420">
                  <c:v>0.11648232094288302</c:v>
                </c:pt>
                <c:pt idx="1421">
                  <c:v>0.11423390752493194</c:v>
                </c:pt>
                <c:pt idx="1422">
                  <c:v>0.1133236627379873</c:v>
                </c:pt>
                <c:pt idx="1423">
                  <c:v>0.11084315503173162</c:v>
                </c:pt>
                <c:pt idx="1424">
                  <c:v>0.11104261106074333</c:v>
                </c:pt>
                <c:pt idx="1425">
                  <c:v>0.11885766092475067</c:v>
                </c:pt>
                <c:pt idx="1426">
                  <c:v>0.11829555757026279</c:v>
                </c:pt>
                <c:pt idx="1427">
                  <c:v>0.11900271985494097</c:v>
                </c:pt>
                <c:pt idx="1428">
                  <c:v>0.12019945602901173</c:v>
                </c:pt>
                <c:pt idx="1429">
                  <c:v>0.11252946509519483</c:v>
                </c:pt>
                <c:pt idx="1430">
                  <c:v>0.11004895738893916</c:v>
                </c:pt>
                <c:pt idx="1431">
                  <c:v>0.12270172257479592</c:v>
                </c:pt>
                <c:pt idx="1432">
                  <c:v>0.13563735267452393</c:v>
                </c:pt>
                <c:pt idx="1433">
                  <c:v>0.12427923844061647</c:v>
                </c:pt>
                <c:pt idx="1434">
                  <c:v>0.12680689029918393</c:v>
                </c:pt>
                <c:pt idx="1435">
                  <c:v>0.12620126926563904</c:v>
                </c:pt>
                <c:pt idx="1436">
                  <c:v>0.12449682683590206</c:v>
                </c:pt>
                <c:pt idx="1437">
                  <c:v>0.12556663644605615</c:v>
                </c:pt>
                <c:pt idx="1438">
                  <c:v>0.11592021758839528</c:v>
                </c:pt>
                <c:pt idx="1439">
                  <c:v>0.10741251133272892</c:v>
                </c:pt>
                <c:pt idx="1440">
                  <c:v>0.10396010879419756</c:v>
                </c:pt>
                <c:pt idx="1441">
                  <c:v>0.1039891205802357</c:v>
                </c:pt>
                <c:pt idx="1442">
                  <c:v>0.10868540344514957</c:v>
                </c:pt>
                <c:pt idx="1443">
                  <c:v>0.10538531278331817</c:v>
                </c:pt>
                <c:pt idx="1444">
                  <c:v>0.10538531278331817</c:v>
                </c:pt>
                <c:pt idx="1445">
                  <c:v>8.9490480507706138E-2</c:v>
                </c:pt>
                <c:pt idx="1446">
                  <c:v>8.2389845874886611E-2</c:v>
                </c:pt>
                <c:pt idx="1447">
                  <c:v>7.9941976427923819E-2</c:v>
                </c:pt>
                <c:pt idx="1448">
                  <c:v>8.3118766999093305E-2</c:v>
                </c:pt>
                <c:pt idx="1449">
                  <c:v>8.5113327289211158E-2</c:v>
                </c:pt>
                <c:pt idx="1450">
                  <c:v>9.1677243880326331E-2</c:v>
                </c:pt>
                <c:pt idx="1451">
                  <c:v>9.2094288304623753E-2</c:v>
                </c:pt>
                <c:pt idx="1452">
                  <c:v>8.9918404351767831E-2</c:v>
                </c:pt>
                <c:pt idx="1453">
                  <c:v>9.9891205802357205E-2</c:v>
                </c:pt>
                <c:pt idx="1454">
                  <c:v>0.10237533998186751</c:v>
                </c:pt>
                <c:pt idx="1455">
                  <c:v>0.11252946509519483</c:v>
                </c:pt>
                <c:pt idx="1456">
                  <c:v>0.11312783318223021</c:v>
                </c:pt>
                <c:pt idx="1457">
                  <c:v>0.10935630099728011</c:v>
                </c:pt>
                <c:pt idx="1458">
                  <c:v>0.10121486854034452</c:v>
                </c:pt>
                <c:pt idx="1459">
                  <c:v>9.9038984587488582E-2</c:v>
                </c:pt>
                <c:pt idx="1460">
                  <c:v>0.10487760652765182</c:v>
                </c:pt>
                <c:pt idx="1461">
                  <c:v>0.11303717135086118</c:v>
                </c:pt>
                <c:pt idx="1462">
                  <c:v>0.11129646418857657</c:v>
                </c:pt>
                <c:pt idx="1463">
                  <c:v>0.11920942883046232</c:v>
                </c:pt>
                <c:pt idx="1464">
                  <c:v>0.11791477787851314</c:v>
                </c:pt>
                <c:pt idx="1465">
                  <c:v>0.11631187669990933</c:v>
                </c:pt>
                <c:pt idx="1466">
                  <c:v>0.11793291024478689</c:v>
                </c:pt>
                <c:pt idx="1467">
                  <c:v>0.11619220308250215</c:v>
                </c:pt>
                <c:pt idx="1468">
                  <c:v>0.11626473254759744</c:v>
                </c:pt>
                <c:pt idx="1469">
                  <c:v>0.11854941069809603</c:v>
                </c:pt>
                <c:pt idx="1470">
                  <c:v>0.11209428830462365</c:v>
                </c:pt>
                <c:pt idx="1471">
                  <c:v>0.11510063463281957</c:v>
                </c:pt>
                <c:pt idx="1472">
                  <c:v>0.11060380779691739</c:v>
                </c:pt>
                <c:pt idx="1473">
                  <c:v>0.11722574796010872</c:v>
                </c:pt>
                <c:pt idx="1474">
                  <c:v>0.12449682683590206</c:v>
                </c:pt>
                <c:pt idx="1475">
                  <c:v>0.13087941976427916</c:v>
                </c:pt>
                <c:pt idx="1476">
                  <c:v>0.13601087941976422</c:v>
                </c:pt>
                <c:pt idx="1477">
                  <c:v>0.12779691749773334</c:v>
                </c:pt>
                <c:pt idx="1478">
                  <c:v>0.12875793291024476</c:v>
                </c:pt>
                <c:pt idx="1479">
                  <c:v>0.13022665457842239</c:v>
                </c:pt>
                <c:pt idx="1480">
                  <c:v>0.13787851314596553</c:v>
                </c:pt>
                <c:pt idx="1481">
                  <c:v>0.13428830462375335</c:v>
                </c:pt>
                <c:pt idx="1482">
                  <c:v>0.13012148685403432</c:v>
                </c:pt>
                <c:pt idx="1483">
                  <c:v>0.13962647325475963</c:v>
                </c:pt>
                <c:pt idx="1484">
                  <c:v>0.13854941069809606</c:v>
                </c:pt>
                <c:pt idx="1485">
                  <c:v>0.14252402538531275</c:v>
                </c:pt>
                <c:pt idx="1486">
                  <c:v>0.14165004533091563</c:v>
                </c:pt>
                <c:pt idx="1487">
                  <c:v>0.13737080689029918</c:v>
                </c:pt>
                <c:pt idx="1488">
                  <c:v>0.13370806890299175</c:v>
                </c:pt>
                <c:pt idx="1489">
                  <c:v>0.13372620126926563</c:v>
                </c:pt>
                <c:pt idx="1490">
                  <c:v>0.12631006346328183</c:v>
                </c:pt>
                <c:pt idx="1491">
                  <c:v>0.12870353581142335</c:v>
                </c:pt>
                <c:pt idx="1492">
                  <c:v>0.12545784224841336</c:v>
                </c:pt>
                <c:pt idx="1493">
                  <c:v>0.12201269265639163</c:v>
                </c:pt>
                <c:pt idx="1494">
                  <c:v>0.11412511332728914</c:v>
                </c:pt>
                <c:pt idx="1495">
                  <c:v>0.11479963735267443</c:v>
                </c:pt>
                <c:pt idx="1496">
                  <c:v>0.11257660924750673</c:v>
                </c:pt>
                <c:pt idx="1497">
                  <c:v>0.11514415231187658</c:v>
                </c:pt>
                <c:pt idx="1498">
                  <c:v>0.11285947416137798</c:v>
                </c:pt>
                <c:pt idx="1499">
                  <c:v>0.11829555757026279</c:v>
                </c:pt>
                <c:pt idx="1500">
                  <c:v>0.11546690843155022</c:v>
                </c:pt>
                <c:pt idx="1501">
                  <c:v>0.11140525838621936</c:v>
                </c:pt>
                <c:pt idx="1502">
                  <c:v>0.11033544877606515</c:v>
                </c:pt>
                <c:pt idx="1503">
                  <c:v>0.10364460562103342</c:v>
                </c:pt>
                <c:pt idx="1504">
                  <c:v>0.10088848594741613</c:v>
                </c:pt>
                <c:pt idx="1505">
                  <c:v>9.9854941069809564E-2</c:v>
                </c:pt>
                <c:pt idx="1506">
                  <c:v>0.1056391659111514</c:v>
                </c:pt>
                <c:pt idx="1507">
                  <c:v>0.10872166817769709</c:v>
                </c:pt>
                <c:pt idx="1508">
                  <c:v>0.10723481414324558</c:v>
                </c:pt>
                <c:pt idx="1509">
                  <c:v>0.10941069809610152</c:v>
                </c:pt>
                <c:pt idx="1510">
                  <c:v>0.11017225747960109</c:v>
                </c:pt>
                <c:pt idx="1511">
                  <c:v>0.11234814143245689</c:v>
                </c:pt>
                <c:pt idx="1512">
                  <c:v>0.11459655485040797</c:v>
                </c:pt>
                <c:pt idx="1513">
                  <c:v>0.11684496826835893</c:v>
                </c:pt>
                <c:pt idx="1514">
                  <c:v>0.11684496826835893</c:v>
                </c:pt>
                <c:pt idx="1515">
                  <c:v>0.10903717135086123</c:v>
                </c:pt>
                <c:pt idx="1516">
                  <c:v>9.5249320036264726E-2</c:v>
                </c:pt>
                <c:pt idx="1517">
                  <c:v>8.7452402538531274E-2</c:v>
                </c:pt>
                <c:pt idx="1518">
                  <c:v>8.9044424297370708E-2</c:v>
                </c:pt>
                <c:pt idx="1519">
                  <c:v>8.7198549410698045E-2</c:v>
                </c:pt>
                <c:pt idx="1520">
                  <c:v>8.4315503173164066E-2</c:v>
                </c:pt>
                <c:pt idx="1521">
                  <c:v>8.1280145058930151E-2</c:v>
                </c:pt>
                <c:pt idx="1522">
                  <c:v>9.0099728014505776E-2</c:v>
                </c:pt>
                <c:pt idx="1523">
                  <c:v>8.4823209428830398E-2</c:v>
                </c:pt>
                <c:pt idx="1524">
                  <c:v>8.2230281051677179E-2</c:v>
                </c:pt>
                <c:pt idx="1525">
                  <c:v>7.8676337262012661E-2</c:v>
                </c:pt>
                <c:pt idx="1526">
                  <c:v>7.8549410698095984E-2</c:v>
                </c:pt>
                <c:pt idx="1527">
                  <c:v>7.3581142339075242E-2</c:v>
                </c:pt>
                <c:pt idx="1528">
                  <c:v>8.0670897552130513E-2</c:v>
                </c:pt>
                <c:pt idx="1529">
                  <c:v>8.0435176790571161E-2</c:v>
                </c:pt>
                <c:pt idx="1530">
                  <c:v>7.277243880326377E-2</c:v>
                </c:pt>
                <c:pt idx="1531">
                  <c:v>6.8232094288304582E-2</c:v>
                </c:pt>
                <c:pt idx="1532">
                  <c:v>6.8395285584768775E-2</c:v>
                </c:pt>
                <c:pt idx="1533">
                  <c:v>6.77642792384405E-2</c:v>
                </c:pt>
                <c:pt idx="1534">
                  <c:v>6.3499546690843067E-2</c:v>
                </c:pt>
                <c:pt idx="1535">
                  <c:v>5.99347234814143E-2</c:v>
                </c:pt>
                <c:pt idx="1536">
                  <c:v>6.1965548504079787E-2</c:v>
                </c:pt>
                <c:pt idx="1537">
                  <c:v>6.4859474161378022E-2</c:v>
                </c:pt>
                <c:pt idx="1538">
                  <c:v>6.346328195829555E-2</c:v>
                </c:pt>
                <c:pt idx="1539">
                  <c:v>6.3680870353581137E-2</c:v>
                </c:pt>
                <c:pt idx="1540">
                  <c:v>6.306436990027188E-2</c:v>
                </c:pt>
                <c:pt idx="1541">
                  <c:v>6.2012692656391553E-2</c:v>
                </c:pt>
                <c:pt idx="1542">
                  <c:v>6.2411604714415231E-2</c:v>
                </c:pt>
                <c:pt idx="1543">
                  <c:v>5.8186763372620048E-2</c:v>
                </c:pt>
                <c:pt idx="1544">
                  <c:v>5.816863100634629E-2</c:v>
                </c:pt>
                <c:pt idx="1545">
                  <c:v>6.0485947416137782E-2</c:v>
                </c:pt>
                <c:pt idx="1546">
                  <c:v>5.7805983680870261E-2</c:v>
                </c:pt>
                <c:pt idx="1547">
                  <c:v>5.2221214868540256E-2</c:v>
                </c:pt>
                <c:pt idx="1548">
                  <c:v>4.993291024478691E-2</c:v>
                </c:pt>
                <c:pt idx="1549">
                  <c:v>4.6513145965548452E-2</c:v>
                </c:pt>
                <c:pt idx="1550">
                  <c:v>4.0536718041704403E-2</c:v>
                </c:pt>
                <c:pt idx="1551">
                  <c:v>2.9229374433363455E-2</c:v>
                </c:pt>
                <c:pt idx="1552">
                  <c:v>2.2897552130553011E-2</c:v>
                </c:pt>
                <c:pt idx="1553">
                  <c:v>2.149773345421566E-2</c:v>
                </c:pt>
                <c:pt idx="1554">
                  <c:v>2.2883046237534004E-2</c:v>
                </c:pt>
                <c:pt idx="1555">
                  <c:v>2.2883046237534004E-2</c:v>
                </c:pt>
                <c:pt idx="1556">
                  <c:v>2.8155938349954626E-2</c:v>
                </c:pt>
                <c:pt idx="1557">
                  <c:v>3.6061650045330872E-2</c:v>
                </c:pt>
                <c:pt idx="1558">
                  <c:v>4.025385312783316E-2</c:v>
                </c:pt>
                <c:pt idx="1559">
                  <c:v>3.4777878513145948E-2</c:v>
                </c:pt>
                <c:pt idx="1560">
                  <c:v>4.3336355394378974E-2</c:v>
                </c:pt>
                <c:pt idx="1561">
                  <c:v>3.9999999999999925E-2</c:v>
                </c:pt>
                <c:pt idx="1562">
                  <c:v>3.8259292837715307E-2</c:v>
                </c:pt>
                <c:pt idx="1563">
                  <c:v>3.390752493200358E-2</c:v>
                </c:pt>
                <c:pt idx="1564">
                  <c:v>2.6672710788757867E-2</c:v>
                </c:pt>
                <c:pt idx="1565">
                  <c:v>2.3680870353581091E-2</c:v>
                </c:pt>
                <c:pt idx="1566">
                  <c:v>2.8902991840435068E-2</c:v>
                </c:pt>
                <c:pt idx="1567">
                  <c:v>2.5856754306436892E-2</c:v>
                </c:pt>
                <c:pt idx="1568">
                  <c:v>2.5602901178603789E-2</c:v>
                </c:pt>
                <c:pt idx="1569">
                  <c:v>2.698458748866725E-2</c:v>
                </c:pt>
                <c:pt idx="1570">
                  <c:v>3.0389845874886575E-2</c:v>
                </c:pt>
                <c:pt idx="1571">
                  <c:v>3.5249320036264645E-2</c:v>
                </c:pt>
                <c:pt idx="1572">
                  <c:v>3.0861287398005404E-2</c:v>
                </c:pt>
                <c:pt idx="1573">
                  <c:v>2.893925657298271E-2</c:v>
                </c:pt>
                <c:pt idx="1574">
                  <c:v>2.6654578422484112E-2</c:v>
                </c:pt>
                <c:pt idx="1575">
                  <c:v>2.6727107887579267E-2</c:v>
                </c:pt>
                <c:pt idx="1576">
                  <c:v>2.2375339981867536E-2</c:v>
                </c:pt>
                <c:pt idx="1577">
                  <c:v>2.3898458748866685E-2</c:v>
                </c:pt>
                <c:pt idx="1578">
                  <c:v>1.6206708975521282E-2</c:v>
                </c:pt>
                <c:pt idx="1579">
                  <c:v>1.6235720761559293E-2</c:v>
                </c:pt>
                <c:pt idx="1580">
                  <c:v>1.8081595648232082E-2</c:v>
                </c:pt>
                <c:pt idx="1581">
                  <c:v>2.1251133272892058E-2</c:v>
                </c:pt>
                <c:pt idx="1582">
                  <c:v>2.5077062556663563E-2</c:v>
                </c:pt>
                <c:pt idx="1583">
                  <c:v>2.0808703535811369E-2</c:v>
                </c:pt>
                <c:pt idx="1584">
                  <c:v>2.8565729827742425E-2</c:v>
                </c:pt>
                <c:pt idx="1585">
                  <c:v>2.7815049864007232E-2</c:v>
                </c:pt>
                <c:pt idx="1586">
                  <c:v>1.896645512239346E-2</c:v>
                </c:pt>
                <c:pt idx="1587">
                  <c:v>1.4288304623753339E-2</c:v>
                </c:pt>
                <c:pt idx="1588">
                  <c:v>1.4288304623753339E-2</c:v>
                </c:pt>
                <c:pt idx="1589">
                  <c:v>1.1387126019945603E-2</c:v>
                </c:pt>
                <c:pt idx="1590">
                  <c:v>8.5222121486853812E-3</c:v>
                </c:pt>
                <c:pt idx="1591">
                  <c:v>6.0562103354487046E-3</c:v>
                </c:pt>
                <c:pt idx="1592">
                  <c:v>-1.5956482320943057E-3</c:v>
                </c:pt>
                <c:pt idx="1593">
                  <c:v>-6.6908431550317272E-3</c:v>
                </c:pt>
                <c:pt idx="1594">
                  <c:v>-5.0589301903899084E-3</c:v>
                </c:pt>
                <c:pt idx="1595">
                  <c:v>-8.1595648232094791E-3</c:v>
                </c:pt>
                <c:pt idx="1596">
                  <c:v>-9.9365367180417365E-3</c:v>
                </c:pt>
                <c:pt idx="1597">
                  <c:v>-2.0126926563917352E-3</c:v>
                </c:pt>
                <c:pt idx="1598">
                  <c:v>2.8649138712600929E-3</c:v>
                </c:pt>
                <c:pt idx="1599">
                  <c:v>1.0056210335448658E-2</c:v>
                </c:pt>
                <c:pt idx="1600">
                  <c:v>6.7343608340887425E-3</c:v>
                </c:pt>
                <c:pt idx="1601">
                  <c:v>5.0770625566635358E-3</c:v>
                </c:pt>
                <c:pt idx="1602">
                  <c:v>1.5521305530371614E-2</c:v>
                </c:pt>
                <c:pt idx="1603">
                  <c:v>1.6990027198549366E-2</c:v>
                </c:pt>
                <c:pt idx="1604">
                  <c:v>1.7911151405258386E-2</c:v>
                </c:pt>
                <c:pt idx="1605">
                  <c:v>2.2745240253853067E-2</c:v>
                </c:pt>
                <c:pt idx="1606">
                  <c:v>1.7671804170444155E-2</c:v>
                </c:pt>
                <c:pt idx="1607">
                  <c:v>1.4941069809610118E-2</c:v>
                </c:pt>
                <c:pt idx="1608">
                  <c:v>2.0210335448775988E-2</c:v>
                </c:pt>
                <c:pt idx="1609">
                  <c:v>3.4904805077062499E-2</c:v>
                </c:pt>
                <c:pt idx="1610">
                  <c:v>2.8105167724387977E-2</c:v>
                </c:pt>
                <c:pt idx="1611">
                  <c:v>3.2137805983680823E-2</c:v>
                </c:pt>
                <c:pt idx="1612">
                  <c:v>2.3173164097914752E-2</c:v>
                </c:pt>
                <c:pt idx="1613">
                  <c:v>1.7987307343608292E-2</c:v>
                </c:pt>
                <c:pt idx="1614">
                  <c:v>1.9038984587488615E-2</c:v>
                </c:pt>
                <c:pt idx="1615">
                  <c:v>1.5151405258386208E-2</c:v>
                </c:pt>
                <c:pt idx="1616">
                  <c:v>1.2765185856754187E-2</c:v>
                </c:pt>
                <c:pt idx="1617">
                  <c:v>1.2620126926563878E-2</c:v>
                </c:pt>
                <c:pt idx="1618">
                  <c:v>9.8277425203988113E-3</c:v>
                </c:pt>
                <c:pt idx="1619">
                  <c:v>9.0806890299183693E-3</c:v>
                </c:pt>
                <c:pt idx="1620">
                  <c:v>5.5666364460561198E-3</c:v>
                </c:pt>
                <c:pt idx="1621">
                  <c:v>5.7660924750679568E-3</c:v>
                </c:pt>
                <c:pt idx="1622">
                  <c:v>7.6627379873072639E-3</c:v>
                </c:pt>
                <c:pt idx="1623">
                  <c:v>1.3320036264732552E-2</c:v>
                </c:pt>
                <c:pt idx="1624">
                  <c:v>1.5013599274705271E-2</c:v>
                </c:pt>
                <c:pt idx="1625">
                  <c:v>1.0190389845874842E-2</c:v>
                </c:pt>
                <c:pt idx="1626">
                  <c:v>1.4466001813236538E-2</c:v>
                </c:pt>
                <c:pt idx="1627">
                  <c:v>2.2027198549410636E-2</c:v>
                </c:pt>
                <c:pt idx="1628">
                  <c:v>1.780598368087034E-2</c:v>
                </c:pt>
                <c:pt idx="1629">
                  <c:v>1.8484134179510378E-2</c:v>
                </c:pt>
                <c:pt idx="1630">
                  <c:v>1.4741613780598281E-2</c:v>
                </c:pt>
                <c:pt idx="1631">
                  <c:v>1.280145058930183E-2</c:v>
                </c:pt>
                <c:pt idx="1632">
                  <c:v>2.6944696282864857E-2</c:v>
                </c:pt>
                <c:pt idx="1633">
                  <c:v>2.5874886672710779E-2</c:v>
                </c:pt>
                <c:pt idx="1634">
                  <c:v>2.3706255666364352E-2</c:v>
                </c:pt>
                <c:pt idx="1635">
                  <c:v>1.9401631912964644E-2</c:v>
                </c:pt>
                <c:pt idx="1636">
                  <c:v>1.6609247506799579E-2</c:v>
                </c:pt>
                <c:pt idx="1637">
                  <c:v>1.2529465095194838E-2</c:v>
                </c:pt>
                <c:pt idx="1638">
                  <c:v>1.0368087035358043E-2</c:v>
                </c:pt>
                <c:pt idx="1639">
                  <c:v>9.0480507706254786E-3</c:v>
                </c:pt>
                <c:pt idx="1640">
                  <c:v>1.0397098821396181E-2</c:v>
                </c:pt>
                <c:pt idx="1641">
                  <c:v>1.5775158658204849E-2</c:v>
                </c:pt>
                <c:pt idx="1642">
                  <c:v>1.1822302810516661E-2</c:v>
                </c:pt>
                <c:pt idx="1643">
                  <c:v>1.515865820489571E-2</c:v>
                </c:pt>
                <c:pt idx="1644">
                  <c:v>2.5475974614687105E-2</c:v>
                </c:pt>
                <c:pt idx="1645">
                  <c:v>2.7046237533998152E-2</c:v>
                </c:pt>
                <c:pt idx="1646">
                  <c:v>1.7316409791477756E-2</c:v>
                </c:pt>
                <c:pt idx="1647">
                  <c:v>1.9702629193109646E-2</c:v>
                </c:pt>
                <c:pt idx="1648">
                  <c:v>1.9684496826835891E-2</c:v>
                </c:pt>
                <c:pt idx="1649">
                  <c:v>2.4206708975521189E-2</c:v>
                </c:pt>
                <c:pt idx="1650">
                  <c:v>1.6863100634632814E-2</c:v>
                </c:pt>
                <c:pt idx="1651">
                  <c:v>1.5503173164097857E-2</c:v>
                </c:pt>
                <c:pt idx="1652">
                  <c:v>6.8177697189482798E-3</c:v>
                </c:pt>
                <c:pt idx="1653">
                  <c:v>7.6155938349953683E-3</c:v>
                </c:pt>
                <c:pt idx="1654">
                  <c:v>6.6183136899364428E-3</c:v>
                </c:pt>
                <c:pt idx="1655">
                  <c:v>-2.2665457842248409E-3</c:v>
                </c:pt>
                <c:pt idx="1656">
                  <c:v>-1.2692656391659163E-3</c:v>
                </c:pt>
                <c:pt idx="1657">
                  <c:v>1.1786038077968761E-3</c:v>
                </c:pt>
                <c:pt idx="1658">
                  <c:v>2.4805077062555539E-3</c:v>
                </c:pt>
                <c:pt idx="1659">
                  <c:v>5.8023572076155985E-3</c:v>
                </c:pt>
                <c:pt idx="1660">
                  <c:v>8.5222121486853812E-3</c:v>
                </c:pt>
                <c:pt idx="1661">
                  <c:v>1.1441523118767002E-2</c:v>
                </c:pt>
                <c:pt idx="1662">
                  <c:v>1.8676337262012583E-2</c:v>
                </c:pt>
                <c:pt idx="1663">
                  <c:v>2.7651858567543035E-2</c:v>
                </c:pt>
                <c:pt idx="1664">
                  <c:v>5.2859474161378033E-2</c:v>
                </c:pt>
                <c:pt idx="1665">
                  <c:v>8.0083408884859389E-2</c:v>
                </c:pt>
                <c:pt idx="1666">
                  <c:v>8.0326382592928361E-2</c:v>
                </c:pt>
                <c:pt idx="1667">
                  <c:v>6.9446962828649095E-2</c:v>
                </c:pt>
                <c:pt idx="1668">
                  <c:v>6.0377153218494982E-2</c:v>
                </c:pt>
                <c:pt idx="1669">
                  <c:v>4.1160471441523044E-2</c:v>
                </c:pt>
                <c:pt idx="1670">
                  <c:v>4.150498640072519E-2</c:v>
                </c:pt>
                <c:pt idx="1671">
                  <c:v>4.2067089755213054E-2</c:v>
                </c:pt>
                <c:pt idx="1672">
                  <c:v>5.6047144152311761E-2</c:v>
                </c:pt>
                <c:pt idx="1673">
                  <c:v>5.3254759746146824E-2</c:v>
                </c:pt>
                <c:pt idx="1674">
                  <c:v>5.541251133272887E-2</c:v>
                </c:pt>
                <c:pt idx="1675">
                  <c:v>5.298277425203983E-2</c:v>
                </c:pt>
                <c:pt idx="1676">
                  <c:v>4.8884859474161338E-2</c:v>
                </c:pt>
                <c:pt idx="1677">
                  <c:v>4.9864007252946506E-2</c:v>
                </c:pt>
                <c:pt idx="1678">
                  <c:v>5.0317316409791445E-2</c:v>
                </c:pt>
                <c:pt idx="1679">
                  <c:v>4.3517679057116926E-2</c:v>
                </c:pt>
                <c:pt idx="1680">
                  <c:v>4.9084315503173041E-2</c:v>
                </c:pt>
                <c:pt idx="1681">
                  <c:v>4.6509519492293698E-2</c:v>
                </c:pt>
                <c:pt idx="1682">
                  <c:v>5.2130553037171345E-2</c:v>
                </c:pt>
                <c:pt idx="1683">
                  <c:v>5.6754306436989942E-2</c:v>
                </c:pt>
                <c:pt idx="1684">
                  <c:v>6.9918404351767799E-2</c:v>
                </c:pt>
                <c:pt idx="1685">
                  <c:v>7.4161378059836733E-2</c:v>
                </c:pt>
                <c:pt idx="1686">
                  <c:v>7.0897552130552974E-2</c:v>
                </c:pt>
                <c:pt idx="1687">
                  <c:v>7.1967361740707045E-2</c:v>
                </c:pt>
                <c:pt idx="1688">
                  <c:v>8.6056210335448677E-2</c:v>
                </c:pt>
                <c:pt idx="1689">
                  <c:v>9.8458748866727092E-2</c:v>
                </c:pt>
                <c:pt idx="1690">
                  <c:v>9.6754306436989984E-2</c:v>
                </c:pt>
                <c:pt idx="1691">
                  <c:v>0.1045693563009972</c:v>
                </c:pt>
                <c:pt idx="1692">
                  <c:v>0.10273798730734354</c:v>
                </c:pt>
                <c:pt idx="1693">
                  <c:v>0.10806890299184031</c:v>
                </c:pt>
                <c:pt idx="1694">
                  <c:v>0.13475974614687206</c:v>
                </c:pt>
                <c:pt idx="1695">
                  <c:v>0.13682683590208519</c:v>
                </c:pt>
                <c:pt idx="1696">
                  <c:v>0.14183136899365359</c:v>
                </c:pt>
                <c:pt idx="1697">
                  <c:v>0.16300997280145049</c:v>
                </c:pt>
                <c:pt idx="1698">
                  <c:v>0.16186763372620111</c:v>
                </c:pt>
                <c:pt idx="1699">
                  <c:v>0.17588395285584771</c:v>
                </c:pt>
                <c:pt idx="1700">
                  <c:v>0.14977334542157747</c:v>
                </c:pt>
                <c:pt idx="1701">
                  <c:v>0.15158658204895736</c:v>
                </c:pt>
                <c:pt idx="1702">
                  <c:v>0.15530371713508606</c:v>
                </c:pt>
                <c:pt idx="1703">
                  <c:v>0.16935630099728019</c:v>
                </c:pt>
                <c:pt idx="1704">
                  <c:v>0.18248413417951029</c:v>
                </c:pt>
                <c:pt idx="1705">
                  <c:v>0.18698096101541245</c:v>
                </c:pt>
                <c:pt idx="1706">
                  <c:v>0.18117860380779699</c:v>
                </c:pt>
                <c:pt idx="1707">
                  <c:v>0.17396192203082489</c:v>
                </c:pt>
                <c:pt idx="1708">
                  <c:v>0.1624660018132365</c:v>
                </c:pt>
                <c:pt idx="1709">
                  <c:v>0.14298458748866719</c:v>
                </c:pt>
                <c:pt idx="1710">
                  <c:v>0.14455122393472336</c:v>
                </c:pt>
                <c:pt idx="1711">
                  <c:v>0.12844968268359011</c:v>
                </c:pt>
                <c:pt idx="1712">
                  <c:v>0.13359927470534894</c:v>
                </c:pt>
                <c:pt idx="1713">
                  <c:v>0.12036264732547593</c:v>
                </c:pt>
                <c:pt idx="1714">
                  <c:v>0.1213961922030825</c:v>
                </c:pt>
                <c:pt idx="1715">
                  <c:v>0.13245693563009972</c:v>
                </c:pt>
                <c:pt idx="1716">
                  <c:v>0.12484134179510421</c:v>
                </c:pt>
                <c:pt idx="1717">
                  <c:v>0.13689936536718036</c:v>
                </c:pt>
                <c:pt idx="1718">
                  <c:v>0.12629193109700809</c:v>
                </c:pt>
                <c:pt idx="1719">
                  <c:v>0.11078875793291022</c:v>
                </c:pt>
                <c:pt idx="1720">
                  <c:v>0.1063825929283771</c:v>
                </c:pt>
                <c:pt idx="1721">
                  <c:v>0.113780598368087</c:v>
                </c:pt>
                <c:pt idx="1722">
                  <c:v>8.6962828649138693E-2</c:v>
                </c:pt>
                <c:pt idx="1723">
                  <c:v>7.7153218495013512E-2</c:v>
                </c:pt>
                <c:pt idx="1724">
                  <c:v>9.7588395285584717E-2</c:v>
                </c:pt>
                <c:pt idx="1725">
                  <c:v>0.11762466001813227</c:v>
                </c:pt>
                <c:pt idx="1726">
                  <c:v>0.10830462375339979</c:v>
                </c:pt>
                <c:pt idx="1727">
                  <c:v>0.10534904805077053</c:v>
                </c:pt>
                <c:pt idx="1728">
                  <c:v>0.11441523118766989</c:v>
                </c:pt>
                <c:pt idx="1729">
                  <c:v>0.10721668177697183</c:v>
                </c:pt>
                <c:pt idx="1730">
                  <c:v>9.8549410698096002E-2</c:v>
                </c:pt>
                <c:pt idx="1731">
                  <c:v>0.11086128739800538</c:v>
                </c:pt>
                <c:pt idx="1732">
                  <c:v>0.1115031731640979</c:v>
                </c:pt>
                <c:pt idx="1733">
                  <c:v>0.10178785131459651</c:v>
                </c:pt>
                <c:pt idx="1734">
                  <c:v>0.10770625566636441</c:v>
                </c:pt>
                <c:pt idx="1735">
                  <c:v>0.11264913871260189</c:v>
                </c:pt>
                <c:pt idx="1736">
                  <c:v>0.11354487760652765</c:v>
                </c:pt>
                <c:pt idx="1737">
                  <c:v>0.1174977334542157</c:v>
                </c:pt>
                <c:pt idx="1738">
                  <c:v>0.11927833182230271</c:v>
                </c:pt>
                <c:pt idx="1739">
                  <c:v>0.13084315503173152</c:v>
                </c:pt>
                <c:pt idx="1740">
                  <c:v>0.12859474161378057</c:v>
                </c:pt>
                <c:pt idx="1741">
                  <c:v>0.14351767905711693</c:v>
                </c:pt>
                <c:pt idx="1742">
                  <c:v>0.14237533998186755</c:v>
                </c:pt>
                <c:pt idx="1743">
                  <c:v>0.14264732547597456</c:v>
                </c:pt>
                <c:pt idx="1744">
                  <c:v>0.13635176790571163</c:v>
                </c:pt>
                <c:pt idx="1745">
                  <c:v>0.13298640072529455</c:v>
                </c:pt>
                <c:pt idx="1746">
                  <c:v>0.11420852221214868</c:v>
                </c:pt>
                <c:pt idx="1747">
                  <c:v>0.1154306436990027</c:v>
                </c:pt>
                <c:pt idx="1748">
                  <c:v>0.12058023572076153</c:v>
                </c:pt>
                <c:pt idx="1749">
                  <c:v>0.12017769718948322</c:v>
                </c:pt>
                <c:pt idx="1750">
                  <c:v>0.13547416137805973</c:v>
                </c:pt>
                <c:pt idx="1751">
                  <c:v>0.1347960108794197</c:v>
                </c:pt>
                <c:pt idx="1752">
                  <c:v>0.13955394378966449</c:v>
                </c:pt>
                <c:pt idx="1753">
                  <c:v>0.14154125113327282</c:v>
                </c:pt>
                <c:pt idx="1754">
                  <c:v>0.14828649138712596</c:v>
                </c:pt>
                <c:pt idx="1755">
                  <c:v>0.15049864007252939</c:v>
                </c:pt>
                <c:pt idx="1756">
                  <c:v>0.15735267452402532</c:v>
                </c:pt>
                <c:pt idx="1757">
                  <c:v>0.15537624660018123</c:v>
                </c:pt>
                <c:pt idx="1758">
                  <c:v>0.15920217588395272</c:v>
                </c:pt>
                <c:pt idx="1759">
                  <c:v>0.16422484134179513</c:v>
                </c:pt>
                <c:pt idx="1760">
                  <c:v>0.15818676337262005</c:v>
                </c:pt>
                <c:pt idx="1761">
                  <c:v>0.15086128739800542</c:v>
                </c:pt>
                <c:pt idx="1762">
                  <c:v>0.13704442429737079</c:v>
                </c:pt>
                <c:pt idx="1763">
                  <c:v>0.13182230281051668</c:v>
                </c:pt>
                <c:pt idx="1764">
                  <c:v>0.13182230281051668</c:v>
                </c:pt>
                <c:pt idx="1765">
                  <c:v>0.14114233907524928</c:v>
                </c:pt>
                <c:pt idx="1766">
                  <c:v>0.15267089755213045</c:v>
                </c:pt>
                <c:pt idx="1767">
                  <c:v>0.16658567543064376</c:v>
                </c:pt>
                <c:pt idx="1768">
                  <c:v>0.1652946509519492</c:v>
                </c:pt>
                <c:pt idx="1769">
                  <c:v>0.1652946509519492</c:v>
                </c:pt>
                <c:pt idx="1770">
                  <c:v>0.1499728014505893</c:v>
                </c:pt>
                <c:pt idx="1771">
                  <c:v>0.15600362647325475</c:v>
                </c:pt>
                <c:pt idx="1772">
                  <c:v>0.16203445149592019</c:v>
                </c:pt>
                <c:pt idx="1773">
                  <c:v>0.15936536718041694</c:v>
                </c:pt>
                <c:pt idx="1774">
                  <c:v>0.15790752493200355</c:v>
                </c:pt>
                <c:pt idx="1775">
                  <c:v>0.14505893019038982</c:v>
                </c:pt>
                <c:pt idx="1776">
                  <c:v>0.15246781504986398</c:v>
                </c:pt>
                <c:pt idx="1777">
                  <c:v>0.14698821396192202</c:v>
                </c:pt>
                <c:pt idx="1778">
                  <c:v>0.15787851314596554</c:v>
                </c:pt>
                <c:pt idx="1779">
                  <c:v>0.14918585675430635</c:v>
                </c:pt>
                <c:pt idx="1780">
                  <c:v>0.14739075249320033</c:v>
                </c:pt>
                <c:pt idx="1781">
                  <c:v>0.14331097008159557</c:v>
                </c:pt>
                <c:pt idx="1782">
                  <c:v>0.13662737987307336</c:v>
                </c:pt>
                <c:pt idx="1783">
                  <c:v>0.13696101541251124</c:v>
                </c:pt>
                <c:pt idx="1784">
                  <c:v>0.11898458748866722</c:v>
                </c:pt>
                <c:pt idx="1785">
                  <c:v>0.11731640979147775</c:v>
                </c:pt>
                <c:pt idx="1786">
                  <c:v>0.11368993653671795</c:v>
                </c:pt>
                <c:pt idx="1787">
                  <c:v>9.8299184043517646E-2</c:v>
                </c:pt>
                <c:pt idx="1788">
                  <c:v>9.8005439709882028E-2</c:v>
                </c:pt>
                <c:pt idx="1789">
                  <c:v>0.1037171350861287</c:v>
                </c:pt>
                <c:pt idx="1790">
                  <c:v>9.7961922030825002E-2</c:v>
                </c:pt>
                <c:pt idx="1791">
                  <c:v>9.3450589301903836E-2</c:v>
                </c:pt>
                <c:pt idx="1792">
                  <c:v>9.3145965548504073E-2</c:v>
                </c:pt>
                <c:pt idx="1793">
                  <c:v>9.4661831368993601E-2</c:v>
                </c:pt>
                <c:pt idx="1794">
                  <c:v>9.270353581142339E-2</c:v>
                </c:pt>
                <c:pt idx="1795">
                  <c:v>7.9738893925657237E-2</c:v>
                </c:pt>
                <c:pt idx="1796">
                  <c:v>7.9013599274705304E-2</c:v>
                </c:pt>
                <c:pt idx="1797">
                  <c:v>7.7454215775158639E-2</c:v>
                </c:pt>
                <c:pt idx="1798">
                  <c:v>9.048050770625557E-2</c:v>
                </c:pt>
                <c:pt idx="1799">
                  <c:v>8.6310063463281919E-2</c:v>
                </c:pt>
                <c:pt idx="1800">
                  <c:v>9.0661831368993639E-2</c:v>
                </c:pt>
                <c:pt idx="1801">
                  <c:v>8.9392565729827733E-2</c:v>
                </c:pt>
                <c:pt idx="1802">
                  <c:v>9.4476881233000895E-2</c:v>
                </c:pt>
                <c:pt idx="1803">
                  <c:v>8.5766092475067932E-2</c:v>
                </c:pt>
                <c:pt idx="1804">
                  <c:v>7.9510426110607393E-2</c:v>
                </c:pt>
                <c:pt idx="1805">
                  <c:v>7.9194922937443249E-2</c:v>
                </c:pt>
                <c:pt idx="1806">
                  <c:v>7.7243880326382547E-2</c:v>
                </c:pt>
                <c:pt idx="1807">
                  <c:v>7.329465095194912E-2</c:v>
                </c:pt>
                <c:pt idx="1808">
                  <c:v>5.7842248413417903E-2</c:v>
                </c:pt>
                <c:pt idx="1809">
                  <c:v>5.3671804170444121E-2</c:v>
                </c:pt>
                <c:pt idx="1810">
                  <c:v>5.3280145058930084E-2</c:v>
                </c:pt>
                <c:pt idx="1811">
                  <c:v>5.9836808703535756E-2</c:v>
                </c:pt>
                <c:pt idx="1812">
                  <c:v>6.053309156844968E-2</c:v>
                </c:pt>
                <c:pt idx="1813">
                  <c:v>6.165004533091565E-2</c:v>
                </c:pt>
                <c:pt idx="1814">
                  <c:v>6.4460562103354477E-2</c:v>
                </c:pt>
                <c:pt idx="1815">
                  <c:v>7.459655485040792E-2</c:v>
                </c:pt>
                <c:pt idx="1816">
                  <c:v>7.8422484134179418E-2</c:v>
                </c:pt>
                <c:pt idx="1817">
                  <c:v>6.5729827742520397E-2</c:v>
                </c:pt>
                <c:pt idx="1818">
                  <c:v>6.7089755213055213E-2</c:v>
                </c:pt>
                <c:pt idx="1819">
                  <c:v>7.4977334542157714E-2</c:v>
                </c:pt>
                <c:pt idx="1820">
                  <c:v>6.7771532184950134E-2</c:v>
                </c:pt>
                <c:pt idx="1821">
                  <c:v>7.2348141432456839E-2</c:v>
                </c:pt>
                <c:pt idx="1822">
                  <c:v>6.6110607434270052E-2</c:v>
                </c:pt>
                <c:pt idx="1823">
                  <c:v>5.9564823209428762E-2</c:v>
                </c:pt>
                <c:pt idx="1824">
                  <c:v>5.7762466001813118E-2</c:v>
                </c:pt>
                <c:pt idx="1825">
                  <c:v>6.1196736174070711E-2</c:v>
                </c:pt>
                <c:pt idx="1826">
                  <c:v>6.2466001813236624E-2</c:v>
                </c:pt>
                <c:pt idx="1827">
                  <c:v>6.8359020852221133E-2</c:v>
                </c:pt>
                <c:pt idx="1828">
                  <c:v>6.2556663644605534E-2</c:v>
                </c:pt>
                <c:pt idx="1829">
                  <c:v>5.1949229374433269E-2</c:v>
                </c:pt>
                <c:pt idx="1830">
                  <c:v>5.3338168631006232E-2</c:v>
                </c:pt>
                <c:pt idx="1831">
                  <c:v>6.59836808703535E-2</c:v>
                </c:pt>
                <c:pt idx="1832">
                  <c:v>7.0328195829555726E-2</c:v>
                </c:pt>
                <c:pt idx="1833">
                  <c:v>6.819582955575694E-2</c:v>
                </c:pt>
                <c:pt idx="1834">
                  <c:v>6.5276518585675319E-2</c:v>
                </c:pt>
                <c:pt idx="1835">
                  <c:v>5.7842248413417903E-2</c:v>
                </c:pt>
                <c:pt idx="1836">
                  <c:v>7.0335448776065235E-2</c:v>
                </c:pt>
                <c:pt idx="1837">
                  <c:v>6.8540344514959092E-2</c:v>
                </c:pt>
                <c:pt idx="1838">
                  <c:v>6.8540344514959092E-2</c:v>
                </c:pt>
                <c:pt idx="1839">
                  <c:v>7.5702629193109647E-2</c:v>
                </c:pt>
                <c:pt idx="1840">
                  <c:v>7.9002719854941048E-2</c:v>
                </c:pt>
                <c:pt idx="1841">
                  <c:v>7.470534904805072E-2</c:v>
                </c:pt>
                <c:pt idx="1842">
                  <c:v>6.8631006346328127E-2</c:v>
                </c:pt>
                <c:pt idx="1843">
                  <c:v>7.3048050770625511E-2</c:v>
                </c:pt>
                <c:pt idx="1844">
                  <c:v>7.4252039891205768E-2</c:v>
                </c:pt>
                <c:pt idx="1845">
                  <c:v>6.9965548504079697E-2</c:v>
                </c:pt>
                <c:pt idx="1846">
                  <c:v>6.9628286491387054E-2</c:v>
                </c:pt>
                <c:pt idx="1847">
                  <c:v>7.1307343608340762E-2</c:v>
                </c:pt>
                <c:pt idx="1848">
                  <c:v>6.7706255666364359E-2</c:v>
                </c:pt>
                <c:pt idx="1849">
                  <c:v>7.1905711695376143E-2</c:v>
                </c:pt>
                <c:pt idx="1850">
                  <c:v>6.468902991840432E-2</c:v>
                </c:pt>
                <c:pt idx="1851">
                  <c:v>6.6230281051677234E-2</c:v>
                </c:pt>
                <c:pt idx="1852">
                  <c:v>6.3644605621033495E-2</c:v>
                </c:pt>
                <c:pt idx="1853">
                  <c:v>6.3191296464188557E-2</c:v>
                </c:pt>
                <c:pt idx="1854">
                  <c:v>6.5367180417044354E-2</c:v>
                </c:pt>
                <c:pt idx="1855">
                  <c:v>6.5457842248413403E-2</c:v>
                </c:pt>
                <c:pt idx="1856">
                  <c:v>6.6883046237533883E-2</c:v>
                </c:pt>
                <c:pt idx="1857">
                  <c:v>7.0335448776065235E-2</c:v>
                </c:pt>
                <c:pt idx="1858">
                  <c:v>7.8814143245693469E-2</c:v>
                </c:pt>
                <c:pt idx="1859">
                  <c:v>8.8667271078875801E-2</c:v>
                </c:pt>
                <c:pt idx="1860">
                  <c:v>9.2881233000906588E-2</c:v>
                </c:pt>
                <c:pt idx="1861">
                  <c:v>0.10401450589301896</c:v>
                </c:pt>
                <c:pt idx="1862">
                  <c:v>9.2783318223028044E-2</c:v>
                </c:pt>
                <c:pt idx="1863">
                  <c:v>9.3563009972801384E-2</c:v>
                </c:pt>
                <c:pt idx="1864">
                  <c:v>0.10335448776065267</c:v>
                </c:pt>
                <c:pt idx="1865">
                  <c:v>0.11093381686310053</c:v>
                </c:pt>
                <c:pt idx="1866">
                  <c:v>0.12182411604714405</c:v>
                </c:pt>
                <c:pt idx="1867">
                  <c:v>0.12653490480507706</c:v>
                </c:pt>
                <c:pt idx="1868">
                  <c:v>0.13371532184950125</c:v>
                </c:pt>
                <c:pt idx="1869">
                  <c:v>0.13091568449682681</c:v>
                </c:pt>
                <c:pt idx="1870">
                  <c:v>0.12987488667271074</c:v>
                </c:pt>
                <c:pt idx="1871">
                  <c:v>0.15044061650045326</c:v>
                </c:pt>
                <c:pt idx="1872">
                  <c:v>0.15194922937443325</c:v>
                </c:pt>
                <c:pt idx="1873">
                  <c:v>0.16221577515865801</c:v>
                </c:pt>
                <c:pt idx="1874">
                  <c:v>0.16448957388939262</c:v>
                </c:pt>
                <c:pt idx="1875">
                  <c:v>0.16717316409791474</c:v>
                </c:pt>
                <c:pt idx="1876">
                  <c:v>0.1891931097008159</c:v>
                </c:pt>
                <c:pt idx="1877">
                  <c:v>0.21438984587488663</c:v>
                </c:pt>
                <c:pt idx="1878">
                  <c:v>0.22303898458748869</c:v>
                </c:pt>
                <c:pt idx="1879">
                  <c:v>0.21459292837715321</c:v>
                </c:pt>
                <c:pt idx="1880">
                  <c:v>0.19715321849501341</c:v>
                </c:pt>
                <c:pt idx="1881">
                  <c:v>0.17683408884859461</c:v>
                </c:pt>
                <c:pt idx="1882">
                  <c:v>0.17041160471441527</c:v>
                </c:pt>
                <c:pt idx="1883">
                  <c:v>0.18522212148685407</c:v>
                </c:pt>
                <c:pt idx="1884">
                  <c:v>0.19052765185856746</c:v>
                </c:pt>
                <c:pt idx="1885">
                  <c:v>0.1969138712601993</c:v>
                </c:pt>
                <c:pt idx="1886">
                  <c:v>0.17735267452402523</c:v>
                </c:pt>
                <c:pt idx="1887">
                  <c:v>0.18247325475974616</c:v>
                </c:pt>
                <c:pt idx="1888">
                  <c:v>0.17926019945602903</c:v>
                </c:pt>
                <c:pt idx="1889">
                  <c:v>0.17707343608340873</c:v>
                </c:pt>
                <c:pt idx="1890">
                  <c:v>0.17665639165911143</c:v>
                </c:pt>
                <c:pt idx="1891">
                  <c:v>0.17985494106980954</c:v>
                </c:pt>
                <c:pt idx="1892">
                  <c:v>0.19642067089755211</c:v>
                </c:pt>
                <c:pt idx="1893">
                  <c:v>0.20595104261106065</c:v>
                </c:pt>
                <c:pt idx="1894">
                  <c:v>0.20858748866727089</c:v>
                </c:pt>
                <c:pt idx="1895">
                  <c:v>0.19399093381686305</c:v>
                </c:pt>
                <c:pt idx="1896">
                  <c:v>0.19667089755213057</c:v>
                </c:pt>
                <c:pt idx="1897">
                  <c:v>0.20204170444242975</c:v>
                </c:pt>
                <c:pt idx="1898">
                  <c:v>0.1766745240253853</c:v>
                </c:pt>
                <c:pt idx="1899">
                  <c:v>0.18223028105167718</c:v>
                </c:pt>
                <c:pt idx="1900">
                  <c:v>0.1655485040797823</c:v>
                </c:pt>
                <c:pt idx="1901">
                  <c:v>0.17387126019945598</c:v>
                </c:pt>
                <c:pt idx="1902">
                  <c:v>0.17964097914777882</c:v>
                </c:pt>
                <c:pt idx="1903">
                  <c:v>0.19125294650951952</c:v>
                </c:pt>
                <c:pt idx="1904">
                  <c:v>0.19673254759746148</c:v>
                </c:pt>
                <c:pt idx="1905">
                  <c:v>0.19325475974614686</c:v>
                </c:pt>
                <c:pt idx="1906">
                  <c:v>0.18717316409791465</c:v>
                </c:pt>
                <c:pt idx="1907">
                  <c:v>0.1896101541251132</c:v>
                </c:pt>
                <c:pt idx="1908">
                  <c:v>0.18322030825022648</c:v>
                </c:pt>
                <c:pt idx="1909">
                  <c:v>0.18290117860380783</c:v>
                </c:pt>
                <c:pt idx="1910">
                  <c:v>0.18038077969174962</c:v>
                </c:pt>
                <c:pt idx="1911">
                  <c:v>0.17162284678150502</c:v>
                </c:pt>
                <c:pt idx="1912">
                  <c:v>0.16008340888485936</c:v>
                </c:pt>
                <c:pt idx="1913">
                  <c:v>0.16202357207615581</c:v>
                </c:pt>
                <c:pt idx="1914">
                  <c:v>0.18752130553037155</c:v>
                </c:pt>
                <c:pt idx="1915">
                  <c:v>0.18861287398005439</c:v>
                </c:pt>
                <c:pt idx="1916">
                  <c:v>0.1886527651858568</c:v>
                </c:pt>
                <c:pt idx="1917">
                  <c:v>0.17164097914777865</c:v>
                </c:pt>
                <c:pt idx="1918">
                  <c:v>0.16300997280145049</c:v>
                </c:pt>
                <c:pt idx="1919">
                  <c:v>0.16772438803263826</c:v>
                </c:pt>
                <c:pt idx="1920">
                  <c:v>0.16727107887579318</c:v>
                </c:pt>
                <c:pt idx="1921">
                  <c:v>0.1737914777878512</c:v>
                </c:pt>
                <c:pt idx="1922">
                  <c:v>0.18049682683590193</c:v>
                </c:pt>
                <c:pt idx="1923">
                  <c:v>0.16075430643699001</c:v>
                </c:pt>
                <c:pt idx="1924">
                  <c:v>0.146324569356301</c:v>
                </c:pt>
                <c:pt idx="1925">
                  <c:v>0.14528739800543969</c:v>
                </c:pt>
                <c:pt idx="1926">
                  <c:v>0.1453780598368086</c:v>
                </c:pt>
                <c:pt idx="1927">
                  <c:v>0.14860562103354485</c:v>
                </c:pt>
                <c:pt idx="1928">
                  <c:v>0.15452402538531274</c:v>
                </c:pt>
                <c:pt idx="1929">
                  <c:v>0.15544152311876688</c:v>
                </c:pt>
                <c:pt idx="1930">
                  <c:v>0.15527833182230269</c:v>
                </c:pt>
                <c:pt idx="1931">
                  <c:v>0.1582774252039891</c:v>
                </c:pt>
                <c:pt idx="1932">
                  <c:v>0.15680145058930184</c:v>
                </c:pt>
                <c:pt idx="1933">
                  <c:v>0.16396373526745225</c:v>
                </c:pt>
                <c:pt idx="1934">
                  <c:v>0.16340888485947416</c:v>
                </c:pt>
                <c:pt idx="1935">
                  <c:v>0.15027379873073429</c:v>
                </c:pt>
                <c:pt idx="1936">
                  <c:v>0.15598549410698087</c:v>
                </c:pt>
                <c:pt idx="1937">
                  <c:v>0.14950135992747046</c:v>
                </c:pt>
                <c:pt idx="1938">
                  <c:v>0.15539437896645511</c:v>
                </c:pt>
                <c:pt idx="1939">
                  <c:v>0.15552130553037166</c:v>
                </c:pt>
                <c:pt idx="1940">
                  <c:v>0.16137805983680853</c:v>
                </c:pt>
                <c:pt idx="1941">
                  <c:v>0.16704986400725297</c:v>
                </c:pt>
                <c:pt idx="1942">
                  <c:v>0.18155938349954651</c:v>
                </c:pt>
                <c:pt idx="1943">
                  <c:v>0.17319673617407069</c:v>
                </c:pt>
                <c:pt idx="1944">
                  <c:v>0.17280145058930191</c:v>
                </c:pt>
                <c:pt idx="1945">
                  <c:v>0.17199637352674504</c:v>
                </c:pt>
                <c:pt idx="1946">
                  <c:v>0.17176065276518585</c:v>
                </c:pt>
                <c:pt idx="1947">
                  <c:v>0.15772257479601084</c:v>
                </c:pt>
                <c:pt idx="1948">
                  <c:v>0.14933816863100627</c:v>
                </c:pt>
                <c:pt idx="1949">
                  <c:v>0.14875793291024478</c:v>
                </c:pt>
                <c:pt idx="1950">
                  <c:v>0.14505893019038982</c:v>
                </c:pt>
                <c:pt idx="1951">
                  <c:v>0.14269446962828644</c:v>
                </c:pt>
                <c:pt idx="1952">
                  <c:v>0.13496645512239341</c:v>
                </c:pt>
                <c:pt idx="1953">
                  <c:v>0.10584950135992736</c:v>
                </c:pt>
                <c:pt idx="1954">
                  <c:v>0.1095666364460562</c:v>
                </c:pt>
                <c:pt idx="1955">
                  <c:v>0.12311151405258385</c:v>
                </c:pt>
                <c:pt idx="1956">
                  <c:v>0.13236264732547592</c:v>
                </c:pt>
                <c:pt idx="1957">
                  <c:v>0.13384224841341794</c:v>
                </c:pt>
                <c:pt idx="1958">
                  <c:v>0.12576609247506798</c:v>
                </c:pt>
                <c:pt idx="1959">
                  <c:v>0.13024478694469627</c:v>
                </c:pt>
                <c:pt idx="1960">
                  <c:v>0.12276699909338158</c:v>
                </c:pt>
                <c:pt idx="1961">
                  <c:v>0.13825203989120569</c:v>
                </c:pt>
                <c:pt idx="1962">
                  <c:v>0.12719854941069808</c:v>
                </c:pt>
                <c:pt idx="1963">
                  <c:v>0.1318694469628286</c:v>
                </c:pt>
                <c:pt idx="1964">
                  <c:v>0.12592203082502254</c:v>
                </c:pt>
                <c:pt idx="1965">
                  <c:v>0.12806165004533082</c:v>
                </c:pt>
                <c:pt idx="1966">
                  <c:v>0.13211967361740706</c:v>
                </c:pt>
                <c:pt idx="1967">
                  <c:v>0.12442429737080678</c:v>
                </c:pt>
                <c:pt idx="1968">
                  <c:v>0.12054759746146863</c:v>
                </c:pt>
                <c:pt idx="1969">
                  <c:v>0.12997280145058929</c:v>
                </c:pt>
                <c:pt idx="1970">
                  <c:v>0.13038984587488658</c:v>
                </c:pt>
                <c:pt idx="1971">
                  <c:v>0.12806165004533082</c:v>
                </c:pt>
                <c:pt idx="1972">
                  <c:v>0.12525838621940152</c:v>
                </c:pt>
                <c:pt idx="1973">
                  <c:v>0.12548685403445148</c:v>
                </c:pt>
                <c:pt idx="1974">
                  <c:v>0.12766999093381678</c:v>
                </c:pt>
                <c:pt idx="1975">
                  <c:v>0.12059836808703528</c:v>
                </c:pt>
                <c:pt idx="1976">
                  <c:v>0.11544877606527645</c:v>
                </c:pt>
                <c:pt idx="1977">
                  <c:v>0.11640979147778774</c:v>
                </c:pt>
                <c:pt idx="1978">
                  <c:v>0.11916228467815042</c:v>
                </c:pt>
                <c:pt idx="1979">
                  <c:v>0.12702810516772425</c:v>
                </c:pt>
                <c:pt idx="1980">
                  <c:v>0.13992021758839526</c:v>
                </c:pt>
                <c:pt idx="1981">
                  <c:v>0.13623934723481407</c:v>
                </c:pt>
                <c:pt idx="1982">
                  <c:v>0.13834995466908423</c:v>
                </c:pt>
                <c:pt idx="1983">
                  <c:v>0.13952855847688123</c:v>
                </c:pt>
                <c:pt idx="1984">
                  <c:v>0.14138893925657289</c:v>
                </c:pt>
                <c:pt idx="1985">
                  <c:v>0.13755938349954663</c:v>
                </c:pt>
                <c:pt idx="1986">
                  <c:v>0.13749773345421573</c:v>
                </c:pt>
                <c:pt idx="1987">
                  <c:v>0.13535811423390745</c:v>
                </c:pt>
                <c:pt idx="1988">
                  <c:v>0.14175158658204892</c:v>
                </c:pt>
                <c:pt idx="1989">
                  <c:v>0.14877606527651854</c:v>
                </c:pt>
                <c:pt idx="1990">
                  <c:v>0.14193291024478688</c:v>
                </c:pt>
                <c:pt idx="1991">
                  <c:v>0.1431550317316409</c:v>
                </c:pt>
                <c:pt idx="1992">
                  <c:v>0.14456210335448774</c:v>
                </c:pt>
                <c:pt idx="1993">
                  <c:v>0.14631006346328188</c:v>
                </c:pt>
                <c:pt idx="1994">
                  <c:v>0.14771713508612871</c:v>
                </c:pt>
                <c:pt idx="1995">
                  <c:v>0.15029918404351755</c:v>
                </c:pt>
                <c:pt idx="1996">
                  <c:v>0.15174977334542156</c:v>
                </c:pt>
                <c:pt idx="1997">
                  <c:v>0.14761559383499542</c:v>
                </c:pt>
                <c:pt idx="1998">
                  <c:v>0.15272892112420661</c:v>
                </c:pt>
                <c:pt idx="1999">
                  <c:v>0.14071804170444235</c:v>
                </c:pt>
                <c:pt idx="2000">
                  <c:v>0.1354306436990026</c:v>
                </c:pt>
                <c:pt idx="2001">
                  <c:v>0.1304188576609247</c:v>
                </c:pt>
                <c:pt idx="2002">
                  <c:v>0.1306364460562103</c:v>
                </c:pt>
                <c:pt idx="2003">
                  <c:v>0.12634632819582947</c:v>
                </c:pt>
                <c:pt idx="2004">
                  <c:v>0.12507706255666357</c:v>
                </c:pt>
                <c:pt idx="2005">
                  <c:v>0.12792384406165003</c:v>
                </c:pt>
                <c:pt idx="2006">
                  <c:v>0.13046237533998187</c:v>
                </c:pt>
                <c:pt idx="2007">
                  <c:v>0.11939075249320026</c:v>
                </c:pt>
                <c:pt idx="2008">
                  <c:v>0.12144333635539427</c:v>
                </c:pt>
                <c:pt idx="2009">
                  <c:v>0.12117860380779691</c:v>
                </c:pt>
                <c:pt idx="2010">
                  <c:v>0.11911151405258377</c:v>
                </c:pt>
                <c:pt idx="2011">
                  <c:v>0.11742520398912056</c:v>
                </c:pt>
                <c:pt idx="2012">
                  <c:v>0.11990208522212148</c:v>
                </c:pt>
                <c:pt idx="2013">
                  <c:v>0.117885766092475</c:v>
                </c:pt>
                <c:pt idx="2014">
                  <c:v>0.11480689029918394</c:v>
                </c:pt>
                <c:pt idx="2015">
                  <c:v>0.11561196736174065</c:v>
                </c:pt>
                <c:pt idx="2016">
                  <c:v>0.10872166817769709</c:v>
                </c:pt>
                <c:pt idx="2017">
                  <c:v>0.11268540344514953</c:v>
                </c:pt>
                <c:pt idx="2018">
                  <c:v>0.11495557570262913</c:v>
                </c:pt>
                <c:pt idx="2019">
                  <c:v>0.12458748866727097</c:v>
                </c:pt>
                <c:pt idx="2020">
                  <c:v>0.11716772438803257</c:v>
                </c:pt>
                <c:pt idx="2021">
                  <c:v>0.11618495013599264</c:v>
                </c:pt>
                <c:pt idx="2022">
                  <c:v>0.11312058023572072</c:v>
                </c:pt>
                <c:pt idx="2023">
                  <c:v>0.11854941069809603</c:v>
                </c:pt>
                <c:pt idx="2024">
                  <c:v>0.10958476881232995</c:v>
                </c:pt>
                <c:pt idx="2025">
                  <c:v>0.10958476881232995</c:v>
                </c:pt>
                <c:pt idx="2026">
                  <c:v>0.10877606527651849</c:v>
                </c:pt>
                <c:pt idx="2027">
                  <c:v>0.10097914777878504</c:v>
                </c:pt>
                <c:pt idx="2028">
                  <c:v>0.10236083408884851</c:v>
                </c:pt>
                <c:pt idx="2029">
                  <c:v>0.10817769718948311</c:v>
                </c:pt>
                <c:pt idx="2030">
                  <c:v>0.10817769718948311</c:v>
                </c:pt>
                <c:pt idx="2031">
                  <c:v>9.3069809610154042E-2</c:v>
                </c:pt>
                <c:pt idx="2032">
                  <c:v>9.6964641885766076E-2</c:v>
                </c:pt>
                <c:pt idx="2033">
                  <c:v>0.10271985494106978</c:v>
                </c:pt>
                <c:pt idx="2034">
                  <c:v>0.10088848594741613</c:v>
                </c:pt>
                <c:pt idx="2035">
                  <c:v>9.9702629193109626E-2</c:v>
                </c:pt>
                <c:pt idx="2036">
                  <c:v>0.10269446962828639</c:v>
                </c:pt>
                <c:pt idx="2037">
                  <c:v>9.7243880326382579E-2</c:v>
                </c:pt>
                <c:pt idx="2038">
                  <c:v>0.10188939256572981</c:v>
                </c:pt>
                <c:pt idx="2039">
                  <c:v>9.7026291931096978E-2</c:v>
                </c:pt>
                <c:pt idx="2040">
                  <c:v>9.8549410698096002E-2</c:v>
                </c:pt>
                <c:pt idx="2041">
                  <c:v>0.10017407071622846</c:v>
                </c:pt>
                <c:pt idx="2042">
                  <c:v>9.7225747960108688E-2</c:v>
                </c:pt>
                <c:pt idx="2043">
                  <c:v>9.8549410698096002E-2</c:v>
                </c:pt>
                <c:pt idx="2044">
                  <c:v>9.775158658204891E-2</c:v>
                </c:pt>
                <c:pt idx="2045">
                  <c:v>9.7697189483227517E-2</c:v>
                </c:pt>
                <c:pt idx="2046">
                  <c:v>9.5822302810516721E-2</c:v>
                </c:pt>
                <c:pt idx="2047">
                  <c:v>9.0353581142339018E-2</c:v>
                </c:pt>
                <c:pt idx="2048">
                  <c:v>8.9929283771532073E-2</c:v>
                </c:pt>
                <c:pt idx="2049">
                  <c:v>9.4850407978241055E-2</c:v>
                </c:pt>
                <c:pt idx="2050">
                  <c:v>9.0139619220308165E-2</c:v>
                </c:pt>
                <c:pt idx="2051">
                  <c:v>8.9936536718041582E-2</c:v>
                </c:pt>
                <c:pt idx="2052">
                  <c:v>8.8859474161378002E-2</c:v>
                </c:pt>
                <c:pt idx="2053">
                  <c:v>8.373164097914769E-2</c:v>
                </c:pt>
                <c:pt idx="2054">
                  <c:v>8.8957388939256546E-2</c:v>
                </c:pt>
                <c:pt idx="2055">
                  <c:v>8.8395285584768807E-2</c:v>
                </c:pt>
                <c:pt idx="2056">
                  <c:v>9.0872166817769606E-2</c:v>
                </c:pt>
                <c:pt idx="2057">
                  <c:v>9.6826835902085143E-2</c:v>
                </c:pt>
                <c:pt idx="2058">
                  <c:v>9.3077062556663551E-2</c:v>
                </c:pt>
                <c:pt idx="2059">
                  <c:v>9.6065276518585568E-2</c:v>
                </c:pt>
                <c:pt idx="2060">
                  <c:v>9.0335448776065252E-2</c:v>
                </c:pt>
                <c:pt idx="2061">
                  <c:v>9.0462375339981804E-2</c:v>
                </c:pt>
                <c:pt idx="2062">
                  <c:v>9.1488667271078877E-2</c:v>
                </c:pt>
                <c:pt idx="2063">
                  <c:v>9.3254759746146873E-2</c:v>
                </c:pt>
                <c:pt idx="2064">
                  <c:v>9.2689029918404262E-2</c:v>
                </c:pt>
                <c:pt idx="2065">
                  <c:v>9.2322756119673596E-2</c:v>
                </c:pt>
                <c:pt idx="2066">
                  <c:v>9.1452402538531236E-2</c:v>
                </c:pt>
                <c:pt idx="2067">
                  <c:v>0.10356482320942877</c:v>
                </c:pt>
                <c:pt idx="2068">
                  <c:v>0.10430825022665446</c:v>
                </c:pt>
                <c:pt idx="2069">
                  <c:v>0.1021758839528558</c:v>
                </c:pt>
                <c:pt idx="2070">
                  <c:v>0.11153218495013591</c:v>
                </c:pt>
                <c:pt idx="2071">
                  <c:v>0.10870353581142334</c:v>
                </c:pt>
                <c:pt idx="2072">
                  <c:v>0.11016137805983671</c:v>
                </c:pt>
                <c:pt idx="2073">
                  <c:v>0.11500634632819577</c:v>
                </c:pt>
                <c:pt idx="2074">
                  <c:v>0.11602901178603796</c:v>
                </c:pt>
                <c:pt idx="2075">
                  <c:v>0.11212692656391654</c:v>
                </c:pt>
                <c:pt idx="2076">
                  <c:v>0.11485040797824107</c:v>
                </c:pt>
                <c:pt idx="2077">
                  <c:v>0.11318223028105162</c:v>
                </c:pt>
                <c:pt idx="2078">
                  <c:v>0.11788939256572975</c:v>
                </c:pt>
                <c:pt idx="2079">
                  <c:v>0.11501359927470527</c:v>
                </c:pt>
                <c:pt idx="2080">
                  <c:v>0.11380961015412501</c:v>
                </c:pt>
                <c:pt idx="2081">
                  <c:v>0.11705530371713502</c:v>
                </c:pt>
                <c:pt idx="2082">
                  <c:v>0.11660199456029008</c:v>
                </c:pt>
                <c:pt idx="2083">
                  <c:v>0.11106074342701722</c:v>
                </c:pt>
                <c:pt idx="2084">
                  <c:v>0.11814324569356298</c:v>
                </c:pt>
                <c:pt idx="2085">
                  <c:v>0.12128014505893006</c:v>
                </c:pt>
                <c:pt idx="2086">
                  <c:v>0.11965548504079775</c:v>
                </c:pt>
                <c:pt idx="2087">
                  <c:v>0.12078331822302799</c:v>
                </c:pt>
                <c:pt idx="2088">
                  <c:v>0.11818676337262013</c:v>
                </c:pt>
                <c:pt idx="2089">
                  <c:v>0.12100815956482321</c:v>
                </c:pt>
                <c:pt idx="2090">
                  <c:v>0.12066364460562093</c:v>
                </c:pt>
                <c:pt idx="2091">
                  <c:v>0.12689029918404346</c:v>
                </c:pt>
                <c:pt idx="2092">
                  <c:v>0.1276300997280144</c:v>
                </c:pt>
                <c:pt idx="2093">
                  <c:v>0.1276300997280144</c:v>
                </c:pt>
                <c:pt idx="2094">
                  <c:v>0.12891387126019946</c:v>
                </c:pt>
                <c:pt idx="2095">
                  <c:v>0.1333563009972801</c:v>
                </c:pt>
                <c:pt idx="2096">
                  <c:v>0.14416319129646407</c:v>
                </c:pt>
                <c:pt idx="2097">
                  <c:v>0.14862375339981859</c:v>
                </c:pt>
                <c:pt idx="2098">
                  <c:v>0.14659655485040785</c:v>
                </c:pt>
                <c:pt idx="2099">
                  <c:v>0.13365367180417034</c:v>
                </c:pt>
                <c:pt idx="2100">
                  <c:v>0.13048050770625561</c:v>
                </c:pt>
                <c:pt idx="2101">
                  <c:v>0.11923844061650045</c:v>
                </c:pt>
                <c:pt idx="2102">
                  <c:v>0.11747234814143245</c:v>
                </c:pt>
                <c:pt idx="2103">
                  <c:v>0.12580961015412501</c:v>
                </c:pt>
                <c:pt idx="2104">
                  <c:v>0.13783499546690839</c:v>
                </c:pt>
                <c:pt idx="2105">
                  <c:v>0.13897733454215774</c:v>
                </c:pt>
                <c:pt idx="2106">
                  <c:v>0.14951949229374423</c:v>
                </c:pt>
                <c:pt idx="2107">
                  <c:v>0.14730009066183128</c:v>
                </c:pt>
                <c:pt idx="2108">
                  <c:v>0.14435176790571166</c:v>
                </c:pt>
                <c:pt idx="2109">
                  <c:v>0.14871441523118764</c:v>
                </c:pt>
                <c:pt idx="2110">
                  <c:v>0.14821396192203079</c:v>
                </c:pt>
                <c:pt idx="2111">
                  <c:v>0.14409791477787842</c:v>
                </c:pt>
                <c:pt idx="2112">
                  <c:v>0.12905893019038975</c:v>
                </c:pt>
                <c:pt idx="2113">
                  <c:v>0.13332003626473246</c:v>
                </c:pt>
                <c:pt idx="2114">
                  <c:v>0.12171532184950125</c:v>
                </c:pt>
                <c:pt idx="2115">
                  <c:v>0.12320942883046226</c:v>
                </c:pt>
                <c:pt idx="2116">
                  <c:v>0.13725475974614676</c:v>
                </c:pt>
                <c:pt idx="2117">
                  <c:v>0.13189483227561183</c:v>
                </c:pt>
                <c:pt idx="2118">
                  <c:v>0.12493200362647325</c:v>
                </c:pt>
                <c:pt idx="2119">
                  <c:v>0.1283590208522212</c:v>
                </c:pt>
                <c:pt idx="2120">
                  <c:v>0.12558476881232991</c:v>
                </c:pt>
                <c:pt idx="2121">
                  <c:v>0.12742701722574795</c:v>
                </c:pt>
                <c:pt idx="2122">
                  <c:v>0.1313327289211241</c:v>
                </c:pt>
                <c:pt idx="2123">
                  <c:v>0.13974614687216683</c:v>
                </c:pt>
                <c:pt idx="2124">
                  <c:v>0.13750861287397997</c:v>
                </c:pt>
                <c:pt idx="2125">
                  <c:v>0.13636627379873062</c:v>
                </c:pt>
                <c:pt idx="2126">
                  <c:v>0.14195104261106062</c:v>
                </c:pt>
                <c:pt idx="2127">
                  <c:v>0.13644242973708065</c:v>
                </c:pt>
                <c:pt idx="2128">
                  <c:v>0.13994560290117852</c:v>
                </c:pt>
                <c:pt idx="2129">
                  <c:v>0.13399818676337261</c:v>
                </c:pt>
                <c:pt idx="2130">
                  <c:v>0.1347960108794197</c:v>
                </c:pt>
                <c:pt idx="2131">
                  <c:v>0.13512239347234808</c:v>
                </c:pt>
                <c:pt idx="2132">
                  <c:v>0.13925657298277425</c:v>
                </c:pt>
                <c:pt idx="2133">
                  <c:v>0.13650045330915681</c:v>
                </c:pt>
                <c:pt idx="2134">
                  <c:v>0.13758114233907515</c:v>
                </c:pt>
                <c:pt idx="2135">
                  <c:v>0.14215775158658198</c:v>
                </c:pt>
                <c:pt idx="2136">
                  <c:v>0.14442429737080681</c:v>
                </c:pt>
                <c:pt idx="2137">
                  <c:v>0.15136899365367176</c:v>
                </c:pt>
                <c:pt idx="2138">
                  <c:v>0.15852402538531268</c:v>
                </c:pt>
                <c:pt idx="2139">
                  <c:v>0.15807071622846774</c:v>
                </c:pt>
                <c:pt idx="2140">
                  <c:v>0.15838621940163189</c:v>
                </c:pt>
                <c:pt idx="2141">
                  <c:v>0.16599456029011789</c:v>
                </c:pt>
                <c:pt idx="2142">
                  <c:v>0.16953762466001801</c:v>
                </c:pt>
                <c:pt idx="2143">
                  <c:v>0.16844968268359004</c:v>
                </c:pt>
                <c:pt idx="2144">
                  <c:v>0.17335630099728003</c:v>
                </c:pt>
                <c:pt idx="2145">
                  <c:v>0.17724388032638241</c:v>
                </c:pt>
                <c:pt idx="2146">
                  <c:v>0.16790571169537608</c:v>
                </c:pt>
                <c:pt idx="2147">
                  <c:v>0.16165004533091554</c:v>
                </c:pt>
                <c:pt idx="2148">
                  <c:v>0.14758658204895728</c:v>
                </c:pt>
                <c:pt idx="2149">
                  <c:v>0.15232275611967355</c:v>
                </c:pt>
                <c:pt idx="2150">
                  <c:v>0.16200543970988218</c:v>
                </c:pt>
                <c:pt idx="2151">
                  <c:v>0.17145965548504083</c:v>
                </c:pt>
                <c:pt idx="2152">
                  <c:v>0.19244968268359003</c:v>
                </c:pt>
                <c:pt idx="2153">
                  <c:v>0.19161559383499543</c:v>
                </c:pt>
                <c:pt idx="2154">
                  <c:v>0.19494106980960996</c:v>
                </c:pt>
                <c:pt idx="2155">
                  <c:v>0.19453127833182216</c:v>
                </c:pt>
                <c:pt idx="2156">
                  <c:v>0.19588032638259273</c:v>
                </c:pt>
                <c:pt idx="2157">
                  <c:v>0.1889211242067089</c:v>
                </c:pt>
                <c:pt idx="2158">
                  <c:v>0.19086128739800534</c:v>
                </c:pt>
                <c:pt idx="2159">
                  <c:v>0.19549592021758833</c:v>
                </c:pt>
                <c:pt idx="2160">
                  <c:v>0.19932910244786933</c:v>
                </c:pt>
                <c:pt idx="2161">
                  <c:v>0.20335448776065282</c:v>
                </c:pt>
                <c:pt idx="2162">
                  <c:v>0.20435176790571161</c:v>
                </c:pt>
                <c:pt idx="2163">
                  <c:v>0.20875067996373509</c:v>
                </c:pt>
                <c:pt idx="2164">
                  <c:v>0.20644786944696275</c:v>
                </c:pt>
                <c:pt idx="2165">
                  <c:v>0.19845874886672696</c:v>
                </c:pt>
                <c:pt idx="2166">
                  <c:v>0.19488304623753394</c:v>
                </c:pt>
                <c:pt idx="2167">
                  <c:v>0.1816863100634632</c:v>
                </c:pt>
                <c:pt idx="2168">
                  <c:v>0.18440253853127822</c:v>
                </c:pt>
                <c:pt idx="2169">
                  <c:v>0.18405439709882132</c:v>
                </c:pt>
                <c:pt idx="2170">
                  <c:v>0.17656210335448763</c:v>
                </c:pt>
                <c:pt idx="2171">
                  <c:v>0.17404895738893919</c:v>
                </c:pt>
                <c:pt idx="2172">
                  <c:v>0.17504986400725286</c:v>
                </c:pt>
                <c:pt idx="2173">
                  <c:v>0.17429918404351766</c:v>
                </c:pt>
                <c:pt idx="2174">
                  <c:v>0.17283771532184941</c:v>
                </c:pt>
                <c:pt idx="2175">
                  <c:v>0.17372620126926569</c:v>
                </c:pt>
                <c:pt idx="2176">
                  <c:v>0.17467996373526745</c:v>
                </c:pt>
                <c:pt idx="2177">
                  <c:v>0.18398912058023553</c:v>
                </c:pt>
                <c:pt idx="2178">
                  <c:v>0.19118766999093373</c:v>
                </c:pt>
                <c:pt idx="2179">
                  <c:v>0.19017225747960106</c:v>
                </c:pt>
                <c:pt idx="2180">
                  <c:v>0.19477062556663627</c:v>
                </c:pt>
                <c:pt idx="2181">
                  <c:v>0.19845512239347235</c:v>
                </c:pt>
                <c:pt idx="2182">
                  <c:v>0.20029011786038062</c:v>
                </c:pt>
                <c:pt idx="2183">
                  <c:v>0.19292112420670898</c:v>
                </c:pt>
                <c:pt idx="2184">
                  <c:v>0.19367180417044416</c:v>
                </c:pt>
                <c:pt idx="2185">
                  <c:v>0.19519129646418845</c:v>
                </c:pt>
                <c:pt idx="2186">
                  <c:v>0.19697189483227559</c:v>
                </c:pt>
                <c:pt idx="2187">
                  <c:v>0.19361015412511329</c:v>
                </c:pt>
                <c:pt idx="2188">
                  <c:v>0.19188757932910241</c:v>
                </c:pt>
                <c:pt idx="2189">
                  <c:v>0.1965911151405258</c:v>
                </c:pt>
                <c:pt idx="2190">
                  <c:v>0.20183136899365364</c:v>
                </c:pt>
                <c:pt idx="2191">
                  <c:v>0.2001087941976428</c:v>
                </c:pt>
                <c:pt idx="2192">
                  <c:v>0.19718948322756116</c:v>
                </c:pt>
                <c:pt idx="2193">
                  <c:v>0.19214868540344501</c:v>
                </c:pt>
                <c:pt idx="2194">
                  <c:v>0.19446962828649125</c:v>
                </c:pt>
                <c:pt idx="2195">
                  <c:v>0.19495194922937434</c:v>
                </c:pt>
                <c:pt idx="2196">
                  <c:v>0.19850951949229373</c:v>
                </c:pt>
                <c:pt idx="2197">
                  <c:v>0.19877787851314585</c:v>
                </c:pt>
                <c:pt idx="2198">
                  <c:v>0.19634451495920219</c:v>
                </c:pt>
                <c:pt idx="2199">
                  <c:v>0.19778059836808706</c:v>
                </c:pt>
                <c:pt idx="2200">
                  <c:v>0.20378603807796911</c:v>
                </c:pt>
                <c:pt idx="2201">
                  <c:v>0.2042973708068902</c:v>
                </c:pt>
                <c:pt idx="2202">
                  <c:v>0.20512420670897555</c:v>
                </c:pt>
                <c:pt idx="2203">
                  <c:v>0.20808703535811421</c:v>
                </c:pt>
                <c:pt idx="2204">
                  <c:v>0.21057116953762464</c:v>
                </c:pt>
                <c:pt idx="2205">
                  <c:v>0.21487216681776972</c:v>
                </c:pt>
                <c:pt idx="2206">
                  <c:v>0.20925475974614668</c:v>
                </c:pt>
                <c:pt idx="2207">
                  <c:v>0.21292837715321838</c:v>
                </c:pt>
                <c:pt idx="2208">
                  <c:v>0.20855847688123288</c:v>
                </c:pt>
                <c:pt idx="2209">
                  <c:v>0.20097189483227568</c:v>
                </c:pt>
                <c:pt idx="2210">
                  <c:v>0.19504261106074325</c:v>
                </c:pt>
                <c:pt idx="2211">
                  <c:v>0.19185131459655491</c:v>
                </c:pt>
                <c:pt idx="2212">
                  <c:v>0.18360108794197624</c:v>
                </c:pt>
                <c:pt idx="2213">
                  <c:v>0.17919492293744324</c:v>
                </c:pt>
                <c:pt idx="2214">
                  <c:v>0.17014687216681779</c:v>
                </c:pt>
                <c:pt idx="2215">
                  <c:v>0.16884859474161373</c:v>
                </c:pt>
                <c:pt idx="2216">
                  <c:v>0.17080689029918406</c:v>
                </c:pt>
                <c:pt idx="2217">
                  <c:v>0.1487035358114234</c:v>
                </c:pt>
                <c:pt idx="2218">
                  <c:v>0.15430643699002713</c:v>
                </c:pt>
                <c:pt idx="2219">
                  <c:v>0.15355575702629182</c:v>
                </c:pt>
                <c:pt idx="2220">
                  <c:v>0.1565403445149591</c:v>
                </c:pt>
                <c:pt idx="2221">
                  <c:v>0.16402538531278316</c:v>
                </c:pt>
                <c:pt idx="2222">
                  <c:v>0.17198549410698094</c:v>
                </c:pt>
                <c:pt idx="2223">
                  <c:v>0.1729392565729827</c:v>
                </c:pt>
                <c:pt idx="2224">
                  <c:v>0.17492293744333617</c:v>
                </c:pt>
                <c:pt idx="2225">
                  <c:v>0.16951949229374438</c:v>
                </c:pt>
                <c:pt idx="2226">
                  <c:v>0.16862375339981864</c:v>
                </c:pt>
                <c:pt idx="2227">
                  <c:v>0.16360834088848586</c:v>
                </c:pt>
                <c:pt idx="2228">
                  <c:v>0.16723481414324565</c:v>
                </c:pt>
                <c:pt idx="2229">
                  <c:v>0.16990027198549393</c:v>
                </c:pt>
                <c:pt idx="2230">
                  <c:v>0.16815956482320943</c:v>
                </c:pt>
                <c:pt idx="2231">
                  <c:v>0.17361740707162288</c:v>
                </c:pt>
                <c:pt idx="2232">
                  <c:v>0.16768812330009047</c:v>
                </c:pt>
                <c:pt idx="2233">
                  <c:v>0.17130734360834077</c:v>
                </c:pt>
                <c:pt idx="2234">
                  <c:v>0.17118041704442435</c:v>
                </c:pt>
                <c:pt idx="2235">
                  <c:v>0.17002719854941059</c:v>
                </c:pt>
                <c:pt idx="2236">
                  <c:v>0.16712601994560286</c:v>
                </c:pt>
                <c:pt idx="2237">
                  <c:v>0.1582157751586582</c:v>
                </c:pt>
                <c:pt idx="2238">
                  <c:v>0.15484315503173163</c:v>
                </c:pt>
                <c:pt idx="2239">
                  <c:v>0.15729827742520391</c:v>
                </c:pt>
                <c:pt idx="2240">
                  <c:v>0.14958476881232988</c:v>
                </c:pt>
                <c:pt idx="2241">
                  <c:v>0.15194922937443325</c:v>
                </c:pt>
                <c:pt idx="2242">
                  <c:v>0.14930190389845863</c:v>
                </c:pt>
                <c:pt idx="2243">
                  <c:v>0.15233000906618305</c:v>
                </c:pt>
                <c:pt idx="2244">
                  <c:v>0.15786038077969167</c:v>
                </c:pt>
                <c:pt idx="2245">
                  <c:v>0.16283590208522217</c:v>
                </c:pt>
                <c:pt idx="2246">
                  <c:v>0.15865820489573887</c:v>
                </c:pt>
                <c:pt idx="2247">
                  <c:v>0.16414143245693547</c:v>
                </c:pt>
                <c:pt idx="2248">
                  <c:v>0.17498821396192196</c:v>
                </c:pt>
                <c:pt idx="2249">
                  <c:v>0.1731640979147778</c:v>
                </c:pt>
                <c:pt idx="2250">
                  <c:v>0.1808340888485947</c:v>
                </c:pt>
                <c:pt idx="2251">
                  <c:v>0.17561196736174073</c:v>
                </c:pt>
                <c:pt idx="2252">
                  <c:v>0.17592021758839524</c:v>
                </c:pt>
                <c:pt idx="2253">
                  <c:v>0.18475067996373512</c:v>
                </c:pt>
                <c:pt idx="2254">
                  <c:v>0.18860562103354489</c:v>
                </c:pt>
                <c:pt idx="2255">
                  <c:v>0.19188757932910241</c:v>
                </c:pt>
                <c:pt idx="2256">
                  <c:v>0.18967543064369896</c:v>
                </c:pt>
                <c:pt idx="2257">
                  <c:v>0.18621577515865825</c:v>
                </c:pt>
                <c:pt idx="2258">
                  <c:v>0.18343789664551205</c:v>
                </c:pt>
                <c:pt idx="2259">
                  <c:v>0.18052583862194019</c:v>
                </c:pt>
                <c:pt idx="2260">
                  <c:v>0.18718041704442415</c:v>
                </c:pt>
                <c:pt idx="2261">
                  <c:v>0.1922756119673617</c:v>
                </c:pt>
                <c:pt idx="2262">
                  <c:v>0.19733454215775148</c:v>
                </c:pt>
                <c:pt idx="2263">
                  <c:v>0.19066183136899365</c:v>
                </c:pt>
                <c:pt idx="2264">
                  <c:v>0.19555757026291923</c:v>
                </c:pt>
                <c:pt idx="2265">
                  <c:v>0.19529646418857663</c:v>
                </c:pt>
                <c:pt idx="2266">
                  <c:v>0.20392021758839529</c:v>
                </c:pt>
                <c:pt idx="2267">
                  <c:v>0.20290117860380774</c:v>
                </c:pt>
                <c:pt idx="2268">
                  <c:v>0.20000725294650951</c:v>
                </c:pt>
                <c:pt idx="2269">
                  <c:v>0.20612148685403436</c:v>
                </c:pt>
                <c:pt idx="2270">
                  <c:v>0.20601269265639155</c:v>
                </c:pt>
                <c:pt idx="2271">
                  <c:v>0.20345602901178611</c:v>
                </c:pt>
                <c:pt idx="2272">
                  <c:v>0.19655485040797829</c:v>
                </c:pt>
                <c:pt idx="2273">
                  <c:v>0.18753581142339082</c:v>
                </c:pt>
                <c:pt idx="2274">
                  <c:v>0.18727107887579333</c:v>
                </c:pt>
                <c:pt idx="2275">
                  <c:v>0.18629193109700815</c:v>
                </c:pt>
                <c:pt idx="2276">
                  <c:v>0.18875067996373521</c:v>
                </c:pt>
                <c:pt idx="2277">
                  <c:v>0.18840616500453292</c:v>
                </c:pt>
                <c:pt idx="2278">
                  <c:v>0.192377153218495</c:v>
                </c:pt>
                <c:pt idx="2279">
                  <c:v>0.19471622846781486</c:v>
                </c:pt>
                <c:pt idx="2280">
                  <c:v>0.1959564823209429</c:v>
                </c:pt>
                <c:pt idx="2281">
                  <c:v>0.19211242067089751</c:v>
                </c:pt>
                <c:pt idx="2282">
                  <c:v>0.19627561196736179</c:v>
                </c:pt>
                <c:pt idx="2283">
                  <c:v>0.1966527651858567</c:v>
                </c:pt>
                <c:pt idx="2284">
                  <c:v>0.18462375339981871</c:v>
                </c:pt>
                <c:pt idx="2285">
                  <c:v>0.18446056210335451</c:v>
                </c:pt>
                <c:pt idx="2286">
                  <c:v>0.18446056210335451</c:v>
                </c:pt>
                <c:pt idx="2287">
                  <c:v>0.1849791477787851</c:v>
                </c:pt>
                <c:pt idx="2288">
                  <c:v>0.18163191296464179</c:v>
                </c:pt>
                <c:pt idx="2289">
                  <c:v>0.19030281051677236</c:v>
                </c:pt>
                <c:pt idx="2290">
                  <c:v>0.1925693563009972</c:v>
                </c:pt>
                <c:pt idx="2291">
                  <c:v>0.1925693563009972</c:v>
                </c:pt>
                <c:pt idx="2292">
                  <c:v>0.20090661831368989</c:v>
                </c:pt>
                <c:pt idx="2293">
                  <c:v>0.20253853127833182</c:v>
                </c:pt>
                <c:pt idx="2294">
                  <c:v>0.20525838621940148</c:v>
                </c:pt>
                <c:pt idx="2295">
                  <c:v>0.20165004533091557</c:v>
                </c:pt>
                <c:pt idx="2296">
                  <c:v>0.20264007252946512</c:v>
                </c:pt>
                <c:pt idx="2297">
                  <c:v>0.20540344514959205</c:v>
                </c:pt>
                <c:pt idx="2298">
                  <c:v>0.19848776065276524</c:v>
                </c:pt>
                <c:pt idx="2299">
                  <c:v>0.20674524025385313</c:v>
                </c:pt>
                <c:pt idx="2300">
                  <c:v>0.2084496826835901</c:v>
                </c:pt>
                <c:pt idx="2301">
                  <c:v>0.21024478694469623</c:v>
                </c:pt>
                <c:pt idx="2302">
                  <c:v>0.21186944696282869</c:v>
                </c:pt>
                <c:pt idx="2303">
                  <c:v>0.21701903898458738</c:v>
                </c:pt>
                <c:pt idx="2304">
                  <c:v>0.22584950135992751</c:v>
                </c:pt>
                <c:pt idx="2305">
                  <c:v>0.2309628286491387</c:v>
                </c:pt>
                <c:pt idx="2306">
                  <c:v>0.23116228467815039</c:v>
                </c:pt>
                <c:pt idx="2307">
                  <c:v>0.23976427923844057</c:v>
                </c:pt>
                <c:pt idx="2308">
                  <c:v>0.25558658204895746</c:v>
                </c:pt>
                <c:pt idx="2309">
                  <c:v>0.26010879419764277</c:v>
                </c:pt>
                <c:pt idx="2310">
                  <c:v>0.26142520398912045</c:v>
                </c:pt>
                <c:pt idx="2311">
                  <c:v>0.27586219401631895</c:v>
                </c:pt>
                <c:pt idx="2312">
                  <c:v>0.26827561196736172</c:v>
                </c:pt>
                <c:pt idx="2313">
                  <c:v>0.27726201269265632</c:v>
                </c:pt>
                <c:pt idx="2314">
                  <c:v>0.28197642792384409</c:v>
                </c:pt>
                <c:pt idx="2315">
                  <c:v>0.27647506799637334</c:v>
                </c:pt>
                <c:pt idx="2316">
                  <c:v>0.26488848594741604</c:v>
                </c:pt>
                <c:pt idx="2317">
                  <c:v>0.25896645512239336</c:v>
                </c:pt>
                <c:pt idx="2318">
                  <c:v>0.2625675430643698</c:v>
                </c:pt>
                <c:pt idx="2319">
                  <c:v>0.26280326382592928</c:v>
                </c:pt>
                <c:pt idx="2320">
                  <c:v>0.26146872166817769</c:v>
                </c:pt>
                <c:pt idx="2321">
                  <c:v>0.26271260199456009</c:v>
                </c:pt>
                <c:pt idx="2322">
                  <c:v>0.27733454215775161</c:v>
                </c:pt>
                <c:pt idx="2323">
                  <c:v>0.27436083408884859</c:v>
                </c:pt>
                <c:pt idx="2324">
                  <c:v>0.27742520398912052</c:v>
                </c:pt>
                <c:pt idx="2325">
                  <c:v>0.28658930190389825</c:v>
                </c:pt>
                <c:pt idx="2326">
                  <c:v>0.29521305530371694</c:v>
                </c:pt>
                <c:pt idx="2327">
                  <c:v>0.29420852221214866</c:v>
                </c:pt>
                <c:pt idx="2328">
                  <c:v>0.29128921124206703</c:v>
                </c:pt>
                <c:pt idx="2329">
                  <c:v>0.28692656391659105</c:v>
                </c:pt>
                <c:pt idx="2330">
                  <c:v>0.29561196736174061</c:v>
                </c:pt>
                <c:pt idx="2331">
                  <c:v>0.30559564823209429</c:v>
                </c:pt>
                <c:pt idx="2332">
                  <c:v>0.31189483227561182</c:v>
                </c:pt>
                <c:pt idx="2333">
                  <c:v>0.30356482320942862</c:v>
                </c:pt>
                <c:pt idx="2334">
                  <c:v>0.32666545784224826</c:v>
                </c:pt>
                <c:pt idx="2335">
                  <c:v>0.30956663644605609</c:v>
                </c:pt>
                <c:pt idx="2336">
                  <c:v>0.3088558476881233</c:v>
                </c:pt>
                <c:pt idx="2337">
                  <c:v>0.31085403445149573</c:v>
                </c:pt>
                <c:pt idx="2338">
                  <c:v>0.32253853127833171</c:v>
                </c:pt>
                <c:pt idx="2339">
                  <c:v>0.32062737987307327</c:v>
                </c:pt>
                <c:pt idx="2340">
                  <c:v>0.32267633726201256</c:v>
                </c:pt>
                <c:pt idx="2341">
                  <c:v>0.32419945602901168</c:v>
                </c:pt>
                <c:pt idx="2342">
                  <c:v>0.32310063463281957</c:v>
                </c:pt>
                <c:pt idx="2343">
                  <c:v>0.32950135992747043</c:v>
                </c:pt>
                <c:pt idx="2344">
                  <c:v>0.31668177697189487</c:v>
                </c:pt>
                <c:pt idx="2345">
                  <c:v>0.31606527651858557</c:v>
                </c:pt>
                <c:pt idx="2346">
                  <c:v>0.30288304623753387</c:v>
                </c:pt>
                <c:pt idx="2347">
                  <c:v>0.31263825929283778</c:v>
                </c:pt>
                <c:pt idx="2348">
                  <c:v>0.314429737080689</c:v>
                </c:pt>
                <c:pt idx="2349">
                  <c:v>0.30920398912058017</c:v>
                </c:pt>
                <c:pt idx="2350">
                  <c:v>0.29313508612873967</c:v>
                </c:pt>
                <c:pt idx="2351">
                  <c:v>0.28780779691749753</c:v>
                </c:pt>
                <c:pt idx="2352">
                  <c:v>0.29274705349048041</c:v>
                </c:pt>
                <c:pt idx="2353">
                  <c:v>0.29457116953762458</c:v>
                </c:pt>
                <c:pt idx="2354">
                  <c:v>0.27464732547597459</c:v>
                </c:pt>
                <c:pt idx="2355">
                  <c:v>0.27278331822302804</c:v>
                </c:pt>
                <c:pt idx="2356">
                  <c:v>0.28250226654578414</c:v>
                </c:pt>
                <c:pt idx="2357">
                  <c:v>0.28927289211242069</c:v>
                </c:pt>
                <c:pt idx="2358">
                  <c:v>0.28003626473254761</c:v>
                </c:pt>
                <c:pt idx="2359">
                  <c:v>0.29184043517679054</c:v>
                </c:pt>
                <c:pt idx="2360">
                  <c:v>0.29183318223028104</c:v>
                </c:pt>
                <c:pt idx="2361">
                  <c:v>0.29597098821396189</c:v>
                </c:pt>
                <c:pt idx="2362">
                  <c:v>0.2877896645512239</c:v>
                </c:pt>
                <c:pt idx="2363">
                  <c:v>0.29249320036264731</c:v>
                </c:pt>
                <c:pt idx="2364">
                  <c:v>0.3031296464188577</c:v>
                </c:pt>
                <c:pt idx="2365">
                  <c:v>0.31075249320036247</c:v>
                </c:pt>
                <c:pt idx="2366">
                  <c:v>0.30931278331822298</c:v>
                </c:pt>
                <c:pt idx="2367">
                  <c:v>0.29563009972801452</c:v>
                </c:pt>
                <c:pt idx="2368">
                  <c:v>0.29563009972801452</c:v>
                </c:pt>
                <c:pt idx="2369">
                  <c:v>0.29449864007252929</c:v>
                </c:pt>
                <c:pt idx="2370">
                  <c:v>0.29420852221214866</c:v>
                </c:pt>
                <c:pt idx="2371">
                  <c:v>0.29515140525838607</c:v>
                </c:pt>
                <c:pt idx="2372">
                  <c:v>0.29695376246600169</c:v>
                </c:pt>
                <c:pt idx="2373">
                  <c:v>0.30690843155031733</c:v>
                </c:pt>
                <c:pt idx="2374">
                  <c:v>0.30270172257479605</c:v>
                </c:pt>
                <c:pt idx="2375">
                  <c:v>0.29239528558476863</c:v>
                </c:pt>
                <c:pt idx="2376">
                  <c:v>0.29275793291024477</c:v>
                </c:pt>
                <c:pt idx="2377">
                  <c:v>0.29100997280145052</c:v>
                </c:pt>
                <c:pt idx="2378">
                  <c:v>0.29891205802357201</c:v>
                </c:pt>
                <c:pt idx="2379">
                  <c:v>0.29691024478694467</c:v>
                </c:pt>
                <c:pt idx="2380">
                  <c:v>0.28458386219401632</c:v>
                </c:pt>
                <c:pt idx="2381">
                  <c:v>0.26611060743427017</c:v>
                </c:pt>
                <c:pt idx="2382">
                  <c:v>0.27098821396192185</c:v>
                </c:pt>
                <c:pt idx="2383">
                  <c:v>0.28041704442429738</c:v>
                </c:pt>
                <c:pt idx="2384">
                  <c:v>0.27343608340888481</c:v>
                </c:pt>
                <c:pt idx="2385">
                  <c:v>0.26303535811423384</c:v>
                </c:pt>
                <c:pt idx="2386">
                  <c:v>0.25915865820489559</c:v>
                </c:pt>
                <c:pt idx="2387">
                  <c:v>0.25990933816863104</c:v>
                </c:pt>
                <c:pt idx="2388">
                  <c:v>0.26050045330915667</c:v>
                </c:pt>
                <c:pt idx="2389">
                  <c:v>0.25216681776971883</c:v>
                </c:pt>
                <c:pt idx="2390">
                  <c:v>0.25312058023572065</c:v>
                </c:pt>
                <c:pt idx="2391">
                  <c:v>0.24880507706255656</c:v>
                </c:pt>
                <c:pt idx="2392">
                  <c:v>0.24415231187669995</c:v>
                </c:pt>
                <c:pt idx="2393">
                  <c:v>0.2387379873073435</c:v>
                </c:pt>
                <c:pt idx="2394">
                  <c:v>0.23981867633726198</c:v>
                </c:pt>
                <c:pt idx="2395">
                  <c:v>0.24805077062556646</c:v>
                </c:pt>
                <c:pt idx="2396">
                  <c:v>0.2546980961015412</c:v>
                </c:pt>
                <c:pt idx="2397">
                  <c:v>0.25764641885766082</c:v>
                </c:pt>
                <c:pt idx="2398">
                  <c:v>0.26439891205802346</c:v>
                </c:pt>
                <c:pt idx="2399">
                  <c:v>0.26531278331822283</c:v>
                </c:pt>
                <c:pt idx="2400">
                  <c:v>0.27128921124206712</c:v>
                </c:pt>
                <c:pt idx="2401">
                  <c:v>0.27281233000906602</c:v>
                </c:pt>
                <c:pt idx="2402">
                  <c:v>0.25988032638259279</c:v>
                </c:pt>
                <c:pt idx="2403">
                  <c:v>0.24873254759746152</c:v>
                </c:pt>
                <c:pt idx="2404">
                  <c:v>0.24619401631912968</c:v>
                </c:pt>
                <c:pt idx="2405">
                  <c:v>0.24331459655485047</c:v>
                </c:pt>
                <c:pt idx="2406">
                  <c:v>0.24803989120580236</c:v>
                </c:pt>
                <c:pt idx="2407">
                  <c:v>0.24551223934723465</c:v>
                </c:pt>
                <c:pt idx="2408">
                  <c:v>0.24790571169537617</c:v>
                </c:pt>
                <c:pt idx="2409">
                  <c:v>0.25688123300090659</c:v>
                </c:pt>
                <c:pt idx="2410">
                  <c:v>0.26387307343608335</c:v>
                </c:pt>
                <c:pt idx="2411">
                  <c:v>0.25228649138712606</c:v>
                </c:pt>
                <c:pt idx="2412">
                  <c:v>0.24601269265639161</c:v>
                </c:pt>
                <c:pt idx="2413">
                  <c:v>0.25031006346328183</c:v>
                </c:pt>
                <c:pt idx="2414">
                  <c:v>0.24002901178603805</c:v>
                </c:pt>
                <c:pt idx="2415">
                  <c:v>0.22201269265639162</c:v>
                </c:pt>
                <c:pt idx="2416">
                  <c:v>0.22278513145965534</c:v>
                </c:pt>
                <c:pt idx="2417">
                  <c:v>0.22101541251133258</c:v>
                </c:pt>
                <c:pt idx="2418">
                  <c:v>0.22377515865820488</c:v>
                </c:pt>
                <c:pt idx="2419">
                  <c:v>0.23526382592928377</c:v>
                </c:pt>
                <c:pt idx="2420">
                  <c:v>0.24537805983680872</c:v>
                </c:pt>
                <c:pt idx="2421">
                  <c:v>0.24516047144152311</c:v>
                </c:pt>
                <c:pt idx="2422">
                  <c:v>0.2428576609247505</c:v>
                </c:pt>
                <c:pt idx="2423">
                  <c:v>0.25085403445149579</c:v>
                </c:pt>
                <c:pt idx="2424">
                  <c:v>0.24944696282864895</c:v>
                </c:pt>
                <c:pt idx="2425">
                  <c:v>0.24317316409791478</c:v>
                </c:pt>
                <c:pt idx="2426">
                  <c:v>0.23199274705349038</c:v>
                </c:pt>
                <c:pt idx="2427">
                  <c:v>0.23372620126926563</c:v>
                </c:pt>
                <c:pt idx="2428">
                  <c:v>0.23877787851314591</c:v>
                </c:pt>
                <c:pt idx="2429">
                  <c:v>0.24490299184043515</c:v>
                </c:pt>
                <c:pt idx="2430">
                  <c:v>0.24730734360834078</c:v>
                </c:pt>
                <c:pt idx="2431">
                  <c:v>0.24861287398005436</c:v>
                </c:pt>
                <c:pt idx="2432">
                  <c:v>0.2671622846781504</c:v>
                </c:pt>
                <c:pt idx="2433">
                  <c:v>0.27367180417044429</c:v>
                </c:pt>
                <c:pt idx="2434">
                  <c:v>0.27684496826835903</c:v>
                </c:pt>
                <c:pt idx="2435">
                  <c:v>0.26867089755213053</c:v>
                </c:pt>
                <c:pt idx="2436">
                  <c:v>0.26372801450589306</c:v>
                </c:pt>
                <c:pt idx="2437">
                  <c:v>0.27114415231187655</c:v>
                </c:pt>
                <c:pt idx="2438">
                  <c:v>0.27266364460562087</c:v>
                </c:pt>
                <c:pt idx="2439">
                  <c:v>0.2886418857660924</c:v>
                </c:pt>
                <c:pt idx="2440">
                  <c:v>0.29405258386219396</c:v>
                </c:pt>
                <c:pt idx="2441">
                  <c:v>0.29166999093381685</c:v>
                </c:pt>
                <c:pt idx="2442">
                  <c:v>0.29453127833182219</c:v>
                </c:pt>
                <c:pt idx="2443">
                  <c:v>0.29671078875793272</c:v>
                </c:pt>
                <c:pt idx="2444">
                  <c:v>0.30012692656391643</c:v>
                </c:pt>
                <c:pt idx="2445">
                  <c:v>0.30267633726201265</c:v>
                </c:pt>
                <c:pt idx="2446">
                  <c:v>0.3116953762466001</c:v>
                </c:pt>
                <c:pt idx="2447">
                  <c:v>0.31658748866727104</c:v>
                </c:pt>
                <c:pt idx="2448">
                  <c:v>0.31545965548504074</c:v>
                </c:pt>
                <c:pt idx="2449">
                  <c:v>0.30574796010879407</c:v>
                </c:pt>
                <c:pt idx="2450">
                  <c:v>0.31057479601087923</c:v>
                </c:pt>
                <c:pt idx="2451">
                  <c:v>0.30807978241160472</c:v>
                </c:pt>
                <c:pt idx="2452">
                  <c:v>0.30648413417951026</c:v>
                </c:pt>
                <c:pt idx="2453">
                  <c:v>0.31221396192203071</c:v>
                </c:pt>
                <c:pt idx="2454">
                  <c:v>0.30932003626473248</c:v>
                </c:pt>
                <c:pt idx="2455">
                  <c:v>0.31251133272892107</c:v>
                </c:pt>
                <c:pt idx="2456">
                  <c:v>0.31514052583862184</c:v>
                </c:pt>
                <c:pt idx="2457">
                  <c:v>0.30935630099728001</c:v>
                </c:pt>
                <c:pt idx="2458">
                  <c:v>0.31126382592928381</c:v>
                </c:pt>
                <c:pt idx="2459">
                  <c:v>0.31173164097914763</c:v>
                </c:pt>
                <c:pt idx="2460">
                  <c:v>0.30940344514959189</c:v>
                </c:pt>
                <c:pt idx="2461">
                  <c:v>0.31289936536718038</c:v>
                </c:pt>
                <c:pt idx="2462">
                  <c:v>0.33388213961922031</c:v>
                </c:pt>
                <c:pt idx="2463">
                  <c:v>0.34548685403445151</c:v>
                </c:pt>
                <c:pt idx="2464">
                  <c:v>0.35145240253853116</c:v>
                </c:pt>
                <c:pt idx="2465">
                  <c:v>0.35759927470534891</c:v>
                </c:pt>
                <c:pt idx="2466">
                  <c:v>0.33590208522212128</c:v>
                </c:pt>
                <c:pt idx="2467">
                  <c:v>0.34139619220308254</c:v>
                </c:pt>
                <c:pt idx="2468">
                  <c:v>0.34327470534904808</c:v>
                </c:pt>
                <c:pt idx="2469">
                  <c:v>0.34354306436990018</c:v>
                </c:pt>
                <c:pt idx="2470">
                  <c:v>0.34432638259292825</c:v>
                </c:pt>
                <c:pt idx="2471">
                  <c:v>0.35434270172257482</c:v>
                </c:pt>
                <c:pt idx="2472">
                  <c:v>0.36091749773345422</c:v>
                </c:pt>
                <c:pt idx="2473">
                  <c:v>0.3737080689029918</c:v>
                </c:pt>
                <c:pt idx="2474">
                  <c:v>0.39315321849501356</c:v>
                </c:pt>
                <c:pt idx="2475">
                  <c:v>0.40484134179510417</c:v>
                </c:pt>
                <c:pt idx="2476">
                  <c:v>0.3925766092475067</c:v>
                </c:pt>
                <c:pt idx="2477">
                  <c:v>0.39296826835902088</c:v>
                </c:pt>
                <c:pt idx="2478">
                  <c:v>0.39580054397098818</c:v>
                </c:pt>
                <c:pt idx="2479">
                  <c:v>0.40262194016319125</c:v>
                </c:pt>
                <c:pt idx="2480">
                  <c:v>0.39981142339075243</c:v>
                </c:pt>
                <c:pt idx="2481">
                  <c:v>0.38565729827742501</c:v>
                </c:pt>
                <c:pt idx="2482">
                  <c:v>0.39555031731640972</c:v>
                </c:pt>
                <c:pt idx="2483">
                  <c:v>0.41966636446056199</c:v>
                </c:pt>
                <c:pt idx="2484">
                  <c:v>0.43201450589301887</c:v>
                </c:pt>
                <c:pt idx="2485">
                  <c:v>0.434868540344515</c:v>
                </c:pt>
                <c:pt idx="2486">
                  <c:v>0.43874524025385303</c:v>
                </c:pt>
                <c:pt idx="2487">
                  <c:v>0.43818676337262003</c:v>
                </c:pt>
                <c:pt idx="2488">
                  <c:v>0.44763372620126918</c:v>
                </c:pt>
                <c:pt idx="2489">
                  <c:v>0.44582048957388942</c:v>
                </c:pt>
                <c:pt idx="2490">
                  <c:v>0.44912058023572055</c:v>
                </c:pt>
                <c:pt idx="2491">
                  <c:v>0.45564097914777857</c:v>
                </c:pt>
                <c:pt idx="2492">
                  <c:v>0.453718948322756</c:v>
                </c:pt>
                <c:pt idx="2493">
                  <c:v>0.46460562103354491</c:v>
                </c:pt>
                <c:pt idx="2494">
                  <c:v>0.46867815049864003</c:v>
                </c:pt>
                <c:pt idx="2495">
                  <c:v>0.48215775158658192</c:v>
                </c:pt>
                <c:pt idx="2496">
                  <c:v>0.47556844968268347</c:v>
                </c:pt>
                <c:pt idx="2497">
                  <c:v>0.48462375339981872</c:v>
                </c:pt>
                <c:pt idx="2498">
                  <c:v>0.47477062556663635</c:v>
                </c:pt>
                <c:pt idx="2499">
                  <c:v>0.48902991840435167</c:v>
                </c:pt>
                <c:pt idx="2500">
                  <c:v>0.48497552130553023</c:v>
                </c:pt>
                <c:pt idx="2501">
                  <c:v>0.49879601087941972</c:v>
                </c:pt>
                <c:pt idx="2502">
                  <c:v>0.51396192203082491</c:v>
                </c:pt>
                <c:pt idx="2503">
                  <c:v>0.52139619220308242</c:v>
                </c:pt>
                <c:pt idx="2504">
                  <c:v>0.53413599274705348</c:v>
                </c:pt>
                <c:pt idx="2505">
                  <c:v>0.54110607434270164</c:v>
                </c:pt>
                <c:pt idx="2506">
                  <c:v>0.55244968268359018</c:v>
                </c:pt>
                <c:pt idx="2507">
                  <c:v>0.50725294650951935</c:v>
                </c:pt>
                <c:pt idx="2508">
                  <c:v>0.55899546690843138</c:v>
                </c:pt>
                <c:pt idx="2509">
                  <c:v>0.58150498640072512</c:v>
                </c:pt>
                <c:pt idx="2510">
                  <c:v>0.58209610154125102</c:v>
                </c:pt>
                <c:pt idx="2511">
                  <c:v>0.62042067089755204</c:v>
                </c:pt>
                <c:pt idx="2512">
                  <c:v>0.68967180417044405</c:v>
                </c:pt>
                <c:pt idx="2513">
                  <c:v>0.6992747053490479</c:v>
                </c:pt>
                <c:pt idx="2514">
                  <c:v>0.65643155031731648</c:v>
                </c:pt>
                <c:pt idx="2515">
                  <c:v>0.68553762466001811</c:v>
                </c:pt>
                <c:pt idx="2516">
                  <c:v>0.65391840435176773</c:v>
                </c:pt>
                <c:pt idx="2517">
                  <c:v>0.68999093381686294</c:v>
                </c:pt>
                <c:pt idx="2518">
                  <c:v>0.71092293744333612</c:v>
                </c:pt>
                <c:pt idx="2519">
                  <c:v>0.71559383499546692</c:v>
                </c:pt>
                <c:pt idx="2520">
                  <c:v>0.69829193109700816</c:v>
                </c:pt>
                <c:pt idx="2521">
                  <c:v>0.69861106074342705</c:v>
                </c:pt>
                <c:pt idx="2522">
                  <c:v>0.67938712601994544</c:v>
                </c:pt>
                <c:pt idx="2523">
                  <c:v>0.6591659111514051</c:v>
                </c:pt>
                <c:pt idx="2524">
                  <c:v>0.62547234814143238</c:v>
                </c:pt>
                <c:pt idx="2525">
                  <c:v>0.66184950135992748</c:v>
                </c:pt>
                <c:pt idx="2526">
                  <c:v>0.71281958295557557</c:v>
                </c:pt>
                <c:pt idx="2527">
                  <c:v>0.74268359020852215</c:v>
                </c:pt>
                <c:pt idx="2528">
                  <c:v>0.79516953762465992</c:v>
                </c:pt>
                <c:pt idx="2529">
                  <c:v>0.88216137805983674</c:v>
                </c:pt>
                <c:pt idx="2530">
                  <c:v>0.95629011786038076</c:v>
                </c:pt>
                <c:pt idx="2531">
                  <c:v>0.91912239347234803</c:v>
                </c:pt>
                <c:pt idx="2532">
                  <c:v>0.97159746146872161</c:v>
                </c:pt>
                <c:pt idx="2533">
                  <c:v>0.92191477787851295</c:v>
                </c:pt>
                <c:pt idx="2534">
                  <c:v>0.94476881233000898</c:v>
                </c:pt>
                <c:pt idx="2535">
                  <c:v>0.96773889392565726</c:v>
                </c:pt>
                <c:pt idx="2536">
                  <c:v>0.98560652765185852</c:v>
                </c:pt>
                <c:pt idx="2537">
                  <c:v>1.0207216681776972</c:v>
                </c:pt>
                <c:pt idx="2538">
                  <c:v>1.0891713508612875</c:v>
                </c:pt>
                <c:pt idx="2539">
                  <c:v>1.2793907524932004</c:v>
                </c:pt>
                <c:pt idx="2540">
                  <c:v>1.6291133272892109</c:v>
                </c:pt>
                <c:pt idx="2541">
                  <c:v>1.2550498640072527</c:v>
                </c:pt>
                <c:pt idx="2542">
                  <c:v>1.2281704442429735</c:v>
                </c:pt>
                <c:pt idx="2543">
                  <c:v>1.1459038984587488</c:v>
                </c:pt>
                <c:pt idx="2544">
                  <c:v>1.0324242973708067</c:v>
                </c:pt>
                <c:pt idx="2545">
                  <c:v>1.0021758839528556</c:v>
                </c:pt>
                <c:pt idx="2546">
                  <c:v>0.97150679963735243</c:v>
                </c:pt>
                <c:pt idx="2547">
                  <c:v>0.97150679963735243</c:v>
                </c:pt>
                <c:pt idx="2548">
                  <c:v>0.97151405258386203</c:v>
                </c:pt>
                <c:pt idx="2549">
                  <c:v>1.0759673617407071</c:v>
                </c:pt>
                <c:pt idx="2550">
                  <c:v>1.0218676337262012</c:v>
                </c:pt>
                <c:pt idx="2551">
                  <c:v>1.1813236627379873</c:v>
                </c:pt>
                <c:pt idx="2552">
                  <c:v>1.1813236627379873</c:v>
                </c:pt>
                <c:pt idx="2553">
                  <c:v>1.1387126019945601</c:v>
                </c:pt>
                <c:pt idx="2554">
                  <c:v>1.1686165004533091</c:v>
                </c:pt>
                <c:pt idx="2555">
                  <c:v>1.238125113327289</c:v>
                </c:pt>
                <c:pt idx="2556">
                  <c:v>1.2710788757932907</c:v>
                </c:pt>
                <c:pt idx="2557">
                  <c:v>1.185675430643699</c:v>
                </c:pt>
                <c:pt idx="2558">
                  <c:v>1.2259256572982775</c:v>
                </c:pt>
                <c:pt idx="2559">
                  <c:v>1.2830462375339982</c:v>
                </c:pt>
                <c:pt idx="2560">
                  <c:v>1.3907524932003623</c:v>
                </c:pt>
                <c:pt idx="2561">
                  <c:v>1.3968449682683588</c:v>
                </c:pt>
                <c:pt idx="2562">
                  <c:v>1.3516300997280142</c:v>
                </c:pt>
                <c:pt idx="2563">
                  <c:v>1.3613925657298278</c:v>
                </c:pt>
                <c:pt idx="2564">
                  <c:v>1.3517679057116954</c:v>
                </c:pt>
                <c:pt idx="2565">
                  <c:v>1.3753363553943787</c:v>
                </c:pt>
                <c:pt idx="2566">
                  <c:v>1.366908431550317</c:v>
                </c:pt>
                <c:pt idx="2567">
                  <c:v>1.3321051677243878</c:v>
                </c:pt>
                <c:pt idx="2568">
                  <c:v>1.3170625566636445</c:v>
                </c:pt>
                <c:pt idx="2569">
                  <c:v>1.4016826835902083</c:v>
                </c:pt>
                <c:pt idx="2570">
                  <c:v>1.4375775158658202</c:v>
                </c:pt>
                <c:pt idx="2571">
                  <c:v>1.4553980054397095</c:v>
                </c:pt>
                <c:pt idx="2572">
                  <c:v>1.5077062556663645</c:v>
                </c:pt>
                <c:pt idx="2573">
                  <c:v>1.5518694469628285</c:v>
                </c:pt>
                <c:pt idx="2574">
                  <c:v>1.4927978241160469</c:v>
                </c:pt>
                <c:pt idx="2575">
                  <c:v>1.4068902991840435</c:v>
                </c:pt>
                <c:pt idx="2576">
                  <c:v>1.4586183136899364</c:v>
                </c:pt>
                <c:pt idx="2577">
                  <c:v>1.4228032638259291</c:v>
                </c:pt>
                <c:pt idx="2578">
                  <c:v>1.4310933816863101</c:v>
                </c:pt>
                <c:pt idx="2579">
                  <c:v>1.3824007252946506</c:v>
                </c:pt>
                <c:pt idx="2580">
                  <c:v>1.4061541251133269</c:v>
                </c:pt>
                <c:pt idx="2581">
                  <c:v>1.4243553943789664</c:v>
                </c:pt>
                <c:pt idx="2582">
                  <c:v>1.3931423390752489</c:v>
                </c:pt>
                <c:pt idx="2583">
                  <c:v>1.2920217588395284</c:v>
                </c:pt>
                <c:pt idx="2584">
                  <c:v>1.2966455122393472</c:v>
                </c:pt>
                <c:pt idx="2585">
                  <c:v>1.2977334542157752</c:v>
                </c:pt>
                <c:pt idx="2586">
                  <c:v>1.2288304623753399</c:v>
                </c:pt>
                <c:pt idx="2587">
                  <c:v>1.2640979147778784</c:v>
                </c:pt>
                <c:pt idx="2588">
                  <c:v>1.2537733454215774</c:v>
                </c:pt>
                <c:pt idx="2589">
                  <c:v>1.300090661831369</c:v>
                </c:pt>
                <c:pt idx="2590">
                  <c:v>1.283952855847688</c:v>
                </c:pt>
                <c:pt idx="2591">
                  <c:v>1.2636446056210333</c:v>
                </c:pt>
                <c:pt idx="2592">
                  <c:v>1.2157751586582046</c:v>
                </c:pt>
                <c:pt idx="2593">
                  <c:v>1.2471187669990933</c:v>
                </c:pt>
                <c:pt idx="2594">
                  <c:v>1.2620126926563915</c:v>
                </c:pt>
                <c:pt idx="2595">
                  <c:v>1.2580235720761557</c:v>
                </c:pt>
                <c:pt idx="2596">
                  <c:v>1.2614868540344513</c:v>
                </c:pt>
                <c:pt idx="2597">
                  <c:v>1.2108794197642792</c:v>
                </c:pt>
                <c:pt idx="2598">
                  <c:v>1.1947416137805982</c:v>
                </c:pt>
                <c:pt idx="2599">
                  <c:v>1.1949229374433363</c:v>
                </c:pt>
                <c:pt idx="2600">
                  <c:v>1.2636554850407977</c:v>
                </c:pt>
                <c:pt idx="2601">
                  <c:v>1.2587778785131458</c:v>
                </c:pt>
                <c:pt idx="2602">
                  <c:v>1.2220598368087034</c:v>
                </c:pt>
                <c:pt idx="2603">
                  <c:v>1.2418857660924749</c:v>
                </c:pt>
                <c:pt idx="2604">
                  <c:v>1.2676699909338169</c:v>
                </c:pt>
                <c:pt idx="2605">
                  <c:v>1.241704442429737</c:v>
                </c:pt>
                <c:pt idx="2606">
                  <c:v>1.2156917497733453</c:v>
                </c:pt>
                <c:pt idx="2607">
                  <c:v>1.1716228467815049</c:v>
                </c:pt>
                <c:pt idx="2608">
                  <c:v>1.1551550317316408</c:v>
                </c:pt>
                <c:pt idx="2609">
                  <c:v>1.1358114233907524</c:v>
                </c:pt>
                <c:pt idx="2610">
                  <c:v>1.1013526745240252</c:v>
                </c:pt>
                <c:pt idx="2611">
                  <c:v>1.0942883046237533</c:v>
                </c:pt>
                <c:pt idx="2612">
                  <c:v>1.0861033544877605</c:v>
                </c:pt>
                <c:pt idx="2613">
                  <c:v>1.1008631006346326</c:v>
                </c:pt>
                <c:pt idx="2614">
                  <c:v>1.1016500453309155</c:v>
                </c:pt>
                <c:pt idx="2615">
                  <c:v>1.1134106980961014</c:v>
                </c:pt>
                <c:pt idx="2616">
                  <c:v>1.0950135992747052</c:v>
                </c:pt>
                <c:pt idx="2617">
                  <c:v>1.0601994560290116</c:v>
                </c:pt>
                <c:pt idx="2618">
                  <c:v>1.0601994560290116</c:v>
                </c:pt>
                <c:pt idx="2619">
                  <c:v>1.0175883952855846</c:v>
                </c:pt>
                <c:pt idx="2620">
                  <c:v>0.99836808703535806</c:v>
                </c:pt>
                <c:pt idx="2621">
                  <c:v>0.96281051677243878</c:v>
                </c:pt>
                <c:pt idx="2622">
                  <c:v>0.91477787851314596</c:v>
                </c:pt>
                <c:pt idx="2623">
                  <c:v>0.88921124206708979</c:v>
                </c:pt>
                <c:pt idx="2624">
                  <c:v>0.91931097008159557</c:v>
                </c:pt>
                <c:pt idx="2625">
                  <c:v>0.86614687216681774</c:v>
                </c:pt>
                <c:pt idx="2626">
                  <c:v>0.83835720761559374</c:v>
                </c:pt>
                <c:pt idx="2627">
                  <c:v>0.81770444242973706</c:v>
                </c:pt>
                <c:pt idx="2628">
                  <c:v>0.9100562103354487</c:v>
                </c:pt>
                <c:pt idx="2629">
                  <c:v>0.92860562103354471</c:v>
                </c:pt>
                <c:pt idx="2630">
                  <c:v>0.95013599274705351</c:v>
                </c:pt>
                <c:pt idx="2631">
                  <c:v>0.92307524932003626</c:v>
                </c:pt>
                <c:pt idx="2632">
                  <c:v>0.85500271985494103</c:v>
                </c:pt>
                <c:pt idx="2633">
                  <c:v>0.86389120580235701</c:v>
                </c:pt>
                <c:pt idx="2634">
                  <c:v>0.88503717135086113</c:v>
                </c:pt>
                <c:pt idx="2635">
                  <c:v>0.87551405258386206</c:v>
                </c:pt>
                <c:pt idx="2636">
                  <c:v>0.85721849501359915</c:v>
                </c:pt>
                <c:pt idx="2637">
                  <c:v>0.87632638259292817</c:v>
                </c:pt>
                <c:pt idx="2638">
                  <c:v>0.88748866727107867</c:v>
                </c:pt>
                <c:pt idx="2639">
                  <c:v>0.89483227561196721</c:v>
                </c:pt>
                <c:pt idx="2640">
                  <c:v>0.83962647325475981</c:v>
                </c:pt>
                <c:pt idx="2641">
                  <c:v>0.83270716228467812</c:v>
                </c:pt>
                <c:pt idx="2642">
                  <c:v>0.83444424297370789</c:v>
                </c:pt>
                <c:pt idx="2643">
                  <c:v>0.8519673617407072</c:v>
                </c:pt>
                <c:pt idx="2644">
                  <c:v>0.87751586582048946</c:v>
                </c:pt>
                <c:pt idx="2645">
                  <c:v>0.82261106074342705</c:v>
                </c:pt>
                <c:pt idx="2646">
                  <c:v>0.79007071622846781</c:v>
                </c:pt>
                <c:pt idx="2647">
                  <c:v>0.82413417951042589</c:v>
                </c:pt>
                <c:pt idx="2648">
                  <c:v>0.80108794197642774</c:v>
                </c:pt>
                <c:pt idx="2649">
                  <c:v>0.78387307343608326</c:v>
                </c:pt>
                <c:pt idx="2650">
                  <c:v>0.80108794197642774</c:v>
                </c:pt>
                <c:pt idx="2651">
                  <c:v>0.81504986400725288</c:v>
                </c:pt>
                <c:pt idx="2652">
                  <c:v>0.81512239347234794</c:v>
                </c:pt>
                <c:pt idx="2653">
                  <c:v>0.81486854034451484</c:v>
                </c:pt>
                <c:pt idx="2654">
                  <c:v>0.81486854034451484</c:v>
                </c:pt>
                <c:pt idx="2655">
                  <c:v>0.84035539437896645</c:v>
                </c:pt>
                <c:pt idx="2656">
                  <c:v>0.88504079782411604</c:v>
                </c:pt>
                <c:pt idx="2657">
                  <c:v>0.92415231187669977</c:v>
                </c:pt>
                <c:pt idx="2658">
                  <c:v>0.91287035358114232</c:v>
                </c:pt>
                <c:pt idx="2659">
                  <c:v>0.93834995466908422</c:v>
                </c:pt>
                <c:pt idx="2660">
                  <c:v>0.93206890299184031</c:v>
                </c:pt>
                <c:pt idx="2661">
                  <c:v>0.96980235720761554</c:v>
                </c:pt>
                <c:pt idx="2662">
                  <c:v>1.0304986400725293</c:v>
                </c:pt>
                <c:pt idx="2663">
                  <c:v>1.0586690843155031</c:v>
                </c:pt>
                <c:pt idx="2664">
                  <c:v>1.0433363553943791</c:v>
                </c:pt>
                <c:pt idx="2665">
                  <c:v>1.0218748866727105</c:v>
                </c:pt>
                <c:pt idx="2666">
                  <c:v>0.96462375339981854</c:v>
                </c:pt>
                <c:pt idx="2667">
                  <c:v>0.9919310970081594</c:v>
                </c:pt>
                <c:pt idx="2668">
                  <c:v>1.0063463281958294</c:v>
                </c:pt>
                <c:pt idx="2669">
                  <c:v>0.98224841341795111</c:v>
                </c:pt>
                <c:pt idx="2670">
                  <c:v>0.96505167724388019</c:v>
                </c:pt>
                <c:pt idx="2671">
                  <c:v>0.9699111514052583</c:v>
                </c:pt>
                <c:pt idx="2672">
                  <c:v>0.94610335448776051</c:v>
                </c:pt>
                <c:pt idx="2673">
                  <c:v>0.97216681776971881</c:v>
                </c:pt>
                <c:pt idx="2674">
                  <c:v>0.95899184043517682</c:v>
                </c:pt>
                <c:pt idx="2675">
                  <c:v>0.9699111514052583</c:v>
                </c:pt>
                <c:pt idx="2676">
                  <c:v>0.97729827742520381</c:v>
                </c:pt>
                <c:pt idx="2677">
                  <c:v>0.99000181323662739</c:v>
                </c:pt>
                <c:pt idx="2678">
                  <c:v>1.0036264732547595</c:v>
                </c:pt>
                <c:pt idx="2679">
                  <c:v>1.0150498640072529</c:v>
                </c:pt>
                <c:pt idx="2680">
                  <c:v>1.0259256572982773</c:v>
                </c:pt>
                <c:pt idx="2681">
                  <c:v>1.0197280145058929</c:v>
                </c:pt>
                <c:pt idx="2682">
                  <c:v>1.0168522212148683</c:v>
                </c:pt>
                <c:pt idx="2683">
                  <c:v>1.0303281958295556</c:v>
                </c:pt>
                <c:pt idx="2684">
                  <c:v>1.0576609247506799</c:v>
                </c:pt>
                <c:pt idx="2685">
                  <c:v>1.092631006346328</c:v>
                </c:pt>
                <c:pt idx="2686">
                  <c:v>1.0861287398005439</c:v>
                </c:pt>
                <c:pt idx="2687">
                  <c:v>1.0734360834088847</c:v>
                </c:pt>
                <c:pt idx="2688">
                  <c:v>1.0596917497733451</c:v>
                </c:pt>
                <c:pt idx="2689">
                  <c:v>1.0649138712601993</c:v>
                </c:pt>
                <c:pt idx="2690">
                  <c:v>1.0565548504079783</c:v>
                </c:pt>
                <c:pt idx="2691">
                  <c:v>1.0658204895738892</c:v>
                </c:pt>
                <c:pt idx="2692">
                  <c:v>1.0568558476881231</c:v>
                </c:pt>
                <c:pt idx="2693">
                  <c:v>1.0757932910244785</c:v>
                </c:pt>
                <c:pt idx="2694">
                  <c:v>1.067408884859474</c:v>
                </c:pt>
                <c:pt idx="2695">
                  <c:v>1.0656500453309157</c:v>
                </c:pt>
                <c:pt idx="2696">
                  <c:v>1.0753218495013599</c:v>
                </c:pt>
                <c:pt idx="2697">
                  <c:v>1.0904805077062556</c:v>
                </c:pt>
                <c:pt idx="2698">
                  <c:v>1.1334360834088848</c:v>
                </c:pt>
                <c:pt idx="2699">
                  <c:v>1.1594487760652765</c:v>
                </c:pt>
                <c:pt idx="2700">
                  <c:v>1.2003807796917496</c:v>
                </c:pt>
                <c:pt idx="2701">
                  <c:v>1.153961922030825</c:v>
                </c:pt>
                <c:pt idx="2702">
                  <c:v>1.1668721668177695</c:v>
                </c:pt>
                <c:pt idx="2703">
                  <c:v>1.2184841341795103</c:v>
                </c:pt>
                <c:pt idx="2704">
                  <c:v>1.269581142339075</c:v>
                </c:pt>
                <c:pt idx="2705">
                  <c:v>1.2917243880326381</c:v>
                </c:pt>
                <c:pt idx="2706">
                  <c:v>1.2872275611967361</c:v>
                </c:pt>
                <c:pt idx="2707">
                  <c:v>1.3288667271078876</c:v>
                </c:pt>
                <c:pt idx="2708">
                  <c:v>1.3258313689936534</c:v>
                </c:pt>
                <c:pt idx="2709">
                  <c:v>1.3083952855847687</c:v>
                </c:pt>
                <c:pt idx="2710">
                  <c:v>1.3430716228467814</c:v>
                </c:pt>
                <c:pt idx="2711">
                  <c:v>1.3373091568449682</c:v>
                </c:pt>
                <c:pt idx="2712">
                  <c:v>1.3593762466001815</c:v>
                </c:pt>
                <c:pt idx="2713">
                  <c:v>1.3506980961015413</c:v>
                </c:pt>
                <c:pt idx="2714">
                  <c:v>1.3717787851314598</c:v>
                </c:pt>
                <c:pt idx="2715">
                  <c:v>1.3914777878513147</c:v>
                </c:pt>
                <c:pt idx="2716">
                  <c:v>1.4017225747960109</c:v>
                </c:pt>
                <c:pt idx="2717">
                  <c:v>1.4412620126926563</c:v>
                </c:pt>
                <c:pt idx="2718">
                  <c:v>1.4914233907524932</c:v>
                </c:pt>
                <c:pt idx="2719">
                  <c:v>1.5681631912964638</c:v>
                </c:pt>
                <c:pt idx="2720">
                  <c:v>1.5112311876699909</c:v>
                </c:pt>
                <c:pt idx="2721">
                  <c:v>1.5255412511332727</c:v>
                </c:pt>
                <c:pt idx="2722">
                  <c:v>1.4096464188576605</c:v>
                </c:pt>
                <c:pt idx="2723">
                  <c:v>1.3882973708068904</c:v>
                </c:pt>
                <c:pt idx="2724">
                  <c:v>1.4250226654578422</c:v>
                </c:pt>
                <c:pt idx="2725">
                  <c:v>1.4111078875793288</c:v>
                </c:pt>
                <c:pt idx="2726">
                  <c:v>1.4634197642792386</c:v>
                </c:pt>
                <c:pt idx="2727">
                  <c:v>1.412500453309157</c:v>
                </c:pt>
                <c:pt idx="2728">
                  <c:v>1.451332728921124</c:v>
                </c:pt>
                <c:pt idx="2729">
                  <c:v>1.4996300997280143</c:v>
                </c:pt>
                <c:pt idx="2730">
                  <c:v>1.4808884859474158</c:v>
                </c:pt>
                <c:pt idx="2731">
                  <c:v>1.4756300997280143</c:v>
                </c:pt>
                <c:pt idx="2732">
                  <c:v>1.4638730734360832</c:v>
                </c:pt>
                <c:pt idx="2733">
                  <c:v>1.478139619220308</c:v>
                </c:pt>
                <c:pt idx="2734">
                  <c:v>1.4475720761559381</c:v>
                </c:pt>
                <c:pt idx="2735">
                  <c:v>1.433399818676337</c:v>
                </c:pt>
                <c:pt idx="2736">
                  <c:v>1.3733454215775158</c:v>
                </c:pt>
                <c:pt idx="2737">
                  <c:v>1.3927107887579326</c:v>
                </c:pt>
                <c:pt idx="2738">
                  <c:v>1.3900271985494106</c:v>
                </c:pt>
                <c:pt idx="2739">
                  <c:v>1.4067923844061647</c:v>
                </c:pt>
                <c:pt idx="2740">
                  <c:v>1.4185856754306438</c:v>
                </c:pt>
                <c:pt idx="2741">
                  <c:v>1.3852293744333632</c:v>
                </c:pt>
                <c:pt idx="2742">
                  <c:v>1.4161668177697186</c:v>
                </c:pt>
                <c:pt idx="2743">
                  <c:v>1.3846237533998185</c:v>
                </c:pt>
                <c:pt idx="2744">
                  <c:v>1.3863572076155939</c:v>
                </c:pt>
                <c:pt idx="2745">
                  <c:v>1.3853671804170442</c:v>
                </c:pt>
                <c:pt idx="2746">
                  <c:v>1.3846201269265637</c:v>
                </c:pt>
                <c:pt idx="2747">
                  <c:v>1.3827198549410697</c:v>
                </c:pt>
                <c:pt idx="2748">
                  <c:v>1.4118223028105166</c:v>
                </c:pt>
                <c:pt idx="2749">
                  <c:v>1.3503173164097912</c:v>
                </c:pt>
                <c:pt idx="2750">
                  <c:v>1.3169283771532185</c:v>
                </c:pt>
                <c:pt idx="2751">
                  <c:v>1.2719601087941976</c:v>
                </c:pt>
                <c:pt idx="2752">
                  <c:v>1.2645330915684496</c:v>
                </c:pt>
                <c:pt idx="2753">
                  <c:v>1.2359020852221212</c:v>
                </c:pt>
                <c:pt idx="2754">
                  <c:v>1.2282683590208521</c:v>
                </c:pt>
                <c:pt idx="2755">
                  <c:v>1.2740126926563915</c:v>
                </c:pt>
                <c:pt idx="2756">
                  <c:v>1.2870716228467813</c:v>
                </c:pt>
                <c:pt idx="2757">
                  <c:v>1.2619691749773345</c:v>
                </c:pt>
                <c:pt idx="2758">
                  <c:v>1.2443336355394379</c:v>
                </c:pt>
                <c:pt idx="2759">
                  <c:v>1.2646708975521304</c:v>
                </c:pt>
                <c:pt idx="2760">
                  <c:v>1.2506364460562103</c:v>
                </c:pt>
                <c:pt idx="2761">
                  <c:v>1.287408884859474</c:v>
                </c:pt>
                <c:pt idx="2762">
                  <c:v>1.2797860380779691</c:v>
                </c:pt>
                <c:pt idx="2763">
                  <c:v>1.2555684496826836</c:v>
                </c:pt>
                <c:pt idx="2764">
                  <c:v>1.2843300090661829</c:v>
                </c:pt>
                <c:pt idx="2765">
                  <c:v>1.3572366273798728</c:v>
                </c:pt>
                <c:pt idx="2766">
                  <c:v>1.3166817769718946</c:v>
                </c:pt>
                <c:pt idx="2767">
                  <c:v>1.3324932003626471</c:v>
                </c:pt>
                <c:pt idx="2768">
                  <c:v>1.3207724388032636</c:v>
                </c:pt>
                <c:pt idx="2769">
                  <c:v>1.3278331822302807</c:v>
                </c:pt>
                <c:pt idx="2770">
                  <c:v>1.2797171350861287</c:v>
                </c:pt>
                <c:pt idx="2771">
                  <c:v>1.2893019038984588</c:v>
                </c:pt>
                <c:pt idx="2772">
                  <c:v>1.3058748866727108</c:v>
                </c:pt>
                <c:pt idx="2773">
                  <c:v>1.352631006346328</c:v>
                </c:pt>
                <c:pt idx="2774">
                  <c:v>1.345142339075249</c:v>
                </c:pt>
                <c:pt idx="2775">
                  <c:v>1.3435466908431548</c:v>
                </c:pt>
                <c:pt idx="2776">
                  <c:v>1.3570444242973707</c:v>
                </c:pt>
                <c:pt idx="2777">
                  <c:v>1.3972112420670895</c:v>
                </c:pt>
                <c:pt idx="2778">
                  <c:v>1.4292402538531275</c:v>
                </c:pt>
                <c:pt idx="2779">
                  <c:v>1.4203082502266546</c:v>
                </c:pt>
                <c:pt idx="2780">
                  <c:v>1.3712529465095191</c:v>
                </c:pt>
                <c:pt idx="2781">
                  <c:v>1.3651278331822301</c:v>
                </c:pt>
                <c:pt idx="2782">
                  <c:v>1.3511332728921119</c:v>
                </c:pt>
                <c:pt idx="2783">
                  <c:v>1.3579147778785132</c:v>
                </c:pt>
                <c:pt idx="2784">
                  <c:v>1.3834125113327287</c:v>
                </c:pt>
                <c:pt idx="2785">
                  <c:v>1.3900743427017224</c:v>
                </c:pt>
                <c:pt idx="2786">
                  <c:v>1.3856754306436987</c:v>
                </c:pt>
                <c:pt idx="2787">
                  <c:v>1.3936536718041705</c:v>
                </c:pt>
                <c:pt idx="2788">
                  <c:v>1.4011786038077969</c:v>
                </c:pt>
                <c:pt idx="2789">
                  <c:v>1.4006346328195829</c:v>
                </c:pt>
                <c:pt idx="2790">
                  <c:v>1.4205802357207613</c:v>
                </c:pt>
                <c:pt idx="2791">
                  <c:v>1.4301903898458748</c:v>
                </c:pt>
                <c:pt idx="2792">
                  <c:v>1.474277425203989</c:v>
                </c:pt>
                <c:pt idx="2793">
                  <c:v>1.4746183136899362</c:v>
                </c:pt>
                <c:pt idx="2794">
                  <c:v>1.5046708975521301</c:v>
                </c:pt>
                <c:pt idx="2795">
                  <c:v>1.5214868540344513</c:v>
                </c:pt>
                <c:pt idx="2796">
                  <c:v>1.5055303717135085</c:v>
                </c:pt>
                <c:pt idx="2797">
                  <c:v>1.5010879419764278</c:v>
                </c:pt>
                <c:pt idx="2798">
                  <c:v>1.535858567543064</c:v>
                </c:pt>
                <c:pt idx="2799">
                  <c:v>1.5691749773345418</c:v>
                </c:pt>
                <c:pt idx="2800">
                  <c:v>1.545671804170444</c:v>
                </c:pt>
                <c:pt idx="2801">
                  <c:v>1.5598368087035357</c:v>
                </c:pt>
                <c:pt idx="2802">
                  <c:v>1.574549410698096</c:v>
                </c:pt>
                <c:pt idx="2803">
                  <c:v>1.5688159564823205</c:v>
                </c:pt>
                <c:pt idx="2804">
                  <c:v>1.5900271985494105</c:v>
                </c:pt>
                <c:pt idx="2805">
                  <c:v>1.5874886672710788</c:v>
                </c:pt>
                <c:pt idx="2806">
                  <c:v>1.5465784224841341</c:v>
                </c:pt>
                <c:pt idx="2807">
                  <c:v>1.5519492293744332</c:v>
                </c:pt>
                <c:pt idx="2808">
                  <c:v>1.5519492293744332</c:v>
                </c:pt>
                <c:pt idx="2809">
                  <c:v>1.6187669990933817</c:v>
                </c:pt>
                <c:pt idx="2810">
                  <c:v>1.6209465095194919</c:v>
                </c:pt>
                <c:pt idx="2811">
                  <c:v>1.6588649138712601</c:v>
                </c:pt>
                <c:pt idx="2812">
                  <c:v>1.65403445149592</c:v>
                </c:pt>
              </c:numCache>
            </c:numRef>
          </c:val>
          <c:smooth val="0"/>
          <c:extLst xmlns:c16r2="http://schemas.microsoft.com/office/drawing/2015/06/chart">
            <c:ext xmlns:c16="http://schemas.microsoft.com/office/drawing/2014/chart" uri="{C3380CC4-5D6E-409C-BE32-E72D297353CC}">
              <c16:uniqueId val="{00000001-EA8F-4CC7-8331-E3DD8AD6CAD6}"/>
            </c:ext>
          </c:extLst>
        </c:ser>
        <c:ser>
          <c:idx val="2"/>
          <c:order val="2"/>
          <c:tx>
            <c:v>Mexican Peso</c:v>
          </c:tx>
          <c:marker>
            <c:symbol val="none"/>
          </c:marker>
          <c:val>
            <c:numRef>
              <c:f>Sheet1!$H$3:$H$2815</c:f>
              <c:numCache>
                <c:formatCode>0.00%</c:formatCode>
                <c:ptCount val="2813"/>
                <c:pt idx="0">
                  <c:v>-3.0728122912491228E-3</c:v>
                </c:pt>
                <c:pt idx="1">
                  <c:v>1.6477399242929873E-3</c:v>
                </c:pt>
                <c:pt idx="2">
                  <c:v>5.5666889334224003E-3</c:v>
                </c:pt>
                <c:pt idx="3">
                  <c:v>5.5666889334224003E-3</c:v>
                </c:pt>
                <c:pt idx="4">
                  <c:v>8.1941661099976613E-3</c:v>
                </c:pt>
                <c:pt idx="5">
                  <c:v>5.2994878646181144E-3</c:v>
                </c:pt>
                <c:pt idx="6">
                  <c:v>1.3360053440212684E-3</c:v>
                </c:pt>
                <c:pt idx="7">
                  <c:v>-3.6962814517925609E-3</c:v>
                </c:pt>
                <c:pt idx="8">
                  <c:v>-6.3237586283678218E-3</c:v>
                </c:pt>
                <c:pt idx="9">
                  <c:v>-9.3520374081499866E-4</c:v>
                </c:pt>
                <c:pt idx="10">
                  <c:v>-1.8704074816299973E-3</c:v>
                </c:pt>
                <c:pt idx="11">
                  <c:v>1.469605878423411E-3</c:v>
                </c:pt>
                <c:pt idx="12">
                  <c:v>-2.2712090848364254E-3</c:v>
                </c:pt>
                <c:pt idx="13">
                  <c:v>-5.2727677577377495E-3</c:v>
                </c:pt>
                <c:pt idx="14">
                  <c:v>-1.197951458472509E-2</c:v>
                </c:pt>
                <c:pt idx="15">
                  <c:v>-9.7528390113560976E-3</c:v>
                </c:pt>
                <c:pt idx="16">
                  <c:v>-1.4090403028278849E-2</c:v>
                </c:pt>
                <c:pt idx="17">
                  <c:v>-1.1578712981518661E-2</c:v>
                </c:pt>
                <c:pt idx="18">
                  <c:v>-1.0973057225562292E-2</c:v>
                </c:pt>
                <c:pt idx="19">
                  <c:v>-8.7463816521933004E-3</c:v>
                </c:pt>
                <c:pt idx="20">
                  <c:v>-1.3422400356268136E-2</c:v>
                </c:pt>
                <c:pt idx="21">
                  <c:v>-1.482965931863736E-2</c:v>
                </c:pt>
                <c:pt idx="22">
                  <c:v>-1.6388332219995638E-2</c:v>
                </c:pt>
                <c:pt idx="23">
                  <c:v>-1.7234468937875769E-2</c:v>
                </c:pt>
                <c:pt idx="24">
                  <c:v>-1.4785125807169928E-2</c:v>
                </c:pt>
                <c:pt idx="25">
                  <c:v>-1.5052326875974213E-2</c:v>
                </c:pt>
                <c:pt idx="26">
                  <c:v>-1.0794923179692715E-2</c:v>
                </c:pt>
                <c:pt idx="27">
                  <c:v>-9.7261189044755749E-3</c:v>
                </c:pt>
                <c:pt idx="28">
                  <c:v>-1.2113115119127231E-2</c:v>
                </c:pt>
                <c:pt idx="29">
                  <c:v>-1.7724337564016906E-2</c:v>
                </c:pt>
                <c:pt idx="30">
                  <c:v>-1.7100868403473628E-2</c:v>
                </c:pt>
                <c:pt idx="31">
                  <c:v>-2.2266755733689601E-2</c:v>
                </c:pt>
                <c:pt idx="32">
                  <c:v>-2.4448897795591156E-2</c:v>
                </c:pt>
                <c:pt idx="33">
                  <c:v>-2.5384101536406155E-2</c:v>
                </c:pt>
                <c:pt idx="34">
                  <c:v>-2.2222222222222324E-2</c:v>
                </c:pt>
                <c:pt idx="35">
                  <c:v>-1.9104876419505767E-2</c:v>
                </c:pt>
                <c:pt idx="36">
                  <c:v>-1.7350256067691004E-2</c:v>
                </c:pt>
                <c:pt idx="37">
                  <c:v>-1.7412602983745348E-2</c:v>
                </c:pt>
                <c:pt idx="38">
                  <c:v>-1.7991538632821193E-2</c:v>
                </c:pt>
                <c:pt idx="39">
                  <c:v>-1.6076597639723921E-2</c:v>
                </c:pt>
                <c:pt idx="40">
                  <c:v>-2.0173680694722751E-2</c:v>
                </c:pt>
                <c:pt idx="41">
                  <c:v>-2.2533956802493885E-2</c:v>
                </c:pt>
                <c:pt idx="42">
                  <c:v>-2.6337118681808065E-2</c:v>
                </c:pt>
                <c:pt idx="43">
                  <c:v>-2.2845691382765605E-2</c:v>
                </c:pt>
                <c:pt idx="44">
                  <c:v>-2.4342017368069537E-2</c:v>
                </c:pt>
                <c:pt idx="45">
                  <c:v>-2.2364729458917921E-2</c:v>
                </c:pt>
                <c:pt idx="46">
                  <c:v>-2.4627031841460735E-2</c:v>
                </c:pt>
                <c:pt idx="47">
                  <c:v>-2.31307058561568E-2</c:v>
                </c:pt>
                <c:pt idx="48">
                  <c:v>-2.7655310621242581E-2</c:v>
                </c:pt>
                <c:pt idx="49">
                  <c:v>-3.1351592073034985E-2</c:v>
                </c:pt>
                <c:pt idx="50">
                  <c:v>-2.7165441995101285E-2</c:v>
                </c:pt>
                <c:pt idx="51">
                  <c:v>-3.3711868180806119E-2</c:v>
                </c:pt>
                <c:pt idx="52">
                  <c:v>-3.6490759296370592E-2</c:v>
                </c:pt>
                <c:pt idx="53">
                  <c:v>-3.7639723892228985E-2</c:v>
                </c:pt>
                <c:pt idx="54">
                  <c:v>-3.0861723446893845E-2</c:v>
                </c:pt>
                <c:pt idx="55">
                  <c:v>-3.1885994210643552E-2</c:v>
                </c:pt>
                <c:pt idx="56">
                  <c:v>-3.2865731462925832E-2</c:v>
                </c:pt>
                <c:pt idx="57">
                  <c:v>-2.9124916499665993E-2</c:v>
                </c:pt>
                <c:pt idx="58">
                  <c:v>-3.2331329325317258E-2</c:v>
                </c:pt>
                <c:pt idx="59">
                  <c:v>-3.1307058561567548E-2</c:v>
                </c:pt>
                <c:pt idx="60">
                  <c:v>-3.5110220440881731E-2</c:v>
                </c:pt>
                <c:pt idx="61">
                  <c:v>-3.5136940547762251E-2</c:v>
                </c:pt>
                <c:pt idx="62">
                  <c:v>-3.7541750167000662E-2</c:v>
                </c:pt>
                <c:pt idx="63">
                  <c:v>-3.9768425740369658E-2</c:v>
                </c:pt>
                <c:pt idx="64">
                  <c:v>-3.4691605433088392E-2</c:v>
                </c:pt>
                <c:pt idx="65">
                  <c:v>-3.7764417724337675E-2</c:v>
                </c:pt>
                <c:pt idx="66">
                  <c:v>-4.1594299710532218E-2</c:v>
                </c:pt>
                <c:pt idx="67">
                  <c:v>-3.8494767312402575E-2</c:v>
                </c:pt>
                <c:pt idx="68">
                  <c:v>-4.1113337786684537E-2</c:v>
                </c:pt>
                <c:pt idx="69">
                  <c:v>-3.7764417724337675E-2</c:v>
                </c:pt>
                <c:pt idx="70">
                  <c:v>-3.3266533066132253E-2</c:v>
                </c:pt>
                <c:pt idx="71">
                  <c:v>-4.1371632153195365E-2</c:v>
                </c:pt>
                <c:pt idx="72">
                  <c:v>-3.9590291694500082E-2</c:v>
                </c:pt>
                <c:pt idx="73">
                  <c:v>-4.4070362948118426E-2</c:v>
                </c:pt>
                <c:pt idx="74">
                  <c:v>-4.2859051436205844E-2</c:v>
                </c:pt>
                <c:pt idx="75">
                  <c:v>-4.1683366733466926E-2</c:v>
                </c:pt>
                <c:pt idx="76">
                  <c:v>-4.04809619238478E-2</c:v>
                </c:pt>
                <c:pt idx="77">
                  <c:v>-3.7140948563794234E-2</c:v>
                </c:pt>
                <c:pt idx="78">
                  <c:v>-4.3242039634825209E-2</c:v>
                </c:pt>
                <c:pt idx="79">
                  <c:v>-4.5424181696726768E-2</c:v>
                </c:pt>
                <c:pt idx="80">
                  <c:v>-4.8051658873302185E-2</c:v>
                </c:pt>
                <c:pt idx="81">
                  <c:v>-4.7517256735693611E-2</c:v>
                </c:pt>
                <c:pt idx="82">
                  <c:v>-5.256735693609451E-2</c:v>
                </c:pt>
                <c:pt idx="83">
                  <c:v>-5.2700957470496655E-2</c:v>
                </c:pt>
                <c:pt idx="84">
                  <c:v>-5.669116009797371E-2</c:v>
                </c:pt>
                <c:pt idx="85">
                  <c:v>-5.3662881318192017E-2</c:v>
                </c:pt>
                <c:pt idx="86">
                  <c:v>-5.1436205744823028E-2</c:v>
                </c:pt>
                <c:pt idx="87">
                  <c:v>-5.6717880204854229E-2</c:v>
                </c:pt>
                <c:pt idx="88">
                  <c:v>-5.2594077042974877E-2</c:v>
                </c:pt>
                <c:pt idx="89">
                  <c:v>-4.894232910264975E-2</c:v>
                </c:pt>
                <c:pt idx="90">
                  <c:v>-4.3553774215096923E-2</c:v>
                </c:pt>
                <c:pt idx="91">
                  <c:v>-5.1525272767757736E-2</c:v>
                </c:pt>
                <c:pt idx="92">
                  <c:v>-5.3573814295257149E-2</c:v>
                </c:pt>
                <c:pt idx="93">
                  <c:v>-5.4687152081941727E-2</c:v>
                </c:pt>
                <c:pt idx="94">
                  <c:v>-5.5755956357158867E-2</c:v>
                </c:pt>
                <c:pt idx="95">
                  <c:v>-5.5310621242485002E-2</c:v>
                </c:pt>
                <c:pt idx="96">
                  <c:v>-5.3841015364061433E-2</c:v>
                </c:pt>
                <c:pt idx="97">
                  <c:v>-5.7777777777777761E-2</c:v>
                </c:pt>
                <c:pt idx="98">
                  <c:v>-5.6646626586506432E-2</c:v>
                </c:pt>
                <c:pt idx="99">
                  <c:v>-5.5177020708082863E-2</c:v>
                </c:pt>
                <c:pt idx="100">
                  <c:v>-5.281674460031173E-2</c:v>
                </c:pt>
                <c:pt idx="101">
                  <c:v>-5.6842574036962919E-2</c:v>
                </c:pt>
                <c:pt idx="102">
                  <c:v>-5.7421509686038763E-2</c:v>
                </c:pt>
                <c:pt idx="103">
                  <c:v>-5.2950345134713868E-2</c:v>
                </c:pt>
                <c:pt idx="104">
                  <c:v>-5.3796481852594162E-2</c:v>
                </c:pt>
                <c:pt idx="105">
                  <c:v>-5.7261189044756258E-2</c:v>
                </c:pt>
                <c:pt idx="106">
                  <c:v>-5.4998886662213288E-2</c:v>
                </c:pt>
                <c:pt idx="107">
                  <c:v>-5.0189267423736465E-2</c:v>
                </c:pt>
                <c:pt idx="108">
                  <c:v>-4.1015364061456214E-2</c:v>
                </c:pt>
                <c:pt idx="109">
                  <c:v>-4.3999109329770629E-2</c:v>
                </c:pt>
                <c:pt idx="110">
                  <c:v>-4.0391894900912932E-2</c:v>
                </c:pt>
                <c:pt idx="111">
                  <c:v>-2.9971053217546281E-2</c:v>
                </c:pt>
                <c:pt idx="112">
                  <c:v>-3.7096415052326963E-2</c:v>
                </c:pt>
                <c:pt idx="113">
                  <c:v>-3.4041416165664751E-2</c:v>
                </c:pt>
                <c:pt idx="114">
                  <c:v>-3.0282787797817842E-2</c:v>
                </c:pt>
                <c:pt idx="115">
                  <c:v>-3.4513471387218976E-2</c:v>
                </c:pt>
                <c:pt idx="116">
                  <c:v>-3.6784680472055242E-2</c:v>
                </c:pt>
                <c:pt idx="117">
                  <c:v>-4.6181251391672347E-2</c:v>
                </c:pt>
                <c:pt idx="118">
                  <c:v>-4.8586061010910751E-2</c:v>
                </c:pt>
                <c:pt idx="119">
                  <c:v>-4.9387664217323608E-2</c:v>
                </c:pt>
                <c:pt idx="120">
                  <c:v>-4.8114005789356526E-2</c:v>
                </c:pt>
                <c:pt idx="121">
                  <c:v>-4.6359385437541763E-2</c:v>
                </c:pt>
                <c:pt idx="122">
                  <c:v>-4.7339122689824195E-2</c:v>
                </c:pt>
                <c:pt idx="123">
                  <c:v>-4.6626586506346046E-2</c:v>
                </c:pt>
                <c:pt idx="124">
                  <c:v>-4.7641950567802301E-2</c:v>
                </c:pt>
                <c:pt idx="125">
                  <c:v>-4.2351369405477644E-2</c:v>
                </c:pt>
                <c:pt idx="126">
                  <c:v>-3.299933199732797E-2</c:v>
                </c:pt>
                <c:pt idx="127">
                  <c:v>-3.763081718993553E-2</c:v>
                </c:pt>
                <c:pt idx="128">
                  <c:v>-3.733689601425072E-2</c:v>
                </c:pt>
                <c:pt idx="129">
                  <c:v>-3.1975061233578267E-2</c:v>
                </c:pt>
                <c:pt idx="130">
                  <c:v>-3.6651079937653097E-2</c:v>
                </c:pt>
                <c:pt idx="131">
                  <c:v>-3.9590291694500082E-2</c:v>
                </c:pt>
                <c:pt idx="132">
                  <c:v>-3.5119127143175347E-2</c:v>
                </c:pt>
                <c:pt idx="133">
                  <c:v>-3.3979069249610402E-2</c:v>
                </c:pt>
                <c:pt idx="134">
                  <c:v>-2.9819639278557072E-2</c:v>
                </c:pt>
                <c:pt idx="135">
                  <c:v>-3.0861723446893845E-2</c:v>
                </c:pt>
                <c:pt idx="136">
                  <c:v>-3.2839011356045465E-2</c:v>
                </c:pt>
                <c:pt idx="137">
                  <c:v>-3.7096415052326963E-2</c:v>
                </c:pt>
                <c:pt idx="138">
                  <c:v>-3.9323090625695792E-2</c:v>
                </c:pt>
                <c:pt idx="139">
                  <c:v>-4.0570028946782515E-2</c:v>
                </c:pt>
                <c:pt idx="140">
                  <c:v>-4.822979291917176E-2</c:v>
                </c:pt>
                <c:pt idx="141">
                  <c:v>-4.5468715208194198E-2</c:v>
                </c:pt>
                <c:pt idx="142">
                  <c:v>-4.074816299265193E-2</c:v>
                </c:pt>
                <c:pt idx="143">
                  <c:v>-3.811177911378321E-2</c:v>
                </c:pt>
                <c:pt idx="144">
                  <c:v>-3.7942551770207091E-2</c:v>
                </c:pt>
                <c:pt idx="145">
                  <c:v>-3.8699621465152517E-2</c:v>
                </c:pt>
                <c:pt idx="146">
                  <c:v>-2.9837452683144139E-2</c:v>
                </c:pt>
                <c:pt idx="147">
                  <c:v>-2.6007570696949436E-2</c:v>
                </c:pt>
                <c:pt idx="148">
                  <c:v>-2.6141171231351578E-2</c:v>
                </c:pt>
                <c:pt idx="149">
                  <c:v>-3.406813627254511E-2</c:v>
                </c:pt>
                <c:pt idx="150">
                  <c:v>-3.4914272990425405E-2</c:v>
                </c:pt>
                <c:pt idx="151">
                  <c:v>-3.0817189935426412E-2</c:v>
                </c:pt>
                <c:pt idx="152">
                  <c:v>-3.5600089067023027E-2</c:v>
                </c:pt>
                <c:pt idx="153">
                  <c:v>-3.0603429080383018E-2</c:v>
                </c:pt>
                <c:pt idx="154">
                  <c:v>-3.299933199732797E-2</c:v>
                </c:pt>
                <c:pt idx="155">
                  <c:v>-3.4112669784012548E-2</c:v>
                </c:pt>
                <c:pt idx="156">
                  <c:v>-2.9392117568470277E-2</c:v>
                </c:pt>
                <c:pt idx="157">
                  <c:v>-2.7788911155644726E-2</c:v>
                </c:pt>
                <c:pt idx="158">
                  <c:v>-3.3800935203740827E-2</c:v>
                </c:pt>
                <c:pt idx="159">
                  <c:v>-3.8120685816076666E-2</c:v>
                </c:pt>
                <c:pt idx="160">
                  <c:v>-4.1220218214206156E-2</c:v>
                </c:pt>
                <c:pt idx="161">
                  <c:v>-4.0614562458249945E-2</c:v>
                </c:pt>
                <c:pt idx="162">
                  <c:v>-4.4978846582053061E-2</c:v>
                </c:pt>
                <c:pt idx="163">
                  <c:v>-4.1906034290803938E-2</c:v>
                </c:pt>
                <c:pt idx="164">
                  <c:v>-4.6225784903139618E-2</c:v>
                </c:pt>
                <c:pt idx="165">
                  <c:v>-4.3108439100423064E-2</c:v>
                </c:pt>
                <c:pt idx="166">
                  <c:v>-4.5646849254063773E-2</c:v>
                </c:pt>
                <c:pt idx="167">
                  <c:v>-4.4800712536183486E-2</c:v>
                </c:pt>
                <c:pt idx="168">
                  <c:v>-4.8630594522378189E-2</c:v>
                </c:pt>
                <c:pt idx="169">
                  <c:v>-4.7722110888443553E-2</c:v>
                </c:pt>
                <c:pt idx="170">
                  <c:v>-5.0723669561344879E-2</c:v>
                </c:pt>
                <c:pt idx="171">
                  <c:v>-5.2282342462703156E-2</c:v>
                </c:pt>
                <c:pt idx="172">
                  <c:v>-4.9138276553106236E-2</c:v>
                </c:pt>
                <c:pt idx="173">
                  <c:v>-5.1703406813627312E-2</c:v>
                </c:pt>
                <c:pt idx="174">
                  <c:v>-5.179247383656202E-2</c:v>
                </c:pt>
                <c:pt idx="175">
                  <c:v>-4.8853262079715042E-2</c:v>
                </c:pt>
                <c:pt idx="176">
                  <c:v>-5.376085504342018E-2</c:v>
                </c:pt>
                <c:pt idx="177">
                  <c:v>-5.5310621242485002E-2</c:v>
                </c:pt>
                <c:pt idx="178">
                  <c:v>-5.4464484524604874E-2</c:v>
                </c:pt>
                <c:pt idx="179">
                  <c:v>-5.8561567579603707E-2</c:v>
                </c:pt>
                <c:pt idx="180">
                  <c:v>-5.8027165441995134E-2</c:v>
                </c:pt>
                <c:pt idx="181">
                  <c:v>-5.6958361166777993E-2</c:v>
                </c:pt>
                <c:pt idx="182">
                  <c:v>-6.1919394344244025E-2</c:v>
                </c:pt>
                <c:pt idx="183">
                  <c:v>-6.8626141171231364E-2</c:v>
                </c:pt>
                <c:pt idx="184">
                  <c:v>-6.6016477399243018E-2</c:v>
                </c:pt>
                <c:pt idx="185">
                  <c:v>-7.2990425295034481E-2</c:v>
                </c:pt>
                <c:pt idx="186">
                  <c:v>-7.0247160988643989E-2</c:v>
                </c:pt>
                <c:pt idx="187">
                  <c:v>-6.289913159652645E-2</c:v>
                </c:pt>
                <c:pt idx="188">
                  <c:v>-5.0296147851258084E-2</c:v>
                </c:pt>
                <c:pt idx="189">
                  <c:v>-5.2513916722333624E-2</c:v>
                </c:pt>
                <c:pt idx="190">
                  <c:v>-5.3039412157648735E-2</c:v>
                </c:pt>
                <c:pt idx="191">
                  <c:v>-4.8853262079715042E-2</c:v>
                </c:pt>
                <c:pt idx="192">
                  <c:v>-4.2547316855934131E-2</c:v>
                </c:pt>
                <c:pt idx="193">
                  <c:v>-4.252950345134722E-2</c:v>
                </c:pt>
                <c:pt idx="194">
                  <c:v>-4.4488977955911925E-2</c:v>
                </c:pt>
                <c:pt idx="195">
                  <c:v>-4.5691382765531051E-2</c:v>
                </c:pt>
                <c:pt idx="196">
                  <c:v>-5.2326875974170593E-2</c:v>
                </c:pt>
                <c:pt idx="197">
                  <c:v>-5.0723669561344879E-2</c:v>
                </c:pt>
                <c:pt idx="198">
                  <c:v>-4.822979291917176E-2</c:v>
                </c:pt>
                <c:pt idx="199">
                  <c:v>-4.822979291917176E-2</c:v>
                </c:pt>
                <c:pt idx="200">
                  <c:v>-4.4800712536183486E-2</c:v>
                </c:pt>
                <c:pt idx="201">
                  <c:v>-3.9545758183032804E-2</c:v>
                </c:pt>
                <c:pt idx="202">
                  <c:v>-4.4399910932977057E-2</c:v>
                </c:pt>
                <c:pt idx="203">
                  <c:v>-5.2326875974170593E-2</c:v>
                </c:pt>
                <c:pt idx="204">
                  <c:v>-5.2326875974170593E-2</c:v>
                </c:pt>
                <c:pt idx="205">
                  <c:v>-5.1837007348029457E-2</c:v>
                </c:pt>
                <c:pt idx="206">
                  <c:v>-5.7074148296593227E-2</c:v>
                </c:pt>
                <c:pt idx="207">
                  <c:v>-5.7136495212647569E-2</c:v>
                </c:pt>
                <c:pt idx="208">
                  <c:v>-5.7359162769984422E-2</c:v>
                </c:pt>
                <c:pt idx="209">
                  <c:v>-6.0788243152972696E-2</c:v>
                </c:pt>
                <c:pt idx="210">
                  <c:v>-5.5889556891561006E-2</c:v>
                </c:pt>
                <c:pt idx="211">
                  <c:v>-5.39300823869963E-2</c:v>
                </c:pt>
                <c:pt idx="212">
                  <c:v>-5.8695168114005845E-2</c:v>
                </c:pt>
                <c:pt idx="213">
                  <c:v>-5.7670897350256142E-2</c:v>
                </c:pt>
                <c:pt idx="214">
                  <c:v>-5.9185036740146982E-2</c:v>
                </c:pt>
                <c:pt idx="215">
                  <c:v>-6.1946114451124544E-2</c:v>
                </c:pt>
                <c:pt idx="216">
                  <c:v>-5.8534847472723181E-2</c:v>
                </c:pt>
                <c:pt idx="217">
                  <c:v>-5.954130483188598E-2</c:v>
                </c:pt>
                <c:pt idx="218">
                  <c:v>-6.4261857047428247E-2</c:v>
                </c:pt>
                <c:pt idx="219">
                  <c:v>-6.2667557336895996E-2</c:v>
                </c:pt>
                <c:pt idx="220">
                  <c:v>-6.3593854375417536E-2</c:v>
                </c:pt>
                <c:pt idx="221">
                  <c:v>-6.4439991093297663E-2</c:v>
                </c:pt>
                <c:pt idx="222">
                  <c:v>-6.3861055444221812E-2</c:v>
                </c:pt>
                <c:pt idx="223">
                  <c:v>-6.8136272545090221E-2</c:v>
                </c:pt>
                <c:pt idx="224">
                  <c:v>-7.0006680026720058E-2</c:v>
                </c:pt>
                <c:pt idx="225">
                  <c:v>-6.8893342240035654E-2</c:v>
                </c:pt>
                <c:pt idx="226">
                  <c:v>-7.0959697172122138E-2</c:v>
                </c:pt>
                <c:pt idx="227">
                  <c:v>-6.6639946559786292E-2</c:v>
                </c:pt>
                <c:pt idx="228">
                  <c:v>-6.4039189490091394E-2</c:v>
                </c:pt>
                <c:pt idx="229">
                  <c:v>-6.8581607659763927E-2</c:v>
                </c:pt>
                <c:pt idx="230">
                  <c:v>-6.6158984635938611E-2</c:v>
                </c:pt>
                <c:pt idx="231">
                  <c:v>-6.1901580939657114E-2</c:v>
                </c:pt>
                <c:pt idx="232">
                  <c:v>-6.5419728345580103E-2</c:v>
                </c:pt>
                <c:pt idx="233">
                  <c:v>-6.6755733689601526E-2</c:v>
                </c:pt>
                <c:pt idx="234">
                  <c:v>-6.1678913382320261E-2</c:v>
                </c:pt>
                <c:pt idx="235">
                  <c:v>-6.2346916054330973E-2</c:v>
                </c:pt>
                <c:pt idx="236">
                  <c:v>-6.3905588955689249E-2</c:v>
                </c:pt>
                <c:pt idx="237">
                  <c:v>-6.2569583611667826E-2</c:v>
                </c:pt>
                <c:pt idx="238">
                  <c:v>-6.9205076820307368E-2</c:v>
                </c:pt>
                <c:pt idx="239">
                  <c:v>-6.9694945446448497E-2</c:v>
                </c:pt>
                <c:pt idx="240">
                  <c:v>-6.987307949231808E-2</c:v>
                </c:pt>
                <c:pt idx="241">
                  <c:v>-6.4333110665776044E-2</c:v>
                </c:pt>
                <c:pt idx="242">
                  <c:v>-6.6016477399243018E-2</c:v>
                </c:pt>
                <c:pt idx="243">
                  <c:v>-6.6310398574927668E-2</c:v>
                </c:pt>
                <c:pt idx="244">
                  <c:v>-6.7886884880872855E-2</c:v>
                </c:pt>
                <c:pt idx="245">
                  <c:v>-6.818971275885112E-2</c:v>
                </c:pt>
                <c:pt idx="246">
                  <c:v>-6.7512803384546946E-2</c:v>
                </c:pt>
                <c:pt idx="247">
                  <c:v>-6.3994655978623957E-2</c:v>
                </c:pt>
                <c:pt idx="248">
                  <c:v>-5.8027165441995134E-2</c:v>
                </c:pt>
                <c:pt idx="249">
                  <c:v>-5.5177020708082863E-2</c:v>
                </c:pt>
                <c:pt idx="250">
                  <c:v>-4.6314851926074332E-2</c:v>
                </c:pt>
                <c:pt idx="251">
                  <c:v>-4.3063905588955786E-2</c:v>
                </c:pt>
                <c:pt idx="252">
                  <c:v>-4.5914050322868057E-2</c:v>
                </c:pt>
                <c:pt idx="253">
                  <c:v>-4.5290581162324622E-2</c:v>
                </c:pt>
                <c:pt idx="254">
                  <c:v>-4.5646849254063773E-2</c:v>
                </c:pt>
                <c:pt idx="255">
                  <c:v>-4.7339122689824195E-2</c:v>
                </c:pt>
                <c:pt idx="256">
                  <c:v>-5.0055666889334327E-2</c:v>
                </c:pt>
                <c:pt idx="257">
                  <c:v>-5.3458027165442075E-2</c:v>
                </c:pt>
                <c:pt idx="258">
                  <c:v>-4.894232910264975E-2</c:v>
                </c:pt>
                <c:pt idx="259">
                  <c:v>-4.1416165664662642E-2</c:v>
                </c:pt>
                <c:pt idx="260">
                  <c:v>-3.6383878868848814E-2</c:v>
                </c:pt>
                <c:pt idx="261">
                  <c:v>-3.2144288577154387E-2</c:v>
                </c:pt>
                <c:pt idx="262">
                  <c:v>-3.2464929859719403E-2</c:v>
                </c:pt>
                <c:pt idx="263">
                  <c:v>-3.1885994210643552E-2</c:v>
                </c:pt>
                <c:pt idx="264">
                  <c:v>-2.729904252950343E-2</c:v>
                </c:pt>
                <c:pt idx="265">
                  <c:v>-2.1376085504342033E-2</c:v>
                </c:pt>
                <c:pt idx="266">
                  <c:v>-2.2498329993320066E-2</c:v>
                </c:pt>
                <c:pt idx="267">
                  <c:v>-2.8652861278111764E-2</c:v>
                </c:pt>
                <c:pt idx="268">
                  <c:v>-2.9525718102872422E-2</c:v>
                </c:pt>
                <c:pt idx="269">
                  <c:v>-3.121799153863284E-2</c:v>
                </c:pt>
                <c:pt idx="270">
                  <c:v>-3.3622801157871411E-2</c:v>
                </c:pt>
                <c:pt idx="271">
                  <c:v>-2.4404364284123882E-2</c:v>
                </c:pt>
                <c:pt idx="272">
                  <c:v>-1.5809396570919634E-2</c:v>
                </c:pt>
                <c:pt idx="273">
                  <c:v>-7.4816299265196727E-3</c:v>
                </c:pt>
                <c:pt idx="274">
                  <c:v>-1.1195724782899144E-2</c:v>
                </c:pt>
                <c:pt idx="275">
                  <c:v>-1.4954353150746048E-2</c:v>
                </c:pt>
                <c:pt idx="276">
                  <c:v>-1.6530839456691235E-2</c:v>
                </c:pt>
                <c:pt idx="277">
                  <c:v>-1.1756847027388079E-2</c:v>
                </c:pt>
                <c:pt idx="278">
                  <c:v>-1.1756847027388079E-2</c:v>
                </c:pt>
                <c:pt idx="279">
                  <c:v>-1.2576263638387845E-2</c:v>
                </c:pt>
                <c:pt idx="280">
                  <c:v>-1.9772879091516322E-2</c:v>
                </c:pt>
                <c:pt idx="281">
                  <c:v>-2.1304831885994236E-2</c:v>
                </c:pt>
                <c:pt idx="282">
                  <c:v>-1.5942997105321776E-2</c:v>
                </c:pt>
                <c:pt idx="283">
                  <c:v>-1.313738588287694E-2</c:v>
                </c:pt>
                <c:pt idx="284">
                  <c:v>-1.4517924738365641E-2</c:v>
                </c:pt>
                <c:pt idx="285">
                  <c:v>-1.2202182142061941E-2</c:v>
                </c:pt>
                <c:pt idx="286">
                  <c:v>-5.3440213760855481E-3</c:v>
                </c:pt>
                <c:pt idx="287">
                  <c:v>-8.817635270541099E-3</c:v>
                </c:pt>
                <c:pt idx="288">
                  <c:v>-1.2380316187931518E-2</c:v>
                </c:pt>
                <c:pt idx="289">
                  <c:v>-1.6308171899354226E-2</c:v>
                </c:pt>
                <c:pt idx="290">
                  <c:v>-1.6210198174126063E-2</c:v>
                </c:pt>
                <c:pt idx="291">
                  <c:v>-2.3602761077711025E-2</c:v>
                </c:pt>
                <c:pt idx="292">
                  <c:v>-2.2863504787352513E-2</c:v>
                </c:pt>
                <c:pt idx="293">
                  <c:v>-2.3754175016700078E-2</c:v>
                </c:pt>
                <c:pt idx="294">
                  <c:v>-2.5027833444667164E-2</c:v>
                </c:pt>
                <c:pt idx="295">
                  <c:v>-2.6853707414829727E-2</c:v>
                </c:pt>
                <c:pt idx="296">
                  <c:v>-3.5226007570696966E-2</c:v>
                </c:pt>
                <c:pt idx="297">
                  <c:v>-3.6740146960587805E-2</c:v>
                </c:pt>
                <c:pt idx="298">
                  <c:v>-1.8036072144288626E-2</c:v>
                </c:pt>
                <c:pt idx="299">
                  <c:v>-5.5221554219551244E-3</c:v>
                </c:pt>
                <c:pt idx="300">
                  <c:v>-1.5809396570919634E-2</c:v>
                </c:pt>
                <c:pt idx="301">
                  <c:v>-8.6573146292585907E-3</c:v>
                </c:pt>
                <c:pt idx="302">
                  <c:v>-6.6800267201071325E-4</c:v>
                </c:pt>
                <c:pt idx="303">
                  <c:v>-3.2331329325317893E-3</c:v>
                </c:pt>
                <c:pt idx="304">
                  <c:v>7.0986417279001544E-3</c:v>
                </c:pt>
                <c:pt idx="305">
                  <c:v>-4.0525495435315556E-3</c:v>
                </c:pt>
                <c:pt idx="306">
                  <c:v>5.7448229792918179E-3</c:v>
                </c:pt>
                <c:pt idx="307">
                  <c:v>-1.4696058784235693E-3</c:v>
                </c:pt>
                <c:pt idx="308">
                  <c:v>-6.5642395902917421E-3</c:v>
                </c:pt>
                <c:pt idx="309">
                  <c:v>-8.7731017590736652E-3</c:v>
                </c:pt>
                <c:pt idx="310">
                  <c:v>4.0525495435313969E-3</c:v>
                </c:pt>
                <c:pt idx="311">
                  <c:v>7.2411489645957524E-3</c:v>
                </c:pt>
                <c:pt idx="312">
                  <c:v>2.9392117568469802E-3</c:v>
                </c:pt>
                <c:pt idx="313">
                  <c:v>6.7245602315742503E-3</c:v>
                </c:pt>
                <c:pt idx="314">
                  <c:v>4.809619238476978E-3</c:v>
                </c:pt>
                <c:pt idx="315">
                  <c:v>1.2807837898018152E-2</c:v>
                </c:pt>
                <c:pt idx="316">
                  <c:v>9.1293698508126599E-3</c:v>
                </c:pt>
                <c:pt idx="317">
                  <c:v>1.8285459808505843E-2</c:v>
                </c:pt>
                <c:pt idx="318">
                  <c:v>1.3493653974615934E-2</c:v>
                </c:pt>
                <c:pt idx="319">
                  <c:v>1.407258962369178E-2</c:v>
                </c:pt>
                <c:pt idx="320">
                  <c:v>1.9639278557114181E-2</c:v>
                </c:pt>
                <c:pt idx="321">
                  <c:v>1.9728345580048889E-2</c:v>
                </c:pt>
                <c:pt idx="322">
                  <c:v>1.4811845914050293E-2</c:v>
                </c:pt>
                <c:pt idx="323">
                  <c:v>1.574704965486529E-2</c:v>
                </c:pt>
                <c:pt idx="324">
                  <c:v>1.8552660877310129E-2</c:v>
                </c:pt>
                <c:pt idx="325">
                  <c:v>2.3914495657982586E-2</c:v>
                </c:pt>
                <c:pt idx="326">
                  <c:v>2.0066800267200972E-2</c:v>
                </c:pt>
                <c:pt idx="327">
                  <c:v>1.9345357381429531E-2</c:v>
                </c:pt>
                <c:pt idx="328">
                  <c:v>1.8926742373636191E-2</c:v>
                </c:pt>
                <c:pt idx="329">
                  <c:v>1.5951903807615232E-2</c:v>
                </c:pt>
                <c:pt idx="330">
                  <c:v>1.7234468937875769E-2</c:v>
                </c:pt>
                <c:pt idx="331">
                  <c:v>1.5675796036517493E-2</c:v>
                </c:pt>
                <c:pt idx="332">
                  <c:v>1.5764863059452201E-2</c:v>
                </c:pt>
                <c:pt idx="333">
                  <c:v>5.7270095747049077E-3</c:v>
                </c:pt>
                <c:pt idx="334">
                  <c:v>-9.6370518815408653E-3</c:v>
                </c:pt>
                <c:pt idx="335">
                  <c:v>-1.5096860387441647E-2</c:v>
                </c:pt>
                <c:pt idx="336">
                  <c:v>-4.9432197728791205E-3</c:v>
                </c:pt>
                <c:pt idx="337">
                  <c:v>-1.2157648630594507E-2</c:v>
                </c:pt>
                <c:pt idx="338">
                  <c:v>-1.808060565575606E-2</c:v>
                </c:pt>
                <c:pt idx="339">
                  <c:v>-2.5312847918058358E-2</c:v>
                </c:pt>
                <c:pt idx="340">
                  <c:v>-1.7501670006680056E-2</c:v>
                </c:pt>
                <c:pt idx="341">
                  <c:v>-1.7341349365397548E-2</c:v>
                </c:pt>
                <c:pt idx="342">
                  <c:v>-1.4918726341572069E-2</c:v>
                </c:pt>
                <c:pt idx="343">
                  <c:v>-1.7590737029614764E-2</c:v>
                </c:pt>
                <c:pt idx="344">
                  <c:v>-2.0458695168114105E-2</c:v>
                </c:pt>
                <c:pt idx="345">
                  <c:v>-2.3219772879091508E-2</c:v>
                </c:pt>
                <c:pt idx="346">
                  <c:v>-2.9080382988198716E-2</c:v>
                </c:pt>
                <c:pt idx="347">
                  <c:v>-3.2732130928523687E-2</c:v>
                </c:pt>
                <c:pt idx="348">
                  <c:v>-3.0817189935426412E-2</c:v>
                </c:pt>
                <c:pt idx="349">
                  <c:v>-2.6337118681808065E-2</c:v>
                </c:pt>
                <c:pt idx="350">
                  <c:v>-2.6916054330884068E-2</c:v>
                </c:pt>
                <c:pt idx="351">
                  <c:v>-2.6319305277221153E-2</c:v>
                </c:pt>
                <c:pt idx="352">
                  <c:v>-2.9303050545535569E-2</c:v>
                </c:pt>
                <c:pt idx="353">
                  <c:v>-2.8813181919394432E-2</c:v>
                </c:pt>
                <c:pt idx="354">
                  <c:v>-2.8724114896459565E-2</c:v>
                </c:pt>
                <c:pt idx="355">
                  <c:v>-1.7207748830995406E-2</c:v>
                </c:pt>
                <c:pt idx="356">
                  <c:v>-2.3932309062569657E-2</c:v>
                </c:pt>
                <c:pt idx="357">
                  <c:v>-2.2266755733689601E-2</c:v>
                </c:pt>
                <c:pt idx="358">
                  <c:v>-3.0327321309285275E-2</c:v>
                </c:pt>
                <c:pt idx="359">
                  <c:v>-3.0772656423959138E-2</c:v>
                </c:pt>
                <c:pt idx="360">
                  <c:v>-2.8252059674905336E-2</c:v>
                </c:pt>
                <c:pt idx="361">
                  <c:v>-3.4647071921621114E-2</c:v>
                </c:pt>
                <c:pt idx="362">
                  <c:v>-3.1485192607437124E-2</c:v>
                </c:pt>
                <c:pt idx="363">
                  <c:v>-3.5938543754175108E-2</c:v>
                </c:pt>
                <c:pt idx="364">
                  <c:v>-3.7541750167000662E-2</c:v>
                </c:pt>
                <c:pt idx="365">
                  <c:v>-3.6027610777109816E-2</c:v>
                </c:pt>
                <c:pt idx="366">
                  <c:v>-4.1906034290803938E-2</c:v>
                </c:pt>
                <c:pt idx="367">
                  <c:v>-4.2484969939879783E-2</c:v>
                </c:pt>
                <c:pt idx="368">
                  <c:v>-3.6740146960587805E-2</c:v>
                </c:pt>
                <c:pt idx="369">
                  <c:v>-3.7648630594522441E-2</c:v>
                </c:pt>
                <c:pt idx="370">
                  <c:v>-3.7452683144065954E-2</c:v>
                </c:pt>
                <c:pt idx="371">
                  <c:v>-3.3979069249610402E-2</c:v>
                </c:pt>
                <c:pt idx="372">
                  <c:v>-2.729904252950343E-2</c:v>
                </c:pt>
                <c:pt idx="373">
                  <c:v>-2.3486973947895794E-2</c:v>
                </c:pt>
                <c:pt idx="374">
                  <c:v>-2.3967935871743475E-2</c:v>
                </c:pt>
                <c:pt idx="375">
                  <c:v>-2.9178356713426883E-2</c:v>
                </c:pt>
                <c:pt idx="376">
                  <c:v>-3.2464929859719403E-2</c:v>
                </c:pt>
                <c:pt idx="377">
                  <c:v>-2.7699844132709858E-2</c:v>
                </c:pt>
                <c:pt idx="378">
                  <c:v>-2.8189712758850995E-2</c:v>
                </c:pt>
                <c:pt idx="379">
                  <c:v>-3.3507014028056177E-2</c:v>
                </c:pt>
                <c:pt idx="380">
                  <c:v>-3.3132932531730115E-2</c:v>
                </c:pt>
                <c:pt idx="381">
                  <c:v>-2.6720106880427582E-2</c:v>
                </c:pt>
                <c:pt idx="382">
                  <c:v>-1.7831217991538684E-2</c:v>
                </c:pt>
                <c:pt idx="383">
                  <c:v>-1.6655533288799925E-2</c:v>
                </c:pt>
                <c:pt idx="384">
                  <c:v>-1.2264529058116284E-2</c:v>
                </c:pt>
                <c:pt idx="385">
                  <c:v>-1.701180138053892E-2</c:v>
                </c:pt>
                <c:pt idx="386">
                  <c:v>-1.8036072144288626E-2</c:v>
                </c:pt>
                <c:pt idx="387">
                  <c:v>-2.2507236695613518E-2</c:v>
                </c:pt>
                <c:pt idx="388">
                  <c:v>-2.4716098864395443E-2</c:v>
                </c:pt>
                <c:pt idx="389">
                  <c:v>-2.6488532620797117E-2</c:v>
                </c:pt>
                <c:pt idx="390">
                  <c:v>-2.8020485415275031E-2</c:v>
                </c:pt>
                <c:pt idx="391">
                  <c:v>-2.6096637719884304E-2</c:v>
                </c:pt>
                <c:pt idx="392">
                  <c:v>-2.1331551992874603E-2</c:v>
                </c:pt>
                <c:pt idx="393">
                  <c:v>-1.1739033622801169E-2</c:v>
                </c:pt>
                <c:pt idx="394">
                  <c:v>-1.2086395012246709E-2</c:v>
                </c:pt>
                <c:pt idx="395">
                  <c:v>-1.5364061456245932E-2</c:v>
                </c:pt>
                <c:pt idx="396">
                  <c:v>-1.879314183923405E-2</c:v>
                </c:pt>
                <c:pt idx="397">
                  <c:v>-1.5470941883767551E-2</c:v>
                </c:pt>
                <c:pt idx="398">
                  <c:v>-1.9995546648853332E-2</c:v>
                </c:pt>
                <c:pt idx="399">
                  <c:v>-2.2222222222222324E-2</c:v>
                </c:pt>
                <c:pt idx="400">
                  <c:v>-1.6940547762191119E-2</c:v>
                </c:pt>
                <c:pt idx="401">
                  <c:v>-1.5096860387441647E-2</c:v>
                </c:pt>
                <c:pt idx="402">
                  <c:v>-1.7679804052549632E-2</c:v>
                </c:pt>
                <c:pt idx="403">
                  <c:v>-1.4473391226898209E-2</c:v>
                </c:pt>
                <c:pt idx="404">
                  <c:v>-1.2246715653529375E-2</c:v>
                </c:pt>
                <c:pt idx="405">
                  <c:v>-1.4874192830104636E-2</c:v>
                </c:pt>
                <c:pt idx="406">
                  <c:v>-1.6976174571364942E-2</c:v>
                </c:pt>
                <c:pt idx="407">
                  <c:v>-2.5214874192830194E-2</c:v>
                </c:pt>
                <c:pt idx="408">
                  <c:v>-3.1707860164773977E-2</c:v>
                </c:pt>
                <c:pt idx="409">
                  <c:v>-3.4825205967490537E-2</c:v>
                </c:pt>
                <c:pt idx="410">
                  <c:v>-3.1093297706524154E-2</c:v>
                </c:pt>
                <c:pt idx="411">
                  <c:v>-3.5021153417947024E-2</c:v>
                </c:pt>
                <c:pt idx="412">
                  <c:v>-3.7274549098196379E-2</c:v>
                </c:pt>
                <c:pt idx="413">
                  <c:v>-3.6784680472055242E-2</c:v>
                </c:pt>
                <c:pt idx="414">
                  <c:v>-3.3444667112001836E-2</c:v>
                </c:pt>
                <c:pt idx="415">
                  <c:v>-3.3355600089067121E-2</c:v>
                </c:pt>
                <c:pt idx="416">
                  <c:v>-3.8566020930750372E-2</c:v>
                </c:pt>
                <c:pt idx="417">
                  <c:v>-4.2930305054553648E-2</c:v>
                </c:pt>
                <c:pt idx="418">
                  <c:v>-4.7027388109552475E-2</c:v>
                </c:pt>
                <c:pt idx="419">
                  <c:v>-3.9519038076152278E-2</c:v>
                </c:pt>
                <c:pt idx="420">
                  <c:v>-4.1327098641727934E-2</c:v>
                </c:pt>
                <c:pt idx="421">
                  <c:v>-4.3242039634825209E-2</c:v>
                </c:pt>
                <c:pt idx="422">
                  <c:v>-3.4468937875751539E-2</c:v>
                </c:pt>
                <c:pt idx="423">
                  <c:v>-3.9144956579826376E-2</c:v>
                </c:pt>
                <c:pt idx="424">
                  <c:v>-3.4825205967490537E-2</c:v>
                </c:pt>
                <c:pt idx="425">
                  <c:v>-3.4958806501892675E-2</c:v>
                </c:pt>
                <c:pt idx="426">
                  <c:v>-3.2553996882654271E-2</c:v>
                </c:pt>
                <c:pt idx="427">
                  <c:v>-3.4558004898686247E-2</c:v>
                </c:pt>
                <c:pt idx="428">
                  <c:v>-2.7521710086840439E-2</c:v>
                </c:pt>
                <c:pt idx="429">
                  <c:v>-2.7343576040970863E-2</c:v>
                </c:pt>
                <c:pt idx="430">
                  <c:v>-3.1307058561567548E-2</c:v>
                </c:pt>
                <c:pt idx="431">
                  <c:v>-3.1957247828991356E-2</c:v>
                </c:pt>
                <c:pt idx="432">
                  <c:v>-3.3284346470719324E-2</c:v>
                </c:pt>
                <c:pt idx="433">
                  <c:v>-2.2979291917167747E-2</c:v>
                </c:pt>
                <c:pt idx="434">
                  <c:v>-2.3914495657982586E-2</c:v>
                </c:pt>
                <c:pt idx="435">
                  <c:v>-1.9523491427299106E-2</c:v>
                </c:pt>
                <c:pt idx="436">
                  <c:v>-2.134936539746167E-2</c:v>
                </c:pt>
                <c:pt idx="437">
                  <c:v>-2.2979291917167747E-2</c:v>
                </c:pt>
                <c:pt idx="438">
                  <c:v>-1.8481407258962329E-2</c:v>
                </c:pt>
                <c:pt idx="439">
                  <c:v>-1.598753061678921E-2</c:v>
                </c:pt>
                <c:pt idx="440">
                  <c:v>-1.6584279670452125E-2</c:v>
                </c:pt>
                <c:pt idx="441">
                  <c:v>-1.9951013137385898E-2</c:v>
                </c:pt>
                <c:pt idx="442">
                  <c:v>-1.9995546648853332E-2</c:v>
                </c:pt>
                <c:pt idx="443">
                  <c:v>-1.9576931641059996E-2</c:v>
                </c:pt>
                <c:pt idx="444">
                  <c:v>-2.296147851258068E-2</c:v>
                </c:pt>
                <c:pt idx="445">
                  <c:v>-2.9213983522600861E-2</c:v>
                </c:pt>
                <c:pt idx="446">
                  <c:v>-3.1903807615230463E-2</c:v>
                </c:pt>
                <c:pt idx="447">
                  <c:v>-3.3266533066132253E-2</c:v>
                </c:pt>
                <c:pt idx="448">
                  <c:v>-3.2910264974393262E-2</c:v>
                </c:pt>
                <c:pt idx="449">
                  <c:v>-3.3934535738142972E-2</c:v>
                </c:pt>
                <c:pt idx="450">
                  <c:v>-3.4112669784012548E-2</c:v>
                </c:pt>
                <c:pt idx="451">
                  <c:v>-3.5136940547762251E-2</c:v>
                </c:pt>
                <c:pt idx="452">
                  <c:v>-3.865508795368524E-2</c:v>
                </c:pt>
                <c:pt idx="453">
                  <c:v>-4.150523268759751E-2</c:v>
                </c:pt>
                <c:pt idx="454">
                  <c:v>-3.7942551770207091E-2</c:v>
                </c:pt>
                <c:pt idx="455">
                  <c:v>-3.3578267646403974E-2</c:v>
                </c:pt>
                <c:pt idx="456">
                  <c:v>-3.7452683144065954E-2</c:v>
                </c:pt>
                <c:pt idx="457">
                  <c:v>-3.4691605433088392E-2</c:v>
                </c:pt>
                <c:pt idx="458">
                  <c:v>-3.2910264974393262E-2</c:v>
                </c:pt>
                <c:pt idx="459">
                  <c:v>-3.2910264974393262E-2</c:v>
                </c:pt>
                <c:pt idx="460">
                  <c:v>-3.121799153863284E-2</c:v>
                </c:pt>
                <c:pt idx="461">
                  <c:v>-3.1022044088176354E-2</c:v>
                </c:pt>
                <c:pt idx="462">
                  <c:v>-3.0701402805611181E-2</c:v>
                </c:pt>
                <c:pt idx="463">
                  <c:v>-3.5493208639501249E-2</c:v>
                </c:pt>
                <c:pt idx="464">
                  <c:v>-3.5493208639501249E-2</c:v>
                </c:pt>
                <c:pt idx="465">
                  <c:v>-3.9768425740369658E-2</c:v>
                </c:pt>
                <c:pt idx="466">
                  <c:v>-4.1059897572923651E-2</c:v>
                </c:pt>
                <c:pt idx="467">
                  <c:v>-3.329325317301278E-2</c:v>
                </c:pt>
                <c:pt idx="468">
                  <c:v>-2.6114451124471215E-2</c:v>
                </c:pt>
                <c:pt idx="469">
                  <c:v>-2.2908038298819947E-2</c:v>
                </c:pt>
                <c:pt idx="470">
                  <c:v>-2.0574482297929179E-2</c:v>
                </c:pt>
                <c:pt idx="471">
                  <c:v>-1.7564016922734401E-2</c:v>
                </c:pt>
                <c:pt idx="472">
                  <c:v>-2.2934758405700313E-2</c:v>
                </c:pt>
                <c:pt idx="473">
                  <c:v>-2.2159875306167979E-2</c:v>
                </c:pt>
                <c:pt idx="474">
                  <c:v>-2.5606769093743008E-2</c:v>
                </c:pt>
                <c:pt idx="475">
                  <c:v>-2.1376085504342033E-2</c:v>
                </c:pt>
                <c:pt idx="476">
                  <c:v>-2.5339568024938721E-2</c:v>
                </c:pt>
                <c:pt idx="477">
                  <c:v>-2.7031841460699143E-2</c:v>
                </c:pt>
                <c:pt idx="478">
                  <c:v>-3.1022044088176354E-2</c:v>
                </c:pt>
                <c:pt idx="479">
                  <c:v>-2.9899799599198484E-2</c:v>
                </c:pt>
                <c:pt idx="480">
                  <c:v>-2.3531507459363228E-2</c:v>
                </c:pt>
                <c:pt idx="481">
                  <c:v>-2.4208416833667395E-2</c:v>
                </c:pt>
                <c:pt idx="482">
                  <c:v>-2.195502115341804E-2</c:v>
                </c:pt>
                <c:pt idx="483">
                  <c:v>-1.6753507014028089E-2</c:v>
                </c:pt>
                <c:pt idx="484">
                  <c:v>-1.2692050768203077E-2</c:v>
                </c:pt>
                <c:pt idx="485">
                  <c:v>-1.4883099532398091E-2</c:v>
                </c:pt>
                <c:pt idx="486">
                  <c:v>-1.6388332219995638E-2</c:v>
                </c:pt>
                <c:pt idx="487">
                  <c:v>-2.0904030282787808E-2</c:v>
                </c:pt>
                <c:pt idx="488">
                  <c:v>-2.076152304609221E-2</c:v>
                </c:pt>
                <c:pt idx="489">
                  <c:v>-2.6541972834558007E-2</c:v>
                </c:pt>
                <c:pt idx="490">
                  <c:v>-2.7165441995101285E-2</c:v>
                </c:pt>
                <c:pt idx="491">
                  <c:v>-2.5971943887775614E-2</c:v>
                </c:pt>
                <c:pt idx="492">
                  <c:v>-2.2088621687820182E-2</c:v>
                </c:pt>
                <c:pt idx="493">
                  <c:v>-2.2756624359830738E-2</c:v>
                </c:pt>
                <c:pt idx="494">
                  <c:v>-1.776887107548434E-2</c:v>
                </c:pt>
                <c:pt idx="495">
                  <c:v>-2.0440881763527034E-2</c:v>
                </c:pt>
                <c:pt idx="496">
                  <c:v>-2.6951681140057891E-2</c:v>
                </c:pt>
                <c:pt idx="497">
                  <c:v>-2.3869962146515312E-2</c:v>
                </c:pt>
                <c:pt idx="498">
                  <c:v>-2.0904030282787808E-2</c:v>
                </c:pt>
                <c:pt idx="499">
                  <c:v>-2.2311289245157032E-2</c:v>
                </c:pt>
                <c:pt idx="500">
                  <c:v>-2.2346916054330854E-2</c:v>
                </c:pt>
                <c:pt idx="501">
                  <c:v>-1.9986639946559876E-2</c:v>
                </c:pt>
                <c:pt idx="502">
                  <c:v>-2.324649298597203E-2</c:v>
                </c:pt>
                <c:pt idx="503">
                  <c:v>-1.6094411044310829E-2</c:v>
                </c:pt>
                <c:pt idx="504">
                  <c:v>-1.3965709196170161E-2</c:v>
                </c:pt>
                <c:pt idx="505">
                  <c:v>-7.5439768425740166E-3</c:v>
                </c:pt>
                <c:pt idx="506">
                  <c:v>-5.6646626586507225E-3</c:v>
                </c:pt>
                <c:pt idx="507">
                  <c:v>-3.1173458027165565E-3</c:v>
                </c:pt>
                <c:pt idx="508">
                  <c:v>-5.0857270095747177E-3</c:v>
                </c:pt>
                <c:pt idx="509">
                  <c:v>-4.542418169672692E-3</c:v>
                </c:pt>
                <c:pt idx="510">
                  <c:v>-5.3618347806724583E-3</c:v>
                </c:pt>
                <c:pt idx="511">
                  <c:v>-7.2945891783567996E-3</c:v>
                </c:pt>
                <c:pt idx="512">
                  <c:v>-7.6152304609218152E-3</c:v>
                </c:pt>
                <c:pt idx="513">
                  <c:v>-9.6192384769539559E-3</c:v>
                </c:pt>
                <c:pt idx="514">
                  <c:v>-6.1901580939656793E-3</c:v>
                </c:pt>
                <c:pt idx="515">
                  <c:v>-5.6112224448898332E-3</c:v>
                </c:pt>
                <c:pt idx="516">
                  <c:v>-4.0080160320641219E-3</c:v>
                </c:pt>
                <c:pt idx="517">
                  <c:v>-7.2589623691828205E-3</c:v>
                </c:pt>
                <c:pt idx="518">
                  <c:v>-5.9942106435093515E-3</c:v>
                </c:pt>
                <c:pt idx="519">
                  <c:v>-6.8581607659763929E-3</c:v>
                </c:pt>
                <c:pt idx="520">
                  <c:v>-1.0420841683366811E-2</c:v>
                </c:pt>
                <c:pt idx="521">
                  <c:v>-1.3003785348474796E-2</c:v>
                </c:pt>
                <c:pt idx="522">
                  <c:v>-1.8659541304831904E-2</c:v>
                </c:pt>
                <c:pt idx="523">
                  <c:v>-1.8926742373636191E-2</c:v>
                </c:pt>
                <c:pt idx="524">
                  <c:v>-1.7501670006680056E-2</c:v>
                </c:pt>
                <c:pt idx="525">
                  <c:v>-1.6637719884212854E-2</c:v>
                </c:pt>
                <c:pt idx="526">
                  <c:v>-1.1890447561790222E-2</c:v>
                </c:pt>
                <c:pt idx="527">
                  <c:v>-1.5586729013582783E-2</c:v>
                </c:pt>
                <c:pt idx="528">
                  <c:v>-1.9104876419505767E-2</c:v>
                </c:pt>
                <c:pt idx="529">
                  <c:v>-1.6904920953017141E-2</c:v>
                </c:pt>
                <c:pt idx="530">
                  <c:v>-2.1554219550211612E-2</c:v>
                </c:pt>
                <c:pt idx="531">
                  <c:v>-2.0084613671788043E-2</c:v>
                </c:pt>
                <c:pt idx="532">
                  <c:v>-2.0529948786461902E-2</c:v>
                </c:pt>
                <c:pt idx="533">
                  <c:v>-2.0529948786461902E-2</c:v>
                </c:pt>
                <c:pt idx="534">
                  <c:v>-2.271209084836346E-2</c:v>
                </c:pt>
                <c:pt idx="535">
                  <c:v>-1.9434424404364398E-2</c:v>
                </c:pt>
                <c:pt idx="536">
                  <c:v>-2.110888443553775E-2</c:v>
                </c:pt>
                <c:pt idx="537">
                  <c:v>-1.8303273213092913E-2</c:v>
                </c:pt>
                <c:pt idx="538">
                  <c:v>-2.0414161656646671E-2</c:v>
                </c:pt>
                <c:pt idx="539">
                  <c:v>-2.0886216878200897E-2</c:v>
                </c:pt>
                <c:pt idx="540">
                  <c:v>-2.1073257626363927E-2</c:v>
                </c:pt>
                <c:pt idx="541">
                  <c:v>-2.0886216878200897E-2</c:v>
                </c:pt>
                <c:pt idx="542">
                  <c:v>-1.8971275885103625E-2</c:v>
                </c:pt>
                <c:pt idx="543">
                  <c:v>-2.1919394344244059E-2</c:v>
                </c:pt>
                <c:pt idx="544">
                  <c:v>-2.3157425963037166E-2</c:v>
                </c:pt>
                <c:pt idx="545">
                  <c:v>-1.9639278557114337E-2</c:v>
                </c:pt>
                <c:pt idx="546">
                  <c:v>-2.5722556223558242E-2</c:v>
                </c:pt>
                <c:pt idx="547">
                  <c:v>-2.634602538410152E-2</c:v>
                </c:pt>
                <c:pt idx="548">
                  <c:v>-2.5963037185482162E-2</c:v>
                </c:pt>
                <c:pt idx="549">
                  <c:v>-2.6675573368960148E-2</c:v>
                </c:pt>
                <c:pt idx="550">
                  <c:v>-2.5384101536406155E-2</c:v>
                </c:pt>
                <c:pt idx="551">
                  <c:v>-2.6684480071253604E-2</c:v>
                </c:pt>
                <c:pt idx="552">
                  <c:v>-2.8679581384992291E-2</c:v>
                </c:pt>
                <c:pt idx="553">
                  <c:v>-3.0122467156535333E-2</c:v>
                </c:pt>
                <c:pt idx="554">
                  <c:v>-3.2286795813849981E-2</c:v>
                </c:pt>
                <c:pt idx="555">
                  <c:v>-3.3622801157871411E-2</c:v>
                </c:pt>
                <c:pt idx="556">
                  <c:v>-3.5065686929414454E-2</c:v>
                </c:pt>
                <c:pt idx="557">
                  <c:v>-3.7995991983967983E-2</c:v>
                </c:pt>
                <c:pt idx="558">
                  <c:v>-3.760409708305501E-2</c:v>
                </c:pt>
                <c:pt idx="559">
                  <c:v>-3.8031618793141798E-2</c:v>
                </c:pt>
                <c:pt idx="560">
                  <c:v>-3.7470496548652865E-2</c:v>
                </c:pt>
                <c:pt idx="561">
                  <c:v>-3.926074370964161E-2</c:v>
                </c:pt>
                <c:pt idx="562">
                  <c:v>-3.7452683144065954E-2</c:v>
                </c:pt>
                <c:pt idx="563">
                  <c:v>-3.6161211311511961E-2</c:v>
                </c:pt>
                <c:pt idx="564">
                  <c:v>-3.7924738365620179E-2</c:v>
                </c:pt>
                <c:pt idx="565">
                  <c:v>-4.150523268759751E-2</c:v>
                </c:pt>
                <c:pt idx="566">
                  <c:v>-4.0926297038521506E-2</c:v>
                </c:pt>
                <c:pt idx="567">
                  <c:v>-3.4958806501892675E-2</c:v>
                </c:pt>
                <c:pt idx="568">
                  <c:v>-3.99732798931196E-2</c:v>
                </c:pt>
                <c:pt idx="569">
                  <c:v>-3.99732798931196E-2</c:v>
                </c:pt>
                <c:pt idx="570">
                  <c:v>-3.9545758183032804E-2</c:v>
                </c:pt>
                <c:pt idx="571">
                  <c:v>-3.6134491204631594E-2</c:v>
                </c:pt>
                <c:pt idx="572">
                  <c:v>-4.2769984413270977E-2</c:v>
                </c:pt>
                <c:pt idx="573">
                  <c:v>-4.4889779559118194E-2</c:v>
                </c:pt>
                <c:pt idx="574">
                  <c:v>-4.2395902916945075E-2</c:v>
                </c:pt>
                <c:pt idx="575">
                  <c:v>-4.0587842351369419E-2</c:v>
                </c:pt>
                <c:pt idx="576">
                  <c:v>-3.3818748608327738E-2</c:v>
                </c:pt>
                <c:pt idx="577">
                  <c:v>-2.9543531507459329E-2</c:v>
                </c:pt>
                <c:pt idx="578">
                  <c:v>-2.3112892451569889E-2</c:v>
                </c:pt>
                <c:pt idx="579">
                  <c:v>-2.5767089735025676E-2</c:v>
                </c:pt>
                <c:pt idx="580">
                  <c:v>-2.55177020708083E-2</c:v>
                </c:pt>
                <c:pt idx="581">
                  <c:v>-2.3763081718993533E-2</c:v>
                </c:pt>
                <c:pt idx="582">
                  <c:v>-2.9347584057003002E-2</c:v>
                </c:pt>
                <c:pt idx="583">
                  <c:v>-3.6606546426185667E-2</c:v>
                </c:pt>
                <c:pt idx="584">
                  <c:v>-3.9661545312847879E-2</c:v>
                </c:pt>
                <c:pt idx="585">
                  <c:v>-4.1879314183923412E-2</c:v>
                </c:pt>
                <c:pt idx="586">
                  <c:v>-4.1772433756401793E-2</c:v>
                </c:pt>
                <c:pt idx="587">
                  <c:v>-3.7719884212870237E-2</c:v>
                </c:pt>
                <c:pt idx="588">
                  <c:v>-3.6757960365174876E-2</c:v>
                </c:pt>
                <c:pt idx="589">
                  <c:v>-3.6980627922511729E-2</c:v>
                </c:pt>
                <c:pt idx="590">
                  <c:v>-3.3373413493654032E-2</c:v>
                </c:pt>
                <c:pt idx="591">
                  <c:v>-3.1796927187708844E-2</c:v>
                </c:pt>
                <c:pt idx="592">
                  <c:v>-3.7719884212870237E-2</c:v>
                </c:pt>
                <c:pt idx="593">
                  <c:v>-3.8601647739924347E-2</c:v>
                </c:pt>
                <c:pt idx="594">
                  <c:v>-4.0721442885771564E-2</c:v>
                </c:pt>
                <c:pt idx="595">
                  <c:v>-3.9519038076152278E-2</c:v>
                </c:pt>
                <c:pt idx="596">
                  <c:v>-4.1683366733466926E-2</c:v>
                </c:pt>
                <c:pt idx="597">
                  <c:v>-3.8877755511022093E-2</c:v>
                </c:pt>
                <c:pt idx="598">
                  <c:v>-3.911823647294585E-2</c:v>
                </c:pt>
                <c:pt idx="599">
                  <c:v>-4.1255845023380137E-2</c:v>
                </c:pt>
                <c:pt idx="600">
                  <c:v>-3.7942551770207091E-2</c:v>
                </c:pt>
                <c:pt idx="601">
                  <c:v>-3.5475395234914338E-2</c:v>
                </c:pt>
                <c:pt idx="602">
                  <c:v>-3.9296370518815425E-2</c:v>
                </c:pt>
                <c:pt idx="603">
                  <c:v>-4.2048541527499539E-2</c:v>
                </c:pt>
                <c:pt idx="604">
                  <c:v>-4.138053885548882E-2</c:v>
                </c:pt>
                <c:pt idx="605">
                  <c:v>-4.1344912046314845E-2</c:v>
                </c:pt>
                <c:pt idx="606">
                  <c:v>-4.2422623023825441E-2</c:v>
                </c:pt>
                <c:pt idx="607">
                  <c:v>-4.3954575818303351E-2</c:v>
                </c:pt>
                <c:pt idx="608">
                  <c:v>-4.0169227343576086E-2</c:v>
                </c:pt>
                <c:pt idx="609">
                  <c:v>-4.1282565130260497E-2</c:v>
                </c:pt>
                <c:pt idx="610">
                  <c:v>-3.9759519038076202E-2</c:v>
                </c:pt>
                <c:pt idx="611">
                  <c:v>-3.2473836562013011E-2</c:v>
                </c:pt>
                <c:pt idx="612">
                  <c:v>-2.6408372300155865E-2</c:v>
                </c:pt>
                <c:pt idx="613">
                  <c:v>-2.0886216878200897E-2</c:v>
                </c:pt>
                <c:pt idx="614">
                  <c:v>-2.2240035626809235E-2</c:v>
                </c:pt>
                <c:pt idx="615">
                  <c:v>-2.5312847918058358E-2</c:v>
                </c:pt>
                <c:pt idx="616">
                  <c:v>-2.2444889779559177E-2</c:v>
                </c:pt>
                <c:pt idx="617">
                  <c:v>-2.5295034513471447E-2</c:v>
                </c:pt>
                <c:pt idx="618">
                  <c:v>-2.2533956802493885E-2</c:v>
                </c:pt>
                <c:pt idx="619">
                  <c:v>-2.0734802939211844E-2</c:v>
                </c:pt>
                <c:pt idx="620">
                  <c:v>-2.2952571810287224E-2</c:v>
                </c:pt>
                <c:pt idx="621">
                  <c:v>-2.7103095079046943E-2</c:v>
                </c:pt>
                <c:pt idx="622">
                  <c:v>-2.1509686038744178E-2</c:v>
                </c:pt>
                <c:pt idx="623">
                  <c:v>-1.747494989979969E-2</c:v>
                </c:pt>
                <c:pt idx="624">
                  <c:v>-2.0084613671788043E-2</c:v>
                </c:pt>
                <c:pt idx="625">
                  <c:v>-1.4874192830104636E-2</c:v>
                </c:pt>
                <c:pt idx="626">
                  <c:v>-1.0545535515475499E-2</c:v>
                </c:pt>
                <c:pt idx="627">
                  <c:v>1.7546203518147647E-3</c:v>
                </c:pt>
                <c:pt idx="628">
                  <c:v>-6.9026942774438266E-3</c:v>
                </c:pt>
                <c:pt idx="629">
                  <c:v>-1.2175462035181576E-2</c:v>
                </c:pt>
                <c:pt idx="630">
                  <c:v>-8.8799821865954438E-3</c:v>
                </c:pt>
                <c:pt idx="631">
                  <c:v>-1.3582720997550642E-2</c:v>
                </c:pt>
                <c:pt idx="632">
                  <c:v>-1.671788020485411E-2</c:v>
                </c:pt>
                <c:pt idx="633">
                  <c:v>-1.6147851258071718E-2</c:v>
                </c:pt>
                <c:pt idx="634">
                  <c:v>-1.6967267869071486E-2</c:v>
                </c:pt>
                <c:pt idx="635">
                  <c:v>-1.2041861500779433E-2</c:v>
                </c:pt>
                <c:pt idx="636">
                  <c:v>-1.0999777332442657E-2</c:v>
                </c:pt>
                <c:pt idx="637">
                  <c:v>-1.3003785348474796E-2</c:v>
                </c:pt>
                <c:pt idx="638">
                  <c:v>-1.6539746158984691E-2</c:v>
                </c:pt>
                <c:pt idx="639">
                  <c:v>-1.8508127365842852E-2</c:v>
                </c:pt>
                <c:pt idx="640">
                  <c:v>-1.7653083945669109E-2</c:v>
                </c:pt>
                <c:pt idx="641">
                  <c:v>-1.3066132264529141E-2</c:v>
                </c:pt>
                <c:pt idx="642">
                  <c:v>-1.4028056112224505E-2</c:v>
                </c:pt>
                <c:pt idx="643">
                  <c:v>-8.3455800489868719E-3</c:v>
                </c:pt>
                <c:pt idx="644">
                  <c:v>-7.3658427967045982E-3</c:v>
                </c:pt>
                <c:pt idx="645">
                  <c:v>-1.1062124248497E-2</c:v>
                </c:pt>
                <c:pt idx="646">
                  <c:v>-1.4028056112224505E-2</c:v>
                </c:pt>
                <c:pt idx="647">
                  <c:v>-1.3422400356268136E-2</c:v>
                </c:pt>
                <c:pt idx="648">
                  <c:v>-1.0483188599421154E-2</c:v>
                </c:pt>
                <c:pt idx="649">
                  <c:v>-6.9116009797372813E-3</c:v>
                </c:pt>
                <c:pt idx="650">
                  <c:v>-1.2113115119127231E-2</c:v>
                </c:pt>
                <c:pt idx="651">
                  <c:v>-2.1465152527276744E-2</c:v>
                </c:pt>
                <c:pt idx="652">
                  <c:v>-2.3157425963037166E-2</c:v>
                </c:pt>
                <c:pt idx="653">
                  <c:v>-2.4137163215319595E-2</c:v>
                </c:pt>
                <c:pt idx="654">
                  <c:v>-2.6096637719884304E-2</c:v>
                </c:pt>
                <c:pt idx="655">
                  <c:v>-2.4359830772656448E-2</c:v>
                </c:pt>
                <c:pt idx="656">
                  <c:v>-2.6987307949231869E-2</c:v>
                </c:pt>
                <c:pt idx="657">
                  <c:v>-2.7477176575373005E-2</c:v>
                </c:pt>
                <c:pt idx="658">
                  <c:v>-2.5891783567134362E-2</c:v>
                </c:pt>
                <c:pt idx="659">
                  <c:v>-2.6942774437764435E-2</c:v>
                </c:pt>
                <c:pt idx="660">
                  <c:v>-2.7227788911155629E-2</c:v>
                </c:pt>
                <c:pt idx="661">
                  <c:v>-3.2464929859719403E-2</c:v>
                </c:pt>
                <c:pt idx="662">
                  <c:v>-2.9213983522600861E-2</c:v>
                </c:pt>
                <c:pt idx="663">
                  <c:v>-3.2090848363393494E-2</c:v>
                </c:pt>
                <c:pt idx="664">
                  <c:v>-3.2839011356045465E-2</c:v>
                </c:pt>
                <c:pt idx="665">
                  <c:v>-3.538632821197947E-2</c:v>
                </c:pt>
                <c:pt idx="666">
                  <c:v>-3.3979069249610402E-2</c:v>
                </c:pt>
                <c:pt idx="667">
                  <c:v>-3.6838120685816128E-2</c:v>
                </c:pt>
                <c:pt idx="668">
                  <c:v>-3.509240703629482E-2</c:v>
                </c:pt>
                <c:pt idx="669">
                  <c:v>-3.7069694945446437E-2</c:v>
                </c:pt>
                <c:pt idx="670">
                  <c:v>-3.3952349142729883E-2</c:v>
                </c:pt>
                <c:pt idx="671">
                  <c:v>-3.6847027388109584E-2</c:v>
                </c:pt>
                <c:pt idx="672">
                  <c:v>-3.6562012914718389E-2</c:v>
                </c:pt>
                <c:pt idx="673">
                  <c:v>-3.7693164105989718E-2</c:v>
                </c:pt>
                <c:pt idx="674">
                  <c:v>-3.3952349142729883E-2</c:v>
                </c:pt>
                <c:pt idx="675">
                  <c:v>-3.5181474059229528E-2</c:v>
                </c:pt>
                <c:pt idx="676">
                  <c:v>-3.5074593631707909E-2</c:v>
                </c:pt>
                <c:pt idx="677">
                  <c:v>-3.5493208639501249E-2</c:v>
                </c:pt>
                <c:pt idx="678">
                  <c:v>-4.2707637497216636E-2</c:v>
                </c:pt>
                <c:pt idx="679">
                  <c:v>-4.5620129147183254E-2</c:v>
                </c:pt>
                <c:pt idx="680">
                  <c:v>-4.5201514139389914E-2</c:v>
                </c:pt>
                <c:pt idx="681">
                  <c:v>-4.6528612781117883E-2</c:v>
                </c:pt>
                <c:pt idx="682">
                  <c:v>-4.9628145179247372E-2</c:v>
                </c:pt>
                <c:pt idx="683">
                  <c:v>-4.6688933422400394E-2</c:v>
                </c:pt>
                <c:pt idx="684">
                  <c:v>-4.3972389222890262E-2</c:v>
                </c:pt>
                <c:pt idx="685">
                  <c:v>-4.6047650857270202E-2</c:v>
                </c:pt>
                <c:pt idx="686">
                  <c:v>-4.2663103985749358E-2</c:v>
                </c:pt>
                <c:pt idx="687">
                  <c:v>-3.7069694945446437E-2</c:v>
                </c:pt>
                <c:pt idx="688">
                  <c:v>-3.104876419505688E-2</c:v>
                </c:pt>
                <c:pt idx="689">
                  <c:v>-2.55177020708083E-2</c:v>
                </c:pt>
                <c:pt idx="690">
                  <c:v>-2.9285237140948658E-2</c:v>
                </c:pt>
                <c:pt idx="691">
                  <c:v>-3.1725673569361047E-2</c:v>
                </c:pt>
                <c:pt idx="692">
                  <c:v>-2.8065018926742465E-2</c:v>
                </c:pt>
                <c:pt idx="693">
                  <c:v>-2.55177020708083E-2</c:v>
                </c:pt>
                <c:pt idx="694">
                  <c:v>-2.1598753061678886E-2</c:v>
                </c:pt>
                <c:pt idx="695">
                  <c:v>-2.324649298597203E-2</c:v>
                </c:pt>
                <c:pt idx="696">
                  <c:v>-1.873970162547316E-2</c:v>
                </c:pt>
                <c:pt idx="697">
                  <c:v>-2.188376753507024E-2</c:v>
                </c:pt>
                <c:pt idx="698">
                  <c:v>-2.2667557336896026E-2</c:v>
                </c:pt>
                <c:pt idx="699">
                  <c:v>-2.0841683366733463E-2</c:v>
                </c:pt>
                <c:pt idx="700">
                  <c:v>-2.2925851703406858E-2</c:v>
                </c:pt>
                <c:pt idx="701">
                  <c:v>-2.5989757292362525E-2</c:v>
                </c:pt>
                <c:pt idx="702">
                  <c:v>-2.473391226898251E-2</c:v>
                </c:pt>
                <c:pt idx="703">
                  <c:v>-3.0060120240480992E-2</c:v>
                </c:pt>
                <c:pt idx="704">
                  <c:v>-2.729904252950343E-2</c:v>
                </c:pt>
                <c:pt idx="705">
                  <c:v>-2.8056112224449009E-2</c:v>
                </c:pt>
                <c:pt idx="706">
                  <c:v>-3.2064128256513134E-2</c:v>
                </c:pt>
                <c:pt idx="707">
                  <c:v>-3.4290803829881963E-2</c:v>
                </c:pt>
                <c:pt idx="708">
                  <c:v>-3.6446225784903155E-2</c:v>
                </c:pt>
                <c:pt idx="709">
                  <c:v>-3.6294811845914106E-2</c:v>
                </c:pt>
                <c:pt idx="710">
                  <c:v>-3.7675350701402807E-2</c:v>
                </c:pt>
                <c:pt idx="711">
                  <c:v>-3.6562012914718389E-2</c:v>
                </c:pt>
                <c:pt idx="712">
                  <c:v>-3.3756401692273397E-2</c:v>
                </c:pt>
                <c:pt idx="713">
                  <c:v>-3.5991983967935841E-2</c:v>
                </c:pt>
                <c:pt idx="714">
                  <c:v>-3.4388777555110286E-2</c:v>
                </c:pt>
                <c:pt idx="715">
                  <c:v>-3.3177466043197545E-2</c:v>
                </c:pt>
                <c:pt idx="716">
                  <c:v>-3.4477844578044994E-2</c:v>
                </c:pt>
                <c:pt idx="717">
                  <c:v>-3.509240703629482E-2</c:v>
                </c:pt>
                <c:pt idx="718">
                  <c:v>-3.6161211311511961E-2</c:v>
                </c:pt>
                <c:pt idx="719">
                  <c:v>-3.6847027388109584E-2</c:v>
                </c:pt>
                <c:pt idx="720">
                  <c:v>-3.6847027388109584E-2</c:v>
                </c:pt>
                <c:pt idx="721">
                  <c:v>-3.687374749498995E-2</c:v>
                </c:pt>
                <c:pt idx="722">
                  <c:v>-3.2224448897795639E-2</c:v>
                </c:pt>
                <c:pt idx="723">
                  <c:v>-2.8635047873524857E-2</c:v>
                </c:pt>
                <c:pt idx="724">
                  <c:v>-2.7690937430416403E-2</c:v>
                </c:pt>
                <c:pt idx="725">
                  <c:v>-2.7690937430416403E-2</c:v>
                </c:pt>
                <c:pt idx="726">
                  <c:v>-2.9392117568470277E-2</c:v>
                </c:pt>
                <c:pt idx="727">
                  <c:v>-2.8973502560676941E-2</c:v>
                </c:pt>
                <c:pt idx="728">
                  <c:v>-2.5624582498330075E-2</c:v>
                </c:pt>
                <c:pt idx="729">
                  <c:v>-2.6141171231351578E-2</c:v>
                </c:pt>
                <c:pt idx="730">
                  <c:v>-3.0995323981295991E-2</c:v>
                </c:pt>
                <c:pt idx="731">
                  <c:v>-2.4894232910265018E-2</c:v>
                </c:pt>
                <c:pt idx="732">
                  <c:v>-2.395902916945002E-2</c:v>
                </c:pt>
                <c:pt idx="733">
                  <c:v>-2.6506346025384188E-2</c:v>
                </c:pt>
                <c:pt idx="734">
                  <c:v>-2.8278779781785862E-2</c:v>
                </c:pt>
                <c:pt idx="735">
                  <c:v>-2.7352482743264319E-2</c:v>
                </c:pt>
                <c:pt idx="736">
                  <c:v>-2.4377644177243359E-2</c:v>
                </c:pt>
                <c:pt idx="737">
                  <c:v>-2.605210420841687E-2</c:v>
                </c:pt>
                <c:pt idx="738">
                  <c:v>-2.7788911155644726E-2</c:v>
                </c:pt>
                <c:pt idx="739">
                  <c:v>-2.1242484969939891E-2</c:v>
                </c:pt>
                <c:pt idx="740">
                  <c:v>-2.7209975506568718E-2</c:v>
                </c:pt>
                <c:pt idx="741">
                  <c:v>-2.4502338009352045E-2</c:v>
                </c:pt>
                <c:pt idx="742">
                  <c:v>-2.8635047873524857E-2</c:v>
                </c:pt>
                <c:pt idx="743">
                  <c:v>-3.0870630149187301E-2</c:v>
                </c:pt>
                <c:pt idx="744">
                  <c:v>-3.1307058561567548E-2</c:v>
                </c:pt>
                <c:pt idx="745">
                  <c:v>-3.3836562012914809E-2</c:v>
                </c:pt>
                <c:pt idx="746">
                  <c:v>-3.4504564684925361E-2</c:v>
                </c:pt>
                <c:pt idx="747">
                  <c:v>-3.6027610777109816E-2</c:v>
                </c:pt>
                <c:pt idx="748">
                  <c:v>-3.6651079937653097E-2</c:v>
                </c:pt>
                <c:pt idx="749">
                  <c:v>-3.8165219327543944E-2</c:v>
                </c:pt>
                <c:pt idx="750">
                  <c:v>-3.5421955021153452E-2</c:v>
                </c:pt>
                <c:pt idx="751">
                  <c:v>-3.6312625250501017E-2</c:v>
                </c:pt>
                <c:pt idx="752">
                  <c:v>-3.760409708305501E-2</c:v>
                </c:pt>
                <c:pt idx="753">
                  <c:v>-4.2458249832999416E-2</c:v>
                </c:pt>
                <c:pt idx="754">
                  <c:v>-4.0249387664217338E-2</c:v>
                </c:pt>
                <c:pt idx="755">
                  <c:v>-4.2484969939879783E-2</c:v>
                </c:pt>
                <c:pt idx="756">
                  <c:v>-4.2173235359608062E-2</c:v>
                </c:pt>
                <c:pt idx="757">
                  <c:v>-4.3037185482075267E-2</c:v>
                </c:pt>
                <c:pt idx="758">
                  <c:v>-4.1033177466043284E-2</c:v>
                </c:pt>
                <c:pt idx="759">
                  <c:v>-4.3696281451792524E-2</c:v>
                </c:pt>
                <c:pt idx="760">
                  <c:v>-4.2618570474281928E-2</c:v>
                </c:pt>
                <c:pt idx="761">
                  <c:v>-3.8004898686261439E-2</c:v>
                </c:pt>
                <c:pt idx="762">
                  <c:v>-3.7675350701402807E-2</c:v>
                </c:pt>
                <c:pt idx="763">
                  <c:v>-3.9376530839456685E-2</c:v>
                </c:pt>
                <c:pt idx="764">
                  <c:v>-3.984858606101091E-2</c:v>
                </c:pt>
                <c:pt idx="765">
                  <c:v>-4.1727900244934363E-2</c:v>
                </c:pt>
                <c:pt idx="766">
                  <c:v>-4.4043642841238059E-2</c:v>
                </c:pt>
                <c:pt idx="767">
                  <c:v>-4.9726118904475695E-2</c:v>
                </c:pt>
                <c:pt idx="768">
                  <c:v>-4.5201514139389914E-2</c:v>
                </c:pt>
                <c:pt idx="769">
                  <c:v>-4.5958583834335334E-2</c:v>
                </c:pt>
                <c:pt idx="770">
                  <c:v>-4.691160097973724E-2</c:v>
                </c:pt>
                <c:pt idx="771">
                  <c:v>-4.7045201514139386E-2</c:v>
                </c:pt>
                <c:pt idx="772">
                  <c:v>-4.1433979069249713E-2</c:v>
                </c:pt>
                <c:pt idx="773">
                  <c:v>-3.4647071921621114E-2</c:v>
                </c:pt>
                <c:pt idx="774">
                  <c:v>-3.3507014028056177E-2</c:v>
                </c:pt>
                <c:pt idx="775">
                  <c:v>-3.8209752839011374E-2</c:v>
                </c:pt>
                <c:pt idx="776">
                  <c:v>-3.9706078824315309E-2</c:v>
                </c:pt>
                <c:pt idx="777">
                  <c:v>-4.0035626809173941E-2</c:v>
                </c:pt>
                <c:pt idx="778">
                  <c:v>-4.1416165664662642E-2</c:v>
                </c:pt>
                <c:pt idx="779">
                  <c:v>-3.9634825205967512E-2</c:v>
                </c:pt>
                <c:pt idx="780">
                  <c:v>-4.5602315742596343E-2</c:v>
                </c:pt>
                <c:pt idx="781">
                  <c:v>-4.703629481184593E-2</c:v>
                </c:pt>
                <c:pt idx="782">
                  <c:v>-4.4765085727009664E-2</c:v>
                </c:pt>
                <c:pt idx="783">
                  <c:v>-4.4765085727009664E-2</c:v>
                </c:pt>
                <c:pt idx="784">
                  <c:v>-4.9556891560899576E-2</c:v>
                </c:pt>
                <c:pt idx="785">
                  <c:v>-4.8568247606323847E-2</c:v>
                </c:pt>
                <c:pt idx="786">
                  <c:v>-4.7606323758628319E-2</c:v>
                </c:pt>
                <c:pt idx="787">
                  <c:v>-4.747272322422634E-2</c:v>
                </c:pt>
                <c:pt idx="788">
                  <c:v>-4.7579603651747959E-2</c:v>
                </c:pt>
                <c:pt idx="789">
                  <c:v>-4.9904252950345111E-2</c:v>
                </c:pt>
                <c:pt idx="790">
                  <c:v>-5.50790469828547E-2</c:v>
                </c:pt>
                <c:pt idx="791">
                  <c:v>-5.9389890892896924E-2</c:v>
                </c:pt>
                <c:pt idx="792">
                  <c:v>-5.8615007793364593E-2</c:v>
                </c:pt>
                <c:pt idx="793">
                  <c:v>-6.0387441549766267E-2</c:v>
                </c:pt>
                <c:pt idx="794">
                  <c:v>-6.0886216878200859E-2</c:v>
                </c:pt>
                <c:pt idx="795">
                  <c:v>-5.898018258739704E-2</c:v>
                </c:pt>
                <c:pt idx="796">
                  <c:v>-6.0538855488755323E-2</c:v>
                </c:pt>
                <c:pt idx="797">
                  <c:v>-6.0494321977287886E-2</c:v>
                </c:pt>
                <c:pt idx="798">
                  <c:v>-6.2720997550656882E-2</c:v>
                </c:pt>
                <c:pt idx="799">
                  <c:v>-6.5054553551547642E-2</c:v>
                </c:pt>
                <c:pt idx="800">
                  <c:v>-6.5945223780895207E-2</c:v>
                </c:pt>
                <c:pt idx="801">
                  <c:v>-6.8661767980405339E-2</c:v>
                </c:pt>
                <c:pt idx="802">
                  <c:v>-6.7014028056112201E-2</c:v>
                </c:pt>
                <c:pt idx="803">
                  <c:v>-6.9490091293698555E-2</c:v>
                </c:pt>
                <c:pt idx="804">
                  <c:v>-6.2168782008461397E-2</c:v>
                </c:pt>
                <c:pt idx="805">
                  <c:v>-6.2872411489645938E-2</c:v>
                </c:pt>
                <c:pt idx="806">
                  <c:v>-6.5428635047873551E-2</c:v>
                </c:pt>
                <c:pt idx="807">
                  <c:v>-6.6969494544644917E-2</c:v>
                </c:pt>
                <c:pt idx="808">
                  <c:v>-6.7423736361612072E-2</c:v>
                </c:pt>
                <c:pt idx="809">
                  <c:v>-6.9543531507459455E-2</c:v>
                </c:pt>
                <c:pt idx="810">
                  <c:v>-6.2551770207080915E-2</c:v>
                </c:pt>
                <c:pt idx="811">
                  <c:v>-6.4057002894678305E-2</c:v>
                </c:pt>
                <c:pt idx="812">
                  <c:v>-6.5482075261634437E-2</c:v>
                </c:pt>
                <c:pt idx="813">
                  <c:v>-6.8563794255177016E-2</c:v>
                </c:pt>
                <c:pt idx="814">
                  <c:v>-6.7343576040970826E-2</c:v>
                </c:pt>
                <c:pt idx="815">
                  <c:v>-6.5615675796036582E-2</c:v>
                </c:pt>
                <c:pt idx="816">
                  <c:v>-6.046760187040752E-2</c:v>
                </c:pt>
                <c:pt idx="817">
                  <c:v>-6.0716989534624899E-2</c:v>
                </c:pt>
                <c:pt idx="818">
                  <c:v>-5.9265197060788234E-2</c:v>
                </c:pt>
                <c:pt idx="819">
                  <c:v>-6.3807615230460926E-2</c:v>
                </c:pt>
                <c:pt idx="820">
                  <c:v>-6.6452905811623261E-2</c:v>
                </c:pt>
                <c:pt idx="821">
                  <c:v>-6.5811623246493076E-2</c:v>
                </c:pt>
                <c:pt idx="822">
                  <c:v>-6.6105544422177726E-2</c:v>
                </c:pt>
                <c:pt idx="823">
                  <c:v>-7.0879536851480726E-2</c:v>
                </c:pt>
                <c:pt idx="824">
                  <c:v>-7.5323981295925241E-2</c:v>
                </c:pt>
                <c:pt idx="825">
                  <c:v>-7.3836562012914775E-2</c:v>
                </c:pt>
                <c:pt idx="826">
                  <c:v>-7.645513248719657E-2</c:v>
                </c:pt>
                <c:pt idx="827">
                  <c:v>-7.494099309730573E-2</c:v>
                </c:pt>
                <c:pt idx="828">
                  <c:v>-7.3970162547316906E-2</c:v>
                </c:pt>
                <c:pt idx="829">
                  <c:v>-7.5395234914273052E-2</c:v>
                </c:pt>
                <c:pt idx="830">
                  <c:v>-7.4219550211534285E-2</c:v>
                </c:pt>
                <c:pt idx="831">
                  <c:v>-7.8601647739924313E-2</c:v>
                </c:pt>
                <c:pt idx="832">
                  <c:v>-8.2119795145847302E-2</c:v>
                </c:pt>
                <c:pt idx="833">
                  <c:v>-7.9251837007348114E-2</c:v>
                </c:pt>
                <c:pt idx="834">
                  <c:v>-7.9046982854598172E-2</c:v>
                </c:pt>
                <c:pt idx="835">
                  <c:v>-8.2404809619238489E-2</c:v>
                </c:pt>
                <c:pt idx="836">
                  <c:v>-8.1006457359162884E-2</c:v>
                </c:pt>
                <c:pt idx="837">
                  <c:v>-8.145179247383659E-2</c:v>
                </c:pt>
                <c:pt idx="838">
                  <c:v>-7.7960365174794127E-2</c:v>
                </c:pt>
                <c:pt idx="839">
                  <c:v>-7.7221108884435605E-2</c:v>
                </c:pt>
                <c:pt idx="840">
                  <c:v>-7.5484301937207759E-2</c:v>
                </c:pt>
                <c:pt idx="841">
                  <c:v>-7.0656869294143873E-2</c:v>
                </c:pt>
                <c:pt idx="842">
                  <c:v>-7.3587174348697396E-2</c:v>
                </c:pt>
                <c:pt idx="843">
                  <c:v>-7.6847027388109543E-2</c:v>
                </c:pt>
                <c:pt idx="844">
                  <c:v>-7.8913382320196027E-2</c:v>
                </c:pt>
                <c:pt idx="845">
                  <c:v>-8.1540859496771298E-2</c:v>
                </c:pt>
                <c:pt idx="846">
                  <c:v>-8.2680917390336228E-2</c:v>
                </c:pt>
                <c:pt idx="847">
                  <c:v>-8.1442885771543128E-2</c:v>
                </c:pt>
                <c:pt idx="848">
                  <c:v>-8.4631485192607478E-2</c:v>
                </c:pt>
                <c:pt idx="849">
                  <c:v>-8.3633934535738141E-2</c:v>
                </c:pt>
                <c:pt idx="850">
                  <c:v>-7.9857492763304491E-2</c:v>
                </c:pt>
                <c:pt idx="851">
                  <c:v>-8.3313293253172965E-2</c:v>
                </c:pt>
                <c:pt idx="852">
                  <c:v>-8.3215319527944809E-2</c:v>
                </c:pt>
                <c:pt idx="853">
                  <c:v>-8.0534402137608652E-2</c:v>
                </c:pt>
                <c:pt idx="854">
                  <c:v>-8.2226675573368921E-2</c:v>
                </c:pt>
                <c:pt idx="855">
                  <c:v>-7.5163660654642583E-2</c:v>
                </c:pt>
                <c:pt idx="856">
                  <c:v>-7.6321531952794425E-2</c:v>
                </c:pt>
                <c:pt idx="857">
                  <c:v>-7.6170118013805382E-2</c:v>
                </c:pt>
                <c:pt idx="858">
                  <c:v>-7.8735248274326458E-2</c:v>
                </c:pt>
                <c:pt idx="859">
                  <c:v>-8.042752171008688E-2</c:v>
                </c:pt>
                <c:pt idx="860">
                  <c:v>-7.913604987753288E-2</c:v>
                </c:pt>
                <c:pt idx="861">
                  <c:v>-8.2983745268314493E-2</c:v>
                </c:pt>
                <c:pt idx="862">
                  <c:v>-8.1496325985304013E-2</c:v>
                </c:pt>
                <c:pt idx="863">
                  <c:v>-8.0570028946782474E-2</c:v>
                </c:pt>
                <c:pt idx="864">
                  <c:v>-8.3491427299042548E-2</c:v>
                </c:pt>
                <c:pt idx="865">
                  <c:v>-8.0178134045869501E-2</c:v>
                </c:pt>
                <c:pt idx="866">
                  <c:v>-8.6439545758183134E-2</c:v>
                </c:pt>
                <c:pt idx="867">
                  <c:v>-8.8461367178802028E-2</c:v>
                </c:pt>
                <c:pt idx="868">
                  <c:v>-9.0892896904920958E-2</c:v>
                </c:pt>
                <c:pt idx="869">
                  <c:v>-9.4277443776441802E-2</c:v>
                </c:pt>
                <c:pt idx="870">
                  <c:v>-9.8712981518592716E-2</c:v>
                </c:pt>
                <c:pt idx="871">
                  <c:v>-0.10505455355154761</c:v>
                </c:pt>
                <c:pt idx="872">
                  <c:v>-0.10647962591850374</c:v>
                </c:pt>
                <c:pt idx="873">
                  <c:v>-0.10786016477399245</c:v>
                </c:pt>
                <c:pt idx="874">
                  <c:v>-0.10241816967267874</c:v>
                </c:pt>
                <c:pt idx="875">
                  <c:v>-0.10353150745936315</c:v>
                </c:pt>
                <c:pt idx="876">
                  <c:v>-0.10670229347584059</c:v>
                </c:pt>
                <c:pt idx="877">
                  <c:v>-0.10634602538410161</c:v>
                </c:pt>
                <c:pt idx="878">
                  <c:v>-0.11062124248497</c:v>
                </c:pt>
                <c:pt idx="879">
                  <c:v>-0.11346248051658883</c:v>
                </c:pt>
                <c:pt idx="880">
                  <c:v>-0.116686706746827</c:v>
                </c:pt>
                <c:pt idx="881">
                  <c:v>-0.11289245156980628</c:v>
                </c:pt>
                <c:pt idx="882">
                  <c:v>-0.11075484301937215</c:v>
                </c:pt>
                <c:pt idx="883">
                  <c:v>-9.8125139167223416E-2</c:v>
                </c:pt>
                <c:pt idx="884">
                  <c:v>-9.833890002226682E-2</c:v>
                </c:pt>
                <c:pt idx="885">
                  <c:v>-9.6049877532843483E-2</c:v>
                </c:pt>
                <c:pt idx="886">
                  <c:v>-9.1685593409040367E-2</c:v>
                </c:pt>
                <c:pt idx="887">
                  <c:v>-9.6147851258071806E-2</c:v>
                </c:pt>
                <c:pt idx="888">
                  <c:v>-8.995769316410597E-2</c:v>
                </c:pt>
                <c:pt idx="889">
                  <c:v>-9.6726786907147644E-2</c:v>
                </c:pt>
                <c:pt idx="890">
                  <c:v>-9.310175907370305E-2</c:v>
                </c:pt>
                <c:pt idx="891">
                  <c:v>-9.7519483411267052E-2</c:v>
                </c:pt>
                <c:pt idx="892">
                  <c:v>-0.10011133377866849</c:v>
                </c:pt>
                <c:pt idx="893">
                  <c:v>-0.10126029837452688</c:v>
                </c:pt>
                <c:pt idx="894">
                  <c:v>-9.8873302159875387E-2</c:v>
                </c:pt>
                <c:pt idx="895">
                  <c:v>-9.4161656646626568E-2</c:v>
                </c:pt>
                <c:pt idx="896">
                  <c:v>-9.6593186372745499E-2</c:v>
                </c:pt>
                <c:pt idx="897">
                  <c:v>-9.4945446448452514E-2</c:v>
                </c:pt>
                <c:pt idx="898">
                  <c:v>-8.3678468047205579E-2</c:v>
                </c:pt>
                <c:pt idx="899">
                  <c:v>-7.8663994655978661E-2</c:v>
                </c:pt>
                <c:pt idx="900">
                  <c:v>-7.6045424181696686E-2</c:v>
                </c:pt>
                <c:pt idx="901">
                  <c:v>-7.399688265419728E-2</c:v>
                </c:pt>
                <c:pt idx="902">
                  <c:v>-6.7049654865286176E-2</c:v>
                </c:pt>
                <c:pt idx="903">
                  <c:v>-6.1411712313515977E-2</c:v>
                </c:pt>
                <c:pt idx="904">
                  <c:v>-6.7112001781340525E-2</c:v>
                </c:pt>
                <c:pt idx="905">
                  <c:v>-6.4466711200178189E-2</c:v>
                </c:pt>
                <c:pt idx="906">
                  <c:v>-5.6869294143843285E-2</c:v>
                </c:pt>
                <c:pt idx="907">
                  <c:v>-4.9637051881540828E-2</c:v>
                </c:pt>
                <c:pt idx="908">
                  <c:v>-5.7840124693832103E-2</c:v>
                </c:pt>
                <c:pt idx="909">
                  <c:v>-4.6323758628367941E-2</c:v>
                </c:pt>
                <c:pt idx="910">
                  <c:v>-4.431084391004235E-2</c:v>
                </c:pt>
                <c:pt idx="911">
                  <c:v>-3.2420396348252126E-2</c:v>
                </c:pt>
                <c:pt idx="912">
                  <c:v>-3.4157203295479818E-2</c:v>
                </c:pt>
                <c:pt idx="913">
                  <c:v>-5.3288799821865955E-2</c:v>
                </c:pt>
                <c:pt idx="914">
                  <c:v>-5.7920285014473355E-2</c:v>
                </c:pt>
                <c:pt idx="915">
                  <c:v>-4.5148073925629022E-2</c:v>
                </c:pt>
                <c:pt idx="916">
                  <c:v>-4.0516588733021622E-2</c:v>
                </c:pt>
                <c:pt idx="917">
                  <c:v>-4.0026720106880485E-2</c:v>
                </c:pt>
                <c:pt idx="918">
                  <c:v>-4.0890670229347684E-2</c:v>
                </c:pt>
                <c:pt idx="919">
                  <c:v>-2.5268314406590924E-2</c:v>
                </c:pt>
                <c:pt idx="920">
                  <c:v>-2.1322645290581147E-2</c:v>
                </c:pt>
                <c:pt idx="921">
                  <c:v>-2.0619015809396613E-2</c:v>
                </c:pt>
                <c:pt idx="922">
                  <c:v>-9.5657982631930667E-3</c:v>
                </c:pt>
                <c:pt idx="923">
                  <c:v>-1.1169004676018779E-2</c:v>
                </c:pt>
                <c:pt idx="924">
                  <c:v>4.1193498107325789E-2</c:v>
                </c:pt>
                <c:pt idx="925">
                  <c:v>7.5778223112892409E-2</c:v>
                </c:pt>
                <c:pt idx="926">
                  <c:v>0.16073925629035851</c:v>
                </c:pt>
                <c:pt idx="927">
                  <c:v>0.10709418837675341</c:v>
                </c:pt>
                <c:pt idx="928">
                  <c:v>0.15876196838120674</c:v>
                </c:pt>
                <c:pt idx="929">
                  <c:v>0.10450233800935196</c:v>
                </c:pt>
                <c:pt idx="930">
                  <c:v>0.10534847472723226</c:v>
                </c:pt>
                <c:pt idx="931">
                  <c:v>0.14289022489423292</c:v>
                </c:pt>
                <c:pt idx="932">
                  <c:v>0.1677399242930305</c:v>
                </c:pt>
                <c:pt idx="933">
                  <c:v>0.13906034290803823</c:v>
                </c:pt>
                <c:pt idx="934">
                  <c:v>0.13922066354932089</c:v>
                </c:pt>
                <c:pt idx="935">
                  <c:v>0.16341126697840122</c:v>
                </c:pt>
                <c:pt idx="936">
                  <c:v>0.20142507236695611</c:v>
                </c:pt>
                <c:pt idx="937">
                  <c:v>0.2008461367178801</c:v>
                </c:pt>
                <c:pt idx="938">
                  <c:v>0.19171676686706743</c:v>
                </c:pt>
                <c:pt idx="939">
                  <c:v>0.18436873747494992</c:v>
                </c:pt>
                <c:pt idx="940">
                  <c:v>0.19101313738588291</c:v>
                </c:pt>
                <c:pt idx="941">
                  <c:v>0.15161879314183915</c:v>
                </c:pt>
                <c:pt idx="942">
                  <c:v>0.14680917390336218</c:v>
                </c:pt>
                <c:pt idx="943">
                  <c:v>0.12935203740814954</c:v>
                </c:pt>
                <c:pt idx="944">
                  <c:v>0.13873970162547319</c:v>
                </c:pt>
                <c:pt idx="945">
                  <c:v>0.11067468269873074</c:v>
                </c:pt>
                <c:pt idx="946">
                  <c:v>0.1172745490981963</c:v>
                </c:pt>
                <c:pt idx="947">
                  <c:v>0.14392340236027609</c:v>
                </c:pt>
                <c:pt idx="948">
                  <c:v>0.14086840347361387</c:v>
                </c:pt>
                <c:pt idx="949">
                  <c:v>0.13997773324426629</c:v>
                </c:pt>
                <c:pt idx="950">
                  <c:v>0.15529726118904466</c:v>
                </c:pt>
                <c:pt idx="951">
                  <c:v>0.17078601647739927</c:v>
                </c:pt>
                <c:pt idx="952">
                  <c:v>0.16554887552883535</c:v>
                </c:pt>
                <c:pt idx="953">
                  <c:v>0.16108661767980406</c:v>
                </c:pt>
                <c:pt idx="954">
                  <c:v>0.16903139612558452</c:v>
                </c:pt>
                <c:pt idx="955">
                  <c:v>0.17580048986862604</c:v>
                </c:pt>
                <c:pt idx="956">
                  <c:v>0.17248719661545314</c:v>
                </c:pt>
                <c:pt idx="957">
                  <c:v>0.20959251837007339</c:v>
                </c:pt>
                <c:pt idx="958">
                  <c:v>0.25305722556223564</c:v>
                </c:pt>
                <c:pt idx="959">
                  <c:v>0.20232464929859711</c:v>
                </c:pt>
                <c:pt idx="960">
                  <c:v>0.18773547094188367</c:v>
                </c:pt>
                <c:pt idx="961">
                  <c:v>0.18045869516811394</c:v>
                </c:pt>
                <c:pt idx="962">
                  <c:v>0.17969271877087509</c:v>
                </c:pt>
                <c:pt idx="963">
                  <c:v>0.17986194611445103</c:v>
                </c:pt>
                <c:pt idx="964">
                  <c:v>0.2114629258517034</c:v>
                </c:pt>
                <c:pt idx="965">
                  <c:v>0.20948563794255179</c:v>
                </c:pt>
                <c:pt idx="966">
                  <c:v>0.20791805833890004</c:v>
                </c:pt>
                <c:pt idx="967">
                  <c:v>0.20485415274994423</c:v>
                </c:pt>
                <c:pt idx="968">
                  <c:v>0.22424404364284117</c:v>
                </c:pt>
                <c:pt idx="969">
                  <c:v>0.20096192384769535</c:v>
                </c:pt>
                <c:pt idx="970">
                  <c:v>0.20076597639723884</c:v>
                </c:pt>
                <c:pt idx="971">
                  <c:v>0.20208416833667336</c:v>
                </c:pt>
                <c:pt idx="972">
                  <c:v>0.17604097083054995</c:v>
                </c:pt>
                <c:pt idx="973">
                  <c:v>0.19599198396793585</c:v>
                </c:pt>
                <c:pt idx="974">
                  <c:v>0.19842351369405478</c:v>
                </c:pt>
                <c:pt idx="975">
                  <c:v>0.18023602761077709</c:v>
                </c:pt>
                <c:pt idx="976">
                  <c:v>0.17212202182142053</c:v>
                </c:pt>
                <c:pt idx="977">
                  <c:v>0.17810732576263627</c:v>
                </c:pt>
                <c:pt idx="978">
                  <c:v>0.16873747494989969</c:v>
                </c:pt>
                <c:pt idx="979">
                  <c:v>0.17438432420396349</c:v>
                </c:pt>
                <c:pt idx="980">
                  <c:v>0.17921175684702739</c:v>
                </c:pt>
                <c:pt idx="981">
                  <c:v>0.18301491872634157</c:v>
                </c:pt>
                <c:pt idx="982">
                  <c:v>0.18301491872634157</c:v>
                </c:pt>
                <c:pt idx="983">
                  <c:v>0.1893921175684703</c:v>
                </c:pt>
                <c:pt idx="984">
                  <c:v>0.20427521710086838</c:v>
                </c:pt>
                <c:pt idx="985">
                  <c:v>0.22582943665107982</c:v>
                </c:pt>
                <c:pt idx="986">
                  <c:v>0.23376530839456683</c:v>
                </c:pt>
                <c:pt idx="987">
                  <c:v>0.23376530839456683</c:v>
                </c:pt>
                <c:pt idx="988">
                  <c:v>0.22590069026942763</c:v>
                </c:pt>
                <c:pt idx="989">
                  <c:v>0.20782899131596519</c:v>
                </c:pt>
                <c:pt idx="990">
                  <c:v>0.18997105321754612</c:v>
                </c:pt>
                <c:pt idx="991">
                  <c:v>0.19727454909819639</c:v>
                </c:pt>
                <c:pt idx="992">
                  <c:v>0.20358940102427076</c:v>
                </c:pt>
                <c:pt idx="993">
                  <c:v>0.2206724560231573</c:v>
                </c:pt>
                <c:pt idx="994">
                  <c:v>0.22502783344466712</c:v>
                </c:pt>
                <c:pt idx="995">
                  <c:v>0.23282119795145836</c:v>
                </c:pt>
                <c:pt idx="996">
                  <c:v>0.25704742818971266</c:v>
                </c:pt>
                <c:pt idx="997">
                  <c:v>0.26955243820975289</c:v>
                </c:pt>
                <c:pt idx="998">
                  <c:v>0.23944778445780446</c:v>
                </c:pt>
                <c:pt idx="999">
                  <c:v>0.2475528835448674</c:v>
                </c:pt>
                <c:pt idx="1000">
                  <c:v>0.2415942997105322</c:v>
                </c:pt>
                <c:pt idx="1001">
                  <c:v>0.24352705410821637</c:v>
                </c:pt>
                <c:pt idx="1002">
                  <c:v>0.24183478067245595</c:v>
                </c:pt>
                <c:pt idx="1003">
                  <c:v>0.2542685370741482</c:v>
                </c:pt>
                <c:pt idx="1004">
                  <c:v>0.24158539300823872</c:v>
                </c:pt>
                <c:pt idx="1005">
                  <c:v>0.26164328657314623</c:v>
                </c:pt>
                <c:pt idx="1006">
                  <c:v>0.25688710754843014</c:v>
                </c:pt>
                <c:pt idx="1007">
                  <c:v>0.26329102649743924</c:v>
                </c:pt>
                <c:pt idx="1008">
                  <c:v>0.2803651747940325</c:v>
                </c:pt>
                <c:pt idx="1009">
                  <c:v>0.28928969049209524</c:v>
                </c:pt>
                <c:pt idx="1010">
                  <c:v>0.29118681808060559</c:v>
                </c:pt>
                <c:pt idx="1011">
                  <c:v>0.29628145179247373</c:v>
                </c:pt>
                <c:pt idx="1012">
                  <c:v>0.27624137163215312</c:v>
                </c:pt>
                <c:pt idx="1013">
                  <c:v>0.26377198842128691</c:v>
                </c:pt>
                <c:pt idx="1014">
                  <c:v>0.25722556223558224</c:v>
                </c:pt>
                <c:pt idx="1015">
                  <c:v>0.27255399688265419</c:v>
                </c:pt>
                <c:pt idx="1016">
                  <c:v>0.29238922289022484</c:v>
                </c:pt>
                <c:pt idx="1017">
                  <c:v>0.29914050322867947</c:v>
                </c:pt>
                <c:pt idx="1018">
                  <c:v>0.28463148519260745</c:v>
                </c:pt>
                <c:pt idx="1019">
                  <c:v>0.29454464484524606</c:v>
                </c:pt>
                <c:pt idx="1020">
                  <c:v>0.30117123135159196</c:v>
                </c:pt>
                <c:pt idx="1021">
                  <c:v>0.30975729236250277</c:v>
                </c:pt>
                <c:pt idx="1022">
                  <c:v>0.29534624805165877</c:v>
                </c:pt>
                <c:pt idx="1023">
                  <c:v>0.31780004453351141</c:v>
                </c:pt>
                <c:pt idx="1024">
                  <c:v>0.32364284123803155</c:v>
                </c:pt>
                <c:pt idx="1025">
                  <c:v>0.32219104876419502</c:v>
                </c:pt>
                <c:pt idx="1026">
                  <c:v>0.33045646849254062</c:v>
                </c:pt>
                <c:pt idx="1027">
                  <c:v>0.32616343798708519</c:v>
                </c:pt>
                <c:pt idx="1028">
                  <c:v>0.34356713426853708</c:v>
                </c:pt>
                <c:pt idx="1029">
                  <c:v>0.36755288354486743</c:v>
                </c:pt>
                <c:pt idx="1030">
                  <c:v>0.36570028946782451</c:v>
                </c:pt>
                <c:pt idx="1031">
                  <c:v>0.35717657537296804</c:v>
                </c:pt>
                <c:pt idx="1032">
                  <c:v>0.36172790024493423</c:v>
                </c:pt>
                <c:pt idx="1033">
                  <c:v>0.36116677800044528</c:v>
                </c:pt>
                <c:pt idx="1034">
                  <c:v>0.37044756179024713</c:v>
                </c:pt>
                <c:pt idx="1035">
                  <c:v>0.36218214206190152</c:v>
                </c:pt>
                <c:pt idx="1036">
                  <c:v>0.35105767089735018</c:v>
                </c:pt>
                <c:pt idx="1037">
                  <c:v>0.32930750389668223</c:v>
                </c:pt>
                <c:pt idx="1038">
                  <c:v>0.29937207748830996</c:v>
                </c:pt>
                <c:pt idx="1039">
                  <c:v>0.25629035849476722</c:v>
                </c:pt>
                <c:pt idx="1040">
                  <c:v>0.249922066354932</c:v>
                </c:pt>
                <c:pt idx="1041">
                  <c:v>0.25903362280115788</c:v>
                </c:pt>
                <c:pt idx="1042">
                  <c:v>0.25291471832553986</c:v>
                </c:pt>
                <c:pt idx="1043">
                  <c:v>0.25975506568692935</c:v>
                </c:pt>
                <c:pt idx="1044">
                  <c:v>0.27179692718770876</c:v>
                </c:pt>
                <c:pt idx="1045">
                  <c:v>0.27421064350924063</c:v>
                </c:pt>
                <c:pt idx="1046">
                  <c:v>0.26720997550656866</c:v>
                </c:pt>
                <c:pt idx="1047">
                  <c:v>0.26810064573591619</c:v>
                </c:pt>
                <c:pt idx="1048">
                  <c:v>0.27562680917390331</c:v>
                </c:pt>
                <c:pt idx="1049">
                  <c:v>0.28489868626141174</c:v>
                </c:pt>
                <c:pt idx="1050">
                  <c:v>0.25636161211311503</c:v>
                </c:pt>
                <c:pt idx="1051">
                  <c:v>0.24652861278111771</c:v>
                </c:pt>
                <c:pt idx="1052">
                  <c:v>0.23067468269873079</c:v>
                </c:pt>
                <c:pt idx="1053">
                  <c:v>0.22648853262079707</c:v>
                </c:pt>
                <c:pt idx="1054">
                  <c:v>0.21131151191271436</c:v>
                </c:pt>
                <c:pt idx="1055">
                  <c:v>0.2129325317301268</c:v>
                </c:pt>
                <c:pt idx="1056">
                  <c:v>0.19010465375194827</c:v>
                </c:pt>
                <c:pt idx="1057">
                  <c:v>0.17154308617234468</c:v>
                </c:pt>
                <c:pt idx="1058">
                  <c:v>0.17154308617234468</c:v>
                </c:pt>
                <c:pt idx="1059">
                  <c:v>0.16615453128479171</c:v>
                </c:pt>
                <c:pt idx="1060">
                  <c:v>0.1665642395902916</c:v>
                </c:pt>
                <c:pt idx="1061">
                  <c:v>0.17469605878423505</c:v>
                </c:pt>
                <c:pt idx="1062">
                  <c:v>0.16169227343576043</c:v>
                </c:pt>
                <c:pt idx="1063">
                  <c:v>0.17632598530394114</c:v>
                </c:pt>
                <c:pt idx="1064">
                  <c:v>0.18543754175016688</c:v>
                </c:pt>
                <c:pt idx="1065">
                  <c:v>0.18212424849699402</c:v>
                </c:pt>
                <c:pt idx="1066">
                  <c:v>0.17228234246270321</c:v>
                </c:pt>
                <c:pt idx="1067">
                  <c:v>0.18598085059006891</c:v>
                </c:pt>
                <c:pt idx="1068">
                  <c:v>0.17628145179247387</c:v>
                </c:pt>
                <c:pt idx="1069">
                  <c:v>0.22631930527722113</c:v>
                </c:pt>
                <c:pt idx="1070">
                  <c:v>0.23453128479180585</c:v>
                </c:pt>
                <c:pt idx="1071">
                  <c:v>0.21713649521264741</c:v>
                </c:pt>
                <c:pt idx="1072">
                  <c:v>0.23580494321977277</c:v>
                </c:pt>
                <c:pt idx="1073">
                  <c:v>0.23548430193720776</c:v>
                </c:pt>
                <c:pt idx="1074">
                  <c:v>0.18792251169004673</c:v>
                </c:pt>
                <c:pt idx="1075">
                  <c:v>0.18034290803829872</c:v>
                </c:pt>
                <c:pt idx="1076">
                  <c:v>0.17972834558004888</c:v>
                </c:pt>
                <c:pt idx="1077">
                  <c:v>0.16529058116232467</c:v>
                </c:pt>
                <c:pt idx="1078">
                  <c:v>0.16723224226230229</c:v>
                </c:pt>
                <c:pt idx="1079">
                  <c:v>0.16446225784903129</c:v>
                </c:pt>
                <c:pt idx="1080">
                  <c:v>0.17520374081496326</c:v>
                </c:pt>
                <c:pt idx="1081">
                  <c:v>0.18820752616343792</c:v>
                </c:pt>
                <c:pt idx="1082">
                  <c:v>0.18344244043642838</c:v>
                </c:pt>
                <c:pt idx="1083">
                  <c:v>0.1769316410598975</c:v>
                </c:pt>
                <c:pt idx="1084">
                  <c:v>0.16987753284346463</c:v>
                </c:pt>
                <c:pt idx="1085">
                  <c:v>0.15560008906702291</c:v>
                </c:pt>
                <c:pt idx="1086">
                  <c:v>0.14558004898686253</c:v>
                </c:pt>
                <c:pt idx="1087">
                  <c:v>0.17087508350033398</c:v>
                </c:pt>
                <c:pt idx="1088">
                  <c:v>0.17478512580716993</c:v>
                </c:pt>
                <c:pt idx="1089">
                  <c:v>0.16901358272099742</c:v>
                </c:pt>
                <c:pt idx="1090">
                  <c:v>0.17033177466043195</c:v>
                </c:pt>
                <c:pt idx="1091">
                  <c:v>0.17183700734802934</c:v>
                </c:pt>
                <c:pt idx="1092">
                  <c:v>0.17802716544199501</c:v>
                </c:pt>
                <c:pt idx="1093">
                  <c:v>0.17291471832553992</c:v>
                </c:pt>
                <c:pt idx="1094">
                  <c:v>0.17094633711868176</c:v>
                </c:pt>
                <c:pt idx="1095">
                  <c:v>0.18127811177911371</c:v>
                </c:pt>
                <c:pt idx="1096">
                  <c:v>0.18602538410153635</c:v>
                </c:pt>
                <c:pt idx="1097">
                  <c:v>0.18346025384101528</c:v>
                </c:pt>
                <c:pt idx="1098">
                  <c:v>0.18239144956579828</c:v>
                </c:pt>
                <c:pt idx="1099">
                  <c:v>0.19673124025829436</c:v>
                </c:pt>
                <c:pt idx="1100">
                  <c:v>0.2001336005344021</c:v>
                </c:pt>
                <c:pt idx="1101">
                  <c:v>0.21748385660209296</c:v>
                </c:pt>
                <c:pt idx="1102">
                  <c:v>0.20127365842796704</c:v>
                </c:pt>
                <c:pt idx="1103">
                  <c:v>0.19422845691382762</c:v>
                </c:pt>
                <c:pt idx="1104">
                  <c:v>0.1986016477399242</c:v>
                </c:pt>
                <c:pt idx="1105">
                  <c:v>0.18868848808728558</c:v>
                </c:pt>
                <c:pt idx="1106">
                  <c:v>0.20117568470273872</c:v>
                </c:pt>
                <c:pt idx="1107">
                  <c:v>0.19306167891338233</c:v>
                </c:pt>
                <c:pt idx="1108">
                  <c:v>0.18710309507904696</c:v>
                </c:pt>
                <c:pt idx="1109">
                  <c:v>0.1949944333110665</c:v>
                </c:pt>
                <c:pt idx="1110">
                  <c:v>0.18743264306390559</c:v>
                </c:pt>
                <c:pt idx="1111">
                  <c:v>0.18558895568915609</c:v>
                </c:pt>
                <c:pt idx="1112">
                  <c:v>0.18407481629926511</c:v>
                </c:pt>
                <c:pt idx="1113">
                  <c:v>0.17613894455577811</c:v>
                </c:pt>
                <c:pt idx="1114">
                  <c:v>0.17470496548652853</c:v>
                </c:pt>
                <c:pt idx="1115">
                  <c:v>0.17311066577599643</c:v>
                </c:pt>
                <c:pt idx="1116">
                  <c:v>0.16660877310175903</c:v>
                </c:pt>
                <c:pt idx="1117">
                  <c:v>0.17265642395902911</c:v>
                </c:pt>
                <c:pt idx="1118">
                  <c:v>0.17945223780895114</c:v>
                </c:pt>
                <c:pt idx="1119">
                  <c:v>0.18281006457359164</c:v>
                </c:pt>
                <c:pt idx="1120">
                  <c:v>0.1808773101759073</c:v>
                </c:pt>
                <c:pt idx="1121">
                  <c:v>0.1941304831885993</c:v>
                </c:pt>
                <c:pt idx="1122">
                  <c:v>0.20993987975951894</c:v>
                </c:pt>
                <c:pt idx="1123">
                  <c:v>0.21975506568692937</c:v>
                </c:pt>
                <c:pt idx="1124">
                  <c:v>0.23015809396570913</c:v>
                </c:pt>
                <c:pt idx="1125">
                  <c:v>0.22649743932309055</c:v>
                </c:pt>
                <c:pt idx="1126">
                  <c:v>0.21978178579380975</c:v>
                </c:pt>
                <c:pt idx="1127">
                  <c:v>0.21125807169895344</c:v>
                </c:pt>
                <c:pt idx="1128">
                  <c:v>0.19874415497661979</c:v>
                </c:pt>
                <c:pt idx="1129">
                  <c:v>0.18500111333778665</c:v>
                </c:pt>
                <c:pt idx="1130">
                  <c:v>0.17955021153417947</c:v>
                </c:pt>
                <c:pt idx="1131">
                  <c:v>0.17720774883099524</c:v>
                </c:pt>
                <c:pt idx="1132">
                  <c:v>0.17284346470719214</c:v>
                </c:pt>
                <c:pt idx="1133">
                  <c:v>0.17715430861723436</c:v>
                </c:pt>
                <c:pt idx="1134">
                  <c:v>0.17643286573146291</c:v>
                </c:pt>
                <c:pt idx="1135">
                  <c:v>0.18092184368737471</c:v>
                </c:pt>
                <c:pt idx="1136">
                  <c:v>0.18058338900022264</c:v>
                </c:pt>
                <c:pt idx="1137">
                  <c:v>0.17736806947227793</c:v>
                </c:pt>
                <c:pt idx="1138">
                  <c:v>0.17751057670897352</c:v>
                </c:pt>
                <c:pt idx="1139">
                  <c:v>0.16675128033845463</c:v>
                </c:pt>
                <c:pt idx="1140">
                  <c:v>0.16711645513248724</c:v>
                </c:pt>
                <c:pt idx="1141">
                  <c:v>0.17116900467601862</c:v>
                </c:pt>
                <c:pt idx="1142">
                  <c:v>0.15657091961701172</c:v>
                </c:pt>
                <c:pt idx="1143">
                  <c:v>0.1507281229124916</c:v>
                </c:pt>
                <c:pt idx="1144">
                  <c:v>0.14916054330883985</c:v>
                </c:pt>
                <c:pt idx="1145">
                  <c:v>0.15681140057893564</c:v>
                </c:pt>
                <c:pt idx="1146">
                  <c:v>0.15796927187708751</c:v>
                </c:pt>
                <c:pt idx="1147">
                  <c:v>0.14486751280338453</c:v>
                </c:pt>
                <c:pt idx="1148">
                  <c:v>0.14835894010242701</c:v>
                </c:pt>
                <c:pt idx="1149">
                  <c:v>0.15698953462480508</c:v>
                </c:pt>
                <c:pt idx="1150">
                  <c:v>0.15466488532620792</c:v>
                </c:pt>
                <c:pt idx="1151">
                  <c:v>0.14975729236250276</c:v>
                </c:pt>
                <c:pt idx="1152">
                  <c:v>0.1473881095524382</c:v>
                </c:pt>
                <c:pt idx="1153">
                  <c:v>0.14299710532175455</c:v>
                </c:pt>
                <c:pt idx="1154">
                  <c:v>0.14086840347361387</c:v>
                </c:pt>
                <c:pt idx="1155">
                  <c:v>0.14786907147628586</c:v>
                </c:pt>
                <c:pt idx="1156">
                  <c:v>0.16816744600311731</c:v>
                </c:pt>
                <c:pt idx="1157">
                  <c:v>0.18271209084836332</c:v>
                </c:pt>
                <c:pt idx="1158">
                  <c:v>0.18252505010020043</c:v>
                </c:pt>
                <c:pt idx="1159">
                  <c:v>0.18636383878868842</c:v>
                </c:pt>
                <c:pt idx="1160">
                  <c:v>0.20400801603206409</c:v>
                </c:pt>
                <c:pt idx="1161">
                  <c:v>0.21259407704297473</c:v>
                </c:pt>
                <c:pt idx="1162">
                  <c:v>0.21135604542418163</c:v>
                </c:pt>
                <c:pt idx="1163">
                  <c:v>0.19869962146515252</c:v>
                </c:pt>
                <c:pt idx="1164">
                  <c:v>0.19185927410376305</c:v>
                </c:pt>
                <c:pt idx="1165">
                  <c:v>0.18089512358049437</c:v>
                </c:pt>
                <c:pt idx="1166">
                  <c:v>0.19132487196615447</c:v>
                </c:pt>
                <c:pt idx="1167">
                  <c:v>0.19971498552660877</c:v>
                </c:pt>
                <c:pt idx="1168">
                  <c:v>0.18801157871298144</c:v>
                </c:pt>
                <c:pt idx="1169">
                  <c:v>0.1920819416610999</c:v>
                </c:pt>
                <c:pt idx="1170">
                  <c:v>0.18846582052994873</c:v>
                </c:pt>
                <c:pt idx="1171">
                  <c:v>0.17463371186818072</c:v>
                </c:pt>
                <c:pt idx="1172">
                  <c:v>0.17679804052549536</c:v>
                </c:pt>
                <c:pt idx="1173">
                  <c:v>0.1804319750612336</c:v>
                </c:pt>
                <c:pt idx="1174">
                  <c:v>0.18986417279002452</c:v>
                </c:pt>
                <c:pt idx="1175">
                  <c:v>0.18663103985749271</c:v>
                </c:pt>
                <c:pt idx="1176">
                  <c:v>0.19180583389000214</c:v>
                </c:pt>
                <c:pt idx="1177">
                  <c:v>0.19599198396793585</c:v>
                </c:pt>
                <c:pt idx="1178">
                  <c:v>0.20347361389445551</c:v>
                </c:pt>
                <c:pt idx="1179">
                  <c:v>0.2033667334669339</c:v>
                </c:pt>
                <c:pt idx="1180">
                  <c:v>0.20725896236918279</c:v>
                </c:pt>
                <c:pt idx="1181">
                  <c:v>0.20293030505455351</c:v>
                </c:pt>
                <c:pt idx="1182">
                  <c:v>0.21055444221776876</c:v>
                </c:pt>
                <c:pt idx="1183">
                  <c:v>0.22093075038966814</c:v>
                </c:pt>
                <c:pt idx="1184">
                  <c:v>0.21658427967045193</c:v>
                </c:pt>
                <c:pt idx="1185">
                  <c:v>0.20229792919171677</c:v>
                </c:pt>
                <c:pt idx="1186">
                  <c:v>0.20068581607659758</c:v>
                </c:pt>
                <c:pt idx="1187">
                  <c:v>0.18835894010242696</c:v>
                </c:pt>
                <c:pt idx="1188">
                  <c:v>0.18129592518370063</c:v>
                </c:pt>
                <c:pt idx="1189">
                  <c:v>0.17645958583834329</c:v>
                </c:pt>
                <c:pt idx="1190">
                  <c:v>0.17329770652415946</c:v>
                </c:pt>
                <c:pt idx="1191">
                  <c:v>0.16699176130037854</c:v>
                </c:pt>
                <c:pt idx="1192">
                  <c:v>0.16586951681140052</c:v>
                </c:pt>
                <c:pt idx="1193">
                  <c:v>0.17123135159207298</c:v>
                </c:pt>
                <c:pt idx="1194">
                  <c:v>0.16587842351369397</c:v>
                </c:pt>
                <c:pt idx="1195">
                  <c:v>0.15150300601202407</c:v>
                </c:pt>
                <c:pt idx="1196">
                  <c:v>0.15338232019594739</c:v>
                </c:pt>
                <c:pt idx="1197">
                  <c:v>0.15237586283678459</c:v>
                </c:pt>
                <c:pt idx="1198">
                  <c:v>0.15885994210643506</c:v>
                </c:pt>
                <c:pt idx="1199">
                  <c:v>0.16907592963705179</c:v>
                </c:pt>
                <c:pt idx="1200">
                  <c:v>0.17882876864840788</c:v>
                </c:pt>
                <c:pt idx="1201">
                  <c:v>0.18318414606991754</c:v>
                </c:pt>
                <c:pt idx="1202">
                  <c:v>0.172353596081051</c:v>
                </c:pt>
                <c:pt idx="1203">
                  <c:v>0.17193498107325766</c:v>
                </c:pt>
                <c:pt idx="1204">
                  <c:v>0.16646626586506344</c:v>
                </c:pt>
                <c:pt idx="1205">
                  <c:v>0.18103763081718996</c:v>
                </c:pt>
                <c:pt idx="1206">
                  <c:v>0.18029837452683145</c:v>
                </c:pt>
                <c:pt idx="1207">
                  <c:v>0.18596303718548202</c:v>
                </c:pt>
                <c:pt idx="1208">
                  <c:v>0.19015809396570915</c:v>
                </c:pt>
                <c:pt idx="1209">
                  <c:v>0.18756624359830773</c:v>
                </c:pt>
                <c:pt idx="1210">
                  <c:v>0.18000445335114665</c:v>
                </c:pt>
                <c:pt idx="1211">
                  <c:v>0.17112447116455134</c:v>
                </c:pt>
                <c:pt idx="1212">
                  <c:v>0.17417947005121356</c:v>
                </c:pt>
                <c:pt idx="1213">
                  <c:v>0.16793587174348701</c:v>
                </c:pt>
                <c:pt idx="1214">
                  <c:v>0.15778223112892448</c:v>
                </c:pt>
                <c:pt idx="1215">
                  <c:v>0.16478289913159647</c:v>
                </c:pt>
                <c:pt idx="1216">
                  <c:v>0.1548608327766644</c:v>
                </c:pt>
                <c:pt idx="1217">
                  <c:v>0.16562012914718313</c:v>
                </c:pt>
                <c:pt idx="1218">
                  <c:v>0.16607437096415045</c:v>
                </c:pt>
                <c:pt idx="1219">
                  <c:v>0.15852148741928299</c:v>
                </c:pt>
                <c:pt idx="1220">
                  <c:v>0.15085281674460027</c:v>
                </c:pt>
                <c:pt idx="1221">
                  <c:v>0.14619461144511237</c:v>
                </c:pt>
                <c:pt idx="1222">
                  <c:v>0.15301714540191494</c:v>
                </c:pt>
                <c:pt idx="1223">
                  <c:v>0.1501759073702961</c:v>
                </c:pt>
                <c:pt idx="1224">
                  <c:v>0.1495257181028723</c:v>
                </c:pt>
                <c:pt idx="1225">
                  <c:v>0.14595413048318859</c:v>
                </c:pt>
                <c:pt idx="1226">
                  <c:v>0.13618347806724559</c:v>
                </c:pt>
                <c:pt idx="1227">
                  <c:v>0.12920953017145395</c:v>
                </c:pt>
                <c:pt idx="1228">
                  <c:v>0.12093520374081489</c:v>
                </c:pt>
                <c:pt idx="1229">
                  <c:v>0.12747272322422626</c:v>
                </c:pt>
                <c:pt idx="1230">
                  <c:v>0.14347806724560222</c:v>
                </c:pt>
                <c:pt idx="1231">
                  <c:v>0.15472723224226226</c:v>
                </c:pt>
                <c:pt idx="1232">
                  <c:v>0.15560008906702291</c:v>
                </c:pt>
                <c:pt idx="1233">
                  <c:v>0.15095969717212204</c:v>
                </c:pt>
                <c:pt idx="1234">
                  <c:v>0.14195502115341793</c:v>
                </c:pt>
                <c:pt idx="1235">
                  <c:v>0.13328879982186587</c:v>
                </c:pt>
                <c:pt idx="1236">
                  <c:v>0.13006457359162771</c:v>
                </c:pt>
                <c:pt idx="1237">
                  <c:v>0.14886662213315521</c:v>
                </c:pt>
                <c:pt idx="1238">
                  <c:v>0.15286573146292587</c:v>
                </c:pt>
                <c:pt idx="1239">
                  <c:v>0.1425606769093743</c:v>
                </c:pt>
                <c:pt idx="1240">
                  <c:v>0.15497661990647962</c:v>
                </c:pt>
                <c:pt idx="1241">
                  <c:v>0.14903584947673118</c:v>
                </c:pt>
                <c:pt idx="1242">
                  <c:v>0.14908928969049207</c:v>
                </c:pt>
                <c:pt idx="1243">
                  <c:v>0.14908928969049207</c:v>
                </c:pt>
                <c:pt idx="1244">
                  <c:v>0.15185927410376307</c:v>
                </c:pt>
                <c:pt idx="1245">
                  <c:v>0.16236027610777098</c:v>
                </c:pt>
                <c:pt idx="1246">
                  <c:v>0.16076597639723889</c:v>
                </c:pt>
                <c:pt idx="1247">
                  <c:v>0.16290358494767301</c:v>
                </c:pt>
                <c:pt idx="1248">
                  <c:v>0.16290358494767301</c:v>
                </c:pt>
                <c:pt idx="1249">
                  <c:v>0.1503718548207526</c:v>
                </c:pt>
                <c:pt idx="1250">
                  <c:v>0.14139389890892898</c:v>
                </c:pt>
                <c:pt idx="1251">
                  <c:v>0.13748385660209303</c:v>
                </c:pt>
                <c:pt idx="1252">
                  <c:v>0.13690492095301704</c:v>
                </c:pt>
                <c:pt idx="1253">
                  <c:v>0.1336896014250723</c:v>
                </c:pt>
                <c:pt idx="1254">
                  <c:v>0.1283188599421064</c:v>
                </c:pt>
                <c:pt idx="1255">
                  <c:v>0.13563126252505009</c:v>
                </c:pt>
                <c:pt idx="1256">
                  <c:v>0.13785793809841909</c:v>
                </c:pt>
                <c:pt idx="1257">
                  <c:v>0.13710977510576713</c:v>
                </c:pt>
                <c:pt idx="1258">
                  <c:v>0.13069694945446445</c:v>
                </c:pt>
                <c:pt idx="1259">
                  <c:v>0.12824760632375859</c:v>
                </c:pt>
                <c:pt idx="1260">
                  <c:v>0.12843464707192162</c:v>
                </c:pt>
                <c:pt idx="1261">
                  <c:v>0.13450901803607207</c:v>
                </c:pt>
                <c:pt idx="1262">
                  <c:v>0.13576486305945223</c:v>
                </c:pt>
                <c:pt idx="1263">
                  <c:v>0.1534090403028279</c:v>
                </c:pt>
                <c:pt idx="1264">
                  <c:v>0.14925851703406803</c:v>
                </c:pt>
                <c:pt idx="1265">
                  <c:v>0.14910710309507896</c:v>
                </c:pt>
                <c:pt idx="1266">
                  <c:v>0.15256290358494762</c:v>
                </c:pt>
                <c:pt idx="1267">
                  <c:v>0.15460253841015356</c:v>
                </c:pt>
                <c:pt idx="1268">
                  <c:v>0.1558672901358272</c:v>
                </c:pt>
                <c:pt idx="1269">
                  <c:v>0.15516366065464252</c:v>
                </c:pt>
                <c:pt idx="1270">
                  <c:v>0.14673792028501437</c:v>
                </c:pt>
                <c:pt idx="1271">
                  <c:v>0.15192162101981743</c:v>
                </c:pt>
                <c:pt idx="1272">
                  <c:v>0.1626007570696949</c:v>
                </c:pt>
                <c:pt idx="1273">
                  <c:v>0.17284346470719214</c:v>
                </c:pt>
                <c:pt idx="1274">
                  <c:v>0.17211311511912708</c:v>
                </c:pt>
                <c:pt idx="1275">
                  <c:v>0.16993987975951896</c:v>
                </c:pt>
                <c:pt idx="1276">
                  <c:v>0.16325985303941215</c:v>
                </c:pt>
                <c:pt idx="1277">
                  <c:v>0.16889779559118237</c:v>
                </c:pt>
                <c:pt idx="1278">
                  <c:v>0.15634825205967487</c:v>
                </c:pt>
                <c:pt idx="1279">
                  <c:v>0.15273213092852372</c:v>
                </c:pt>
                <c:pt idx="1280">
                  <c:v>0.14673792028501437</c:v>
                </c:pt>
                <c:pt idx="1281">
                  <c:v>0.14676464039189491</c:v>
                </c:pt>
                <c:pt idx="1282">
                  <c:v>0.14364729458917835</c:v>
                </c:pt>
                <c:pt idx="1283">
                  <c:v>0.14499220663549323</c:v>
                </c:pt>
                <c:pt idx="1284">
                  <c:v>0.14048541527499436</c:v>
                </c:pt>
                <c:pt idx="1285">
                  <c:v>0.14381652193275432</c:v>
                </c:pt>
                <c:pt idx="1286">
                  <c:v>0.1448051658873302</c:v>
                </c:pt>
                <c:pt idx="1287">
                  <c:v>0.14443999109329758</c:v>
                </c:pt>
                <c:pt idx="1288">
                  <c:v>0.13785793809841909</c:v>
                </c:pt>
                <c:pt idx="1289">
                  <c:v>0.13543531507459361</c:v>
                </c:pt>
                <c:pt idx="1290">
                  <c:v>0.13260298374526824</c:v>
                </c:pt>
                <c:pt idx="1291">
                  <c:v>0.13054553551547537</c:v>
                </c:pt>
                <c:pt idx="1292">
                  <c:v>0.13321754620351808</c:v>
                </c:pt>
                <c:pt idx="1293">
                  <c:v>0.1279625918503674</c:v>
                </c:pt>
                <c:pt idx="1294">
                  <c:v>0.12767757737697621</c:v>
                </c:pt>
                <c:pt idx="1295">
                  <c:v>0.12807837898018248</c:v>
                </c:pt>
                <c:pt idx="1296">
                  <c:v>0.12209307503896674</c:v>
                </c:pt>
                <c:pt idx="1297">
                  <c:v>0.12387441549766202</c:v>
                </c:pt>
                <c:pt idx="1298">
                  <c:v>0.11823647294589167</c:v>
                </c:pt>
                <c:pt idx="1299">
                  <c:v>0.11929637051881535</c:v>
                </c:pt>
                <c:pt idx="1300">
                  <c:v>0.11529726118904468</c:v>
                </c:pt>
                <c:pt idx="1301">
                  <c:v>0.11212647517256724</c:v>
                </c:pt>
                <c:pt idx="1302">
                  <c:v>0.11091516366065465</c:v>
                </c:pt>
                <c:pt idx="1303">
                  <c:v>0.11883322199955458</c:v>
                </c:pt>
                <c:pt idx="1304">
                  <c:v>0.12380316187931423</c:v>
                </c:pt>
                <c:pt idx="1305">
                  <c:v>0.1159474504564685</c:v>
                </c:pt>
                <c:pt idx="1306">
                  <c:v>0.11680249387664207</c:v>
                </c:pt>
                <c:pt idx="1307">
                  <c:v>0.11267869071476289</c:v>
                </c:pt>
                <c:pt idx="1308">
                  <c:v>0.11708750835003343</c:v>
                </c:pt>
                <c:pt idx="1309">
                  <c:v>0.10940102427076366</c:v>
                </c:pt>
                <c:pt idx="1310">
                  <c:v>0.1062124248496993</c:v>
                </c:pt>
                <c:pt idx="1311">
                  <c:v>9.7831217991538613E-2</c:v>
                </c:pt>
                <c:pt idx="1312">
                  <c:v>9.658427967045205E-2</c:v>
                </c:pt>
                <c:pt idx="1313">
                  <c:v>9.658427967045205E-2</c:v>
                </c:pt>
                <c:pt idx="1314">
                  <c:v>9.2326875974170552E-2</c:v>
                </c:pt>
                <c:pt idx="1315">
                  <c:v>9.0474281897127626E-2</c:v>
                </c:pt>
                <c:pt idx="1316">
                  <c:v>8.9735025606769117E-2</c:v>
                </c:pt>
                <c:pt idx="1317">
                  <c:v>9.1017590737029655E-2</c:v>
                </c:pt>
                <c:pt idx="1318">
                  <c:v>8.6822533956802492E-2</c:v>
                </c:pt>
                <c:pt idx="1319">
                  <c:v>8.4871966154531242E-2</c:v>
                </c:pt>
                <c:pt idx="1320">
                  <c:v>8.8942329102649709E-2</c:v>
                </c:pt>
                <c:pt idx="1321">
                  <c:v>8.5290581162324589E-2</c:v>
                </c:pt>
                <c:pt idx="1322">
                  <c:v>8.7437096415052318E-2</c:v>
                </c:pt>
                <c:pt idx="1323">
                  <c:v>8.6297038521487388E-2</c:v>
                </c:pt>
                <c:pt idx="1324">
                  <c:v>9.5266087731017537E-2</c:v>
                </c:pt>
                <c:pt idx="1325">
                  <c:v>8.8799821865954115E-2</c:v>
                </c:pt>
                <c:pt idx="1326">
                  <c:v>8.5709196170117921E-2</c:v>
                </c:pt>
                <c:pt idx="1327">
                  <c:v>8.8505900690269465E-2</c:v>
                </c:pt>
                <c:pt idx="1328">
                  <c:v>8.6475172567356956E-2</c:v>
                </c:pt>
                <c:pt idx="1329">
                  <c:v>8.3553774215096882E-2</c:v>
                </c:pt>
                <c:pt idx="1330">
                  <c:v>8.4658205299487851E-2</c:v>
                </c:pt>
                <c:pt idx="1331">
                  <c:v>0.10177688710754838</c:v>
                </c:pt>
                <c:pt idx="1332">
                  <c:v>9.1186818080605608E-2</c:v>
                </c:pt>
                <c:pt idx="1333">
                  <c:v>9.0999777332442577E-2</c:v>
                </c:pt>
                <c:pt idx="1334">
                  <c:v>9.3279893119572466E-2</c:v>
                </c:pt>
                <c:pt idx="1335">
                  <c:v>0.10822533956802489</c:v>
                </c:pt>
                <c:pt idx="1336">
                  <c:v>0.13059897572923626</c:v>
                </c:pt>
                <c:pt idx="1337">
                  <c:v>0.13826764640391898</c:v>
                </c:pt>
                <c:pt idx="1338">
                  <c:v>0.15972389222890226</c:v>
                </c:pt>
                <c:pt idx="1339">
                  <c:v>0.11607214428857718</c:v>
                </c:pt>
                <c:pt idx="1340">
                  <c:v>0.11724782899131593</c:v>
                </c:pt>
                <c:pt idx="1341">
                  <c:v>0.1071476285905143</c:v>
                </c:pt>
                <c:pt idx="1342">
                  <c:v>9.9131596526386062E-2</c:v>
                </c:pt>
                <c:pt idx="1343">
                  <c:v>0.11749721665553331</c:v>
                </c:pt>
                <c:pt idx="1344">
                  <c:v>0.1280872856824761</c:v>
                </c:pt>
                <c:pt idx="1345">
                  <c:v>0.12185259407704298</c:v>
                </c:pt>
                <c:pt idx="1346">
                  <c:v>0.15176130037853475</c:v>
                </c:pt>
                <c:pt idx="1347">
                  <c:v>0.17266533066132256</c:v>
                </c:pt>
                <c:pt idx="1348">
                  <c:v>0.15909151636606536</c:v>
                </c:pt>
                <c:pt idx="1349">
                  <c:v>0.15413048318859934</c:v>
                </c:pt>
                <c:pt idx="1350">
                  <c:v>0.17881095524382096</c:v>
                </c:pt>
                <c:pt idx="1351">
                  <c:v>0.15372968158539291</c:v>
                </c:pt>
                <c:pt idx="1352">
                  <c:v>0.146132264529058</c:v>
                </c:pt>
                <c:pt idx="1353">
                  <c:v>0.14698730794923176</c:v>
                </c:pt>
                <c:pt idx="1354">
                  <c:v>0.15163660654642622</c:v>
                </c:pt>
                <c:pt idx="1355">
                  <c:v>0.14608773101759073</c:v>
                </c:pt>
                <c:pt idx="1356">
                  <c:v>0.14719216210198169</c:v>
                </c:pt>
                <c:pt idx="1357">
                  <c:v>0.13564016922734357</c:v>
                </c:pt>
                <c:pt idx="1358">
                  <c:v>0.14364729458917835</c:v>
                </c:pt>
                <c:pt idx="1359">
                  <c:v>0.15307058561567582</c:v>
                </c:pt>
                <c:pt idx="1360">
                  <c:v>0.15201959474504559</c:v>
                </c:pt>
                <c:pt idx="1361">
                  <c:v>0.14075261634379865</c:v>
                </c:pt>
                <c:pt idx="1362">
                  <c:v>0.13598753061678909</c:v>
                </c:pt>
                <c:pt idx="1363">
                  <c:v>0.12922734357604088</c:v>
                </c:pt>
                <c:pt idx="1364">
                  <c:v>0.12109552438209754</c:v>
                </c:pt>
                <c:pt idx="1365">
                  <c:v>0.12132709864172786</c:v>
                </c:pt>
                <c:pt idx="1366">
                  <c:v>0.12350033400133596</c:v>
                </c:pt>
                <c:pt idx="1367">
                  <c:v>0.1227699844132709</c:v>
                </c:pt>
                <c:pt idx="1368">
                  <c:v>0.11692718770875077</c:v>
                </c:pt>
                <c:pt idx="1369">
                  <c:v>0.10994433311066568</c:v>
                </c:pt>
                <c:pt idx="1370">
                  <c:v>0.11573368960142509</c:v>
                </c:pt>
                <c:pt idx="1371">
                  <c:v>0.12928969049209521</c:v>
                </c:pt>
                <c:pt idx="1372">
                  <c:v>0.13409930973057219</c:v>
                </c:pt>
                <c:pt idx="1373">
                  <c:v>0.13296815853930086</c:v>
                </c:pt>
                <c:pt idx="1374">
                  <c:v>0.12651079937653073</c:v>
                </c:pt>
                <c:pt idx="1375">
                  <c:v>0.14348697394789567</c:v>
                </c:pt>
                <c:pt idx="1376">
                  <c:v>0.1476998441327099</c:v>
                </c:pt>
                <c:pt idx="1377">
                  <c:v>0.1592429303050546</c:v>
                </c:pt>
                <c:pt idx="1378">
                  <c:v>0.16289467824537956</c:v>
                </c:pt>
                <c:pt idx="1379">
                  <c:v>0.16588733021598742</c:v>
                </c:pt>
                <c:pt idx="1380">
                  <c:v>0.15084391004230682</c:v>
                </c:pt>
                <c:pt idx="1381">
                  <c:v>0.14970385214874188</c:v>
                </c:pt>
                <c:pt idx="1382">
                  <c:v>0.14118013805388543</c:v>
                </c:pt>
                <c:pt idx="1383">
                  <c:v>0.13931863727454905</c:v>
                </c:pt>
                <c:pt idx="1384">
                  <c:v>0.14198174126029828</c:v>
                </c:pt>
                <c:pt idx="1385">
                  <c:v>0.13387664217323533</c:v>
                </c:pt>
                <c:pt idx="1386">
                  <c:v>0.13279893119572475</c:v>
                </c:pt>
                <c:pt idx="1387">
                  <c:v>0.13562235582275664</c:v>
                </c:pt>
                <c:pt idx="1388">
                  <c:v>0.14658650634602532</c:v>
                </c:pt>
                <c:pt idx="1389">
                  <c:v>0.15167223335560004</c:v>
                </c:pt>
                <c:pt idx="1390">
                  <c:v>0.14717434869739479</c:v>
                </c:pt>
                <c:pt idx="1391">
                  <c:v>0.13857047428189709</c:v>
                </c:pt>
                <c:pt idx="1392">
                  <c:v>0.13644177243375641</c:v>
                </c:pt>
                <c:pt idx="1393">
                  <c:v>0.13770652415942988</c:v>
                </c:pt>
                <c:pt idx="1394">
                  <c:v>0.13102649743932307</c:v>
                </c:pt>
                <c:pt idx="1395">
                  <c:v>0.12624359830772647</c:v>
                </c:pt>
                <c:pt idx="1396">
                  <c:v>0.12962814517924728</c:v>
                </c:pt>
                <c:pt idx="1397">
                  <c:v>0.12675128033845465</c:v>
                </c:pt>
                <c:pt idx="1398">
                  <c:v>0.12581607659763966</c:v>
                </c:pt>
                <c:pt idx="1399">
                  <c:v>0.11917167668670667</c:v>
                </c:pt>
                <c:pt idx="1400">
                  <c:v>0.12211979514584725</c:v>
                </c:pt>
                <c:pt idx="1401">
                  <c:v>0.11915386328211976</c:v>
                </c:pt>
                <c:pt idx="1402">
                  <c:v>0.11800489868626136</c:v>
                </c:pt>
                <c:pt idx="1403">
                  <c:v>0.12880872856824754</c:v>
                </c:pt>
                <c:pt idx="1404">
                  <c:v>0.12622578490313954</c:v>
                </c:pt>
                <c:pt idx="1405">
                  <c:v>0.13120463148519265</c:v>
                </c:pt>
                <c:pt idx="1406">
                  <c:v>0.13873079492317958</c:v>
                </c:pt>
                <c:pt idx="1407">
                  <c:v>0.13499888666221321</c:v>
                </c:pt>
                <c:pt idx="1408">
                  <c:v>0.13307503896682249</c:v>
                </c:pt>
                <c:pt idx="1409">
                  <c:v>0.12682253395680246</c:v>
                </c:pt>
                <c:pt idx="1410">
                  <c:v>0.12230683589401013</c:v>
                </c:pt>
                <c:pt idx="1411">
                  <c:v>0.12423068358940102</c:v>
                </c:pt>
                <c:pt idx="1412">
                  <c:v>0.1316766867067467</c:v>
                </c:pt>
                <c:pt idx="1413">
                  <c:v>0.13620129147183249</c:v>
                </c:pt>
                <c:pt idx="1414">
                  <c:v>0.14700512135381866</c:v>
                </c:pt>
                <c:pt idx="1415">
                  <c:v>0.15373858828768636</c:v>
                </c:pt>
                <c:pt idx="1416">
                  <c:v>0.1623691828100646</c:v>
                </c:pt>
                <c:pt idx="1417">
                  <c:v>0.15562680917390329</c:v>
                </c:pt>
                <c:pt idx="1418">
                  <c:v>0.16081050990870632</c:v>
                </c:pt>
                <c:pt idx="1419">
                  <c:v>0.16914718325539957</c:v>
                </c:pt>
                <c:pt idx="1420">
                  <c:v>0.17236250278334445</c:v>
                </c:pt>
                <c:pt idx="1421">
                  <c:v>0.16320641282565126</c:v>
                </c:pt>
                <c:pt idx="1422">
                  <c:v>0.16139835226007562</c:v>
                </c:pt>
                <c:pt idx="1423">
                  <c:v>0.15446893787575142</c:v>
                </c:pt>
                <c:pt idx="1424">
                  <c:v>0.15250946337118673</c:v>
                </c:pt>
                <c:pt idx="1425">
                  <c:v>0.16488977955911824</c:v>
                </c:pt>
                <c:pt idx="1426">
                  <c:v>0.15788911155644625</c:v>
                </c:pt>
                <c:pt idx="1427">
                  <c:v>0.15571587619683813</c:v>
                </c:pt>
                <c:pt idx="1428">
                  <c:v>0.15427299042529494</c:v>
                </c:pt>
                <c:pt idx="1429">
                  <c:v>0.14521487419283008</c:v>
                </c:pt>
                <c:pt idx="1430">
                  <c:v>0.14460031173458027</c:v>
                </c:pt>
                <c:pt idx="1431">
                  <c:v>0.13785793809841909</c:v>
                </c:pt>
                <c:pt idx="1432">
                  <c:v>0.14345134713872185</c:v>
                </c:pt>
                <c:pt idx="1433">
                  <c:v>0.14346025384101532</c:v>
                </c:pt>
                <c:pt idx="1434">
                  <c:v>0.13612113115119123</c:v>
                </c:pt>
                <c:pt idx="1435">
                  <c:v>0.13596081050990874</c:v>
                </c:pt>
                <c:pt idx="1436">
                  <c:v>0.12974393230906253</c:v>
                </c:pt>
                <c:pt idx="1437">
                  <c:v>0.1267245602315743</c:v>
                </c:pt>
                <c:pt idx="1438">
                  <c:v>0.11764863059452237</c:v>
                </c:pt>
                <c:pt idx="1439">
                  <c:v>0.11524382097528379</c:v>
                </c:pt>
                <c:pt idx="1440">
                  <c:v>0.1118503674014695</c:v>
                </c:pt>
                <c:pt idx="1441">
                  <c:v>0.11152972611890448</c:v>
                </c:pt>
                <c:pt idx="1442">
                  <c:v>0.1161790247160988</c:v>
                </c:pt>
                <c:pt idx="1443">
                  <c:v>0.11837898018258743</c:v>
                </c:pt>
                <c:pt idx="1444">
                  <c:v>0.12184368737474952</c:v>
                </c:pt>
                <c:pt idx="1445">
                  <c:v>0.1142997105321755</c:v>
                </c:pt>
                <c:pt idx="1446">
                  <c:v>0.11247383656201294</c:v>
                </c:pt>
                <c:pt idx="1447">
                  <c:v>0.11494989979959915</c:v>
                </c:pt>
                <c:pt idx="1448">
                  <c:v>0.1125005566688933</c:v>
                </c:pt>
                <c:pt idx="1449">
                  <c:v>0.10683589401024274</c:v>
                </c:pt>
                <c:pt idx="1450">
                  <c:v>0.10706746826987304</c:v>
                </c:pt>
                <c:pt idx="1451">
                  <c:v>0.10297038521487421</c:v>
                </c:pt>
                <c:pt idx="1452">
                  <c:v>0.10348697394789572</c:v>
                </c:pt>
                <c:pt idx="1453">
                  <c:v>0.10660431975061227</c:v>
                </c:pt>
                <c:pt idx="1454">
                  <c:v>0.10557114228456911</c:v>
                </c:pt>
                <c:pt idx="1455">
                  <c:v>0.11159207303495883</c:v>
                </c:pt>
                <c:pt idx="1456">
                  <c:v>0.10425295034513475</c:v>
                </c:pt>
                <c:pt idx="1457">
                  <c:v>9.9977733244266342E-2</c:v>
                </c:pt>
                <c:pt idx="1458">
                  <c:v>0.10250723669561344</c:v>
                </c:pt>
                <c:pt idx="1459">
                  <c:v>9.7866844800712435E-2</c:v>
                </c:pt>
                <c:pt idx="1460">
                  <c:v>0.10352260075706969</c:v>
                </c:pt>
                <c:pt idx="1461">
                  <c:v>0.10978401246938317</c:v>
                </c:pt>
                <c:pt idx="1462">
                  <c:v>0.10634602538410144</c:v>
                </c:pt>
                <c:pt idx="1463">
                  <c:v>9.8989089289690455E-2</c:v>
                </c:pt>
                <c:pt idx="1464">
                  <c:v>9.9300823869962182E-2</c:v>
                </c:pt>
                <c:pt idx="1465">
                  <c:v>9.5925183700734787E-2</c:v>
                </c:pt>
                <c:pt idx="1466">
                  <c:v>9.5399688265419683E-2</c:v>
                </c:pt>
                <c:pt idx="1467">
                  <c:v>9.007348029392119E-2</c:v>
                </c:pt>
                <c:pt idx="1468">
                  <c:v>8.7900244934313088E-2</c:v>
                </c:pt>
                <c:pt idx="1469">
                  <c:v>9.1231351592073046E-2</c:v>
                </c:pt>
                <c:pt idx="1470">
                  <c:v>8.8131819193943403E-2</c:v>
                </c:pt>
                <c:pt idx="1471">
                  <c:v>9.4704965486528597E-2</c:v>
                </c:pt>
                <c:pt idx="1472">
                  <c:v>9.3823201959474481E-2</c:v>
                </c:pt>
                <c:pt idx="1473">
                  <c:v>9.1721220218214189E-2</c:v>
                </c:pt>
                <c:pt idx="1474">
                  <c:v>9.9550211534179395E-2</c:v>
                </c:pt>
                <c:pt idx="1475">
                  <c:v>0.10800267201068804</c:v>
                </c:pt>
                <c:pt idx="1476">
                  <c:v>0.10208862168782011</c:v>
                </c:pt>
                <c:pt idx="1477">
                  <c:v>9.4945446448452361E-2</c:v>
                </c:pt>
                <c:pt idx="1478">
                  <c:v>9.5827209975506464E-2</c:v>
                </c:pt>
                <c:pt idx="1479">
                  <c:v>9.6023157425962957E-2</c:v>
                </c:pt>
                <c:pt idx="1480">
                  <c:v>0.10774437764417721</c:v>
                </c:pt>
                <c:pt idx="1481">
                  <c:v>0.10363838788688477</c:v>
                </c:pt>
                <c:pt idx="1482">
                  <c:v>0.10123357826764635</c:v>
                </c:pt>
                <c:pt idx="1483">
                  <c:v>0.11399688265419723</c:v>
                </c:pt>
                <c:pt idx="1484">
                  <c:v>0.11896682253395673</c:v>
                </c:pt>
                <c:pt idx="1485">
                  <c:v>0.11155644622578485</c:v>
                </c:pt>
                <c:pt idx="1486">
                  <c:v>0.10643509240703632</c:v>
                </c:pt>
                <c:pt idx="1487">
                  <c:v>0.10240035626809167</c:v>
                </c:pt>
                <c:pt idx="1488">
                  <c:v>0.10103763081718987</c:v>
                </c:pt>
                <c:pt idx="1489">
                  <c:v>0.10345134713872189</c:v>
                </c:pt>
                <c:pt idx="1490">
                  <c:v>0.1032375862836785</c:v>
                </c:pt>
                <c:pt idx="1491">
                  <c:v>0.10898240926297031</c:v>
                </c:pt>
                <c:pt idx="1492">
                  <c:v>0.11282119795145848</c:v>
                </c:pt>
                <c:pt idx="1493">
                  <c:v>0.10995323981295914</c:v>
                </c:pt>
                <c:pt idx="1494">
                  <c:v>0.10152749944333102</c:v>
                </c:pt>
                <c:pt idx="1495">
                  <c:v>0.10203518147405921</c:v>
                </c:pt>
                <c:pt idx="1496">
                  <c:v>0.10433311066577601</c:v>
                </c:pt>
                <c:pt idx="1497">
                  <c:v>0.1095168114005789</c:v>
                </c:pt>
                <c:pt idx="1498">
                  <c:v>0.10853707414829662</c:v>
                </c:pt>
                <c:pt idx="1499">
                  <c:v>0.10711200178134048</c:v>
                </c:pt>
                <c:pt idx="1500">
                  <c:v>0.10158984635938535</c:v>
                </c:pt>
                <c:pt idx="1501">
                  <c:v>9.9603651747940281E-2</c:v>
                </c:pt>
                <c:pt idx="1502">
                  <c:v>9.8044978846582004E-2</c:v>
                </c:pt>
                <c:pt idx="1503">
                  <c:v>0.10054776219104873</c:v>
                </c:pt>
                <c:pt idx="1504">
                  <c:v>0.10053885548875528</c:v>
                </c:pt>
                <c:pt idx="1505">
                  <c:v>0.10059229570251617</c:v>
                </c:pt>
                <c:pt idx="1506">
                  <c:v>0.10142952571810285</c:v>
                </c:pt>
                <c:pt idx="1507">
                  <c:v>0.10302382542863495</c:v>
                </c:pt>
                <c:pt idx="1508">
                  <c:v>9.865954130483183E-2</c:v>
                </c:pt>
                <c:pt idx="1509">
                  <c:v>9.1730126920507638E-2</c:v>
                </c:pt>
                <c:pt idx="1510">
                  <c:v>9.1845914050322872E-2</c:v>
                </c:pt>
                <c:pt idx="1511">
                  <c:v>8.7615230460921734E-2</c:v>
                </c:pt>
                <c:pt idx="1512">
                  <c:v>8.9752839011356028E-2</c:v>
                </c:pt>
                <c:pt idx="1513">
                  <c:v>8.866622133155197E-2</c:v>
                </c:pt>
                <c:pt idx="1514">
                  <c:v>9.2309062569583641E-2</c:v>
                </c:pt>
                <c:pt idx="1515">
                  <c:v>8.6350478735248273E-2</c:v>
                </c:pt>
                <c:pt idx="1516">
                  <c:v>7.496771320418609E-2</c:v>
                </c:pt>
                <c:pt idx="1517">
                  <c:v>7.9162769984413253E-2</c:v>
                </c:pt>
                <c:pt idx="1518">
                  <c:v>7.6374972166555324E-2</c:v>
                </c:pt>
                <c:pt idx="1519">
                  <c:v>7.280338454687145E-2</c:v>
                </c:pt>
                <c:pt idx="1520">
                  <c:v>7.1520819416610912E-2</c:v>
                </c:pt>
                <c:pt idx="1521">
                  <c:v>7.4379870852816637E-2</c:v>
                </c:pt>
                <c:pt idx="1522">
                  <c:v>7.9331997327989207E-2</c:v>
                </c:pt>
                <c:pt idx="1523">
                  <c:v>7.175239367624138E-2</c:v>
                </c:pt>
                <c:pt idx="1524">
                  <c:v>7.4014696058784191E-2</c:v>
                </c:pt>
                <c:pt idx="1525">
                  <c:v>7.5751503006012036E-2</c:v>
                </c:pt>
                <c:pt idx="1526">
                  <c:v>7.2571810287241134E-2</c:v>
                </c:pt>
                <c:pt idx="1527">
                  <c:v>6.9739478957915782E-2</c:v>
                </c:pt>
                <c:pt idx="1528">
                  <c:v>8.0115787129815152E-2</c:v>
                </c:pt>
                <c:pt idx="1529">
                  <c:v>8.3384546871520762E-2</c:v>
                </c:pt>
                <c:pt idx="1530">
                  <c:v>6.9160543308839931E-2</c:v>
                </c:pt>
                <c:pt idx="1531">
                  <c:v>7.0309507904698171E-2</c:v>
                </c:pt>
                <c:pt idx="1532">
                  <c:v>7.318637274549096E-2</c:v>
                </c:pt>
                <c:pt idx="1533">
                  <c:v>6.8813181919394242E-2</c:v>
                </c:pt>
                <c:pt idx="1534">
                  <c:v>6.7521710086840242E-2</c:v>
                </c:pt>
                <c:pt idx="1535">
                  <c:v>6.8501447339122681E-2</c:v>
                </c:pt>
                <c:pt idx="1536">
                  <c:v>7.2108661767980364E-2</c:v>
                </c:pt>
                <c:pt idx="1537">
                  <c:v>7.6570919617011804E-2</c:v>
                </c:pt>
                <c:pt idx="1538">
                  <c:v>7.4094856379425436E-2</c:v>
                </c:pt>
                <c:pt idx="1539">
                  <c:v>7.3560454241816869E-2</c:v>
                </c:pt>
                <c:pt idx="1540">
                  <c:v>7.8013805388554847E-2</c:v>
                </c:pt>
                <c:pt idx="1541">
                  <c:v>7.6401692273435684E-2</c:v>
                </c:pt>
                <c:pt idx="1542">
                  <c:v>7.2812291249164898E-2</c:v>
                </c:pt>
                <c:pt idx="1543">
                  <c:v>7.0995323981295946E-2</c:v>
                </c:pt>
                <c:pt idx="1544">
                  <c:v>7.3604987753284307E-2</c:v>
                </c:pt>
                <c:pt idx="1545">
                  <c:v>7.5956357158761978E-2</c:v>
                </c:pt>
                <c:pt idx="1546">
                  <c:v>8.5094633711868095E-2</c:v>
                </c:pt>
                <c:pt idx="1547">
                  <c:v>8.3865508795368443E-2</c:v>
                </c:pt>
                <c:pt idx="1548">
                  <c:v>7.88866622133155E-2</c:v>
                </c:pt>
                <c:pt idx="1549">
                  <c:v>7.7737697617457108E-2</c:v>
                </c:pt>
                <c:pt idx="1550">
                  <c:v>7.5778223112892409E-2</c:v>
                </c:pt>
                <c:pt idx="1551">
                  <c:v>7.7230015586728901E-2</c:v>
                </c:pt>
                <c:pt idx="1552">
                  <c:v>7.2634157203295482E-2</c:v>
                </c:pt>
                <c:pt idx="1553">
                  <c:v>6.8572700957470478E-2</c:v>
                </c:pt>
                <c:pt idx="1554">
                  <c:v>6.970385214874196E-2</c:v>
                </c:pt>
                <c:pt idx="1555">
                  <c:v>7.1494099309730538E-2</c:v>
                </c:pt>
                <c:pt idx="1556">
                  <c:v>6.7094188376753447E-2</c:v>
                </c:pt>
                <c:pt idx="1557">
                  <c:v>6.6622133155199229E-2</c:v>
                </c:pt>
                <c:pt idx="1558">
                  <c:v>6.5134713872188749E-2</c:v>
                </c:pt>
                <c:pt idx="1559">
                  <c:v>6.1803607214428791E-2</c:v>
                </c:pt>
                <c:pt idx="1560">
                  <c:v>6.9231796927187728E-2</c:v>
                </c:pt>
                <c:pt idx="1561">
                  <c:v>7.6517479403250918E-2</c:v>
                </c:pt>
                <c:pt idx="1562">
                  <c:v>7.7782231128924545E-2</c:v>
                </c:pt>
                <c:pt idx="1563">
                  <c:v>7.4228456913827581E-2</c:v>
                </c:pt>
                <c:pt idx="1564">
                  <c:v>6.8002672010688089E-2</c:v>
                </c:pt>
                <c:pt idx="1565">
                  <c:v>6.7806724560231596E-2</c:v>
                </c:pt>
                <c:pt idx="1566">
                  <c:v>6.9454464484524581E-2</c:v>
                </c:pt>
                <c:pt idx="1567">
                  <c:v>6.4796259185036661E-2</c:v>
                </c:pt>
                <c:pt idx="1568">
                  <c:v>6.3006012024048069E-2</c:v>
                </c:pt>
                <c:pt idx="1569">
                  <c:v>6.5856156757960346E-2</c:v>
                </c:pt>
                <c:pt idx="1570">
                  <c:v>6.6729013582721E-2</c:v>
                </c:pt>
                <c:pt idx="1571">
                  <c:v>6.1099977733244257E-2</c:v>
                </c:pt>
                <c:pt idx="1572">
                  <c:v>6.0601202404809505E-2</c:v>
                </c:pt>
                <c:pt idx="1573">
                  <c:v>5.642395902916942E-2</c:v>
                </c:pt>
                <c:pt idx="1574">
                  <c:v>5.5827209975506505E-2</c:v>
                </c:pt>
                <c:pt idx="1575">
                  <c:v>5.4660431975061201E-2</c:v>
                </c:pt>
                <c:pt idx="1576">
                  <c:v>4.9298597194388741E-2</c:v>
                </c:pt>
                <c:pt idx="1577">
                  <c:v>5.1249164996659997E-2</c:v>
                </c:pt>
                <c:pt idx="1578">
                  <c:v>4.6190158093965643E-2</c:v>
                </c:pt>
                <c:pt idx="1579">
                  <c:v>4.5326207971498444E-2</c:v>
                </c:pt>
                <c:pt idx="1580">
                  <c:v>5.2237808951235726E-2</c:v>
                </c:pt>
                <c:pt idx="1581">
                  <c:v>4.8826541972834515E-2</c:v>
                </c:pt>
                <c:pt idx="1582">
                  <c:v>4.911155644622571E-2</c:v>
                </c:pt>
                <c:pt idx="1583">
                  <c:v>4.2449343130705808E-2</c:v>
                </c:pt>
                <c:pt idx="1584">
                  <c:v>5.2104208416833581E-2</c:v>
                </c:pt>
                <c:pt idx="1585">
                  <c:v>4.150523268759735E-2</c:v>
                </c:pt>
                <c:pt idx="1586">
                  <c:v>3.5439768425740363E-2</c:v>
                </c:pt>
                <c:pt idx="1587">
                  <c:v>3.295479848586054E-2</c:v>
                </c:pt>
                <c:pt idx="1588">
                  <c:v>3.295479848586054E-2</c:v>
                </c:pt>
                <c:pt idx="1589">
                  <c:v>3.6597639723892211E-2</c:v>
                </c:pt>
                <c:pt idx="1590">
                  <c:v>3.2402582943665055E-2</c:v>
                </c:pt>
                <c:pt idx="1591">
                  <c:v>3.3070585615675767E-2</c:v>
                </c:pt>
                <c:pt idx="1592">
                  <c:v>2.8109552438209739E-2</c:v>
                </c:pt>
                <c:pt idx="1593">
                  <c:v>2.717434869739474E-2</c:v>
                </c:pt>
                <c:pt idx="1594">
                  <c:v>2.4350924070362837E-2</c:v>
                </c:pt>
                <c:pt idx="1595">
                  <c:v>3.1307058561567548E-2</c:v>
                </c:pt>
                <c:pt idx="1596">
                  <c:v>3.4602538410153684E-2</c:v>
                </c:pt>
                <c:pt idx="1597">
                  <c:v>4.1433979069249553E-2</c:v>
                </c:pt>
                <c:pt idx="1598">
                  <c:v>3.3774215096860301E-2</c:v>
                </c:pt>
                <c:pt idx="1599">
                  <c:v>3.758628367846794E-2</c:v>
                </c:pt>
                <c:pt idx="1600">
                  <c:v>3.3622801157871252E-2</c:v>
                </c:pt>
                <c:pt idx="1601">
                  <c:v>3.2972611890447451E-2</c:v>
                </c:pt>
                <c:pt idx="1602">
                  <c:v>4.1300378534847408E-2</c:v>
                </c:pt>
                <c:pt idx="1603">
                  <c:v>4.2707637497216636E-2</c:v>
                </c:pt>
                <c:pt idx="1604">
                  <c:v>4.206635493208629E-2</c:v>
                </c:pt>
                <c:pt idx="1605">
                  <c:v>4.8728568247606352E-2</c:v>
                </c:pt>
                <c:pt idx="1606">
                  <c:v>4.4239590291694393E-2</c:v>
                </c:pt>
                <c:pt idx="1607">
                  <c:v>4.0089067022934674E-2</c:v>
                </c:pt>
                <c:pt idx="1608">
                  <c:v>3.9358717434869774E-2</c:v>
                </c:pt>
                <c:pt idx="1609">
                  <c:v>4.550434201736802E-2</c:v>
                </c:pt>
                <c:pt idx="1610">
                  <c:v>4.2413716321531986E-2</c:v>
                </c:pt>
                <c:pt idx="1611">
                  <c:v>4.2315742596303663E-2</c:v>
                </c:pt>
                <c:pt idx="1612">
                  <c:v>4.2939211756846944E-2</c:v>
                </c:pt>
                <c:pt idx="1613">
                  <c:v>3.5573368960142501E-2</c:v>
                </c:pt>
                <c:pt idx="1614">
                  <c:v>3.4477844578044994E-2</c:v>
                </c:pt>
                <c:pt idx="1615">
                  <c:v>3.0924070362948034E-2</c:v>
                </c:pt>
                <c:pt idx="1616">
                  <c:v>3.5796036517479354E-2</c:v>
                </c:pt>
                <c:pt idx="1617">
                  <c:v>3.7871298151859294E-2</c:v>
                </c:pt>
                <c:pt idx="1618">
                  <c:v>4.0997550656869303E-2</c:v>
                </c:pt>
                <c:pt idx="1619">
                  <c:v>4.2894678245379667E-2</c:v>
                </c:pt>
                <c:pt idx="1620">
                  <c:v>4.3268759741705569E-2</c:v>
                </c:pt>
                <c:pt idx="1621">
                  <c:v>5.089289690492084E-2</c:v>
                </c:pt>
                <c:pt idx="1622">
                  <c:v>5.1712313515920767E-2</c:v>
                </c:pt>
                <c:pt idx="1623">
                  <c:v>5.8142952571810208E-2</c:v>
                </c:pt>
                <c:pt idx="1624">
                  <c:v>5.671788020485407E-2</c:v>
                </c:pt>
                <c:pt idx="1625">
                  <c:v>5.0456468492540596E-2</c:v>
                </c:pt>
                <c:pt idx="1626">
                  <c:v>5.4696058784235023E-2</c:v>
                </c:pt>
                <c:pt idx="1627">
                  <c:v>6.6034290803829915E-2</c:v>
                </c:pt>
                <c:pt idx="1628">
                  <c:v>6.02983745268314E-2</c:v>
                </c:pt>
                <c:pt idx="1629">
                  <c:v>5.9701625473168485E-2</c:v>
                </c:pt>
                <c:pt idx="1630">
                  <c:v>5.2487196615453098E-2</c:v>
                </c:pt>
                <c:pt idx="1631">
                  <c:v>4.8871075484301953E-2</c:v>
                </c:pt>
                <c:pt idx="1632">
                  <c:v>5.9095969717212114E-2</c:v>
                </c:pt>
                <c:pt idx="1633">
                  <c:v>5.881095524382092E-2</c:v>
                </c:pt>
                <c:pt idx="1634">
                  <c:v>5.9790692496103352E-2</c:v>
                </c:pt>
                <c:pt idx="1635">
                  <c:v>5.5462035181474058E-2</c:v>
                </c:pt>
                <c:pt idx="1636">
                  <c:v>4.8158539300823804E-2</c:v>
                </c:pt>
                <c:pt idx="1637">
                  <c:v>4.4524604765085747E-2</c:v>
                </c:pt>
                <c:pt idx="1638">
                  <c:v>3.7791137831217882E-2</c:v>
                </c:pt>
                <c:pt idx="1639">
                  <c:v>3.2847918058338921E-2</c:v>
                </c:pt>
                <c:pt idx="1640">
                  <c:v>3.5226007570696966E-2</c:v>
                </c:pt>
                <c:pt idx="1641">
                  <c:v>3.7648630594522281E-2</c:v>
                </c:pt>
                <c:pt idx="1642">
                  <c:v>3.0354041416165642E-2</c:v>
                </c:pt>
                <c:pt idx="1643">
                  <c:v>3.5457581830327267E-2</c:v>
                </c:pt>
                <c:pt idx="1644">
                  <c:v>4.6199064796259098E-2</c:v>
                </c:pt>
                <c:pt idx="1645">
                  <c:v>4.9824092629703859E-2</c:v>
                </c:pt>
                <c:pt idx="1646">
                  <c:v>4.2627477176575383E-2</c:v>
                </c:pt>
                <c:pt idx="1647">
                  <c:v>4.376753507014032E-2</c:v>
                </c:pt>
                <c:pt idx="1648">
                  <c:v>4.5041193498107243E-2</c:v>
                </c:pt>
                <c:pt idx="1649">
                  <c:v>5.0955243820975188E-2</c:v>
                </c:pt>
                <c:pt idx="1650">
                  <c:v>4.0819416610999727E-2</c:v>
                </c:pt>
                <c:pt idx="1651">
                  <c:v>3.8699621465152517E-2</c:v>
                </c:pt>
                <c:pt idx="1652">
                  <c:v>3.551102204408816E-2</c:v>
                </c:pt>
                <c:pt idx="1653">
                  <c:v>3.7363616121131087E-2</c:v>
                </c:pt>
                <c:pt idx="1654">
                  <c:v>3.9527944778445734E-2</c:v>
                </c:pt>
                <c:pt idx="1655">
                  <c:v>3.4504564684925361E-2</c:v>
                </c:pt>
                <c:pt idx="1656">
                  <c:v>3.8022712090848343E-2</c:v>
                </c:pt>
                <c:pt idx="1657">
                  <c:v>3.9999999999999959E-2</c:v>
                </c:pt>
                <c:pt idx="1658">
                  <c:v>4.5290581162324622E-2</c:v>
                </c:pt>
                <c:pt idx="1659">
                  <c:v>4.7223335560008801E-2</c:v>
                </c:pt>
                <c:pt idx="1660">
                  <c:v>4.7784457804497901E-2</c:v>
                </c:pt>
                <c:pt idx="1661">
                  <c:v>5.673569360944114E-2</c:v>
                </c:pt>
                <c:pt idx="1662">
                  <c:v>6.3852148741928211E-2</c:v>
                </c:pt>
                <c:pt idx="1663">
                  <c:v>6.7325762636383915E-2</c:v>
                </c:pt>
                <c:pt idx="1664">
                  <c:v>8.4408817635270472E-2</c:v>
                </c:pt>
                <c:pt idx="1665">
                  <c:v>0.10279225116900464</c:v>
                </c:pt>
                <c:pt idx="1666">
                  <c:v>9.0572255622355782E-2</c:v>
                </c:pt>
                <c:pt idx="1667">
                  <c:v>0.10623914495657982</c:v>
                </c:pt>
                <c:pt idx="1668">
                  <c:v>9.4428857715430858E-2</c:v>
                </c:pt>
                <c:pt idx="1669">
                  <c:v>9.0028946782453767E-2</c:v>
                </c:pt>
                <c:pt idx="1670">
                  <c:v>9.2825651302605144E-2</c:v>
                </c:pt>
                <c:pt idx="1671">
                  <c:v>8.4916499665998679E-2</c:v>
                </c:pt>
                <c:pt idx="1672">
                  <c:v>0.1014384324203963</c:v>
                </c:pt>
                <c:pt idx="1673">
                  <c:v>9.0011133377866856E-2</c:v>
                </c:pt>
                <c:pt idx="1674">
                  <c:v>9.3529280783789831E-2</c:v>
                </c:pt>
                <c:pt idx="1675">
                  <c:v>9.9452237808951224E-2</c:v>
                </c:pt>
                <c:pt idx="1676">
                  <c:v>0.10283678468047207</c:v>
                </c:pt>
                <c:pt idx="1677">
                  <c:v>0.10643509240703632</c:v>
                </c:pt>
                <c:pt idx="1678">
                  <c:v>0.11597417056334886</c:v>
                </c:pt>
                <c:pt idx="1679">
                  <c:v>0.10350478735248263</c:v>
                </c:pt>
                <c:pt idx="1680">
                  <c:v>0.11248274326430639</c:v>
                </c:pt>
                <c:pt idx="1681">
                  <c:v>0.10019149409930975</c:v>
                </c:pt>
                <c:pt idx="1682">
                  <c:v>9.156089957693167E-2</c:v>
                </c:pt>
                <c:pt idx="1683">
                  <c:v>0.10219550211534173</c:v>
                </c:pt>
                <c:pt idx="1684">
                  <c:v>0.11600979737252283</c:v>
                </c:pt>
                <c:pt idx="1685">
                  <c:v>0.11362280115787134</c:v>
                </c:pt>
                <c:pt idx="1686">
                  <c:v>0.11091516366065465</c:v>
                </c:pt>
                <c:pt idx="1687">
                  <c:v>0.11212647517256724</c:v>
                </c:pt>
                <c:pt idx="1688">
                  <c:v>0.12228011578712977</c:v>
                </c:pt>
                <c:pt idx="1689">
                  <c:v>0.13747494989979958</c:v>
                </c:pt>
                <c:pt idx="1690">
                  <c:v>0.14722778891115568</c:v>
                </c:pt>
                <c:pt idx="1691">
                  <c:v>0.15735470941883767</c:v>
                </c:pt>
                <c:pt idx="1692">
                  <c:v>0.14983745268314402</c:v>
                </c:pt>
                <c:pt idx="1693">
                  <c:v>0.15431752393676237</c:v>
                </c:pt>
                <c:pt idx="1694">
                  <c:v>0.17562235582275662</c:v>
                </c:pt>
                <c:pt idx="1695">
                  <c:v>0.17121353818748605</c:v>
                </c:pt>
                <c:pt idx="1696">
                  <c:v>0.19706078824315298</c:v>
                </c:pt>
                <c:pt idx="1697">
                  <c:v>0.23504787352482737</c:v>
                </c:pt>
                <c:pt idx="1698">
                  <c:v>0.22441327098641731</c:v>
                </c:pt>
                <c:pt idx="1699">
                  <c:v>0.21592518370073482</c:v>
                </c:pt>
                <c:pt idx="1700">
                  <c:v>0.18540191494099306</c:v>
                </c:pt>
                <c:pt idx="1701">
                  <c:v>0.1935248274326431</c:v>
                </c:pt>
                <c:pt idx="1702">
                  <c:v>0.19930527722110888</c:v>
                </c:pt>
                <c:pt idx="1703">
                  <c:v>0.23195724782899133</c:v>
                </c:pt>
                <c:pt idx="1704">
                  <c:v>0.24353596081050982</c:v>
                </c:pt>
                <c:pt idx="1705">
                  <c:v>0.24512135381874864</c:v>
                </c:pt>
                <c:pt idx="1706">
                  <c:v>0.21881095524382094</c:v>
                </c:pt>
                <c:pt idx="1707">
                  <c:v>0.2083188599421063</c:v>
                </c:pt>
                <c:pt idx="1708">
                  <c:v>0.18212424849699402</c:v>
                </c:pt>
                <c:pt idx="1709">
                  <c:v>0.18297038521487413</c:v>
                </c:pt>
                <c:pt idx="1710">
                  <c:v>0.18526831440659092</c:v>
                </c:pt>
                <c:pt idx="1711">
                  <c:v>0.17930973057225555</c:v>
                </c:pt>
                <c:pt idx="1712">
                  <c:v>0.19301714540191489</c:v>
                </c:pt>
                <c:pt idx="1713">
                  <c:v>0.18115341794700504</c:v>
                </c:pt>
                <c:pt idx="1714">
                  <c:v>0.18527722110888439</c:v>
                </c:pt>
                <c:pt idx="1715">
                  <c:v>0.19845023380093516</c:v>
                </c:pt>
                <c:pt idx="1716">
                  <c:v>0.18856379425517691</c:v>
                </c:pt>
                <c:pt idx="1717">
                  <c:v>0.21207748830995321</c:v>
                </c:pt>
                <c:pt idx="1718">
                  <c:v>0.21132932531730125</c:v>
                </c:pt>
                <c:pt idx="1719">
                  <c:v>0.20692050768203071</c:v>
                </c:pt>
                <c:pt idx="1720">
                  <c:v>0.19877978178579378</c:v>
                </c:pt>
                <c:pt idx="1721">
                  <c:v>0.20346470719216206</c:v>
                </c:pt>
                <c:pt idx="1722">
                  <c:v>0.176192384769539</c:v>
                </c:pt>
                <c:pt idx="1723">
                  <c:v>0.16814963259853039</c:v>
                </c:pt>
                <c:pt idx="1724">
                  <c:v>0.17298597194388773</c:v>
                </c:pt>
                <c:pt idx="1725">
                  <c:v>0.21737697617457133</c:v>
                </c:pt>
                <c:pt idx="1726">
                  <c:v>0.20167446003117348</c:v>
                </c:pt>
                <c:pt idx="1727">
                  <c:v>0.19661545312847914</c:v>
                </c:pt>
                <c:pt idx="1728">
                  <c:v>0.20046314851926075</c:v>
                </c:pt>
                <c:pt idx="1729">
                  <c:v>0.19867290135827201</c:v>
                </c:pt>
                <c:pt idx="1730">
                  <c:v>0.19354264083723</c:v>
                </c:pt>
                <c:pt idx="1731">
                  <c:v>0.20454241816967267</c:v>
                </c:pt>
                <c:pt idx="1732">
                  <c:v>0.20863950122467148</c:v>
                </c:pt>
                <c:pt idx="1733">
                  <c:v>0.19462925851703405</c:v>
                </c:pt>
                <c:pt idx="1734">
                  <c:v>0.2043108439100422</c:v>
                </c:pt>
                <c:pt idx="1735">
                  <c:v>0.2073302159875306</c:v>
                </c:pt>
                <c:pt idx="1736">
                  <c:v>0.21015364061456249</c:v>
                </c:pt>
                <c:pt idx="1737">
                  <c:v>0.21576486305945217</c:v>
                </c:pt>
                <c:pt idx="1738">
                  <c:v>0.21802716544199499</c:v>
                </c:pt>
                <c:pt idx="1739">
                  <c:v>0.24684925406368285</c:v>
                </c:pt>
                <c:pt idx="1740">
                  <c:v>0.24705410821643281</c:v>
                </c:pt>
                <c:pt idx="1741">
                  <c:v>0.25814295257181019</c:v>
                </c:pt>
                <c:pt idx="1742">
                  <c:v>0.26421732353596078</c:v>
                </c:pt>
                <c:pt idx="1743">
                  <c:v>0.26601647739924283</c:v>
                </c:pt>
                <c:pt idx="1744">
                  <c:v>0.24963705188154078</c:v>
                </c:pt>
                <c:pt idx="1745">
                  <c:v>0.24256513026052101</c:v>
                </c:pt>
                <c:pt idx="1746">
                  <c:v>0.20881763527054106</c:v>
                </c:pt>
                <c:pt idx="1747">
                  <c:v>0.20953907815631251</c:v>
                </c:pt>
                <c:pt idx="1748">
                  <c:v>0.20533511467379206</c:v>
                </c:pt>
                <c:pt idx="1749">
                  <c:v>0.20078378980182576</c:v>
                </c:pt>
                <c:pt idx="1750">
                  <c:v>0.20199510131373849</c:v>
                </c:pt>
                <c:pt idx="1751">
                  <c:v>0.20418615007793367</c:v>
                </c:pt>
                <c:pt idx="1752">
                  <c:v>0.21737697617457133</c:v>
                </c:pt>
                <c:pt idx="1753">
                  <c:v>0.21605878423513683</c:v>
                </c:pt>
                <c:pt idx="1754">
                  <c:v>0.22929414384324193</c:v>
                </c:pt>
                <c:pt idx="1755">
                  <c:v>0.23009574704965477</c:v>
                </c:pt>
                <c:pt idx="1756">
                  <c:v>0.24298374526831434</c:v>
                </c:pt>
                <c:pt idx="1757">
                  <c:v>0.22972166555332887</c:v>
                </c:pt>
                <c:pt idx="1758">
                  <c:v>0.23136049877532841</c:v>
                </c:pt>
                <c:pt idx="1759">
                  <c:v>0.23434424404364282</c:v>
                </c:pt>
                <c:pt idx="1760">
                  <c:v>0.22565130260521041</c:v>
                </c:pt>
                <c:pt idx="1761">
                  <c:v>0.23409485637942545</c:v>
                </c:pt>
                <c:pt idx="1762">
                  <c:v>0.22910710309507906</c:v>
                </c:pt>
                <c:pt idx="1763">
                  <c:v>0.23074593631707857</c:v>
                </c:pt>
                <c:pt idx="1764">
                  <c:v>0.23074593631707857</c:v>
                </c:pt>
                <c:pt idx="1765">
                  <c:v>0.2450946337118681</c:v>
                </c:pt>
                <c:pt idx="1766">
                  <c:v>0.24563794255177013</c:v>
                </c:pt>
                <c:pt idx="1767">
                  <c:v>0.24423068358940089</c:v>
                </c:pt>
                <c:pt idx="1768">
                  <c:v>0.24307281229124905</c:v>
                </c:pt>
                <c:pt idx="1769">
                  <c:v>0.24307281229124905</c:v>
                </c:pt>
                <c:pt idx="1770">
                  <c:v>0.22050322867958136</c:v>
                </c:pt>
                <c:pt idx="1771">
                  <c:v>0.22380761523046094</c:v>
                </c:pt>
                <c:pt idx="1772">
                  <c:v>0.22492095301714535</c:v>
                </c:pt>
                <c:pt idx="1773">
                  <c:v>0.22411044310843903</c:v>
                </c:pt>
                <c:pt idx="1774">
                  <c:v>0.22395902916944999</c:v>
                </c:pt>
                <c:pt idx="1775">
                  <c:v>0.21348474727232244</c:v>
                </c:pt>
                <c:pt idx="1776">
                  <c:v>0.21890002226675565</c:v>
                </c:pt>
                <c:pt idx="1777">
                  <c:v>0.21108884435537734</c:v>
                </c:pt>
                <c:pt idx="1778">
                  <c:v>0.21433088399020259</c:v>
                </c:pt>
                <c:pt idx="1779">
                  <c:v>0.20622578490313961</c:v>
                </c:pt>
                <c:pt idx="1780">
                  <c:v>0.19942106435092397</c:v>
                </c:pt>
                <c:pt idx="1781">
                  <c:v>0.18703184146069915</c:v>
                </c:pt>
                <c:pt idx="1782">
                  <c:v>0.18036962814517923</c:v>
                </c:pt>
                <c:pt idx="1783">
                  <c:v>0.17824092629703842</c:v>
                </c:pt>
                <c:pt idx="1784">
                  <c:v>0.16937875751503004</c:v>
                </c:pt>
                <c:pt idx="1785">
                  <c:v>0.17398352260075708</c:v>
                </c:pt>
                <c:pt idx="1786">
                  <c:v>0.17178356713426846</c:v>
                </c:pt>
                <c:pt idx="1787">
                  <c:v>0.15158316633266533</c:v>
                </c:pt>
                <c:pt idx="1788">
                  <c:v>0.15346248051658862</c:v>
                </c:pt>
                <c:pt idx="1789">
                  <c:v>0.16041861500779334</c:v>
                </c:pt>
                <c:pt idx="1790">
                  <c:v>0.15810287241148965</c:v>
                </c:pt>
                <c:pt idx="1791">
                  <c:v>0.14623023825428633</c:v>
                </c:pt>
                <c:pt idx="1792">
                  <c:v>0.13964818525940767</c:v>
                </c:pt>
                <c:pt idx="1793">
                  <c:v>0.13203295479848587</c:v>
                </c:pt>
                <c:pt idx="1794">
                  <c:v>0.12670674682698724</c:v>
                </c:pt>
                <c:pt idx="1795">
                  <c:v>0.12437319082609662</c:v>
                </c:pt>
                <c:pt idx="1796">
                  <c:v>0.12904030282787798</c:v>
                </c:pt>
                <c:pt idx="1797">
                  <c:v>0.13386773547094188</c:v>
                </c:pt>
                <c:pt idx="1798">
                  <c:v>0.13774215096860387</c:v>
                </c:pt>
                <c:pt idx="1799">
                  <c:v>0.13491872634157195</c:v>
                </c:pt>
                <c:pt idx="1800">
                  <c:v>0.13872188822088613</c:v>
                </c:pt>
                <c:pt idx="1801">
                  <c:v>0.13931863727454905</c:v>
                </c:pt>
                <c:pt idx="1802">
                  <c:v>0.15001558672901361</c:v>
                </c:pt>
                <c:pt idx="1803">
                  <c:v>0.13890002226675571</c:v>
                </c:pt>
                <c:pt idx="1804">
                  <c:v>0.12902248942329092</c:v>
                </c:pt>
                <c:pt idx="1805">
                  <c:v>0.13356490759296361</c:v>
                </c:pt>
                <c:pt idx="1806">
                  <c:v>0.14216878200846131</c:v>
                </c:pt>
                <c:pt idx="1807">
                  <c:v>0.14171454019149402</c:v>
                </c:pt>
                <c:pt idx="1808">
                  <c:v>0.14532175462035171</c:v>
                </c:pt>
                <c:pt idx="1809">
                  <c:v>0.14732576263638383</c:v>
                </c:pt>
                <c:pt idx="1810">
                  <c:v>0.14441327098641724</c:v>
                </c:pt>
                <c:pt idx="1811">
                  <c:v>0.13929191716766867</c:v>
                </c:pt>
                <c:pt idx="1812">
                  <c:v>0.13792028501447329</c:v>
                </c:pt>
                <c:pt idx="1813">
                  <c:v>0.13732353596081051</c:v>
                </c:pt>
                <c:pt idx="1814">
                  <c:v>0.1424181696726787</c:v>
                </c:pt>
                <c:pt idx="1815">
                  <c:v>0.15632153195279452</c:v>
                </c:pt>
                <c:pt idx="1816">
                  <c:v>0.15607214428857713</c:v>
                </c:pt>
                <c:pt idx="1817">
                  <c:v>0.13843687374749494</c:v>
                </c:pt>
                <c:pt idx="1818">
                  <c:v>0.1234914272990425</c:v>
                </c:pt>
                <c:pt idx="1819">
                  <c:v>0.13320863950122463</c:v>
                </c:pt>
                <c:pt idx="1820">
                  <c:v>0.12565575595635714</c:v>
                </c:pt>
                <c:pt idx="1821">
                  <c:v>0.1292006234691605</c:v>
                </c:pt>
                <c:pt idx="1822">
                  <c:v>0.1285504342017367</c:v>
                </c:pt>
                <c:pt idx="1823">
                  <c:v>0.12875528835448663</c:v>
                </c:pt>
                <c:pt idx="1824">
                  <c:v>0.12504119349810733</c:v>
                </c:pt>
                <c:pt idx="1825">
                  <c:v>0.13161433979069254</c:v>
                </c:pt>
                <c:pt idx="1826">
                  <c:v>0.13147183255399678</c:v>
                </c:pt>
                <c:pt idx="1827">
                  <c:v>0.14299710532175455</c:v>
                </c:pt>
                <c:pt idx="1828">
                  <c:v>0.14139389890892898</c:v>
                </c:pt>
                <c:pt idx="1829">
                  <c:v>0.12797149855266085</c:v>
                </c:pt>
                <c:pt idx="1830">
                  <c:v>0.1283366733466933</c:v>
                </c:pt>
                <c:pt idx="1831">
                  <c:v>0.13876642173235357</c:v>
                </c:pt>
                <c:pt idx="1832">
                  <c:v>0.1448942329102649</c:v>
                </c:pt>
                <c:pt idx="1833">
                  <c:v>0.14106435092407035</c:v>
                </c:pt>
                <c:pt idx="1834">
                  <c:v>0.13806279225116905</c:v>
                </c:pt>
                <c:pt idx="1835">
                  <c:v>0.13204186150077932</c:v>
                </c:pt>
                <c:pt idx="1836">
                  <c:v>0.14094856379425513</c:v>
                </c:pt>
                <c:pt idx="1837">
                  <c:v>0.14091293698508131</c:v>
                </c:pt>
                <c:pt idx="1838">
                  <c:v>0.14091293698508131</c:v>
                </c:pt>
                <c:pt idx="1839">
                  <c:v>0.15656201291471827</c:v>
                </c:pt>
                <c:pt idx="1840">
                  <c:v>0.17212202182142053</c:v>
                </c:pt>
                <c:pt idx="1841">
                  <c:v>0.16846136717880195</c:v>
                </c:pt>
                <c:pt idx="1842">
                  <c:v>0.16513026052104199</c:v>
                </c:pt>
                <c:pt idx="1843">
                  <c:v>0.17158761968381198</c:v>
                </c:pt>
                <c:pt idx="1844">
                  <c:v>0.17642395902916946</c:v>
                </c:pt>
                <c:pt idx="1845">
                  <c:v>0.16546871520819409</c:v>
                </c:pt>
                <c:pt idx="1846">
                  <c:v>0.16893342240035619</c:v>
                </c:pt>
                <c:pt idx="1847">
                  <c:v>0.17824983299933203</c:v>
                </c:pt>
                <c:pt idx="1848">
                  <c:v>0.16834558004898686</c:v>
                </c:pt>
                <c:pt idx="1849">
                  <c:v>0.17740369628145175</c:v>
                </c:pt>
                <c:pt idx="1850">
                  <c:v>0.17000222667557333</c:v>
                </c:pt>
                <c:pt idx="1851">
                  <c:v>0.17392117568470272</c:v>
                </c:pt>
                <c:pt idx="1852">
                  <c:v>0.17875751503006007</c:v>
                </c:pt>
                <c:pt idx="1853">
                  <c:v>0.15926074370964149</c:v>
                </c:pt>
                <c:pt idx="1854">
                  <c:v>0.15851258071698954</c:v>
                </c:pt>
                <c:pt idx="1855">
                  <c:v>0.14916945001113333</c:v>
                </c:pt>
                <c:pt idx="1856">
                  <c:v>0.15512803384546869</c:v>
                </c:pt>
                <c:pt idx="1857">
                  <c:v>0.15547539523491422</c:v>
                </c:pt>
                <c:pt idx="1858">
                  <c:v>0.16679581384992206</c:v>
                </c:pt>
                <c:pt idx="1859">
                  <c:v>0.17288799821865958</c:v>
                </c:pt>
                <c:pt idx="1860">
                  <c:v>0.18916945001113328</c:v>
                </c:pt>
                <c:pt idx="1861">
                  <c:v>0.20373190826096635</c:v>
                </c:pt>
                <c:pt idx="1862">
                  <c:v>0.19903807615230459</c:v>
                </c:pt>
                <c:pt idx="1863">
                  <c:v>0.20189712758851033</c:v>
                </c:pt>
                <c:pt idx="1864">
                  <c:v>0.21850812736584282</c:v>
                </c:pt>
                <c:pt idx="1865">
                  <c:v>0.22261411712313511</c:v>
                </c:pt>
                <c:pt idx="1866">
                  <c:v>0.22727232242262302</c:v>
                </c:pt>
                <c:pt idx="1867">
                  <c:v>0.22794032509463374</c:v>
                </c:pt>
                <c:pt idx="1868">
                  <c:v>0.22541082164328649</c:v>
                </c:pt>
                <c:pt idx="1869">
                  <c:v>0.22807392562903572</c:v>
                </c:pt>
                <c:pt idx="1870">
                  <c:v>0.21996882654197278</c:v>
                </c:pt>
                <c:pt idx="1871">
                  <c:v>0.25056334892006232</c:v>
                </c:pt>
                <c:pt idx="1872">
                  <c:v>0.24641282565130262</c:v>
                </c:pt>
                <c:pt idx="1873">
                  <c:v>0.24934313070585615</c:v>
                </c:pt>
                <c:pt idx="1874">
                  <c:v>0.24276998441327094</c:v>
                </c:pt>
                <c:pt idx="1875">
                  <c:v>0.23697172122021823</c:v>
                </c:pt>
                <c:pt idx="1876">
                  <c:v>0.25334224003562683</c:v>
                </c:pt>
                <c:pt idx="1877">
                  <c:v>0.27609886439545755</c:v>
                </c:pt>
                <c:pt idx="1878">
                  <c:v>0.28689378757515027</c:v>
                </c:pt>
                <c:pt idx="1879">
                  <c:v>0.26804720552215533</c:v>
                </c:pt>
                <c:pt idx="1880">
                  <c:v>0.26650634602538414</c:v>
                </c:pt>
                <c:pt idx="1881">
                  <c:v>0.25993319973279894</c:v>
                </c:pt>
                <c:pt idx="1882">
                  <c:v>0.24146069917613006</c:v>
                </c:pt>
                <c:pt idx="1883">
                  <c:v>0.25002004008016032</c:v>
                </c:pt>
                <c:pt idx="1884">
                  <c:v>0.24236918281006453</c:v>
                </c:pt>
                <c:pt idx="1885">
                  <c:v>0.2493520374081496</c:v>
                </c:pt>
                <c:pt idx="1886">
                  <c:v>0.2429748385660209</c:v>
                </c:pt>
                <c:pt idx="1887">
                  <c:v>0.24630594522378085</c:v>
                </c:pt>
                <c:pt idx="1888">
                  <c:v>0.23942106435092408</c:v>
                </c:pt>
                <c:pt idx="1889">
                  <c:v>0.23850367401469599</c:v>
                </c:pt>
                <c:pt idx="1890">
                  <c:v>0.22055666889334224</c:v>
                </c:pt>
                <c:pt idx="1891">
                  <c:v>0.22221331551992868</c:v>
                </c:pt>
                <c:pt idx="1892">
                  <c:v>0.22200846136717875</c:v>
                </c:pt>
                <c:pt idx="1893">
                  <c:v>0.23480739256290359</c:v>
                </c:pt>
                <c:pt idx="1894">
                  <c:v>0.24336673346693385</c:v>
                </c:pt>
                <c:pt idx="1895">
                  <c:v>0.23707860164773986</c:v>
                </c:pt>
                <c:pt idx="1896">
                  <c:v>0.21678022712090841</c:v>
                </c:pt>
                <c:pt idx="1897">
                  <c:v>0.21841906034290795</c:v>
                </c:pt>
                <c:pt idx="1898">
                  <c:v>0.1958761968381206</c:v>
                </c:pt>
                <c:pt idx="1899">
                  <c:v>0.19501224671565343</c:v>
                </c:pt>
                <c:pt idx="1900">
                  <c:v>0.18682698730794922</c:v>
                </c:pt>
                <c:pt idx="1901">
                  <c:v>0.19164551324871965</c:v>
                </c:pt>
                <c:pt idx="1902">
                  <c:v>0.18805611222444885</c:v>
                </c:pt>
                <c:pt idx="1903">
                  <c:v>0.20148741928301045</c:v>
                </c:pt>
                <c:pt idx="1904">
                  <c:v>0.19729236250278329</c:v>
                </c:pt>
                <c:pt idx="1905">
                  <c:v>0.18411044310843908</c:v>
                </c:pt>
                <c:pt idx="1906">
                  <c:v>0.18778891115564458</c:v>
                </c:pt>
                <c:pt idx="1907">
                  <c:v>0.20160320641282567</c:v>
                </c:pt>
                <c:pt idx="1908">
                  <c:v>0.18875083500333995</c:v>
                </c:pt>
                <c:pt idx="1909">
                  <c:v>0.18423513694054777</c:v>
                </c:pt>
                <c:pt idx="1910">
                  <c:v>0.17952349142729895</c:v>
                </c:pt>
                <c:pt idx="1911">
                  <c:v>0.16753507014028057</c:v>
                </c:pt>
                <c:pt idx="1912">
                  <c:v>0.17453573814295256</c:v>
                </c:pt>
                <c:pt idx="1913">
                  <c:v>0.18338900022266746</c:v>
                </c:pt>
                <c:pt idx="1914">
                  <c:v>0.20570028946782451</c:v>
                </c:pt>
                <c:pt idx="1915">
                  <c:v>0.21844578044978849</c:v>
                </c:pt>
                <c:pt idx="1916">
                  <c:v>0.21911378312179919</c:v>
                </c:pt>
                <c:pt idx="1917">
                  <c:v>0.19543976842574037</c:v>
                </c:pt>
                <c:pt idx="1918">
                  <c:v>0.18238254286350469</c:v>
                </c:pt>
                <c:pt idx="1919">
                  <c:v>0.18159875306167889</c:v>
                </c:pt>
                <c:pt idx="1920">
                  <c:v>0.18281006457359164</c:v>
                </c:pt>
                <c:pt idx="1921">
                  <c:v>0.18599866399465598</c:v>
                </c:pt>
                <c:pt idx="1922">
                  <c:v>0.19144956579826317</c:v>
                </c:pt>
                <c:pt idx="1923">
                  <c:v>0.17105321754620356</c:v>
                </c:pt>
                <c:pt idx="1924">
                  <c:v>0.16298374526831441</c:v>
                </c:pt>
                <c:pt idx="1925">
                  <c:v>0.17429525718102865</c:v>
                </c:pt>
                <c:pt idx="1926">
                  <c:v>0.1748296593186372</c:v>
                </c:pt>
                <c:pt idx="1927">
                  <c:v>0.16692050768203073</c:v>
                </c:pt>
                <c:pt idx="1928">
                  <c:v>0.16594077042974831</c:v>
                </c:pt>
                <c:pt idx="1929">
                  <c:v>0.17081273658427965</c:v>
                </c:pt>
                <c:pt idx="1930">
                  <c:v>0.16987753284346463</c:v>
                </c:pt>
                <c:pt idx="1931">
                  <c:v>0.17325317301269202</c:v>
                </c:pt>
                <c:pt idx="1932">
                  <c:v>0.17067022934758402</c:v>
                </c:pt>
                <c:pt idx="1933">
                  <c:v>0.17702070808283221</c:v>
                </c:pt>
                <c:pt idx="1934">
                  <c:v>0.16900467601870398</c:v>
                </c:pt>
                <c:pt idx="1935">
                  <c:v>0.16347361389445556</c:v>
                </c:pt>
                <c:pt idx="1936">
                  <c:v>0.17270986417279</c:v>
                </c:pt>
                <c:pt idx="1937">
                  <c:v>0.16859496771320409</c:v>
                </c:pt>
                <c:pt idx="1938">
                  <c:v>0.17457136495212638</c:v>
                </c:pt>
                <c:pt idx="1939">
                  <c:v>0.17336896014250724</c:v>
                </c:pt>
                <c:pt idx="1940">
                  <c:v>0.17411712313515923</c:v>
                </c:pt>
                <c:pt idx="1941">
                  <c:v>0.18403918949009129</c:v>
                </c:pt>
                <c:pt idx="1942">
                  <c:v>0.19498552660877305</c:v>
                </c:pt>
                <c:pt idx="1943">
                  <c:v>0.18077933645067912</c:v>
                </c:pt>
                <c:pt idx="1944">
                  <c:v>0.17513248719661548</c:v>
                </c:pt>
                <c:pt idx="1945">
                  <c:v>0.17553328879982191</c:v>
                </c:pt>
                <c:pt idx="1946">
                  <c:v>0.16920062346916045</c:v>
                </c:pt>
                <c:pt idx="1947">
                  <c:v>0.16062346916054329</c:v>
                </c:pt>
                <c:pt idx="1948">
                  <c:v>0.15716766867067464</c:v>
                </c:pt>
                <c:pt idx="1949">
                  <c:v>0.15713204186150068</c:v>
                </c:pt>
                <c:pt idx="1950">
                  <c:v>0.15704297483856597</c:v>
                </c:pt>
                <c:pt idx="1951">
                  <c:v>0.16169227343576043</c:v>
                </c:pt>
                <c:pt idx="1952">
                  <c:v>0.15709641505232685</c:v>
                </c:pt>
                <c:pt idx="1953">
                  <c:v>0.13398352260075697</c:v>
                </c:pt>
                <c:pt idx="1954">
                  <c:v>0.13552438209752832</c:v>
                </c:pt>
                <c:pt idx="1955">
                  <c:v>0.14158093965709187</c:v>
                </c:pt>
                <c:pt idx="1956">
                  <c:v>0.14232019594745038</c:v>
                </c:pt>
                <c:pt idx="1957">
                  <c:v>0.14900912936985081</c:v>
                </c:pt>
                <c:pt idx="1958">
                  <c:v>0.14276553106212422</c:v>
                </c:pt>
                <c:pt idx="1959">
                  <c:v>0.14984635938543747</c:v>
                </c:pt>
                <c:pt idx="1960">
                  <c:v>0.14018258739701625</c:v>
                </c:pt>
                <c:pt idx="1961">
                  <c:v>0.15182364729458911</c:v>
                </c:pt>
                <c:pt idx="1962">
                  <c:v>0.14619461144511237</c:v>
                </c:pt>
                <c:pt idx="1963">
                  <c:v>0.14521487419283008</c:v>
                </c:pt>
                <c:pt idx="1964">
                  <c:v>0.14229347584057001</c:v>
                </c:pt>
                <c:pt idx="1965">
                  <c:v>0.14303273213092851</c:v>
                </c:pt>
                <c:pt idx="1966">
                  <c:v>0.14511690046760176</c:v>
                </c:pt>
                <c:pt idx="1967">
                  <c:v>0.13650411934981077</c:v>
                </c:pt>
                <c:pt idx="1968">
                  <c:v>0.13040302827877978</c:v>
                </c:pt>
                <c:pt idx="1969">
                  <c:v>0.14459140503228679</c:v>
                </c:pt>
                <c:pt idx="1970">
                  <c:v>0.14584725005566682</c:v>
                </c:pt>
                <c:pt idx="1971">
                  <c:v>0.14785125807169897</c:v>
                </c:pt>
                <c:pt idx="1972">
                  <c:v>0.14618570474281889</c:v>
                </c:pt>
                <c:pt idx="1973">
                  <c:v>0.14730794923179694</c:v>
                </c:pt>
                <c:pt idx="1974">
                  <c:v>0.1431485192607436</c:v>
                </c:pt>
                <c:pt idx="1975">
                  <c:v>0.13928301046537522</c:v>
                </c:pt>
                <c:pt idx="1976">
                  <c:v>0.14078824315297261</c:v>
                </c:pt>
                <c:pt idx="1977">
                  <c:v>0.14290803829881984</c:v>
                </c:pt>
                <c:pt idx="1978">
                  <c:v>0.14488532620797145</c:v>
                </c:pt>
                <c:pt idx="1979">
                  <c:v>0.14462703184146061</c:v>
                </c:pt>
                <c:pt idx="1980">
                  <c:v>0.15558227566243601</c:v>
                </c:pt>
                <c:pt idx="1981">
                  <c:v>0.15471832553996881</c:v>
                </c:pt>
                <c:pt idx="1982">
                  <c:v>0.15423736361612111</c:v>
                </c:pt>
                <c:pt idx="1983">
                  <c:v>0.15780004453351137</c:v>
                </c:pt>
                <c:pt idx="1984">
                  <c:v>0.16654642618570467</c:v>
                </c:pt>
                <c:pt idx="1985">
                  <c:v>0.16189712758851038</c:v>
                </c:pt>
                <c:pt idx="1986">
                  <c:v>0.1658338900022267</c:v>
                </c:pt>
                <c:pt idx="1987">
                  <c:v>0.16129147183255399</c:v>
                </c:pt>
                <c:pt idx="1988">
                  <c:v>0.15641059897572923</c:v>
                </c:pt>
                <c:pt idx="1989">
                  <c:v>0.16130928523714091</c:v>
                </c:pt>
                <c:pt idx="1990">
                  <c:v>0.15704297483856597</c:v>
                </c:pt>
                <c:pt idx="1991">
                  <c:v>0.16279670452015138</c:v>
                </c:pt>
                <c:pt idx="1992">
                  <c:v>0.16856824760632372</c:v>
                </c:pt>
                <c:pt idx="1993">
                  <c:v>0.17539968826541977</c:v>
                </c:pt>
                <c:pt idx="1994">
                  <c:v>0.17543531507459359</c:v>
                </c:pt>
                <c:pt idx="1995">
                  <c:v>0.17849031396125578</c:v>
                </c:pt>
                <c:pt idx="1996">
                  <c:v>0.17835671342685364</c:v>
                </c:pt>
                <c:pt idx="1997">
                  <c:v>0.17947895791583168</c:v>
                </c:pt>
                <c:pt idx="1998">
                  <c:v>0.17860610109107103</c:v>
                </c:pt>
                <c:pt idx="1999">
                  <c:v>0.16323313293253164</c:v>
                </c:pt>
                <c:pt idx="2000">
                  <c:v>0.16130037853484747</c:v>
                </c:pt>
                <c:pt idx="2001">
                  <c:v>0.16144288577154306</c:v>
                </c:pt>
                <c:pt idx="2002">
                  <c:v>0.15992874638165222</c:v>
                </c:pt>
                <c:pt idx="2003">
                  <c:v>0.15621465152527272</c:v>
                </c:pt>
                <c:pt idx="2004">
                  <c:v>0.15729236250278333</c:v>
                </c:pt>
                <c:pt idx="2005">
                  <c:v>0.15770207080828322</c:v>
                </c:pt>
                <c:pt idx="2006">
                  <c:v>0.16055221554219548</c:v>
                </c:pt>
                <c:pt idx="2007">
                  <c:v>0.15353373413493643</c:v>
                </c:pt>
                <c:pt idx="2008">
                  <c:v>0.15097751057670897</c:v>
                </c:pt>
                <c:pt idx="2009">
                  <c:v>0.15265197060788233</c:v>
                </c:pt>
                <c:pt idx="2010">
                  <c:v>0.15408594967713207</c:v>
                </c:pt>
                <c:pt idx="2011">
                  <c:v>0.1534090403028279</c:v>
                </c:pt>
                <c:pt idx="2012">
                  <c:v>0.14925851703406803</c:v>
                </c:pt>
                <c:pt idx="2013">
                  <c:v>0.14455577822311283</c:v>
                </c:pt>
                <c:pt idx="2014">
                  <c:v>0.13964818525940767</c:v>
                </c:pt>
                <c:pt idx="2015">
                  <c:v>0.13603206412825652</c:v>
                </c:pt>
                <c:pt idx="2016">
                  <c:v>0.13538187486083272</c:v>
                </c:pt>
                <c:pt idx="2017">
                  <c:v>0.13716321531952785</c:v>
                </c:pt>
                <c:pt idx="2018">
                  <c:v>0.1379291917167669</c:v>
                </c:pt>
                <c:pt idx="2019">
                  <c:v>0.13688710754843011</c:v>
                </c:pt>
                <c:pt idx="2020">
                  <c:v>0.13309285237140939</c:v>
                </c:pt>
                <c:pt idx="2021">
                  <c:v>0.13350256067690927</c:v>
                </c:pt>
                <c:pt idx="2022">
                  <c:v>0.13757292362502774</c:v>
                </c:pt>
                <c:pt idx="2023">
                  <c:v>0.14682698730794924</c:v>
                </c:pt>
                <c:pt idx="2024">
                  <c:v>0.15585838343353375</c:v>
                </c:pt>
                <c:pt idx="2025">
                  <c:v>0.15585838343353375</c:v>
                </c:pt>
                <c:pt idx="2026">
                  <c:v>0.15769316410598977</c:v>
                </c:pt>
                <c:pt idx="2027">
                  <c:v>0.15961701180138049</c:v>
                </c:pt>
                <c:pt idx="2028">
                  <c:v>0.15668670674682697</c:v>
                </c:pt>
                <c:pt idx="2029">
                  <c:v>0.15669561344912042</c:v>
                </c:pt>
                <c:pt idx="2030">
                  <c:v>0.15669561344912042</c:v>
                </c:pt>
                <c:pt idx="2031">
                  <c:v>0.13428635047873522</c:v>
                </c:pt>
                <c:pt idx="2032">
                  <c:v>0.13573814295257172</c:v>
                </c:pt>
                <c:pt idx="2033">
                  <c:v>0.13698508127365844</c:v>
                </c:pt>
                <c:pt idx="2034">
                  <c:v>0.13661099977733238</c:v>
                </c:pt>
                <c:pt idx="2035">
                  <c:v>0.14026274771765751</c:v>
                </c:pt>
                <c:pt idx="2036">
                  <c:v>0.13585393008238694</c:v>
                </c:pt>
                <c:pt idx="2037">
                  <c:v>0.12771320418615004</c:v>
                </c:pt>
                <c:pt idx="2038">
                  <c:v>0.12612781117791139</c:v>
                </c:pt>
                <c:pt idx="2039">
                  <c:v>0.12710754843019365</c:v>
                </c:pt>
                <c:pt idx="2040">
                  <c:v>0.12736584279670449</c:v>
                </c:pt>
                <c:pt idx="2041">
                  <c:v>0.12566466265865062</c:v>
                </c:pt>
                <c:pt idx="2042">
                  <c:v>0.12129147183255404</c:v>
                </c:pt>
                <c:pt idx="2043">
                  <c:v>0.12852371409485633</c:v>
                </c:pt>
                <c:pt idx="2044">
                  <c:v>0.13242484969939883</c:v>
                </c:pt>
                <c:pt idx="2045">
                  <c:v>0.12963705188154076</c:v>
                </c:pt>
                <c:pt idx="2046">
                  <c:v>0.12782008461367181</c:v>
                </c:pt>
                <c:pt idx="2047">
                  <c:v>0.12385660209307496</c:v>
                </c:pt>
                <c:pt idx="2048">
                  <c:v>0.13125807169895337</c:v>
                </c:pt>
                <c:pt idx="2049">
                  <c:v>0.13818748608327758</c:v>
                </c:pt>
                <c:pt idx="2050">
                  <c:v>0.13148964595858384</c:v>
                </c:pt>
                <c:pt idx="2051">
                  <c:v>0.13463371186818077</c:v>
                </c:pt>
                <c:pt idx="2052">
                  <c:v>0.13186372745490973</c:v>
                </c:pt>
                <c:pt idx="2053">
                  <c:v>0.12481852594077032</c:v>
                </c:pt>
                <c:pt idx="2054">
                  <c:v>0.13029614785125801</c:v>
                </c:pt>
                <c:pt idx="2055">
                  <c:v>0.12464039189490091</c:v>
                </c:pt>
                <c:pt idx="2056">
                  <c:v>0.12800712536183467</c:v>
                </c:pt>
                <c:pt idx="2057">
                  <c:v>0.13337786684480074</c:v>
                </c:pt>
                <c:pt idx="2058">
                  <c:v>0.13366288131819193</c:v>
                </c:pt>
                <c:pt idx="2059">
                  <c:v>0.13720774883099529</c:v>
                </c:pt>
                <c:pt idx="2060">
                  <c:v>0.13441104431084391</c:v>
                </c:pt>
                <c:pt idx="2061">
                  <c:v>0.13213092852371403</c:v>
                </c:pt>
                <c:pt idx="2062">
                  <c:v>0.13010910710309498</c:v>
                </c:pt>
                <c:pt idx="2063">
                  <c:v>0.12970830549988854</c:v>
                </c:pt>
                <c:pt idx="2064">
                  <c:v>0.13065241594299701</c:v>
                </c:pt>
                <c:pt idx="2065">
                  <c:v>0.13052772211088848</c:v>
                </c:pt>
                <c:pt idx="2066">
                  <c:v>0.12789133823201959</c:v>
                </c:pt>
                <c:pt idx="2067">
                  <c:v>0.13781340458695165</c:v>
                </c:pt>
                <c:pt idx="2068">
                  <c:v>0.13697617457136499</c:v>
                </c:pt>
                <c:pt idx="2069">
                  <c:v>0.13148964595858384</c:v>
                </c:pt>
                <c:pt idx="2070">
                  <c:v>0.14644399910932973</c:v>
                </c:pt>
                <c:pt idx="2071">
                  <c:v>0.14414606991761295</c:v>
                </c:pt>
                <c:pt idx="2072">
                  <c:v>0.13818748608327758</c:v>
                </c:pt>
                <c:pt idx="2073">
                  <c:v>0.13831217991538625</c:v>
                </c:pt>
                <c:pt idx="2074">
                  <c:v>0.1381607659763972</c:v>
                </c:pt>
                <c:pt idx="2075">
                  <c:v>0.13433088399020265</c:v>
                </c:pt>
                <c:pt idx="2076">
                  <c:v>0.13394789579158314</c:v>
                </c:pt>
                <c:pt idx="2077">
                  <c:v>0.1393987975951903</c:v>
                </c:pt>
                <c:pt idx="2078">
                  <c:v>0.12863950122467158</c:v>
                </c:pt>
                <c:pt idx="2079">
                  <c:v>0.11766644399910928</c:v>
                </c:pt>
                <c:pt idx="2080">
                  <c:v>0.10862614117123133</c:v>
                </c:pt>
                <c:pt idx="2081">
                  <c:v>0.10433311066577601</c:v>
                </c:pt>
                <c:pt idx="2082">
                  <c:v>0.10999777332442658</c:v>
                </c:pt>
                <c:pt idx="2083">
                  <c:v>0.10773547094188377</c:v>
                </c:pt>
                <c:pt idx="2084">
                  <c:v>0.10728122912491644</c:v>
                </c:pt>
                <c:pt idx="2085">
                  <c:v>0.10867067468269875</c:v>
                </c:pt>
                <c:pt idx="2086">
                  <c:v>0.10390558895568906</c:v>
                </c:pt>
                <c:pt idx="2087">
                  <c:v>0.10109997773324422</c:v>
                </c:pt>
                <c:pt idx="2088">
                  <c:v>0.10205299487864612</c:v>
                </c:pt>
                <c:pt idx="2089">
                  <c:v>0.10101981741260296</c:v>
                </c:pt>
                <c:pt idx="2090">
                  <c:v>9.9532398129592484E-2</c:v>
                </c:pt>
                <c:pt idx="2091">
                  <c:v>0.10254286350478727</c:v>
                </c:pt>
                <c:pt idx="2092">
                  <c:v>9.91226898240926E-2</c:v>
                </c:pt>
                <c:pt idx="2093">
                  <c:v>9.91226898240926E-2</c:v>
                </c:pt>
                <c:pt idx="2094">
                  <c:v>9.8454687152081888E-2</c:v>
                </c:pt>
                <c:pt idx="2095">
                  <c:v>9.3083945669115972E-2</c:v>
                </c:pt>
                <c:pt idx="2096">
                  <c:v>9.6432865731462841E-2</c:v>
                </c:pt>
                <c:pt idx="2097">
                  <c:v>9.7305722556223495E-2</c:v>
                </c:pt>
                <c:pt idx="2098">
                  <c:v>9.39300823869961E-2</c:v>
                </c:pt>
                <c:pt idx="2099">
                  <c:v>8.361612113115123E-2</c:v>
                </c:pt>
                <c:pt idx="2100">
                  <c:v>8.1033177466043091E-2</c:v>
                </c:pt>
                <c:pt idx="2101">
                  <c:v>7.7684257403696222E-2</c:v>
                </c:pt>
                <c:pt idx="2102">
                  <c:v>7.4584725005566579E-2</c:v>
                </c:pt>
                <c:pt idx="2103">
                  <c:v>7.6526386105544367E-2</c:v>
                </c:pt>
                <c:pt idx="2104">
                  <c:v>8.3331106657759876E-2</c:v>
                </c:pt>
                <c:pt idx="2105">
                  <c:v>8.6003117345802724E-2</c:v>
                </c:pt>
                <c:pt idx="2106">
                  <c:v>9.0892896904920958E-2</c:v>
                </c:pt>
                <c:pt idx="2107">
                  <c:v>8.8684034736138881E-2</c:v>
                </c:pt>
                <c:pt idx="2108">
                  <c:v>8.8862168782008463E-2</c:v>
                </c:pt>
                <c:pt idx="2109">
                  <c:v>9.9149409930972973E-2</c:v>
                </c:pt>
                <c:pt idx="2110">
                  <c:v>8.9708305499888591E-2</c:v>
                </c:pt>
                <c:pt idx="2111">
                  <c:v>9.2950345134713827E-2</c:v>
                </c:pt>
                <c:pt idx="2112">
                  <c:v>7.7443776441772458E-2</c:v>
                </c:pt>
                <c:pt idx="2113">
                  <c:v>8.3705188154085938E-2</c:v>
                </c:pt>
                <c:pt idx="2114">
                  <c:v>7.9795145847249976E-2</c:v>
                </c:pt>
                <c:pt idx="2115">
                  <c:v>8.2841238031618747E-2</c:v>
                </c:pt>
                <c:pt idx="2116">
                  <c:v>8.8114005789356492E-2</c:v>
                </c:pt>
                <c:pt idx="2117">
                  <c:v>8.493431307058559E-2</c:v>
                </c:pt>
                <c:pt idx="2118">
                  <c:v>7.7221108884435452E-2</c:v>
                </c:pt>
                <c:pt idx="2119">
                  <c:v>7.9314183923402296E-2</c:v>
                </c:pt>
                <c:pt idx="2120">
                  <c:v>7.4869739478957933E-2</c:v>
                </c:pt>
                <c:pt idx="2121">
                  <c:v>7.2099755065686916E-2</c:v>
                </c:pt>
                <c:pt idx="2122">
                  <c:v>6.7984858606101012E-2</c:v>
                </c:pt>
                <c:pt idx="2123">
                  <c:v>7.8378980182587307E-2</c:v>
                </c:pt>
                <c:pt idx="2124">
                  <c:v>8.2431529726118863E-2</c:v>
                </c:pt>
                <c:pt idx="2125">
                  <c:v>8.0650189267423733E-2</c:v>
                </c:pt>
                <c:pt idx="2126">
                  <c:v>8.9645958583834243E-2</c:v>
                </c:pt>
                <c:pt idx="2127">
                  <c:v>8.9325317301269233E-2</c:v>
                </c:pt>
                <c:pt idx="2128">
                  <c:v>9.6628813181919321E-2</c:v>
                </c:pt>
                <c:pt idx="2129">
                  <c:v>9.7982631930527656E-2</c:v>
                </c:pt>
                <c:pt idx="2130">
                  <c:v>0.10091293698508119</c:v>
                </c:pt>
                <c:pt idx="2131">
                  <c:v>9.857938098419057E-2</c:v>
                </c:pt>
                <c:pt idx="2132">
                  <c:v>0.11268759741705633</c:v>
                </c:pt>
                <c:pt idx="2133">
                  <c:v>0.11330215987530616</c:v>
                </c:pt>
                <c:pt idx="2134">
                  <c:v>0.11218882208862159</c:v>
                </c:pt>
                <c:pt idx="2135">
                  <c:v>0.115395234914273</c:v>
                </c:pt>
                <c:pt idx="2136">
                  <c:v>0.12671565352928069</c:v>
                </c:pt>
                <c:pt idx="2137">
                  <c:v>0.13523936762413713</c:v>
                </c:pt>
                <c:pt idx="2138">
                  <c:v>0.14285459808505893</c:v>
                </c:pt>
                <c:pt idx="2139">
                  <c:v>0.14496548652861271</c:v>
                </c:pt>
                <c:pt idx="2140">
                  <c:v>0.1325762636383879</c:v>
                </c:pt>
                <c:pt idx="2141">
                  <c:v>0.14199064796259175</c:v>
                </c:pt>
                <c:pt idx="2142">
                  <c:v>0.14896459585838337</c:v>
                </c:pt>
                <c:pt idx="2143">
                  <c:v>0.13319082609663771</c:v>
                </c:pt>
                <c:pt idx="2144">
                  <c:v>0.1469249610331774</c:v>
                </c:pt>
                <c:pt idx="2145">
                  <c:v>0.14825205967490537</c:v>
                </c:pt>
                <c:pt idx="2146">
                  <c:v>0.14600757069694947</c:v>
                </c:pt>
                <c:pt idx="2147">
                  <c:v>0.14078824315297261</c:v>
                </c:pt>
                <c:pt idx="2148">
                  <c:v>0.12969049209530165</c:v>
                </c:pt>
                <c:pt idx="2149">
                  <c:v>0.1323268759741705</c:v>
                </c:pt>
                <c:pt idx="2150">
                  <c:v>0.15102204408817624</c:v>
                </c:pt>
                <c:pt idx="2151">
                  <c:v>0.14680917390336218</c:v>
                </c:pt>
                <c:pt idx="2152">
                  <c:v>0.19648185259407699</c:v>
                </c:pt>
                <c:pt idx="2153">
                  <c:v>0.19147628590514351</c:v>
                </c:pt>
                <c:pt idx="2154">
                  <c:v>0.19261634379870846</c:v>
                </c:pt>
                <c:pt idx="2155">
                  <c:v>0.17892674237363621</c:v>
                </c:pt>
                <c:pt idx="2156">
                  <c:v>0.17272767757737689</c:v>
                </c:pt>
                <c:pt idx="2157">
                  <c:v>0.1614874192830105</c:v>
                </c:pt>
                <c:pt idx="2158">
                  <c:v>0.1603384546871521</c:v>
                </c:pt>
                <c:pt idx="2159">
                  <c:v>0.14819861946114449</c:v>
                </c:pt>
                <c:pt idx="2160">
                  <c:v>0.15543976842574039</c:v>
                </c:pt>
                <c:pt idx="2161">
                  <c:v>0.16479180583388991</c:v>
                </c:pt>
                <c:pt idx="2162">
                  <c:v>0.14744154976619908</c:v>
                </c:pt>
                <c:pt idx="2163">
                  <c:v>0.16448007125361835</c:v>
                </c:pt>
                <c:pt idx="2164">
                  <c:v>0.15007793364506794</c:v>
                </c:pt>
                <c:pt idx="2165">
                  <c:v>0.14617679804052544</c:v>
                </c:pt>
                <c:pt idx="2166">
                  <c:v>0.15270541082164321</c:v>
                </c:pt>
                <c:pt idx="2167">
                  <c:v>0.14528612781117789</c:v>
                </c:pt>
                <c:pt idx="2168">
                  <c:v>0.1411979514584725</c:v>
                </c:pt>
                <c:pt idx="2169">
                  <c:v>0.13409930973057219</c:v>
                </c:pt>
                <c:pt idx="2170">
                  <c:v>0.12311734580271644</c:v>
                </c:pt>
                <c:pt idx="2171">
                  <c:v>0.11836116677800035</c:v>
                </c:pt>
                <c:pt idx="2172">
                  <c:v>0.10965931863727449</c:v>
                </c:pt>
                <c:pt idx="2173">
                  <c:v>0.11584947673124017</c:v>
                </c:pt>
                <c:pt idx="2174">
                  <c:v>0.11548430193720771</c:v>
                </c:pt>
                <c:pt idx="2175">
                  <c:v>0.11380093520374075</c:v>
                </c:pt>
                <c:pt idx="2176">
                  <c:v>0.12428412380316191</c:v>
                </c:pt>
                <c:pt idx="2177">
                  <c:v>0.1244266310398575</c:v>
                </c:pt>
                <c:pt idx="2178">
                  <c:v>0.13447339122689825</c:v>
                </c:pt>
                <c:pt idx="2179">
                  <c:v>0.13377866844800701</c:v>
                </c:pt>
                <c:pt idx="2180">
                  <c:v>0.13698508127365844</c:v>
                </c:pt>
                <c:pt idx="2181">
                  <c:v>0.14305054553551544</c:v>
                </c:pt>
                <c:pt idx="2182">
                  <c:v>0.1379291917167669</c:v>
                </c:pt>
                <c:pt idx="2183">
                  <c:v>0.1299933199732799</c:v>
                </c:pt>
                <c:pt idx="2184">
                  <c:v>0.12887107548430188</c:v>
                </c:pt>
                <c:pt idx="2185">
                  <c:v>0.12792696504119341</c:v>
                </c:pt>
                <c:pt idx="2186">
                  <c:v>0.13098196392785563</c:v>
                </c:pt>
                <c:pt idx="2187">
                  <c:v>0.12657314629258509</c:v>
                </c:pt>
                <c:pt idx="2188">
                  <c:v>0.11866399465597861</c:v>
                </c:pt>
                <c:pt idx="2189">
                  <c:v>0.11964373190826089</c:v>
                </c:pt>
                <c:pt idx="2190">
                  <c:v>0.13747494989979958</c:v>
                </c:pt>
                <c:pt idx="2191">
                  <c:v>0.13426853707414832</c:v>
                </c:pt>
                <c:pt idx="2192">
                  <c:v>0.14587397016254733</c:v>
                </c:pt>
                <c:pt idx="2193">
                  <c:v>0.14324649298597192</c:v>
                </c:pt>
                <c:pt idx="2194">
                  <c:v>0.15797817857938096</c:v>
                </c:pt>
                <c:pt idx="2195">
                  <c:v>0.15930527722110877</c:v>
                </c:pt>
                <c:pt idx="2196">
                  <c:v>0.16921843687374755</c:v>
                </c:pt>
                <c:pt idx="2197">
                  <c:v>0.17125807169895349</c:v>
                </c:pt>
                <c:pt idx="2198">
                  <c:v>0.15563571587619673</c:v>
                </c:pt>
                <c:pt idx="2199">
                  <c:v>0.16327766644399908</c:v>
                </c:pt>
                <c:pt idx="2200">
                  <c:v>0.18875083500333995</c:v>
                </c:pt>
                <c:pt idx="2201">
                  <c:v>0.18054776219104865</c:v>
                </c:pt>
                <c:pt idx="2202">
                  <c:v>0.18369182810064574</c:v>
                </c:pt>
                <c:pt idx="2203">
                  <c:v>0.18935649075929631</c:v>
                </c:pt>
                <c:pt idx="2204">
                  <c:v>0.18755733689601425</c:v>
                </c:pt>
                <c:pt idx="2205">
                  <c:v>0.19731908260966366</c:v>
                </c:pt>
                <c:pt idx="2206">
                  <c:v>0.18530394121576474</c:v>
                </c:pt>
                <c:pt idx="2207">
                  <c:v>0.19297261189044745</c:v>
                </c:pt>
                <c:pt idx="2208">
                  <c:v>0.17938098419060336</c:v>
                </c:pt>
                <c:pt idx="2209">
                  <c:v>0.17084836339345361</c:v>
                </c:pt>
                <c:pt idx="2210">
                  <c:v>0.1649699398797595</c:v>
                </c:pt>
                <c:pt idx="2211">
                  <c:v>0.16629703852148731</c:v>
                </c:pt>
                <c:pt idx="2212">
                  <c:v>0.16628813181919386</c:v>
                </c:pt>
                <c:pt idx="2213">
                  <c:v>0.16280561122244486</c:v>
                </c:pt>
                <c:pt idx="2214">
                  <c:v>0.15223335560008899</c:v>
                </c:pt>
                <c:pt idx="2215">
                  <c:v>0.15047873524827421</c:v>
                </c:pt>
                <c:pt idx="2216">
                  <c:v>0.1547717657537297</c:v>
                </c:pt>
                <c:pt idx="2217">
                  <c:v>0.13153417947005111</c:v>
                </c:pt>
                <c:pt idx="2218">
                  <c:v>0.13836562012914713</c:v>
                </c:pt>
                <c:pt idx="2219">
                  <c:v>0.13842796704520149</c:v>
                </c:pt>
                <c:pt idx="2220">
                  <c:v>0.14639946559786229</c:v>
                </c:pt>
                <c:pt idx="2221">
                  <c:v>0.15523491427299047</c:v>
                </c:pt>
                <c:pt idx="2222">
                  <c:v>0.16016032064128252</c:v>
                </c:pt>
                <c:pt idx="2223">
                  <c:v>0.17022489423291018</c:v>
                </c:pt>
                <c:pt idx="2224">
                  <c:v>0.17253173012692041</c:v>
                </c:pt>
                <c:pt idx="2225">
                  <c:v>0.1684524604765085</c:v>
                </c:pt>
                <c:pt idx="2226">
                  <c:v>0.17126697840124694</c:v>
                </c:pt>
                <c:pt idx="2227">
                  <c:v>0.18148296593186367</c:v>
                </c:pt>
                <c:pt idx="2228">
                  <c:v>0.16947673124025819</c:v>
                </c:pt>
                <c:pt idx="2229">
                  <c:v>0.16522823424627031</c:v>
                </c:pt>
                <c:pt idx="2230">
                  <c:v>0.16820307281229127</c:v>
                </c:pt>
                <c:pt idx="2231">
                  <c:v>0.17649521264751727</c:v>
                </c:pt>
                <c:pt idx="2232">
                  <c:v>0.1670897350256067</c:v>
                </c:pt>
                <c:pt idx="2233">
                  <c:v>0.16451569806279218</c:v>
                </c:pt>
                <c:pt idx="2234">
                  <c:v>0.16322422623023819</c:v>
                </c:pt>
                <c:pt idx="2235">
                  <c:v>0.15641059897572923</c:v>
                </c:pt>
                <c:pt idx="2236">
                  <c:v>0.14651525272767751</c:v>
                </c:pt>
                <c:pt idx="2237">
                  <c:v>0.13874860832776667</c:v>
                </c:pt>
                <c:pt idx="2238">
                  <c:v>0.13963927855711422</c:v>
                </c:pt>
                <c:pt idx="2239">
                  <c:v>0.15197506123357815</c:v>
                </c:pt>
                <c:pt idx="2240">
                  <c:v>0.14743264306390561</c:v>
                </c:pt>
                <c:pt idx="2241">
                  <c:v>0.15491427299042529</c:v>
                </c:pt>
                <c:pt idx="2242">
                  <c:v>0.15713204186150068</c:v>
                </c:pt>
                <c:pt idx="2243">
                  <c:v>0.14578490313961248</c:v>
                </c:pt>
                <c:pt idx="2244">
                  <c:v>0.14606991761300384</c:v>
                </c:pt>
                <c:pt idx="2245">
                  <c:v>0.14685370741482962</c:v>
                </c:pt>
                <c:pt idx="2246">
                  <c:v>0.1470318414606992</c:v>
                </c:pt>
                <c:pt idx="2247">
                  <c:v>0.15787129815185919</c:v>
                </c:pt>
                <c:pt idx="2248">
                  <c:v>0.16523714094856379</c:v>
                </c:pt>
                <c:pt idx="2249">
                  <c:v>0.1566599866399466</c:v>
                </c:pt>
                <c:pt idx="2250">
                  <c:v>0.16993097305722552</c:v>
                </c:pt>
                <c:pt idx="2251">
                  <c:v>0.17126697840124694</c:v>
                </c:pt>
                <c:pt idx="2252">
                  <c:v>0.17436651079937643</c:v>
                </c:pt>
                <c:pt idx="2253">
                  <c:v>0.18222222222222217</c:v>
                </c:pt>
                <c:pt idx="2254">
                  <c:v>0.17748385660209298</c:v>
                </c:pt>
                <c:pt idx="2255">
                  <c:v>0.17265642395902911</c:v>
                </c:pt>
                <c:pt idx="2256">
                  <c:v>0.16825651302605202</c:v>
                </c:pt>
                <c:pt idx="2257">
                  <c:v>0.16142507236695613</c:v>
                </c:pt>
                <c:pt idx="2258">
                  <c:v>0.15421955021153422</c:v>
                </c:pt>
                <c:pt idx="2259">
                  <c:v>0.14756624359830775</c:v>
                </c:pt>
                <c:pt idx="2260">
                  <c:v>0.14720106880427514</c:v>
                </c:pt>
                <c:pt idx="2261">
                  <c:v>0.1524025829436651</c:v>
                </c:pt>
                <c:pt idx="2262">
                  <c:v>0.16560231574259623</c:v>
                </c:pt>
                <c:pt idx="2263">
                  <c:v>0.16097083054998881</c:v>
                </c:pt>
                <c:pt idx="2264">
                  <c:v>0.15976842574036954</c:v>
                </c:pt>
                <c:pt idx="2265">
                  <c:v>0.16540636829213973</c:v>
                </c:pt>
                <c:pt idx="2266">
                  <c:v>0.16514807392562908</c:v>
                </c:pt>
                <c:pt idx="2267">
                  <c:v>0.16588733021598742</c:v>
                </c:pt>
                <c:pt idx="2268">
                  <c:v>0.16731240258294355</c:v>
                </c:pt>
                <c:pt idx="2269">
                  <c:v>0.17631707860164769</c:v>
                </c:pt>
                <c:pt idx="2270">
                  <c:v>0.17878423513694044</c:v>
                </c:pt>
                <c:pt idx="2271">
                  <c:v>0.1624760632375862</c:v>
                </c:pt>
                <c:pt idx="2272">
                  <c:v>0.1601246938321087</c:v>
                </c:pt>
                <c:pt idx="2273">
                  <c:v>0.15400578935649065</c:v>
                </c:pt>
                <c:pt idx="2274">
                  <c:v>0.14447561790247157</c:v>
                </c:pt>
                <c:pt idx="2275">
                  <c:v>0.14470719216210187</c:v>
                </c:pt>
                <c:pt idx="2276">
                  <c:v>0.15380093520374072</c:v>
                </c:pt>
                <c:pt idx="2277">
                  <c:v>0.16527276775773761</c:v>
                </c:pt>
                <c:pt idx="2278">
                  <c:v>0.15429971053217548</c:v>
                </c:pt>
                <c:pt idx="2279">
                  <c:v>0.15272322422623028</c:v>
                </c:pt>
                <c:pt idx="2280">
                  <c:v>0.15554664885326203</c:v>
                </c:pt>
                <c:pt idx="2281">
                  <c:v>0.15779113783121793</c:v>
                </c:pt>
                <c:pt idx="2282">
                  <c:v>0.15458472500556666</c:v>
                </c:pt>
                <c:pt idx="2283">
                  <c:v>0.15523491427299047</c:v>
                </c:pt>
                <c:pt idx="2284">
                  <c:v>0.15540414161656643</c:v>
                </c:pt>
                <c:pt idx="2285">
                  <c:v>0.15894900912936977</c:v>
                </c:pt>
                <c:pt idx="2286">
                  <c:v>0.15894900912936977</c:v>
                </c:pt>
                <c:pt idx="2287">
                  <c:v>0.1622444889779559</c:v>
                </c:pt>
                <c:pt idx="2288">
                  <c:v>0.16302827877978168</c:v>
                </c:pt>
                <c:pt idx="2289">
                  <c:v>0.16436428412380313</c:v>
                </c:pt>
                <c:pt idx="2290">
                  <c:v>0.16660877310175903</c:v>
                </c:pt>
                <c:pt idx="2291">
                  <c:v>0.16660877310175903</c:v>
                </c:pt>
                <c:pt idx="2292">
                  <c:v>0.16611890447561789</c:v>
                </c:pt>
                <c:pt idx="2293">
                  <c:v>0.16535292807837901</c:v>
                </c:pt>
                <c:pt idx="2294">
                  <c:v>0.16499665998663987</c:v>
                </c:pt>
                <c:pt idx="2295">
                  <c:v>0.15982186595413042</c:v>
                </c:pt>
                <c:pt idx="2296">
                  <c:v>0.16403473613894448</c:v>
                </c:pt>
                <c:pt idx="2297">
                  <c:v>0.17071476285905146</c:v>
                </c:pt>
                <c:pt idx="2298">
                  <c:v>0.15907370296147846</c:v>
                </c:pt>
                <c:pt idx="2299">
                  <c:v>0.15569806279225107</c:v>
                </c:pt>
                <c:pt idx="2300">
                  <c:v>0.16402582943665103</c:v>
                </c:pt>
                <c:pt idx="2301">
                  <c:v>0.17347584057002888</c:v>
                </c:pt>
                <c:pt idx="2302">
                  <c:v>0.18566911600979735</c:v>
                </c:pt>
                <c:pt idx="2303">
                  <c:v>0.18144733912268984</c:v>
                </c:pt>
                <c:pt idx="2304">
                  <c:v>0.17943442440436425</c:v>
                </c:pt>
                <c:pt idx="2305">
                  <c:v>0.18589178356713421</c:v>
                </c:pt>
                <c:pt idx="2306">
                  <c:v>0.18759296370518808</c:v>
                </c:pt>
                <c:pt idx="2307">
                  <c:v>0.19087953685148076</c:v>
                </c:pt>
                <c:pt idx="2308">
                  <c:v>0.20295702516143385</c:v>
                </c:pt>
                <c:pt idx="2309">
                  <c:v>0.19729236250278329</c:v>
                </c:pt>
                <c:pt idx="2310">
                  <c:v>0.18584725005566677</c:v>
                </c:pt>
                <c:pt idx="2311">
                  <c:v>0.19049654865286125</c:v>
                </c:pt>
                <c:pt idx="2312">
                  <c:v>0.1873970162547316</c:v>
                </c:pt>
                <c:pt idx="2313">
                  <c:v>0.19201959474504554</c:v>
                </c:pt>
                <c:pt idx="2314">
                  <c:v>0.19589401024270753</c:v>
                </c:pt>
                <c:pt idx="2315">
                  <c:v>0.19503896682253394</c:v>
                </c:pt>
                <c:pt idx="2316">
                  <c:v>0.19179692718770869</c:v>
                </c:pt>
                <c:pt idx="2317">
                  <c:v>0.17550656869294137</c:v>
                </c:pt>
                <c:pt idx="2318">
                  <c:v>0.18945446448452463</c:v>
                </c:pt>
                <c:pt idx="2319">
                  <c:v>0.18784235136940547</c:v>
                </c:pt>
                <c:pt idx="2320">
                  <c:v>0.18688933422400356</c:v>
                </c:pt>
                <c:pt idx="2321">
                  <c:v>0.1853662881318191</c:v>
                </c:pt>
                <c:pt idx="2322">
                  <c:v>0.18770875083500332</c:v>
                </c:pt>
                <c:pt idx="2323">
                  <c:v>0.18061901580939646</c:v>
                </c:pt>
                <c:pt idx="2324">
                  <c:v>0.1751859274103762</c:v>
                </c:pt>
                <c:pt idx="2325">
                  <c:v>0.17883767535070133</c:v>
                </c:pt>
                <c:pt idx="2326">
                  <c:v>0.18127811177911371</c:v>
                </c:pt>
                <c:pt idx="2327">
                  <c:v>0.18363838788688486</c:v>
                </c:pt>
                <c:pt idx="2328">
                  <c:v>0.18194611445112444</c:v>
                </c:pt>
                <c:pt idx="2329">
                  <c:v>0.17799153863282119</c:v>
                </c:pt>
                <c:pt idx="2330">
                  <c:v>0.17904252950345126</c:v>
                </c:pt>
                <c:pt idx="2331">
                  <c:v>0.18421732353596071</c:v>
                </c:pt>
                <c:pt idx="2332">
                  <c:v>0.18531284791805835</c:v>
                </c:pt>
                <c:pt idx="2333">
                  <c:v>0.17970162547316854</c:v>
                </c:pt>
                <c:pt idx="2334">
                  <c:v>0.18402137608550437</c:v>
                </c:pt>
                <c:pt idx="2335">
                  <c:v>0.181901580939657</c:v>
                </c:pt>
                <c:pt idx="2336">
                  <c:v>0.180289467824538</c:v>
                </c:pt>
                <c:pt idx="2337">
                  <c:v>0.17092852371409487</c:v>
                </c:pt>
                <c:pt idx="2338">
                  <c:v>0.17507904698285459</c:v>
                </c:pt>
                <c:pt idx="2339">
                  <c:v>0.17775105767089727</c:v>
                </c:pt>
                <c:pt idx="2340">
                  <c:v>0.17878423513694044</c:v>
                </c:pt>
                <c:pt idx="2341">
                  <c:v>0.18240035626809176</c:v>
                </c:pt>
                <c:pt idx="2342">
                  <c:v>0.17823201959474497</c:v>
                </c:pt>
                <c:pt idx="2343">
                  <c:v>0.17833890002226674</c:v>
                </c:pt>
                <c:pt idx="2344">
                  <c:v>0.17554219550211536</c:v>
                </c:pt>
                <c:pt idx="2345">
                  <c:v>0.17276330438655088</c:v>
                </c:pt>
                <c:pt idx="2346">
                  <c:v>0.1731551992874637</c:v>
                </c:pt>
                <c:pt idx="2347">
                  <c:v>0.18161656646626581</c:v>
                </c:pt>
                <c:pt idx="2348">
                  <c:v>0.17770652415943</c:v>
                </c:pt>
                <c:pt idx="2349">
                  <c:v>0.17517702070808275</c:v>
                </c:pt>
                <c:pt idx="2350">
                  <c:v>0.1705544422177688</c:v>
                </c:pt>
                <c:pt idx="2351">
                  <c:v>0.16928078378980171</c:v>
                </c:pt>
                <c:pt idx="2352">
                  <c:v>0.1646136717880205</c:v>
                </c:pt>
                <c:pt idx="2353">
                  <c:v>0.1657270095747049</c:v>
                </c:pt>
                <c:pt idx="2354">
                  <c:v>0.16228011578712973</c:v>
                </c:pt>
                <c:pt idx="2355">
                  <c:v>0.16117568470273877</c:v>
                </c:pt>
                <c:pt idx="2356">
                  <c:v>0.16612781117791134</c:v>
                </c:pt>
                <c:pt idx="2357">
                  <c:v>0.16847918058338901</c:v>
                </c:pt>
                <c:pt idx="2358">
                  <c:v>0.15889556891560888</c:v>
                </c:pt>
                <c:pt idx="2359">
                  <c:v>0.15983967935871735</c:v>
                </c:pt>
                <c:pt idx="2360">
                  <c:v>0.15367624137163219</c:v>
                </c:pt>
                <c:pt idx="2361">
                  <c:v>0.16289467824537956</c:v>
                </c:pt>
                <c:pt idx="2362">
                  <c:v>0.16209307503896686</c:v>
                </c:pt>
                <c:pt idx="2363">
                  <c:v>0.16341126697840122</c:v>
                </c:pt>
                <c:pt idx="2364">
                  <c:v>0.16225339568024935</c:v>
                </c:pt>
                <c:pt idx="2365">
                  <c:v>0.16670674682698736</c:v>
                </c:pt>
                <c:pt idx="2366">
                  <c:v>0.16506791360498765</c:v>
                </c:pt>
                <c:pt idx="2367">
                  <c:v>0.16353596081050989</c:v>
                </c:pt>
                <c:pt idx="2368">
                  <c:v>0.16353596081050989</c:v>
                </c:pt>
                <c:pt idx="2369">
                  <c:v>0.16116677800044532</c:v>
                </c:pt>
                <c:pt idx="2370">
                  <c:v>0.16194166109997765</c:v>
                </c:pt>
                <c:pt idx="2371">
                  <c:v>0.16530839456691157</c:v>
                </c:pt>
                <c:pt idx="2372">
                  <c:v>0.16764195056780218</c:v>
                </c:pt>
                <c:pt idx="2373">
                  <c:v>0.1701091071030951</c:v>
                </c:pt>
                <c:pt idx="2374">
                  <c:v>0.16920953017145393</c:v>
                </c:pt>
                <c:pt idx="2375">
                  <c:v>0.16652861278111777</c:v>
                </c:pt>
                <c:pt idx="2376">
                  <c:v>0.16586951681140052</c:v>
                </c:pt>
                <c:pt idx="2377">
                  <c:v>0.16290358494767301</c:v>
                </c:pt>
                <c:pt idx="2378">
                  <c:v>0.15779113783121793</c:v>
                </c:pt>
                <c:pt idx="2379">
                  <c:v>0.15870852816744602</c:v>
                </c:pt>
                <c:pt idx="2380">
                  <c:v>0.16021376085504341</c:v>
                </c:pt>
                <c:pt idx="2381">
                  <c:v>0.15773769761745704</c:v>
                </c:pt>
                <c:pt idx="2382">
                  <c:v>0.15375640169227345</c:v>
                </c:pt>
                <c:pt idx="2383">
                  <c:v>0.15828991315965268</c:v>
                </c:pt>
                <c:pt idx="2384">
                  <c:v>0.15419283010465368</c:v>
                </c:pt>
                <c:pt idx="2385">
                  <c:v>0.15099532398129586</c:v>
                </c:pt>
                <c:pt idx="2386">
                  <c:v>0.14978401246938314</c:v>
                </c:pt>
                <c:pt idx="2387">
                  <c:v>0.15496771320418617</c:v>
                </c:pt>
                <c:pt idx="2388">
                  <c:v>0.15117345802716545</c:v>
                </c:pt>
                <c:pt idx="2389">
                  <c:v>0.14942774437764414</c:v>
                </c:pt>
                <c:pt idx="2390">
                  <c:v>0.15243820975283892</c:v>
                </c:pt>
                <c:pt idx="2391">
                  <c:v>0.15027388109552428</c:v>
                </c:pt>
                <c:pt idx="2392">
                  <c:v>0.14761077710977502</c:v>
                </c:pt>
                <c:pt idx="2393">
                  <c:v>0.14593631707860169</c:v>
                </c:pt>
                <c:pt idx="2394">
                  <c:v>0.14562458249832996</c:v>
                </c:pt>
                <c:pt idx="2395">
                  <c:v>0.14665775996437314</c:v>
                </c:pt>
                <c:pt idx="2396">
                  <c:v>0.14558004898686253</c:v>
                </c:pt>
                <c:pt idx="2397">
                  <c:v>0.14333556000890663</c:v>
                </c:pt>
                <c:pt idx="2398">
                  <c:v>0.14620351814740581</c:v>
                </c:pt>
                <c:pt idx="2399">
                  <c:v>0.14977510576708969</c:v>
                </c:pt>
                <c:pt idx="2400">
                  <c:v>0.15268759741705629</c:v>
                </c:pt>
                <c:pt idx="2401">
                  <c:v>0.15381874860832778</c:v>
                </c:pt>
                <c:pt idx="2402">
                  <c:v>0.14815408594967705</c:v>
                </c:pt>
                <c:pt idx="2403">
                  <c:v>0.14867958138499218</c:v>
                </c:pt>
                <c:pt idx="2404">
                  <c:v>0.15705188154085942</c:v>
                </c:pt>
                <c:pt idx="2405">
                  <c:v>0.16171008684034735</c:v>
                </c:pt>
                <c:pt idx="2406">
                  <c:v>0.16074816299265196</c:v>
                </c:pt>
                <c:pt idx="2407">
                  <c:v>0.15673124025829441</c:v>
                </c:pt>
                <c:pt idx="2408">
                  <c:v>0.1592429303050546</c:v>
                </c:pt>
                <c:pt idx="2409">
                  <c:v>0.16048986862614115</c:v>
                </c:pt>
                <c:pt idx="2410">
                  <c:v>0.16727677577376973</c:v>
                </c:pt>
                <c:pt idx="2411">
                  <c:v>0.1643197506123357</c:v>
                </c:pt>
                <c:pt idx="2412">
                  <c:v>0.15681140057893564</c:v>
                </c:pt>
                <c:pt idx="2413">
                  <c:v>0.15932309062569583</c:v>
                </c:pt>
                <c:pt idx="2414">
                  <c:v>0.1589935426408372</c:v>
                </c:pt>
                <c:pt idx="2415">
                  <c:v>0.15957247828991306</c:v>
                </c:pt>
                <c:pt idx="2416">
                  <c:v>0.15957247828991306</c:v>
                </c:pt>
                <c:pt idx="2417">
                  <c:v>0.16095301714540192</c:v>
                </c:pt>
                <c:pt idx="2418">
                  <c:v>0.15779113783121793</c:v>
                </c:pt>
                <c:pt idx="2419">
                  <c:v>0.15555555555555547</c:v>
                </c:pt>
                <c:pt idx="2420">
                  <c:v>0.1552171008684034</c:v>
                </c:pt>
                <c:pt idx="2421">
                  <c:v>0.15470941883767533</c:v>
                </c:pt>
                <c:pt idx="2422">
                  <c:v>0.15739033622801149</c:v>
                </c:pt>
                <c:pt idx="2423">
                  <c:v>0.15610777109775095</c:v>
                </c:pt>
                <c:pt idx="2424">
                  <c:v>0.15768425740369629</c:v>
                </c:pt>
                <c:pt idx="2425">
                  <c:v>0.15778223112892448</c:v>
                </c:pt>
                <c:pt idx="2426">
                  <c:v>0.15615230460921839</c:v>
                </c:pt>
                <c:pt idx="2427">
                  <c:v>0.15824537964818525</c:v>
                </c:pt>
                <c:pt idx="2428">
                  <c:v>0.15628590514362053</c:v>
                </c:pt>
                <c:pt idx="2429">
                  <c:v>0.15571587619683813</c:v>
                </c:pt>
                <c:pt idx="2430">
                  <c:v>0.15576040970830543</c:v>
                </c:pt>
                <c:pt idx="2431">
                  <c:v>0.15184146069917617</c:v>
                </c:pt>
                <c:pt idx="2432">
                  <c:v>0.15156535292807827</c:v>
                </c:pt>
                <c:pt idx="2433">
                  <c:v>0.1539968826541972</c:v>
                </c:pt>
                <c:pt idx="2434">
                  <c:v>0.15612558450233802</c:v>
                </c:pt>
                <c:pt idx="2435">
                  <c:v>0.15256290358494762</c:v>
                </c:pt>
                <c:pt idx="2436">
                  <c:v>0.15191271431752396</c:v>
                </c:pt>
                <c:pt idx="2437">
                  <c:v>0.15348920062346916</c:v>
                </c:pt>
                <c:pt idx="2438">
                  <c:v>0.1526163437987085</c:v>
                </c:pt>
                <c:pt idx="2439">
                  <c:v>0.15646403918949012</c:v>
                </c:pt>
                <c:pt idx="2440">
                  <c:v>0.16235136940547754</c:v>
                </c:pt>
                <c:pt idx="2441">
                  <c:v>0.16974393230906248</c:v>
                </c:pt>
                <c:pt idx="2442">
                  <c:v>0.17869516811400574</c:v>
                </c:pt>
                <c:pt idx="2443">
                  <c:v>0.17254954353150748</c:v>
                </c:pt>
                <c:pt idx="2444">
                  <c:v>0.17593409040302818</c:v>
                </c:pt>
                <c:pt idx="2445">
                  <c:v>0.18182142061901574</c:v>
                </c:pt>
                <c:pt idx="2446">
                  <c:v>0.18105544422177686</c:v>
                </c:pt>
                <c:pt idx="2447">
                  <c:v>0.17927410376308173</c:v>
                </c:pt>
                <c:pt idx="2448">
                  <c:v>0.1790870630149187</c:v>
                </c:pt>
                <c:pt idx="2449">
                  <c:v>0.17665553328879977</c:v>
                </c:pt>
                <c:pt idx="2450">
                  <c:v>0.1717034068136272</c:v>
                </c:pt>
                <c:pt idx="2451">
                  <c:v>0.16648407926965034</c:v>
                </c:pt>
                <c:pt idx="2452">
                  <c:v>0.16420396348252062</c:v>
                </c:pt>
                <c:pt idx="2453">
                  <c:v>0.16662658650634593</c:v>
                </c:pt>
                <c:pt idx="2454">
                  <c:v>0.16211088844355376</c:v>
                </c:pt>
                <c:pt idx="2455">
                  <c:v>0.1618882208862169</c:v>
                </c:pt>
                <c:pt idx="2456">
                  <c:v>0.16475617902471609</c:v>
                </c:pt>
                <c:pt idx="2457">
                  <c:v>0.16514807392562908</c:v>
                </c:pt>
                <c:pt idx="2458">
                  <c:v>0.17101759073702957</c:v>
                </c:pt>
                <c:pt idx="2459">
                  <c:v>0.16905811623246486</c:v>
                </c:pt>
                <c:pt idx="2460">
                  <c:v>0.16709864172790015</c:v>
                </c:pt>
                <c:pt idx="2461">
                  <c:v>0.16536183478067246</c:v>
                </c:pt>
                <c:pt idx="2462">
                  <c:v>0.16759741705633491</c:v>
                </c:pt>
                <c:pt idx="2463">
                  <c:v>0.16465820529948777</c:v>
                </c:pt>
                <c:pt idx="2464">
                  <c:v>0.16550434201736805</c:v>
                </c:pt>
                <c:pt idx="2465">
                  <c:v>0.16953907815631256</c:v>
                </c:pt>
                <c:pt idx="2466">
                  <c:v>0.16580716989534616</c:v>
                </c:pt>
                <c:pt idx="2467">
                  <c:v>0.16727677577376973</c:v>
                </c:pt>
                <c:pt idx="2468">
                  <c:v>0.16565575595635712</c:v>
                </c:pt>
                <c:pt idx="2469">
                  <c:v>0.16368737474949896</c:v>
                </c:pt>
                <c:pt idx="2470">
                  <c:v>0.17566688933422389</c:v>
                </c:pt>
                <c:pt idx="2471">
                  <c:v>0.17653974615898455</c:v>
                </c:pt>
                <c:pt idx="2472">
                  <c:v>0.17727009574704961</c:v>
                </c:pt>
                <c:pt idx="2473">
                  <c:v>0.18195502115341788</c:v>
                </c:pt>
                <c:pt idx="2474">
                  <c:v>0.17855266087731014</c:v>
                </c:pt>
                <c:pt idx="2475">
                  <c:v>0.17751948341126697</c:v>
                </c:pt>
                <c:pt idx="2476">
                  <c:v>0.17393898908928965</c:v>
                </c:pt>
                <c:pt idx="2477">
                  <c:v>0.17899799599198399</c:v>
                </c:pt>
                <c:pt idx="2478">
                  <c:v>0.17896236918281003</c:v>
                </c:pt>
                <c:pt idx="2479">
                  <c:v>0.18195502115341788</c:v>
                </c:pt>
                <c:pt idx="2480">
                  <c:v>0.18251614339790681</c:v>
                </c:pt>
                <c:pt idx="2481">
                  <c:v>0.18446671120017807</c:v>
                </c:pt>
                <c:pt idx="2482">
                  <c:v>0.1917434869739478</c:v>
                </c:pt>
                <c:pt idx="2483">
                  <c:v>0.19832553996882646</c:v>
                </c:pt>
                <c:pt idx="2484">
                  <c:v>0.20204854152749938</c:v>
                </c:pt>
                <c:pt idx="2485">
                  <c:v>0.19627699844132704</c:v>
                </c:pt>
                <c:pt idx="2486">
                  <c:v>0.19759519038076157</c:v>
                </c:pt>
                <c:pt idx="2487">
                  <c:v>0.19281229124916494</c:v>
                </c:pt>
                <c:pt idx="2488">
                  <c:v>0.2014963259853039</c:v>
                </c:pt>
                <c:pt idx="2489">
                  <c:v>0.19417501670006673</c:v>
                </c:pt>
                <c:pt idx="2490">
                  <c:v>0.19614339790692489</c:v>
                </c:pt>
                <c:pt idx="2491">
                  <c:v>0.20007125361834777</c:v>
                </c:pt>
                <c:pt idx="2492">
                  <c:v>0.19031841460699167</c:v>
                </c:pt>
                <c:pt idx="2493">
                  <c:v>0.19820084613671776</c:v>
                </c:pt>
                <c:pt idx="2494">
                  <c:v>0.19710532175462026</c:v>
                </c:pt>
                <c:pt idx="2495">
                  <c:v>0.19557336896014252</c:v>
                </c:pt>
                <c:pt idx="2496">
                  <c:v>0.20355377421509677</c:v>
                </c:pt>
                <c:pt idx="2497">
                  <c:v>0.20809619238476945</c:v>
                </c:pt>
                <c:pt idx="2498">
                  <c:v>0.20426631039857493</c:v>
                </c:pt>
                <c:pt idx="2499">
                  <c:v>0.20612781117791129</c:v>
                </c:pt>
                <c:pt idx="2500">
                  <c:v>0.20228902248942329</c:v>
                </c:pt>
                <c:pt idx="2501">
                  <c:v>0.20714317523936757</c:v>
                </c:pt>
                <c:pt idx="2502">
                  <c:v>0.20510354041416159</c:v>
                </c:pt>
                <c:pt idx="2503">
                  <c:v>0.205317301269205</c:v>
                </c:pt>
                <c:pt idx="2504">
                  <c:v>0.20875528835448673</c:v>
                </c:pt>
                <c:pt idx="2505">
                  <c:v>0.20138053885548868</c:v>
                </c:pt>
                <c:pt idx="2506">
                  <c:v>0.19484301937207746</c:v>
                </c:pt>
                <c:pt idx="2507">
                  <c:v>0.19616121131151182</c:v>
                </c:pt>
                <c:pt idx="2508">
                  <c:v>0.20095301714540187</c:v>
                </c:pt>
                <c:pt idx="2509">
                  <c:v>0.20696504119349815</c:v>
                </c:pt>
                <c:pt idx="2510">
                  <c:v>0.20990425295034512</c:v>
                </c:pt>
                <c:pt idx="2511">
                  <c:v>0.21118681808060566</c:v>
                </c:pt>
                <c:pt idx="2512">
                  <c:v>0.21127588510354037</c:v>
                </c:pt>
                <c:pt idx="2513">
                  <c:v>0.20845246047650845</c:v>
                </c:pt>
                <c:pt idx="2514">
                  <c:v>0.2058427967045201</c:v>
                </c:pt>
                <c:pt idx="2515">
                  <c:v>0.21108884435537734</c:v>
                </c:pt>
                <c:pt idx="2516">
                  <c:v>0.20766867067468267</c:v>
                </c:pt>
                <c:pt idx="2517">
                  <c:v>0.20976174571364953</c:v>
                </c:pt>
                <c:pt idx="2518">
                  <c:v>0.20578044978846577</c:v>
                </c:pt>
                <c:pt idx="2519">
                  <c:v>0.21064350924070363</c:v>
                </c:pt>
                <c:pt idx="2520">
                  <c:v>0.20591405032286791</c:v>
                </c:pt>
                <c:pt idx="2521">
                  <c:v>0.21275439768425738</c:v>
                </c:pt>
                <c:pt idx="2522">
                  <c:v>0.2120329547984858</c:v>
                </c:pt>
                <c:pt idx="2523">
                  <c:v>0.21213092852371412</c:v>
                </c:pt>
                <c:pt idx="2524">
                  <c:v>0.21422400356268081</c:v>
                </c:pt>
                <c:pt idx="2525">
                  <c:v>0.21449120463148508</c:v>
                </c:pt>
                <c:pt idx="2526">
                  <c:v>0.22139389890892891</c:v>
                </c:pt>
                <c:pt idx="2527">
                  <c:v>0.22499220663549316</c:v>
                </c:pt>
                <c:pt idx="2528">
                  <c:v>0.23813849922066355</c:v>
                </c:pt>
                <c:pt idx="2529">
                  <c:v>0.24216432865731458</c:v>
                </c:pt>
                <c:pt idx="2530">
                  <c:v>0.25239812959251834</c:v>
                </c:pt>
                <c:pt idx="2531">
                  <c:v>0.25514139389890883</c:v>
                </c:pt>
                <c:pt idx="2532">
                  <c:v>0.25727009574704968</c:v>
                </c:pt>
                <c:pt idx="2533">
                  <c:v>0.27283010465375196</c:v>
                </c:pt>
                <c:pt idx="2534">
                  <c:v>0.28235136940547756</c:v>
                </c:pt>
                <c:pt idx="2535">
                  <c:v>0.28085504342017364</c:v>
                </c:pt>
                <c:pt idx="2536">
                  <c:v>0.2921398352260075</c:v>
                </c:pt>
                <c:pt idx="2537">
                  <c:v>0.30864395457581822</c:v>
                </c:pt>
                <c:pt idx="2538">
                  <c:v>0.31619683812068583</c:v>
                </c:pt>
                <c:pt idx="2539">
                  <c:v>0.3198307726564239</c:v>
                </c:pt>
                <c:pt idx="2540">
                  <c:v>0.31905588955689157</c:v>
                </c:pt>
                <c:pt idx="2541">
                  <c:v>0.30440436428412376</c:v>
                </c:pt>
                <c:pt idx="2542">
                  <c:v>0.29566688933422391</c:v>
                </c:pt>
                <c:pt idx="2543">
                  <c:v>0.30008461367178796</c:v>
                </c:pt>
                <c:pt idx="2544">
                  <c:v>0.30378980182587395</c:v>
                </c:pt>
                <c:pt idx="2545">
                  <c:v>0.30947227788911158</c:v>
                </c:pt>
                <c:pt idx="2546">
                  <c:v>0.31359608105099079</c:v>
                </c:pt>
                <c:pt idx="2547">
                  <c:v>0.31359608105099079</c:v>
                </c:pt>
                <c:pt idx="2548">
                  <c:v>0.30928523714094858</c:v>
                </c:pt>
                <c:pt idx="2549">
                  <c:v>0.30931195724782889</c:v>
                </c:pt>
                <c:pt idx="2550">
                  <c:v>0.31238476953907807</c:v>
                </c:pt>
                <c:pt idx="2551">
                  <c:v>0.3129904252950344</c:v>
                </c:pt>
                <c:pt idx="2552">
                  <c:v>0.3129904252950344</c:v>
                </c:pt>
                <c:pt idx="2553">
                  <c:v>0.32135381874860836</c:v>
                </c:pt>
                <c:pt idx="2554">
                  <c:v>0.3313293253173013</c:v>
                </c:pt>
                <c:pt idx="2555">
                  <c:v>0.32127365842796696</c:v>
                </c:pt>
                <c:pt idx="2556">
                  <c:v>0.31918949009129371</c:v>
                </c:pt>
                <c:pt idx="2557">
                  <c:v>0.30452015141393901</c:v>
                </c:pt>
                <c:pt idx="2558">
                  <c:v>0.29888220886216882</c:v>
                </c:pt>
                <c:pt idx="2559">
                  <c:v>0.30440436428412376</c:v>
                </c:pt>
                <c:pt idx="2560">
                  <c:v>0.29729681585393003</c:v>
                </c:pt>
                <c:pt idx="2561">
                  <c:v>0.29835671342685371</c:v>
                </c:pt>
                <c:pt idx="2562">
                  <c:v>0.29621019817412597</c:v>
                </c:pt>
                <c:pt idx="2563">
                  <c:v>0.30174126029837456</c:v>
                </c:pt>
                <c:pt idx="2564">
                  <c:v>0.30620351814740582</c:v>
                </c:pt>
                <c:pt idx="2565">
                  <c:v>0.30398574927633043</c:v>
                </c:pt>
                <c:pt idx="2566">
                  <c:v>0.30296147851258071</c:v>
                </c:pt>
                <c:pt idx="2567">
                  <c:v>0.30040525495435311</c:v>
                </c:pt>
                <c:pt idx="2568">
                  <c:v>0.30353150745936314</c:v>
                </c:pt>
                <c:pt idx="2569">
                  <c:v>0.30158093965709187</c:v>
                </c:pt>
                <c:pt idx="2570">
                  <c:v>0.29786684480071257</c:v>
                </c:pt>
                <c:pt idx="2571">
                  <c:v>0.30851035404141608</c:v>
                </c:pt>
                <c:pt idx="2572">
                  <c:v>0.32124693832108658</c:v>
                </c:pt>
                <c:pt idx="2573">
                  <c:v>0.33374304163883317</c:v>
                </c:pt>
                <c:pt idx="2574">
                  <c:v>0.32448897795591181</c:v>
                </c:pt>
                <c:pt idx="2575">
                  <c:v>0.31544867512803387</c:v>
                </c:pt>
                <c:pt idx="2576">
                  <c:v>0.31736361612113112</c:v>
                </c:pt>
                <c:pt idx="2577">
                  <c:v>0.31270541082164321</c:v>
                </c:pt>
                <c:pt idx="2578">
                  <c:v>0.32594967713204176</c:v>
                </c:pt>
                <c:pt idx="2579">
                  <c:v>0.31914495657982628</c:v>
                </c:pt>
                <c:pt idx="2580">
                  <c:v>0.3296904920953016</c:v>
                </c:pt>
                <c:pt idx="2581">
                  <c:v>0.34578490313961247</c:v>
                </c:pt>
                <c:pt idx="2582">
                  <c:v>0.33298597194388774</c:v>
                </c:pt>
                <c:pt idx="2583">
                  <c:v>0.32466711200178122</c:v>
                </c:pt>
                <c:pt idx="2584">
                  <c:v>0.32604765085727011</c:v>
                </c:pt>
                <c:pt idx="2585">
                  <c:v>0.3283455800489869</c:v>
                </c:pt>
                <c:pt idx="2586">
                  <c:v>0.33059897572923624</c:v>
                </c:pt>
                <c:pt idx="2587">
                  <c:v>0.33137385882876857</c:v>
                </c:pt>
                <c:pt idx="2588">
                  <c:v>0.34047650857270084</c:v>
                </c:pt>
                <c:pt idx="2589">
                  <c:v>0.34215096860387439</c:v>
                </c:pt>
                <c:pt idx="2590">
                  <c:v>0.33342240035626797</c:v>
                </c:pt>
                <c:pt idx="2591">
                  <c:v>0.3292451569806279</c:v>
                </c:pt>
                <c:pt idx="2592">
                  <c:v>0.33351146737920284</c:v>
                </c:pt>
                <c:pt idx="2593">
                  <c:v>0.33188154085949678</c:v>
                </c:pt>
                <c:pt idx="2594">
                  <c:v>0.33448229792919165</c:v>
                </c:pt>
                <c:pt idx="2595">
                  <c:v>0.33427744377644175</c:v>
                </c:pt>
                <c:pt idx="2596">
                  <c:v>0.34392340236027608</c:v>
                </c:pt>
                <c:pt idx="2597">
                  <c:v>0.34755733689601426</c:v>
                </c:pt>
                <c:pt idx="2598">
                  <c:v>0.37522155421955017</c:v>
                </c:pt>
                <c:pt idx="2599">
                  <c:v>0.37748385660209294</c:v>
                </c:pt>
                <c:pt idx="2600">
                  <c:v>0.3882075261634379</c:v>
                </c:pt>
                <c:pt idx="2601">
                  <c:v>0.376958361166778</c:v>
                </c:pt>
                <c:pt idx="2602">
                  <c:v>0.36883544867512796</c:v>
                </c:pt>
                <c:pt idx="2603">
                  <c:v>0.3805477621910488</c:v>
                </c:pt>
                <c:pt idx="2604">
                  <c:v>0.37407258962369178</c:v>
                </c:pt>
                <c:pt idx="2605">
                  <c:v>0.37409930973057226</c:v>
                </c:pt>
                <c:pt idx="2606">
                  <c:v>0.37463371186818067</c:v>
                </c:pt>
                <c:pt idx="2607">
                  <c:v>0.3629837452683144</c:v>
                </c:pt>
                <c:pt idx="2608">
                  <c:v>0.34067245602315738</c:v>
                </c:pt>
                <c:pt idx="2609">
                  <c:v>0.33244266310398574</c:v>
                </c:pt>
                <c:pt idx="2610">
                  <c:v>0.3313471387218882</c:v>
                </c:pt>
                <c:pt idx="2611">
                  <c:v>0.33042974838566014</c:v>
                </c:pt>
                <c:pt idx="2612">
                  <c:v>0.3438966822533957</c:v>
                </c:pt>
                <c:pt idx="2613">
                  <c:v>0.35177020708082835</c:v>
                </c:pt>
                <c:pt idx="2614">
                  <c:v>0.35726564239590292</c:v>
                </c:pt>
                <c:pt idx="2615">
                  <c:v>0.35706078824315302</c:v>
                </c:pt>
                <c:pt idx="2616">
                  <c:v>0.34797595190380759</c:v>
                </c:pt>
                <c:pt idx="2617">
                  <c:v>0.34150968603874404</c:v>
                </c:pt>
                <c:pt idx="2618">
                  <c:v>0.34150968603874404</c:v>
                </c:pt>
                <c:pt idx="2619">
                  <c:v>0.31714094856379427</c:v>
                </c:pt>
                <c:pt idx="2620">
                  <c:v>0.32660877310175901</c:v>
                </c:pt>
                <c:pt idx="2621">
                  <c:v>0.32911155644622575</c:v>
                </c:pt>
                <c:pt idx="2622">
                  <c:v>0.34383433533734137</c:v>
                </c:pt>
                <c:pt idx="2623">
                  <c:v>0.35095079046982858</c:v>
                </c:pt>
                <c:pt idx="2624">
                  <c:v>0.36340236027610773</c:v>
                </c:pt>
                <c:pt idx="2625">
                  <c:v>0.35540414161656642</c:v>
                </c:pt>
                <c:pt idx="2626">
                  <c:v>0.37163215319527937</c:v>
                </c:pt>
                <c:pt idx="2627">
                  <c:v>0.35911823647294588</c:v>
                </c:pt>
                <c:pt idx="2628">
                  <c:v>0.3631707860164774</c:v>
                </c:pt>
                <c:pt idx="2629">
                  <c:v>0.37193498107325762</c:v>
                </c:pt>
                <c:pt idx="2630">
                  <c:v>0.36989534624805165</c:v>
                </c:pt>
                <c:pt idx="2631">
                  <c:v>0.37673569360944098</c:v>
                </c:pt>
                <c:pt idx="2632">
                  <c:v>0.37027833444667102</c:v>
                </c:pt>
                <c:pt idx="2633">
                  <c:v>0.37009129369850818</c:v>
                </c:pt>
                <c:pt idx="2634">
                  <c:v>0.36479180583388987</c:v>
                </c:pt>
                <c:pt idx="2635">
                  <c:v>0.35478067245602313</c:v>
                </c:pt>
                <c:pt idx="2636">
                  <c:v>0.35189490091293685</c:v>
                </c:pt>
                <c:pt idx="2637">
                  <c:v>0.3683544867512803</c:v>
                </c:pt>
                <c:pt idx="2638">
                  <c:v>0.3846003117345802</c:v>
                </c:pt>
                <c:pt idx="2639">
                  <c:v>0.38200846136717875</c:v>
                </c:pt>
                <c:pt idx="2640">
                  <c:v>0.36214651525272756</c:v>
                </c:pt>
                <c:pt idx="2641">
                  <c:v>0.35974170563348912</c:v>
                </c:pt>
                <c:pt idx="2642">
                  <c:v>0.36736584279670442</c:v>
                </c:pt>
                <c:pt idx="2643">
                  <c:v>0.35010465375194827</c:v>
                </c:pt>
                <c:pt idx="2644">
                  <c:v>0.35789801825873968</c:v>
                </c:pt>
                <c:pt idx="2645">
                  <c:v>0.36433756401692274</c:v>
                </c:pt>
                <c:pt idx="2646">
                  <c:v>0.35737252282342458</c:v>
                </c:pt>
                <c:pt idx="2647">
                  <c:v>0.34615007793364505</c:v>
                </c:pt>
                <c:pt idx="2648">
                  <c:v>0.33800044533511464</c:v>
                </c:pt>
                <c:pt idx="2649">
                  <c:v>0.34760187040748153</c:v>
                </c:pt>
                <c:pt idx="2650">
                  <c:v>0.35485192607437094</c:v>
                </c:pt>
                <c:pt idx="2651">
                  <c:v>0.35641059897572919</c:v>
                </c:pt>
                <c:pt idx="2652">
                  <c:v>0.35694500111333777</c:v>
                </c:pt>
                <c:pt idx="2653">
                  <c:v>0.36135381874860834</c:v>
                </c:pt>
                <c:pt idx="2654">
                  <c:v>0.36135381874860834</c:v>
                </c:pt>
                <c:pt idx="2655">
                  <c:v>0.36448897795591179</c:v>
                </c:pt>
                <c:pt idx="2656">
                  <c:v>0.36896014250723669</c:v>
                </c:pt>
                <c:pt idx="2657">
                  <c:v>0.36918281006457354</c:v>
                </c:pt>
                <c:pt idx="2658">
                  <c:v>0.37386773547094182</c:v>
                </c:pt>
                <c:pt idx="2659">
                  <c:v>0.37910487641950558</c:v>
                </c:pt>
                <c:pt idx="2660">
                  <c:v>0.37319973279893109</c:v>
                </c:pt>
                <c:pt idx="2661">
                  <c:v>0.37919394344244045</c:v>
                </c:pt>
                <c:pt idx="2662">
                  <c:v>0.38311289245156971</c:v>
                </c:pt>
                <c:pt idx="2663">
                  <c:v>0.39802271209084833</c:v>
                </c:pt>
                <c:pt idx="2664">
                  <c:v>0.39738142952571814</c:v>
                </c:pt>
                <c:pt idx="2665">
                  <c:v>0.38726341572032941</c:v>
                </c:pt>
                <c:pt idx="2666">
                  <c:v>0.37728790915163662</c:v>
                </c:pt>
                <c:pt idx="2667">
                  <c:v>0.37642395902916942</c:v>
                </c:pt>
                <c:pt idx="2668">
                  <c:v>0.37368069472277876</c:v>
                </c:pt>
                <c:pt idx="2669">
                  <c:v>0.37565798263193056</c:v>
                </c:pt>
                <c:pt idx="2670">
                  <c:v>0.37420619015809392</c:v>
                </c:pt>
                <c:pt idx="2671">
                  <c:v>0.37430416388332222</c:v>
                </c:pt>
                <c:pt idx="2672">
                  <c:v>0.35810287241148964</c:v>
                </c:pt>
                <c:pt idx="2673">
                  <c:v>0.36488087285682475</c:v>
                </c:pt>
                <c:pt idx="2674">
                  <c:v>0.36318859942106435</c:v>
                </c:pt>
                <c:pt idx="2675">
                  <c:v>0.37162324649298589</c:v>
                </c:pt>
                <c:pt idx="2676">
                  <c:v>0.3761834780672455</c:v>
                </c:pt>
                <c:pt idx="2677">
                  <c:v>0.37790247160988644</c:v>
                </c:pt>
                <c:pt idx="2678">
                  <c:v>0.38743264306390557</c:v>
                </c:pt>
                <c:pt idx="2679">
                  <c:v>0.39406813627254511</c:v>
                </c:pt>
                <c:pt idx="2680">
                  <c:v>0.39768425740369623</c:v>
                </c:pt>
                <c:pt idx="2681">
                  <c:v>0.40489868626141162</c:v>
                </c:pt>
                <c:pt idx="2682">
                  <c:v>0.39446893787575149</c:v>
                </c:pt>
                <c:pt idx="2683">
                  <c:v>0.39953685148073914</c:v>
                </c:pt>
                <c:pt idx="2684">
                  <c:v>0.40486305945223783</c:v>
                </c:pt>
                <c:pt idx="2685">
                  <c:v>0.41163215319527935</c:v>
                </c:pt>
                <c:pt idx="2686">
                  <c:v>0.40828323313293247</c:v>
                </c:pt>
                <c:pt idx="2687">
                  <c:v>0.40599421064350916</c:v>
                </c:pt>
                <c:pt idx="2688">
                  <c:v>0.40244934313070579</c:v>
                </c:pt>
                <c:pt idx="2689">
                  <c:v>0.40204854152749936</c:v>
                </c:pt>
                <c:pt idx="2690">
                  <c:v>0.39629481184591409</c:v>
                </c:pt>
                <c:pt idx="2691">
                  <c:v>0.40203963482520588</c:v>
                </c:pt>
                <c:pt idx="2692">
                  <c:v>0.40839011356045424</c:v>
                </c:pt>
                <c:pt idx="2693">
                  <c:v>0.41543531507459353</c:v>
                </c:pt>
                <c:pt idx="2694">
                  <c:v>0.4233711868180805</c:v>
                </c:pt>
                <c:pt idx="2695">
                  <c:v>0.42281006457359155</c:v>
                </c:pt>
                <c:pt idx="2696">
                  <c:v>0.43294589178356702</c:v>
                </c:pt>
                <c:pt idx="2697">
                  <c:v>0.43391672233355583</c:v>
                </c:pt>
                <c:pt idx="2698">
                  <c:v>0.44736584279670433</c:v>
                </c:pt>
                <c:pt idx="2699">
                  <c:v>0.44915608995769324</c:v>
                </c:pt>
                <c:pt idx="2700">
                  <c:v>0.44986862614117124</c:v>
                </c:pt>
                <c:pt idx="2701">
                  <c:v>0.44525495435315071</c:v>
                </c:pt>
                <c:pt idx="2702">
                  <c:v>0.46724560231574258</c:v>
                </c:pt>
                <c:pt idx="2703">
                  <c:v>0.42708528167445997</c:v>
                </c:pt>
                <c:pt idx="2704">
                  <c:v>0.43448675128033853</c:v>
                </c:pt>
                <c:pt idx="2705">
                  <c:v>0.43892228902248931</c:v>
                </c:pt>
                <c:pt idx="2706">
                  <c:v>0.45830327321309283</c:v>
                </c:pt>
                <c:pt idx="2707">
                  <c:v>0.45686929414384309</c:v>
                </c:pt>
                <c:pt idx="2708">
                  <c:v>0.4391716766867067</c:v>
                </c:pt>
                <c:pt idx="2709">
                  <c:v>0.44029392117568456</c:v>
                </c:pt>
                <c:pt idx="2710">
                  <c:v>0.45738588287686471</c:v>
                </c:pt>
                <c:pt idx="2711">
                  <c:v>0.45207748830995315</c:v>
                </c:pt>
                <c:pt idx="2712">
                  <c:v>0.45669116009797367</c:v>
                </c:pt>
                <c:pt idx="2713">
                  <c:v>0.45750167000667996</c:v>
                </c:pt>
                <c:pt idx="2714">
                  <c:v>0.46027165441995083</c:v>
                </c:pt>
                <c:pt idx="2715">
                  <c:v>0.46354932086395018</c:v>
                </c:pt>
                <c:pt idx="2716">
                  <c:v>0.47280338454687154</c:v>
                </c:pt>
                <c:pt idx="2717">
                  <c:v>0.49173012692050755</c:v>
                </c:pt>
                <c:pt idx="2718">
                  <c:v>0.50618570474281899</c:v>
                </c:pt>
                <c:pt idx="2719">
                  <c:v>0.52417724337564009</c:v>
                </c:pt>
                <c:pt idx="2720">
                  <c:v>0.51171676686706724</c:v>
                </c:pt>
                <c:pt idx="2721">
                  <c:v>0.52148741928301034</c:v>
                </c:pt>
                <c:pt idx="2722">
                  <c:v>0.50207080828323303</c:v>
                </c:pt>
                <c:pt idx="2723">
                  <c:v>0.49102649743932303</c:v>
                </c:pt>
                <c:pt idx="2724">
                  <c:v>0.49481184591405031</c:v>
                </c:pt>
                <c:pt idx="2725">
                  <c:v>0.5009574704965486</c:v>
                </c:pt>
                <c:pt idx="2726">
                  <c:v>0.50946337118681806</c:v>
                </c:pt>
                <c:pt idx="2727">
                  <c:v>0.49356490759296373</c:v>
                </c:pt>
                <c:pt idx="2728">
                  <c:v>0.50076152304609223</c:v>
                </c:pt>
                <c:pt idx="2729">
                  <c:v>0.51290135827209971</c:v>
                </c:pt>
                <c:pt idx="2730">
                  <c:v>0.49828545980850569</c:v>
                </c:pt>
                <c:pt idx="2731">
                  <c:v>0.49401914940993091</c:v>
                </c:pt>
                <c:pt idx="2732">
                  <c:v>0.49881986194611427</c:v>
                </c:pt>
                <c:pt idx="2733">
                  <c:v>0.50035181474059232</c:v>
                </c:pt>
                <c:pt idx="2734">
                  <c:v>0.49736806947227791</c:v>
                </c:pt>
                <c:pt idx="2735">
                  <c:v>0.49410821643286579</c:v>
                </c:pt>
                <c:pt idx="2736">
                  <c:v>0.47599198396793574</c:v>
                </c:pt>
                <c:pt idx="2737">
                  <c:v>0.4738276553106211</c:v>
                </c:pt>
                <c:pt idx="2738">
                  <c:v>0.47007793364506795</c:v>
                </c:pt>
                <c:pt idx="2739">
                  <c:v>0.48473836562012917</c:v>
                </c:pt>
                <c:pt idx="2740">
                  <c:v>0.50355822756624347</c:v>
                </c:pt>
                <c:pt idx="2741">
                  <c:v>0.51680249387664212</c:v>
                </c:pt>
                <c:pt idx="2742">
                  <c:v>0.53209530171454</c:v>
                </c:pt>
                <c:pt idx="2743">
                  <c:v>0.50855488755288347</c:v>
                </c:pt>
                <c:pt idx="2744">
                  <c:v>0.5119305277221109</c:v>
                </c:pt>
                <c:pt idx="2745">
                  <c:v>0.51970607882431519</c:v>
                </c:pt>
                <c:pt idx="2746">
                  <c:v>0.5095524382097526</c:v>
                </c:pt>
                <c:pt idx="2747">
                  <c:v>0.50066354932086388</c:v>
                </c:pt>
                <c:pt idx="2748">
                  <c:v>0.49861500779336448</c:v>
                </c:pt>
                <c:pt idx="2749">
                  <c:v>0.48669784012469375</c:v>
                </c:pt>
                <c:pt idx="2750">
                  <c:v>0.48475617902471613</c:v>
                </c:pt>
                <c:pt idx="2751">
                  <c:v>0.47455800489868633</c:v>
                </c:pt>
                <c:pt idx="2752">
                  <c:v>0.4738900022266756</c:v>
                </c:pt>
                <c:pt idx="2753">
                  <c:v>0.45948786461812519</c:v>
                </c:pt>
                <c:pt idx="2754">
                  <c:v>0.46091293698508118</c:v>
                </c:pt>
                <c:pt idx="2755">
                  <c:v>0.4711200178134044</c:v>
                </c:pt>
                <c:pt idx="2756">
                  <c:v>0.47767535070140288</c:v>
                </c:pt>
                <c:pt idx="2757">
                  <c:v>0.46390558895568901</c:v>
                </c:pt>
                <c:pt idx="2758">
                  <c:v>0.45943442440436416</c:v>
                </c:pt>
                <c:pt idx="2759">
                  <c:v>0.46831440659095974</c:v>
                </c:pt>
                <c:pt idx="2760">
                  <c:v>0.475226007570697</c:v>
                </c:pt>
                <c:pt idx="2761">
                  <c:v>0.48390113560454251</c:v>
                </c:pt>
                <c:pt idx="2762">
                  <c:v>0.47413938989089299</c:v>
                </c:pt>
                <c:pt idx="2763">
                  <c:v>0.47092407036294809</c:v>
                </c:pt>
                <c:pt idx="2764">
                  <c:v>0.46873302159875307</c:v>
                </c:pt>
                <c:pt idx="2765">
                  <c:v>0.47497661990647966</c:v>
                </c:pt>
                <c:pt idx="2766">
                  <c:v>0.4648942329102651</c:v>
                </c:pt>
                <c:pt idx="2767">
                  <c:v>0.4803740814963261</c:v>
                </c:pt>
                <c:pt idx="2768">
                  <c:v>0.47230460921843681</c:v>
                </c:pt>
                <c:pt idx="2769">
                  <c:v>0.46837675350701391</c:v>
                </c:pt>
                <c:pt idx="2770">
                  <c:v>0.46089512358049423</c:v>
                </c:pt>
                <c:pt idx="2771">
                  <c:v>0.47044310843910025</c:v>
                </c:pt>
                <c:pt idx="2772">
                  <c:v>0.47771988421287015</c:v>
                </c:pt>
                <c:pt idx="2773">
                  <c:v>0.50179470051213526</c:v>
                </c:pt>
                <c:pt idx="2774">
                  <c:v>0.50352260075706967</c:v>
                </c:pt>
                <c:pt idx="2775">
                  <c:v>0.4930839456691159</c:v>
                </c:pt>
                <c:pt idx="2776">
                  <c:v>0.48832776664439981</c:v>
                </c:pt>
                <c:pt idx="2777">
                  <c:v>0.49079492317969259</c:v>
                </c:pt>
                <c:pt idx="2778">
                  <c:v>0.4892718770875083</c:v>
                </c:pt>
                <c:pt idx="2779">
                  <c:v>0.49565798263193045</c:v>
                </c:pt>
                <c:pt idx="2780">
                  <c:v>0.49386773547094187</c:v>
                </c:pt>
                <c:pt idx="2781">
                  <c:v>0.49258517034068117</c:v>
                </c:pt>
                <c:pt idx="2782">
                  <c:v>0.47527944778445774</c:v>
                </c:pt>
                <c:pt idx="2783">
                  <c:v>0.47086172344689359</c:v>
                </c:pt>
                <c:pt idx="2784">
                  <c:v>0.47335560008906702</c:v>
                </c:pt>
                <c:pt idx="2785">
                  <c:v>0.4673257626363837</c:v>
                </c:pt>
                <c:pt idx="2786">
                  <c:v>0.47612558450233788</c:v>
                </c:pt>
                <c:pt idx="2787">
                  <c:v>0.4736584279670451</c:v>
                </c:pt>
                <c:pt idx="2788">
                  <c:v>0.47368514807392548</c:v>
                </c:pt>
                <c:pt idx="2789">
                  <c:v>0.47918058338900027</c:v>
                </c:pt>
                <c:pt idx="2790">
                  <c:v>0.47169004676018711</c:v>
                </c:pt>
                <c:pt idx="2791">
                  <c:v>0.47807615230460931</c:v>
                </c:pt>
                <c:pt idx="2792">
                  <c:v>0.48750835003340004</c:v>
                </c:pt>
                <c:pt idx="2793">
                  <c:v>0.48594967713204196</c:v>
                </c:pt>
                <c:pt idx="2794">
                  <c:v>0.50553551547539521</c:v>
                </c:pt>
                <c:pt idx="2795">
                  <c:v>0.51413938989089281</c:v>
                </c:pt>
                <c:pt idx="2796">
                  <c:v>0.51429971053217527</c:v>
                </c:pt>
                <c:pt idx="2797">
                  <c:v>0.52083723001558679</c:v>
                </c:pt>
                <c:pt idx="2798">
                  <c:v>0.54838566020930735</c:v>
                </c:pt>
                <c:pt idx="2799">
                  <c:v>0.54908038298819872</c:v>
                </c:pt>
                <c:pt idx="2800">
                  <c:v>0.52927187708750845</c:v>
                </c:pt>
                <c:pt idx="2801">
                  <c:v>0.52686706746826983</c:v>
                </c:pt>
                <c:pt idx="2802">
                  <c:v>0.52201291471832545</c:v>
                </c:pt>
                <c:pt idx="2803">
                  <c:v>0.51326653306613224</c:v>
                </c:pt>
                <c:pt idx="2804">
                  <c:v>0.52097083054998894</c:v>
                </c:pt>
                <c:pt idx="2805">
                  <c:v>0.53176575372968149</c:v>
                </c:pt>
                <c:pt idx="2806">
                  <c:v>0.53021598753061683</c:v>
                </c:pt>
                <c:pt idx="2807">
                  <c:v>0.53928301046537497</c:v>
                </c:pt>
                <c:pt idx="2808">
                  <c:v>0.53928301046537497</c:v>
                </c:pt>
                <c:pt idx="2809">
                  <c:v>0.53809841906034295</c:v>
                </c:pt>
                <c:pt idx="2810">
                  <c:v>0.53302159875306154</c:v>
                </c:pt>
                <c:pt idx="2811">
                  <c:v>0.54530394121576486</c:v>
                </c:pt>
                <c:pt idx="2812">
                  <c:v>0.53857938098419045</c:v>
                </c:pt>
              </c:numCache>
            </c:numRef>
          </c:val>
          <c:smooth val="0"/>
          <c:extLst xmlns:c16r2="http://schemas.microsoft.com/office/drawing/2015/06/chart">
            <c:ext xmlns:c16="http://schemas.microsoft.com/office/drawing/2014/chart" uri="{C3380CC4-5D6E-409C-BE32-E72D297353CC}">
              <c16:uniqueId val="{00000002-EA8F-4CC7-8331-E3DD8AD6CAD6}"/>
            </c:ext>
          </c:extLst>
        </c:ser>
        <c:ser>
          <c:idx val="3"/>
          <c:order val="3"/>
          <c:tx>
            <c:v>South African Rand</c:v>
          </c:tx>
          <c:marker>
            <c:symbol val="none"/>
          </c:marker>
          <c:val>
            <c:numRef>
              <c:f>Sheet1!$J$3:$J$2815</c:f>
              <c:numCache>
                <c:formatCode>0.00%</c:formatCode>
                <c:ptCount val="2813"/>
                <c:pt idx="0">
                  <c:v>-7.55210461789958E-3</c:v>
                </c:pt>
                <c:pt idx="1">
                  <c:v>1.3355128729055931E-2</c:v>
                </c:pt>
                <c:pt idx="2">
                  <c:v>1.8863914997956564E-2</c:v>
                </c:pt>
                <c:pt idx="3">
                  <c:v>1.8863914997956564E-2</c:v>
                </c:pt>
                <c:pt idx="4">
                  <c:v>3.9820187985288073E-2</c:v>
                </c:pt>
                <c:pt idx="5">
                  <c:v>3.8741315897016765E-2</c:v>
                </c:pt>
                <c:pt idx="6">
                  <c:v>2.75112382509194E-2</c:v>
                </c:pt>
                <c:pt idx="7">
                  <c:v>1.8553330608908746E-2</c:v>
                </c:pt>
                <c:pt idx="8">
                  <c:v>1.0298324478953775E-2</c:v>
                </c:pt>
                <c:pt idx="9">
                  <c:v>2.2558234572946447E-2</c:v>
                </c:pt>
                <c:pt idx="10">
                  <c:v>1.5741724560686454E-2</c:v>
                </c:pt>
                <c:pt idx="11">
                  <c:v>5.3616673477727729E-3</c:v>
                </c:pt>
                <c:pt idx="12">
                  <c:v>2.1740907233347099E-3</c:v>
                </c:pt>
                <c:pt idx="13">
                  <c:v>1.2112791172864668E-2</c:v>
                </c:pt>
                <c:pt idx="14">
                  <c:v>6.3424601552920764E-3</c:v>
                </c:pt>
                <c:pt idx="15">
                  <c:v>1.095218635063331E-2</c:v>
                </c:pt>
                <c:pt idx="16">
                  <c:v>2.8606456885982949E-3</c:v>
                </c:pt>
                <c:pt idx="17">
                  <c:v>2.7527584797711498E-2</c:v>
                </c:pt>
                <c:pt idx="18">
                  <c:v>2.6824683285655817E-2</c:v>
                </c:pt>
                <c:pt idx="19">
                  <c:v>2.2035145075602672E-2</c:v>
                </c:pt>
                <c:pt idx="20">
                  <c:v>1.3289742541887977E-2</c:v>
                </c:pt>
                <c:pt idx="21">
                  <c:v>2.3865958316305227E-3</c:v>
                </c:pt>
                <c:pt idx="22">
                  <c:v>-6.5386187167960821E-3</c:v>
                </c:pt>
                <c:pt idx="23">
                  <c:v>-1.3142623620760118E-2</c:v>
                </c:pt>
                <c:pt idx="24">
                  <c:v>-6.3914997956682224E-3</c:v>
                </c:pt>
                <c:pt idx="25">
                  <c:v>-5.7212913771965898E-3</c:v>
                </c:pt>
                <c:pt idx="26">
                  <c:v>-7.1434409480997611E-3</c:v>
                </c:pt>
                <c:pt idx="27">
                  <c:v>3.0731507968941077E-3</c:v>
                </c:pt>
                <c:pt idx="28">
                  <c:v>-4.9856967715570036E-3</c:v>
                </c:pt>
                <c:pt idx="29">
                  <c:v>-2.2394769105026635E-3</c:v>
                </c:pt>
                <c:pt idx="30">
                  <c:v>0</c:v>
                </c:pt>
                <c:pt idx="31">
                  <c:v>-1.7850429096853356E-2</c:v>
                </c:pt>
                <c:pt idx="32">
                  <c:v>-2.3081324070290222E-2</c:v>
                </c:pt>
                <c:pt idx="33">
                  <c:v>-1.3273395995096025E-2</c:v>
                </c:pt>
                <c:pt idx="34">
                  <c:v>2.9096853289741513E-3</c:v>
                </c:pt>
                <c:pt idx="35">
                  <c:v>7.7482631794032952E-3</c:v>
                </c:pt>
                <c:pt idx="36">
                  <c:v>1.1328156926849079E-2</c:v>
                </c:pt>
                <c:pt idx="37">
                  <c:v>2.7543931344503451E-2</c:v>
                </c:pt>
                <c:pt idx="38">
                  <c:v>3.1794033510420865E-2</c:v>
                </c:pt>
                <c:pt idx="39">
                  <c:v>4.0049039640375983E-2</c:v>
                </c:pt>
                <c:pt idx="40">
                  <c:v>5.3044544340008097E-2</c:v>
                </c:pt>
                <c:pt idx="41">
                  <c:v>5.002043318348999E-2</c:v>
                </c:pt>
                <c:pt idx="42">
                  <c:v>4.6996322026971737E-2</c:v>
                </c:pt>
                <c:pt idx="43">
                  <c:v>7.1924805884756762E-2</c:v>
                </c:pt>
                <c:pt idx="44">
                  <c:v>6.8410298324478924E-2</c:v>
                </c:pt>
                <c:pt idx="45">
                  <c:v>7.2823865958316303E-2</c:v>
                </c:pt>
                <c:pt idx="46">
                  <c:v>6.7151614221495709E-2</c:v>
                </c:pt>
                <c:pt idx="47">
                  <c:v>8.2631794033510356E-2</c:v>
                </c:pt>
                <c:pt idx="48">
                  <c:v>7.8626890069472793E-2</c:v>
                </c:pt>
                <c:pt idx="49">
                  <c:v>8.7911728647323217E-2</c:v>
                </c:pt>
                <c:pt idx="50">
                  <c:v>0.10396403759705763</c:v>
                </c:pt>
                <c:pt idx="51">
                  <c:v>0.12219043727012661</c:v>
                </c:pt>
                <c:pt idx="52">
                  <c:v>0.11709031467102565</c:v>
                </c:pt>
                <c:pt idx="53">
                  <c:v>0.10948917041275022</c:v>
                </c:pt>
                <c:pt idx="54">
                  <c:v>9.8291785860236902E-2</c:v>
                </c:pt>
                <c:pt idx="55">
                  <c:v>8.7584797711483448E-2</c:v>
                </c:pt>
                <c:pt idx="56">
                  <c:v>9.273395995096026E-2</c:v>
                </c:pt>
                <c:pt idx="57">
                  <c:v>0.11545565999182666</c:v>
                </c:pt>
                <c:pt idx="58">
                  <c:v>0.10952186350633426</c:v>
                </c:pt>
                <c:pt idx="59">
                  <c:v>0.12415202288516551</c:v>
                </c:pt>
                <c:pt idx="60">
                  <c:v>0.12771557008581935</c:v>
                </c:pt>
                <c:pt idx="61">
                  <c:v>0.11458929301185117</c:v>
                </c:pt>
                <c:pt idx="62">
                  <c:v>0.10693910911319973</c:v>
                </c:pt>
                <c:pt idx="63">
                  <c:v>8.9170412750306433E-2</c:v>
                </c:pt>
                <c:pt idx="64">
                  <c:v>9.8553330608908862E-2</c:v>
                </c:pt>
                <c:pt idx="65">
                  <c:v>0.10183898651409878</c:v>
                </c:pt>
                <c:pt idx="66">
                  <c:v>9.9762975071516075E-2</c:v>
                </c:pt>
                <c:pt idx="67">
                  <c:v>0.10453616673477727</c:v>
                </c:pt>
                <c:pt idx="68">
                  <c:v>9.8259092766652997E-2</c:v>
                </c:pt>
                <c:pt idx="69">
                  <c:v>8.6178994687372223E-2</c:v>
                </c:pt>
                <c:pt idx="70">
                  <c:v>8.5002043318348916E-2</c:v>
                </c:pt>
                <c:pt idx="71">
                  <c:v>9.5087862689006888E-2</c:v>
                </c:pt>
                <c:pt idx="72">
                  <c:v>9.1736820596648866E-2</c:v>
                </c:pt>
                <c:pt idx="73">
                  <c:v>0.108132407029015</c:v>
                </c:pt>
                <c:pt idx="74">
                  <c:v>0.11565181855333052</c:v>
                </c:pt>
                <c:pt idx="75">
                  <c:v>0.12341642827952592</c:v>
                </c:pt>
                <c:pt idx="76">
                  <c:v>0.11769513690232933</c:v>
                </c:pt>
                <c:pt idx="77">
                  <c:v>0.12380874540253364</c:v>
                </c:pt>
                <c:pt idx="78">
                  <c:v>0.1308541070698814</c:v>
                </c:pt>
                <c:pt idx="79">
                  <c:v>0.1044217409072333</c:v>
                </c:pt>
                <c:pt idx="80">
                  <c:v>6.9685328974254099E-2</c:v>
                </c:pt>
                <c:pt idx="81">
                  <c:v>9.1932979158152725E-2</c:v>
                </c:pt>
                <c:pt idx="82">
                  <c:v>7.8675929709848796E-2</c:v>
                </c:pt>
                <c:pt idx="83">
                  <c:v>8.7862689006947214E-2</c:v>
                </c:pt>
                <c:pt idx="84">
                  <c:v>9.2374335921536599E-2</c:v>
                </c:pt>
                <c:pt idx="85">
                  <c:v>9.9795668165100118E-2</c:v>
                </c:pt>
                <c:pt idx="86">
                  <c:v>9.6493665713118099E-2</c:v>
                </c:pt>
                <c:pt idx="87">
                  <c:v>7.9280751941152333E-2</c:v>
                </c:pt>
                <c:pt idx="88">
                  <c:v>8.3988557417245563E-2</c:v>
                </c:pt>
                <c:pt idx="89">
                  <c:v>8.7764609726195361E-2</c:v>
                </c:pt>
                <c:pt idx="90">
                  <c:v>9.3011851246424179E-2</c:v>
                </c:pt>
                <c:pt idx="91">
                  <c:v>8.7257866775643539E-2</c:v>
                </c:pt>
                <c:pt idx="92">
                  <c:v>8.3203923171229974E-2</c:v>
                </c:pt>
                <c:pt idx="93">
                  <c:v>7.4589293011851188E-2</c:v>
                </c:pt>
                <c:pt idx="94">
                  <c:v>6.7674703718839338E-2</c:v>
                </c:pt>
                <c:pt idx="95">
                  <c:v>6.7887208827135156E-2</c:v>
                </c:pt>
                <c:pt idx="96">
                  <c:v>5.4483040457703219E-2</c:v>
                </c:pt>
                <c:pt idx="97">
                  <c:v>5.2881078872088289E-2</c:v>
                </c:pt>
                <c:pt idx="98">
                  <c:v>5.8438904781364917E-2</c:v>
                </c:pt>
                <c:pt idx="99">
                  <c:v>5.5872496935022491E-2</c:v>
                </c:pt>
                <c:pt idx="100">
                  <c:v>5.8406211687780867E-2</c:v>
                </c:pt>
                <c:pt idx="101">
                  <c:v>4.4315488353085353E-2</c:v>
                </c:pt>
                <c:pt idx="102">
                  <c:v>3.7106661217817638E-2</c:v>
                </c:pt>
                <c:pt idx="103">
                  <c:v>4.1814466693910875E-2</c:v>
                </c:pt>
                <c:pt idx="104">
                  <c:v>5.1001225991009293E-2</c:v>
                </c:pt>
                <c:pt idx="105">
                  <c:v>5.1949325704944836E-2</c:v>
                </c:pt>
                <c:pt idx="106">
                  <c:v>5.881487535758069E-2</c:v>
                </c:pt>
                <c:pt idx="107">
                  <c:v>6.8459337964854927E-2</c:v>
                </c:pt>
                <c:pt idx="108">
                  <c:v>7.2938291785860254E-2</c:v>
                </c:pt>
                <c:pt idx="109">
                  <c:v>5.8929301185124641E-2</c:v>
                </c:pt>
                <c:pt idx="110">
                  <c:v>6.339190845933787E-2</c:v>
                </c:pt>
                <c:pt idx="111">
                  <c:v>6.0286064568859717E-2</c:v>
                </c:pt>
                <c:pt idx="112">
                  <c:v>6.0286064568859717E-2</c:v>
                </c:pt>
                <c:pt idx="113">
                  <c:v>5.639558643236612E-2</c:v>
                </c:pt>
                <c:pt idx="114">
                  <c:v>5.8651409889660729E-2</c:v>
                </c:pt>
                <c:pt idx="115">
                  <c:v>6.8622803432774743E-2</c:v>
                </c:pt>
                <c:pt idx="116">
                  <c:v>5.4581119738455225E-2</c:v>
                </c:pt>
                <c:pt idx="117">
                  <c:v>3.4654679199019163E-2</c:v>
                </c:pt>
                <c:pt idx="118">
                  <c:v>2.5337147527584692E-2</c:v>
                </c:pt>
                <c:pt idx="119">
                  <c:v>2.6154474867184183E-2</c:v>
                </c:pt>
                <c:pt idx="120">
                  <c:v>3.6501838986514101E-2</c:v>
                </c:pt>
                <c:pt idx="121">
                  <c:v>3.8005721291377179E-2</c:v>
                </c:pt>
                <c:pt idx="122">
                  <c:v>3.2496935022476407E-2</c:v>
                </c:pt>
                <c:pt idx="123">
                  <c:v>3.1058438904781282E-2</c:v>
                </c:pt>
                <c:pt idx="124">
                  <c:v>4.6015529219452289E-2</c:v>
                </c:pt>
                <c:pt idx="125">
                  <c:v>4.3530854107069764E-2</c:v>
                </c:pt>
                <c:pt idx="126">
                  <c:v>3.8741315897016765E-2</c:v>
                </c:pt>
                <c:pt idx="127">
                  <c:v>4.7486718430731462E-2</c:v>
                </c:pt>
                <c:pt idx="128">
                  <c:v>4.5786677564364525E-2</c:v>
                </c:pt>
                <c:pt idx="129">
                  <c:v>5.0396403759705763E-2</c:v>
                </c:pt>
                <c:pt idx="130">
                  <c:v>4.1193297915815247E-2</c:v>
                </c:pt>
                <c:pt idx="131">
                  <c:v>4.2664487127094419E-2</c:v>
                </c:pt>
                <c:pt idx="132">
                  <c:v>3.8872088271352676E-2</c:v>
                </c:pt>
                <c:pt idx="133">
                  <c:v>4.3236616264814044E-2</c:v>
                </c:pt>
                <c:pt idx="134">
                  <c:v>4.5165508786268897E-2</c:v>
                </c:pt>
                <c:pt idx="135">
                  <c:v>5.3077237433592148E-2</c:v>
                </c:pt>
                <c:pt idx="136">
                  <c:v>5.2308949734368511E-2</c:v>
                </c:pt>
                <c:pt idx="137">
                  <c:v>4.4348181446669403E-2</c:v>
                </c:pt>
                <c:pt idx="138">
                  <c:v>4.0081732733959888E-2</c:v>
                </c:pt>
                <c:pt idx="139">
                  <c:v>5.1671434409480931E-2</c:v>
                </c:pt>
                <c:pt idx="140">
                  <c:v>5.4434000817327216E-2</c:v>
                </c:pt>
                <c:pt idx="141">
                  <c:v>6.8034327748263151E-2</c:v>
                </c:pt>
                <c:pt idx="142">
                  <c:v>6.8083367388639154E-2</c:v>
                </c:pt>
                <c:pt idx="143">
                  <c:v>7.2889252145484251E-2</c:v>
                </c:pt>
                <c:pt idx="144">
                  <c:v>6.7674703718839338E-2</c:v>
                </c:pt>
                <c:pt idx="145">
                  <c:v>6.8410298324478924E-2</c:v>
                </c:pt>
                <c:pt idx="146">
                  <c:v>7.3363302002451877E-2</c:v>
                </c:pt>
                <c:pt idx="147">
                  <c:v>8.673477727829991E-2</c:v>
                </c:pt>
                <c:pt idx="148">
                  <c:v>7.3150796894156073E-2</c:v>
                </c:pt>
                <c:pt idx="149">
                  <c:v>6.6089088680016353E-2</c:v>
                </c:pt>
                <c:pt idx="150">
                  <c:v>7.7695136902329348E-2</c:v>
                </c:pt>
                <c:pt idx="151">
                  <c:v>7.7727829995913253E-2</c:v>
                </c:pt>
                <c:pt idx="152">
                  <c:v>7.7286473232529532E-2</c:v>
                </c:pt>
                <c:pt idx="153">
                  <c:v>8.5459746628524735E-2</c:v>
                </c:pt>
                <c:pt idx="154">
                  <c:v>8.3040457703310172E-2</c:v>
                </c:pt>
                <c:pt idx="155">
                  <c:v>8.2631794033510356E-2</c:v>
                </c:pt>
                <c:pt idx="156">
                  <c:v>9.4450347364119294E-2</c:v>
                </c:pt>
                <c:pt idx="157">
                  <c:v>9.6248467511238237E-2</c:v>
                </c:pt>
                <c:pt idx="158">
                  <c:v>9.9713935431140072E-2</c:v>
                </c:pt>
                <c:pt idx="159">
                  <c:v>9.6150388230486231E-2</c:v>
                </c:pt>
                <c:pt idx="160">
                  <c:v>9.2537801389456401E-2</c:v>
                </c:pt>
                <c:pt idx="161">
                  <c:v>8.7470371883939496E-2</c:v>
                </c:pt>
                <c:pt idx="162">
                  <c:v>8.1732733959950954E-2</c:v>
                </c:pt>
                <c:pt idx="163">
                  <c:v>9.461381283203911E-2</c:v>
                </c:pt>
                <c:pt idx="164">
                  <c:v>0.10111973845525128</c:v>
                </c:pt>
                <c:pt idx="165">
                  <c:v>0.10151205557825901</c:v>
                </c:pt>
                <c:pt idx="166">
                  <c:v>0.10188802615447477</c:v>
                </c:pt>
                <c:pt idx="167">
                  <c:v>0.1042909685328974</c:v>
                </c:pt>
                <c:pt idx="168">
                  <c:v>0.10584389047813647</c:v>
                </c:pt>
                <c:pt idx="169">
                  <c:v>0.10608908868001633</c:v>
                </c:pt>
                <c:pt idx="170">
                  <c:v>0.11091131998365339</c:v>
                </c:pt>
                <c:pt idx="171">
                  <c:v>0.10586023702492843</c:v>
                </c:pt>
                <c:pt idx="172">
                  <c:v>9.7016755210461728E-2</c:v>
                </c:pt>
                <c:pt idx="173">
                  <c:v>9.6657131181037914E-2</c:v>
                </c:pt>
                <c:pt idx="174">
                  <c:v>8.8680016346546708E-2</c:v>
                </c:pt>
                <c:pt idx="175">
                  <c:v>8.3514507560277798E-2</c:v>
                </c:pt>
                <c:pt idx="176">
                  <c:v>6.9930527176133961E-2</c:v>
                </c:pt>
                <c:pt idx="177">
                  <c:v>6.888434818144655E-2</c:v>
                </c:pt>
                <c:pt idx="178">
                  <c:v>6.3964037597057502E-2</c:v>
                </c:pt>
                <c:pt idx="179">
                  <c:v>6.604004903964035E-2</c:v>
                </c:pt>
                <c:pt idx="180">
                  <c:v>6.2329382917858521E-2</c:v>
                </c:pt>
                <c:pt idx="181">
                  <c:v>5.6281160604822161E-2</c:v>
                </c:pt>
                <c:pt idx="182">
                  <c:v>5.6771557008581885E-2</c:v>
                </c:pt>
                <c:pt idx="183">
                  <c:v>4.1928892521454833E-2</c:v>
                </c:pt>
                <c:pt idx="184">
                  <c:v>3.4213322435635442E-2</c:v>
                </c:pt>
                <c:pt idx="185">
                  <c:v>2.8606456885982803E-2</c:v>
                </c:pt>
                <c:pt idx="186">
                  <c:v>3.5472006538618657E-2</c:v>
                </c:pt>
                <c:pt idx="187">
                  <c:v>3.8496117695136903E-2</c:v>
                </c:pt>
                <c:pt idx="188">
                  <c:v>4.495300367797294E-2</c:v>
                </c:pt>
                <c:pt idx="189">
                  <c:v>3.6861463015937776E-2</c:v>
                </c:pt>
                <c:pt idx="190">
                  <c:v>2.9423784225582297E-2</c:v>
                </c:pt>
                <c:pt idx="191">
                  <c:v>3.2415202288516499E-2</c:v>
                </c:pt>
                <c:pt idx="192">
                  <c:v>5.1164691458929254E-2</c:v>
                </c:pt>
                <c:pt idx="193">
                  <c:v>4.8957907642010634E-2</c:v>
                </c:pt>
                <c:pt idx="194">
                  <c:v>4.1275030649775148E-2</c:v>
                </c:pt>
                <c:pt idx="195">
                  <c:v>4.0261544748671795E-2</c:v>
                </c:pt>
                <c:pt idx="196">
                  <c:v>4.6228034327748246E-2</c:v>
                </c:pt>
                <c:pt idx="197">
                  <c:v>4.4380874540253308E-2</c:v>
                </c:pt>
                <c:pt idx="198">
                  <c:v>4.0866366979975477E-2</c:v>
                </c:pt>
                <c:pt idx="199">
                  <c:v>4.0866366979975477E-2</c:v>
                </c:pt>
                <c:pt idx="200">
                  <c:v>3.8087454025337086E-2</c:v>
                </c:pt>
                <c:pt idx="201">
                  <c:v>3.9199019207192445E-2</c:v>
                </c:pt>
                <c:pt idx="202">
                  <c:v>3.4246015529219347E-2</c:v>
                </c:pt>
                <c:pt idx="203">
                  <c:v>3.7597057621577362E-2</c:v>
                </c:pt>
                <c:pt idx="204">
                  <c:v>3.7597057621577362E-2</c:v>
                </c:pt>
                <c:pt idx="205">
                  <c:v>2.1136085002043274E-2</c:v>
                </c:pt>
                <c:pt idx="206">
                  <c:v>7.5357580711074828E-3</c:v>
                </c:pt>
                <c:pt idx="207">
                  <c:v>7.895382100531154E-3</c:v>
                </c:pt>
                <c:pt idx="208">
                  <c:v>-3.7106661217818364E-3</c:v>
                </c:pt>
                <c:pt idx="209">
                  <c:v>-5.2635880670209153E-3</c:v>
                </c:pt>
                <c:pt idx="210">
                  <c:v>-2.2067838169187591E-3</c:v>
                </c:pt>
                <c:pt idx="211">
                  <c:v>-5.7212913771965898E-3</c:v>
                </c:pt>
                <c:pt idx="212">
                  <c:v>-6.8818961994279474E-3</c:v>
                </c:pt>
                <c:pt idx="213">
                  <c:v>-1.6918675929709907E-2</c:v>
                </c:pt>
                <c:pt idx="214">
                  <c:v>-1.7654270535349494E-2</c:v>
                </c:pt>
                <c:pt idx="215">
                  <c:v>-1.1033919084593362E-2</c:v>
                </c:pt>
                <c:pt idx="216">
                  <c:v>-8.5819370657948847E-3</c:v>
                </c:pt>
                <c:pt idx="217">
                  <c:v>-1.9975480179812065E-2</c:v>
                </c:pt>
                <c:pt idx="218">
                  <c:v>-1.8471597874948988E-2</c:v>
                </c:pt>
                <c:pt idx="219">
                  <c:v>-1.9566816510012245E-2</c:v>
                </c:pt>
                <c:pt idx="220">
                  <c:v>-1.209644462607286E-2</c:v>
                </c:pt>
                <c:pt idx="221">
                  <c:v>-1.266857376379249E-2</c:v>
                </c:pt>
                <c:pt idx="222">
                  <c:v>-3.5962402942378816E-3</c:v>
                </c:pt>
                <c:pt idx="223">
                  <c:v>5.8030241111564958E-3</c:v>
                </c:pt>
                <c:pt idx="224">
                  <c:v>7.1597874948917135E-3</c:v>
                </c:pt>
                <c:pt idx="225">
                  <c:v>-4.2337556191254649E-3</c:v>
                </c:pt>
                <c:pt idx="226">
                  <c:v>-1.2259910093993108E-3</c:v>
                </c:pt>
                <c:pt idx="227">
                  <c:v>-4.8712709440131936E-3</c:v>
                </c:pt>
                <c:pt idx="228">
                  <c:v>-1.013485901103498E-3</c:v>
                </c:pt>
                <c:pt idx="229">
                  <c:v>7.3559460563944127E-4</c:v>
                </c:pt>
                <c:pt idx="230">
                  <c:v>8.9088680016346528E-3</c:v>
                </c:pt>
                <c:pt idx="231">
                  <c:v>1.8030241111565117E-2</c:v>
                </c:pt>
                <c:pt idx="232">
                  <c:v>4.9039640375969527E-3</c:v>
                </c:pt>
                <c:pt idx="233">
                  <c:v>3.9231712300776492E-3</c:v>
                </c:pt>
                <c:pt idx="234">
                  <c:v>7.7319166326113437E-3</c:v>
                </c:pt>
                <c:pt idx="235">
                  <c:v>7.6828769922353416E-3</c:v>
                </c:pt>
                <c:pt idx="236">
                  <c:v>-7.9607682876992533E-3</c:v>
                </c:pt>
                <c:pt idx="237">
                  <c:v>-6.8165100122599938E-3</c:v>
                </c:pt>
                <c:pt idx="238">
                  <c:v>-1.2472415202288629E-2</c:v>
                </c:pt>
                <c:pt idx="239">
                  <c:v>-1.3698406211687796E-2</c:v>
                </c:pt>
                <c:pt idx="240">
                  <c:v>-1.0706988148753593E-2</c:v>
                </c:pt>
                <c:pt idx="241">
                  <c:v>-1.7981201471189408E-3</c:v>
                </c:pt>
                <c:pt idx="242">
                  <c:v>-2.9750715161422502E-3</c:v>
                </c:pt>
                <c:pt idx="243">
                  <c:v>2.4519820187984764E-3</c:v>
                </c:pt>
                <c:pt idx="244">
                  <c:v>1.3289742541887977E-2</c:v>
                </c:pt>
                <c:pt idx="245">
                  <c:v>9.2848385778504221E-3</c:v>
                </c:pt>
                <c:pt idx="246">
                  <c:v>1.0706988148753593E-2</c:v>
                </c:pt>
                <c:pt idx="247">
                  <c:v>2.092357989374659E-3</c:v>
                </c:pt>
                <c:pt idx="248">
                  <c:v>1.2995504699632112E-2</c:v>
                </c:pt>
                <c:pt idx="249">
                  <c:v>2.1168778095627179E-2</c:v>
                </c:pt>
                <c:pt idx="250">
                  <c:v>2.9505516959542202E-2</c:v>
                </c:pt>
                <c:pt idx="251">
                  <c:v>3.1679607682876913E-2</c:v>
                </c:pt>
                <c:pt idx="252">
                  <c:v>2.3702492848385708E-2</c:v>
                </c:pt>
                <c:pt idx="253">
                  <c:v>2.8769922353902615E-2</c:v>
                </c:pt>
                <c:pt idx="254">
                  <c:v>2.6121781773600278E-2</c:v>
                </c:pt>
                <c:pt idx="255">
                  <c:v>2.0596648957907551E-2</c:v>
                </c:pt>
                <c:pt idx="256">
                  <c:v>1.3322435635472026E-2</c:v>
                </c:pt>
                <c:pt idx="257">
                  <c:v>1.1001225991009311E-2</c:v>
                </c:pt>
                <c:pt idx="258">
                  <c:v>1.6346546791990133E-2</c:v>
                </c:pt>
                <c:pt idx="259">
                  <c:v>2.6056395586432326E-2</c:v>
                </c:pt>
                <c:pt idx="260">
                  <c:v>4.1258684102983195E-2</c:v>
                </c:pt>
                <c:pt idx="261">
                  <c:v>3.6371066612178198E-2</c:v>
                </c:pt>
                <c:pt idx="262">
                  <c:v>3.1140171638741332E-2</c:v>
                </c:pt>
                <c:pt idx="263">
                  <c:v>2.6072742133224278E-2</c:v>
                </c:pt>
                <c:pt idx="264">
                  <c:v>2.3097670617082029E-2</c:v>
                </c:pt>
                <c:pt idx="265">
                  <c:v>2.5337147527584692E-2</c:v>
                </c:pt>
                <c:pt idx="266">
                  <c:v>3.7270126685737592E-2</c:v>
                </c:pt>
                <c:pt idx="267">
                  <c:v>1.2472415202288485E-2</c:v>
                </c:pt>
                <c:pt idx="268">
                  <c:v>8.5002043318348347E-3</c:v>
                </c:pt>
                <c:pt idx="269">
                  <c:v>2.3702492848385708E-3</c:v>
                </c:pt>
                <c:pt idx="270">
                  <c:v>-1.4172456068655567E-2</c:v>
                </c:pt>
                <c:pt idx="271">
                  <c:v>-1.381283203923175E-2</c:v>
                </c:pt>
                <c:pt idx="272">
                  <c:v>-1.4303228442991475E-2</c:v>
                </c:pt>
                <c:pt idx="273">
                  <c:v>2.8606456885982949E-3</c:v>
                </c:pt>
                <c:pt idx="274">
                  <c:v>4.4626072742132298E-3</c:v>
                </c:pt>
                <c:pt idx="275">
                  <c:v>-6.0482223130367931E-4</c:v>
                </c:pt>
                <c:pt idx="276">
                  <c:v>1.9452390682468E-3</c:v>
                </c:pt>
                <c:pt idx="277">
                  <c:v>3.9722108704535056E-3</c:v>
                </c:pt>
                <c:pt idx="278">
                  <c:v>3.9722108704535056E-3</c:v>
                </c:pt>
                <c:pt idx="279">
                  <c:v>-9.399264405394377E-3</c:v>
                </c:pt>
                <c:pt idx="280">
                  <c:v>-1.3485901103391982E-2</c:v>
                </c:pt>
                <c:pt idx="281">
                  <c:v>-1.834082550061308E-2</c:v>
                </c:pt>
                <c:pt idx="282">
                  <c:v>-9.1540662035145149E-3</c:v>
                </c:pt>
                <c:pt idx="283">
                  <c:v>-1.6787903555374E-2</c:v>
                </c:pt>
                <c:pt idx="284">
                  <c:v>-8.0915406620351606E-3</c:v>
                </c:pt>
                <c:pt idx="285">
                  <c:v>-5.7212913771965898E-3</c:v>
                </c:pt>
                <c:pt idx="286">
                  <c:v>1.1295463833265176E-2</c:v>
                </c:pt>
                <c:pt idx="287">
                  <c:v>8.3040457703309738E-3</c:v>
                </c:pt>
                <c:pt idx="288">
                  <c:v>-9.3175316714344709E-3</c:v>
                </c:pt>
                <c:pt idx="289">
                  <c:v>-1.8880261544748658E-2</c:v>
                </c:pt>
                <c:pt idx="290">
                  <c:v>-1.2832039231712302E-2</c:v>
                </c:pt>
                <c:pt idx="291">
                  <c:v>-8.0915406620351606E-3</c:v>
                </c:pt>
                <c:pt idx="292">
                  <c:v>-7.7973028197794421E-3</c:v>
                </c:pt>
                <c:pt idx="293">
                  <c:v>-9.1540662035145149E-3</c:v>
                </c:pt>
                <c:pt idx="294">
                  <c:v>-5.0674295055170545E-3</c:v>
                </c:pt>
                <c:pt idx="295">
                  <c:v>-9.9713935431140072E-3</c:v>
                </c:pt>
                <c:pt idx="296">
                  <c:v>-1.266857376379249E-2</c:v>
                </c:pt>
                <c:pt idx="297">
                  <c:v>-9.2357989374745649E-3</c:v>
                </c:pt>
                <c:pt idx="298">
                  <c:v>1.7588884348181396E-2</c:v>
                </c:pt>
                <c:pt idx="299">
                  <c:v>5.0608908868001574E-2</c:v>
                </c:pt>
                <c:pt idx="300">
                  <c:v>4.1324070290151151E-2</c:v>
                </c:pt>
                <c:pt idx="301">
                  <c:v>4.1814466693910875E-2</c:v>
                </c:pt>
                <c:pt idx="302">
                  <c:v>5.121373109930525E-2</c:v>
                </c:pt>
                <c:pt idx="303">
                  <c:v>7.4213322435635415E-2</c:v>
                </c:pt>
                <c:pt idx="304">
                  <c:v>7.9215365753984371E-2</c:v>
                </c:pt>
                <c:pt idx="305">
                  <c:v>5.9305271761340414E-2</c:v>
                </c:pt>
                <c:pt idx="306">
                  <c:v>8.4070290151205471E-2</c:v>
                </c:pt>
                <c:pt idx="307">
                  <c:v>7.3641193297915797E-2</c:v>
                </c:pt>
                <c:pt idx="308">
                  <c:v>7.5275847977114771E-2</c:v>
                </c:pt>
                <c:pt idx="309">
                  <c:v>6.0694728238659533E-2</c:v>
                </c:pt>
                <c:pt idx="310">
                  <c:v>7.2251736820596518E-2</c:v>
                </c:pt>
                <c:pt idx="311">
                  <c:v>9.5627298733142602E-2</c:v>
                </c:pt>
                <c:pt idx="312">
                  <c:v>8.9742541888026064E-2</c:v>
                </c:pt>
                <c:pt idx="313">
                  <c:v>9.6379239885574147E-2</c:v>
                </c:pt>
                <c:pt idx="314">
                  <c:v>8.6162648140580278E-2</c:v>
                </c:pt>
                <c:pt idx="315">
                  <c:v>0.10842664487127086</c:v>
                </c:pt>
                <c:pt idx="316">
                  <c:v>0.10270535349407427</c:v>
                </c:pt>
                <c:pt idx="317">
                  <c:v>0.11442582754393121</c:v>
                </c:pt>
                <c:pt idx="318">
                  <c:v>9.5709031467102509E-2</c:v>
                </c:pt>
                <c:pt idx="319">
                  <c:v>0.10028606456885984</c:v>
                </c:pt>
                <c:pt idx="320">
                  <c:v>0.11954229668982427</c:v>
                </c:pt>
                <c:pt idx="321">
                  <c:v>0.12076828769922344</c:v>
                </c:pt>
                <c:pt idx="322">
                  <c:v>0.12279525950143029</c:v>
                </c:pt>
                <c:pt idx="323">
                  <c:v>0.11973845525132813</c:v>
                </c:pt>
                <c:pt idx="324">
                  <c:v>0.14103800572129135</c:v>
                </c:pt>
                <c:pt idx="325">
                  <c:v>0.16016346546791987</c:v>
                </c:pt>
                <c:pt idx="326">
                  <c:v>0.17422149570903137</c:v>
                </c:pt>
                <c:pt idx="327">
                  <c:v>0.1978422558234573</c:v>
                </c:pt>
                <c:pt idx="328">
                  <c:v>0.20727421332243559</c:v>
                </c:pt>
                <c:pt idx="329">
                  <c:v>0.21108295872496927</c:v>
                </c:pt>
                <c:pt idx="330">
                  <c:v>0.18819779321618307</c:v>
                </c:pt>
                <c:pt idx="331">
                  <c:v>0.18280343277482625</c:v>
                </c:pt>
                <c:pt idx="332">
                  <c:v>0.19166326113608489</c:v>
                </c:pt>
                <c:pt idx="333">
                  <c:v>0.1666203514507559</c:v>
                </c:pt>
                <c:pt idx="334">
                  <c:v>0.15254597466285236</c:v>
                </c:pt>
                <c:pt idx="335">
                  <c:v>0.15210461789946864</c:v>
                </c:pt>
                <c:pt idx="336">
                  <c:v>0.17817736003269305</c:v>
                </c:pt>
                <c:pt idx="337">
                  <c:v>0.17373109930527164</c:v>
                </c:pt>
                <c:pt idx="338">
                  <c:v>0.16326930935839803</c:v>
                </c:pt>
                <c:pt idx="339">
                  <c:v>0.16338373518594185</c:v>
                </c:pt>
                <c:pt idx="340">
                  <c:v>0.16697997548017973</c:v>
                </c:pt>
                <c:pt idx="341">
                  <c:v>0.16604822231303629</c:v>
                </c:pt>
                <c:pt idx="342">
                  <c:v>0.17879852881078867</c:v>
                </c:pt>
                <c:pt idx="343">
                  <c:v>0.17556191254597461</c:v>
                </c:pt>
                <c:pt idx="344">
                  <c:v>0.18460155292194519</c:v>
                </c:pt>
                <c:pt idx="345">
                  <c:v>0.17711483449121371</c:v>
                </c:pt>
                <c:pt idx="346">
                  <c:v>0.16371066612178176</c:v>
                </c:pt>
                <c:pt idx="347">
                  <c:v>0.13956681651001218</c:v>
                </c:pt>
                <c:pt idx="348">
                  <c:v>0.14561503882304855</c:v>
                </c:pt>
                <c:pt idx="349">
                  <c:v>0.14842664487127083</c:v>
                </c:pt>
                <c:pt idx="350">
                  <c:v>0.14466693910911316</c:v>
                </c:pt>
                <c:pt idx="351">
                  <c:v>0.14357172047404976</c:v>
                </c:pt>
                <c:pt idx="352">
                  <c:v>0.11954229668982427</c:v>
                </c:pt>
                <c:pt idx="353">
                  <c:v>0.12436452799346132</c:v>
                </c:pt>
                <c:pt idx="354">
                  <c:v>0.13417245606865538</c:v>
                </c:pt>
                <c:pt idx="355">
                  <c:v>0.14139762975071504</c:v>
                </c:pt>
                <c:pt idx="356">
                  <c:v>0.12304045770331015</c:v>
                </c:pt>
                <c:pt idx="357">
                  <c:v>0.12505108295872491</c:v>
                </c:pt>
                <c:pt idx="358">
                  <c:v>0.11360850020433172</c:v>
                </c:pt>
                <c:pt idx="359">
                  <c:v>0.11058438904781362</c:v>
                </c:pt>
                <c:pt idx="360">
                  <c:v>0.1180220678381691</c:v>
                </c:pt>
                <c:pt idx="361">
                  <c:v>0.10156109521863502</c:v>
                </c:pt>
                <c:pt idx="362">
                  <c:v>0.11038823048630976</c:v>
                </c:pt>
                <c:pt idx="363">
                  <c:v>0.10556599918267257</c:v>
                </c:pt>
                <c:pt idx="364">
                  <c:v>0.12014711892112781</c:v>
                </c:pt>
                <c:pt idx="365">
                  <c:v>0.12158561503882293</c:v>
                </c:pt>
                <c:pt idx="366">
                  <c:v>0.10847568451164687</c:v>
                </c:pt>
                <c:pt idx="367">
                  <c:v>0.10821413976297505</c:v>
                </c:pt>
                <c:pt idx="368">
                  <c:v>0.13940335104209223</c:v>
                </c:pt>
                <c:pt idx="369">
                  <c:v>0.15158152840212499</c:v>
                </c:pt>
                <c:pt idx="370">
                  <c:v>0.1655087862689007</c:v>
                </c:pt>
                <c:pt idx="371">
                  <c:v>0.16122599100939924</c:v>
                </c:pt>
                <c:pt idx="372">
                  <c:v>0.17070698814875351</c:v>
                </c:pt>
                <c:pt idx="373">
                  <c:v>0.17654270535349406</c:v>
                </c:pt>
                <c:pt idx="374">
                  <c:v>0.17695136902329375</c:v>
                </c:pt>
                <c:pt idx="375">
                  <c:v>0.16980792807519413</c:v>
                </c:pt>
                <c:pt idx="376">
                  <c:v>0.15779321618308131</c:v>
                </c:pt>
                <c:pt idx="377">
                  <c:v>0.17940335104209237</c:v>
                </c:pt>
                <c:pt idx="378">
                  <c:v>0.18280343277482625</c:v>
                </c:pt>
                <c:pt idx="379">
                  <c:v>0.17275030649775233</c:v>
                </c:pt>
                <c:pt idx="380">
                  <c:v>0.17572537801389457</c:v>
                </c:pt>
                <c:pt idx="381">
                  <c:v>0.19027380465876575</c:v>
                </c:pt>
                <c:pt idx="382">
                  <c:v>0.21026563138536977</c:v>
                </c:pt>
                <c:pt idx="383">
                  <c:v>0.20850020433183489</c:v>
                </c:pt>
                <c:pt idx="384">
                  <c:v>0.21945239068246819</c:v>
                </c:pt>
                <c:pt idx="385">
                  <c:v>0.20032693093583967</c:v>
                </c:pt>
                <c:pt idx="386">
                  <c:v>0.20290968532897422</c:v>
                </c:pt>
                <c:pt idx="387">
                  <c:v>0.21095218635063337</c:v>
                </c:pt>
                <c:pt idx="388">
                  <c:v>0.20841847159787485</c:v>
                </c:pt>
                <c:pt idx="389">
                  <c:v>0.19589701675521035</c:v>
                </c:pt>
                <c:pt idx="390">
                  <c:v>0.20011442582754388</c:v>
                </c:pt>
                <c:pt idx="391">
                  <c:v>0.20931753167143438</c:v>
                </c:pt>
                <c:pt idx="392">
                  <c:v>0.23086228034327747</c:v>
                </c:pt>
                <c:pt idx="393">
                  <c:v>0.24882713526767464</c:v>
                </c:pt>
                <c:pt idx="394">
                  <c:v>0.26080915406620342</c:v>
                </c:pt>
                <c:pt idx="395">
                  <c:v>0.25418880261544741</c:v>
                </c:pt>
                <c:pt idx="396">
                  <c:v>0.25198201879852883</c:v>
                </c:pt>
                <c:pt idx="397">
                  <c:v>0.25946873722926028</c:v>
                </c:pt>
                <c:pt idx="398">
                  <c:v>0.27064977523498152</c:v>
                </c:pt>
                <c:pt idx="399">
                  <c:v>0.26427462198610535</c:v>
                </c:pt>
                <c:pt idx="400">
                  <c:v>0.27339599509603585</c:v>
                </c:pt>
                <c:pt idx="401">
                  <c:v>0.30020433183489986</c:v>
                </c:pt>
                <c:pt idx="402">
                  <c:v>0.28042501021659166</c:v>
                </c:pt>
                <c:pt idx="403">
                  <c:v>0.28214139762975066</c:v>
                </c:pt>
                <c:pt idx="404">
                  <c:v>0.28219043727012666</c:v>
                </c:pt>
                <c:pt idx="405">
                  <c:v>0.27207192480588466</c:v>
                </c:pt>
                <c:pt idx="406">
                  <c:v>0.25982836125868408</c:v>
                </c:pt>
                <c:pt idx="407">
                  <c:v>0.24215774417654265</c:v>
                </c:pt>
                <c:pt idx="408">
                  <c:v>0.22334286881896195</c:v>
                </c:pt>
                <c:pt idx="409">
                  <c:v>0.22721700040866361</c:v>
                </c:pt>
                <c:pt idx="410">
                  <c:v>0.24763383735185937</c:v>
                </c:pt>
                <c:pt idx="411">
                  <c:v>0.24058847568451161</c:v>
                </c:pt>
                <c:pt idx="412">
                  <c:v>0.22953821005312616</c:v>
                </c:pt>
                <c:pt idx="413">
                  <c:v>0.23449121373109927</c:v>
                </c:pt>
                <c:pt idx="414">
                  <c:v>0.25824274621986099</c:v>
                </c:pt>
                <c:pt idx="415">
                  <c:v>0.26371883939517771</c:v>
                </c:pt>
                <c:pt idx="416">
                  <c:v>0.24459337964854919</c:v>
                </c:pt>
                <c:pt idx="417">
                  <c:v>0.22762566407846341</c:v>
                </c:pt>
                <c:pt idx="418">
                  <c:v>0.21353494074376775</c:v>
                </c:pt>
                <c:pt idx="419">
                  <c:v>0.23012668573763789</c:v>
                </c:pt>
                <c:pt idx="420">
                  <c:v>0.20755210461789936</c:v>
                </c:pt>
                <c:pt idx="421">
                  <c:v>0.20397221087045356</c:v>
                </c:pt>
                <c:pt idx="422">
                  <c:v>0.21495709031467092</c:v>
                </c:pt>
                <c:pt idx="423">
                  <c:v>0.20841847159787485</c:v>
                </c:pt>
                <c:pt idx="424">
                  <c:v>0.2087944421740906</c:v>
                </c:pt>
                <c:pt idx="425">
                  <c:v>0.1957498978340825</c:v>
                </c:pt>
                <c:pt idx="426">
                  <c:v>0.19906824683285645</c:v>
                </c:pt>
                <c:pt idx="427">
                  <c:v>0.18326113608500191</c:v>
                </c:pt>
                <c:pt idx="428">
                  <c:v>0.18247650183898648</c:v>
                </c:pt>
                <c:pt idx="429">
                  <c:v>0.18741315897016747</c:v>
                </c:pt>
                <c:pt idx="430">
                  <c:v>0.18509194932570491</c:v>
                </c:pt>
                <c:pt idx="431">
                  <c:v>0.1901593788312218</c:v>
                </c:pt>
                <c:pt idx="432">
                  <c:v>0.17212913771965668</c:v>
                </c:pt>
                <c:pt idx="433">
                  <c:v>0.19053534940743758</c:v>
                </c:pt>
                <c:pt idx="434">
                  <c:v>0.17997548017981199</c:v>
                </c:pt>
                <c:pt idx="435">
                  <c:v>0.18778912954638324</c:v>
                </c:pt>
                <c:pt idx="436">
                  <c:v>0.17204740498569665</c:v>
                </c:pt>
                <c:pt idx="437">
                  <c:v>0.17736003269309356</c:v>
                </c:pt>
                <c:pt idx="438">
                  <c:v>0.16714344094809969</c:v>
                </c:pt>
                <c:pt idx="439">
                  <c:v>0.1606538618716796</c:v>
                </c:pt>
                <c:pt idx="440">
                  <c:v>0.173158970167552</c:v>
                </c:pt>
                <c:pt idx="441">
                  <c:v>0.16640784634246011</c:v>
                </c:pt>
                <c:pt idx="442">
                  <c:v>0.1738945647731916</c:v>
                </c:pt>
                <c:pt idx="443">
                  <c:v>0.17531671434409477</c:v>
                </c:pt>
                <c:pt idx="444">
                  <c:v>0.16980792807519413</c:v>
                </c:pt>
                <c:pt idx="445">
                  <c:v>0.16727421332243561</c:v>
                </c:pt>
                <c:pt idx="446">
                  <c:v>0.16281160604822223</c:v>
                </c:pt>
                <c:pt idx="447">
                  <c:v>0.1536575398447077</c:v>
                </c:pt>
                <c:pt idx="448">
                  <c:v>0.15079689415610942</c:v>
                </c:pt>
                <c:pt idx="449">
                  <c:v>0.1544748671843072</c:v>
                </c:pt>
                <c:pt idx="450">
                  <c:v>0.14303228442991417</c:v>
                </c:pt>
                <c:pt idx="451">
                  <c:v>0.14102165917449927</c:v>
                </c:pt>
                <c:pt idx="452">
                  <c:v>0.14438904781364925</c:v>
                </c:pt>
                <c:pt idx="453">
                  <c:v>0.13981201471189206</c:v>
                </c:pt>
                <c:pt idx="454">
                  <c:v>0.14507560277891282</c:v>
                </c:pt>
                <c:pt idx="455">
                  <c:v>0.14867184307315071</c:v>
                </c:pt>
                <c:pt idx="456">
                  <c:v>0.14169186759297089</c:v>
                </c:pt>
                <c:pt idx="457">
                  <c:v>0.14734777278299954</c:v>
                </c:pt>
                <c:pt idx="458">
                  <c:v>0.14058030241111555</c:v>
                </c:pt>
                <c:pt idx="459">
                  <c:v>0.14058030241111555</c:v>
                </c:pt>
                <c:pt idx="460">
                  <c:v>0.15300367797302816</c:v>
                </c:pt>
                <c:pt idx="461">
                  <c:v>0.14921127911728643</c:v>
                </c:pt>
                <c:pt idx="462">
                  <c:v>0.14777278299959132</c:v>
                </c:pt>
                <c:pt idx="463">
                  <c:v>0.15403351042092348</c:v>
                </c:pt>
                <c:pt idx="464">
                  <c:v>0.15403351042092348</c:v>
                </c:pt>
                <c:pt idx="465">
                  <c:v>0.12805884756845107</c:v>
                </c:pt>
                <c:pt idx="466">
                  <c:v>0.12962811606048225</c:v>
                </c:pt>
                <c:pt idx="467">
                  <c:v>0.16088271352676736</c:v>
                </c:pt>
                <c:pt idx="468">
                  <c:v>0.18370249284838577</c:v>
                </c:pt>
                <c:pt idx="469">
                  <c:v>0.18460155292194519</c:v>
                </c:pt>
                <c:pt idx="470">
                  <c:v>0.19221904372701257</c:v>
                </c:pt>
                <c:pt idx="471">
                  <c:v>0.19893747445852056</c:v>
                </c:pt>
                <c:pt idx="472">
                  <c:v>0.18716796076828762</c:v>
                </c:pt>
                <c:pt idx="473">
                  <c:v>0.18329382917858597</c:v>
                </c:pt>
                <c:pt idx="474">
                  <c:v>0.17822639967306905</c:v>
                </c:pt>
                <c:pt idx="475">
                  <c:v>0.18321209644462605</c:v>
                </c:pt>
                <c:pt idx="476">
                  <c:v>0.17306089088680013</c:v>
                </c:pt>
                <c:pt idx="477">
                  <c:v>0.17144258275439311</c:v>
                </c:pt>
                <c:pt idx="478">
                  <c:v>0.16899060073559449</c:v>
                </c:pt>
                <c:pt idx="479">
                  <c:v>0.16302411115651819</c:v>
                </c:pt>
                <c:pt idx="480">
                  <c:v>0.16451164691458917</c:v>
                </c:pt>
                <c:pt idx="481">
                  <c:v>0.1723416428279525</c:v>
                </c:pt>
                <c:pt idx="482">
                  <c:v>0.18425827543931331</c:v>
                </c:pt>
                <c:pt idx="483">
                  <c:v>0.19092766653044546</c:v>
                </c:pt>
                <c:pt idx="484">
                  <c:v>0.19677973028197779</c:v>
                </c:pt>
                <c:pt idx="485">
                  <c:v>0.1958806702084184</c:v>
                </c:pt>
                <c:pt idx="486">
                  <c:v>0.18656313853698392</c:v>
                </c:pt>
                <c:pt idx="487">
                  <c:v>0.17809562729873316</c:v>
                </c:pt>
                <c:pt idx="488">
                  <c:v>0.18108704536166734</c:v>
                </c:pt>
                <c:pt idx="489">
                  <c:v>0.18157744176542692</c:v>
                </c:pt>
                <c:pt idx="490">
                  <c:v>0.17907642010625244</c:v>
                </c:pt>
                <c:pt idx="491">
                  <c:v>0.17479362484675112</c:v>
                </c:pt>
                <c:pt idx="492">
                  <c:v>0.17278299959133622</c:v>
                </c:pt>
                <c:pt idx="493">
                  <c:v>0.17021659174499379</c:v>
                </c:pt>
                <c:pt idx="494">
                  <c:v>0.19154883530854108</c:v>
                </c:pt>
                <c:pt idx="495">
                  <c:v>0.18814875357580707</c:v>
                </c:pt>
                <c:pt idx="496">
                  <c:v>0.17736003269309356</c:v>
                </c:pt>
                <c:pt idx="497">
                  <c:v>0.17794850837760515</c:v>
                </c:pt>
                <c:pt idx="498">
                  <c:v>0.17605230894973434</c:v>
                </c:pt>
                <c:pt idx="499">
                  <c:v>0.1635962402942378</c:v>
                </c:pt>
                <c:pt idx="500">
                  <c:v>0.1673069064160195</c:v>
                </c:pt>
                <c:pt idx="501">
                  <c:v>0.16668573763792388</c:v>
                </c:pt>
                <c:pt idx="502">
                  <c:v>0.15597874948917043</c:v>
                </c:pt>
                <c:pt idx="503">
                  <c:v>0.15749897834082546</c:v>
                </c:pt>
                <c:pt idx="504">
                  <c:v>0.15815284021250497</c:v>
                </c:pt>
                <c:pt idx="505">
                  <c:v>0.17593788312219039</c:v>
                </c:pt>
                <c:pt idx="506">
                  <c:v>0.18975071516142214</c:v>
                </c:pt>
                <c:pt idx="507">
                  <c:v>0.19228442991418052</c:v>
                </c:pt>
                <c:pt idx="508">
                  <c:v>0.20258275439313445</c:v>
                </c:pt>
                <c:pt idx="509">
                  <c:v>0.22125051082958713</c:v>
                </c:pt>
                <c:pt idx="510">
                  <c:v>0.21453208009807914</c:v>
                </c:pt>
                <c:pt idx="511">
                  <c:v>0.21108295872496927</c:v>
                </c:pt>
                <c:pt idx="512">
                  <c:v>0.2044953003677972</c:v>
                </c:pt>
                <c:pt idx="513">
                  <c:v>0.2000490396403759</c:v>
                </c:pt>
                <c:pt idx="514">
                  <c:v>0.20277891295463829</c:v>
                </c:pt>
                <c:pt idx="515">
                  <c:v>0.21350224765018386</c:v>
                </c:pt>
                <c:pt idx="516">
                  <c:v>0.22383326522272168</c:v>
                </c:pt>
                <c:pt idx="517">
                  <c:v>0.21266857376379239</c:v>
                </c:pt>
                <c:pt idx="518">
                  <c:v>0.22273804658765828</c:v>
                </c:pt>
                <c:pt idx="519">
                  <c:v>0.21508786268900684</c:v>
                </c:pt>
                <c:pt idx="520">
                  <c:v>0.21010216591744982</c:v>
                </c:pt>
                <c:pt idx="521">
                  <c:v>0.20204331834899872</c:v>
                </c:pt>
                <c:pt idx="522">
                  <c:v>0.17593788312219039</c:v>
                </c:pt>
                <c:pt idx="523">
                  <c:v>0.18133224356354721</c:v>
                </c:pt>
                <c:pt idx="524">
                  <c:v>0.18288516550878614</c:v>
                </c:pt>
                <c:pt idx="525">
                  <c:v>0.18592562321209635</c:v>
                </c:pt>
                <c:pt idx="526">
                  <c:v>0.20743767879035555</c:v>
                </c:pt>
                <c:pt idx="527">
                  <c:v>0.19449121373109929</c:v>
                </c:pt>
                <c:pt idx="528">
                  <c:v>0.18635063342868813</c:v>
                </c:pt>
                <c:pt idx="529">
                  <c:v>0.19068246832856559</c:v>
                </c:pt>
                <c:pt idx="530">
                  <c:v>0.17588884348181438</c:v>
                </c:pt>
                <c:pt idx="531">
                  <c:v>0.173158970167552</c:v>
                </c:pt>
                <c:pt idx="532">
                  <c:v>0.16760114425827535</c:v>
                </c:pt>
                <c:pt idx="533">
                  <c:v>0.16760114425827535</c:v>
                </c:pt>
                <c:pt idx="534">
                  <c:v>0.16395586432366163</c:v>
                </c:pt>
                <c:pt idx="535">
                  <c:v>0.16902329382917855</c:v>
                </c:pt>
                <c:pt idx="536">
                  <c:v>0.1674376787903554</c:v>
                </c:pt>
                <c:pt idx="537">
                  <c:v>0.17242337556191256</c:v>
                </c:pt>
                <c:pt idx="538">
                  <c:v>0.17850429096853282</c:v>
                </c:pt>
                <c:pt idx="539">
                  <c:v>0.1604740498569677</c:v>
                </c:pt>
                <c:pt idx="540">
                  <c:v>0.15643645279934609</c:v>
                </c:pt>
                <c:pt idx="541">
                  <c:v>0.15733551287290551</c:v>
                </c:pt>
                <c:pt idx="542">
                  <c:v>0.15468737229260315</c:v>
                </c:pt>
                <c:pt idx="543">
                  <c:v>0.14899877400899048</c:v>
                </c:pt>
                <c:pt idx="544">
                  <c:v>0.15705762157744174</c:v>
                </c:pt>
                <c:pt idx="545">
                  <c:v>0.15476910502656308</c:v>
                </c:pt>
                <c:pt idx="546">
                  <c:v>0.14232938291785849</c:v>
                </c:pt>
                <c:pt idx="547">
                  <c:v>0.14809971393543109</c:v>
                </c:pt>
                <c:pt idx="548">
                  <c:v>0.15027380465876577</c:v>
                </c:pt>
                <c:pt idx="549">
                  <c:v>0.15112382509194933</c:v>
                </c:pt>
                <c:pt idx="550">
                  <c:v>0.14940743767879031</c:v>
                </c:pt>
                <c:pt idx="551">
                  <c:v>0.15328156926849193</c:v>
                </c:pt>
                <c:pt idx="552">
                  <c:v>0.14159378831221905</c:v>
                </c:pt>
                <c:pt idx="553">
                  <c:v>0.13322435635471996</c:v>
                </c:pt>
                <c:pt idx="554">
                  <c:v>0.12653861871679603</c:v>
                </c:pt>
                <c:pt idx="555">
                  <c:v>0.13283203923171225</c:v>
                </c:pt>
                <c:pt idx="556">
                  <c:v>0.12760114425827537</c:v>
                </c:pt>
                <c:pt idx="557">
                  <c:v>0.14077646097261939</c:v>
                </c:pt>
                <c:pt idx="558">
                  <c:v>0.14111973845525128</c:v>
                </c:pt>
                <c:pt idx="559">
                  <c:v>0.13310993052717601</c:v>
                </c:pt>
                <c:pt idx="560">
                  <c:v>0.13404168369431946</c:v>
                </c:pt>
                <c:pt idx="561">
                  <c:v>0.1367061708214139</c:v>
                </c:pt>
                <c:pt idx="562">
                  <c:v>0.15244789538210049</c:v>
                </c:pt>
                <c:pt idx="563">
                  <c:v>0.15230077646097248</c:v>
                </c:pt>
                <c:pt idx="564">
                  <c:v>0.14924397221087032</c:v>
                </c:pt>
                <c:pt idx="565">
                  <c:v>0.15208827135267669</c:v>
                </c:pt>
                <c:pt idx="566">
                  <c:v>0.15272578667756426</c:v>
                </c:pt>
                <c:pt idx="567">
                  <c:v>0.16881078872088273</c:v>
                </c:pt>
                <c:pt idx="568">
                  <c:v>0.163187576624438</c:v>
                </c:pt>
                <c:pt idx="569">
                  <c:v>0.163187576624438</c:v>
                </c:pt>
                <c:pt idx="570">
                  <c:v>0.1640049039640375</c:v>
                </c:pt>
                <c:pt idx="571">
                  <c:v>0.17670617082141388</c:v>
                </c:pt>
                <c:pt idx="572">
                  <c:v>0.16403759705762153</c:v>
                </c:pt>
                <c:pt idx="573">
                  <c:v>0.16223947691050258</c:v>
                </c:pt>
                <c:pt idx="574">
                  <c:v>0.16663669799754802</c:v>
                </c:pt>
                <c:pt idx="575">
                  <c:v>0.1675357580711074</c:v>
                </c:pt>
                <c:pt idx="576">
                  <c:v>0.17912545974662844</c:v>
                </c:pt>
                <c:pt idx="577">
                  <c:v>0.17928892521454839</c:v>
                </c:pt>
                <c:pt idx="578">
                  <c:v>0.18798528810788712</c:v>
                </c:pt>
                <c:pt idx="579">
                  <c:v>0.18639967306906413</c:v>
                </c:pt>
                <c:pt idx="580">
                  <c:v>0.1829178586023702</c:v>
                </c:pt>
                <c:pt idx="581">
                  <c:v>0.18357172047404974</c:v>
                </c:pt>
                <c:pt idx="582">
                  <c:v>0.17510420923579895</c:v>
                </c:pt>
                <c:pt idx="583">
                  <c:v>0.16653861871679601</c:v>
                </c:pt>
                <c:pt idx="584">
                  <c:v>0.15952595014303217</c:v>
                </c:pt>
                <c:pt idx="585">
                  <c:v>0.1596076828769922</c:v>
                </c:pt>
                <c:pt idx="586">
                  <c:v>0.15983653453207997</c:v>
                </c:pt>
                <c:pt idx="587">
                  <c:v>0.16907233346955455</c:v>
                </c:pt>
                <c:pt idx="588">
                  <c:v>0.16588475684511647</c:v>
                </c:pt>
                <c:pt idx="589">
                  <c:v>0.17090314671025739</c:v>
                </c:pt>
                <c:pt idx="590">
                  <c:v>0.17716387413158971</c:v>
                </c:pt>
                <c:pt idx="591">
                  <c:v>0.17548017981201472</c:v>
                </c:pt>
                <c:pt idx="592">
                  <c:v>0.15885574172456068</c:v>
                </c:pt>
                <c:pt idx="593">
                  <c:v>0.15357580711074781</c:v>
                </c:pt>
                <c:pt idx="594">
                  <c:v>0.14033510420923567</c:v>
                </c:pt>
                <c:pt idx="595">
                  <c:v>0.1413812832039231</c:v>
                </c:pt>
                <c:pt idx="596">
                  <c:v>0.13989374744585195</c:v>
                </c:pt>
                <c:pt idx="597">
                  <c:v>0.14847568451164683</c:v>
                </c:pt>
                <c:pt idx="598">
                  <c:v>0.14303228442991417</c:v>
                </c:pt>
                <c:pt idx="599">
                  <c:v>0.14095627298733132</c:v>
                </c:pt>
                <c:pt idx="600">
                  <c:v>0.14643236616264804</c:v>
                </c:pt>
                <c:pt idx="601">
                  <c:v>0.15074785451573355</c:v>
                </c:pt>
                <c:pt idx="602">
                  <c:v>0.14115243154883533</c:v>
                </c:pt>
                <c:pt idx="603">
                  <c:v>0.1400081732733959</c:v>
                </c:pt>
                <c:pt idx="604">
                  <c:v>0.13858602370249273</c:v>
                </c:pt>
                <c:pt idx="605">
                  <c:v>0.13855333060890884</c:v>
                </c:pt>
                <c:pt idx="606">
                  <c:v>0.13927257866775633</c:v>
                </c:pt>
                <c:pt idx="607">
                  <c:v>0.12387413158970159</c:v>
                </c:pt>
                <c:pt idx="608">
                  <c:v>0.12472415202288514</c:v>
                </c:pt>
                <c:pt idx="609">
                  <c:v>0.11472006538618708</c:v>
                </c:pt>
                <c:pt idx="610">
                  <c:v>0.11777686963628924</c:v>
                </c:pt>
                <c:pt idx="611">
                  <c:v>0.12961176951369013</c:v>
                </c:pt>
                <c:pt idx="612">
                  <c:v>0.14538618716796065</c:v>
                </c:pt>
                <c:pt idx="613">
                  <c:v>0.16232120964446251</c:v>
                </c:pt>
                <c:pt idx="614">
                  <c:v>0.16954638332652217</c:v>
                </c:pt>
                <c:pt idx="615">
                  <c:v>0.16192889252145479</c:v>
                </c:pt>
                <c:pt idx="616">
                  <c:v>0.169955046996322</c:v>
                </c:pt>
                <c:pt idx="617">
                  <c:v>0.16163465467919891</c:v>
                </c:pt>
                <c:pt idx="618">
                  <c:v>0.16297507151614218</c:v>
                </c:pt>
                <c:pt idx="619">
                  <c:v>0.16451164691458917</c:v>
                </c:pt>
                <c:pt idx="620">
                  <c:v>0.15962402942378415</c:v>
                </c:pt>
                <c:pt idx="621">
                  <c:v>0.14919493257049449</c:v>
                </c:pt>
                <c:pt idx="622">
                  <c:v>0.16621168778095624</c:v>
                </c:pt>
                <c:pt idx="623">
                  <c:v>0.17662443808745398</c:v>
                </c:pt>
                <c:pt idx="624">
                  <c:v>0.17482631794033504</c:v>
                </c:pt>
                <c:pt idx="625">
                  <c:v>0.19362484675112379</c:v>
                </c:pt>
                <c:pt idx="626">
                  <c:v>0.20106252554147927</c:v>
                </c:pt>
                <c:pt idx="627">
                  <c:v>0.22577850429096846</c:v>
                </c:pt>
                <c:pt idx="628">
                  <c:v>0.21288107887208821</c:v>
                </c:pt>
                <c:pt idx="629">
                  <c:v>0.2065059256232121</c:v>
                </c:pt>
                <c:pt idx="630">
                  <c:v>0.21047813649366559</c:v>
                </c:pt>
                <c:pt idx="631">
                  <c:v>0.18628524724152015</c:v>
                </c:pt>
                <c:pt idx="632">
                  <c:v>0.18594196975888844</c:v>
                </c:pt>
                <c:pt idx="633">
                  <c:v>0.18190437270126683</c:v>
                </c:pt>
                <c:pt idx="634">
                  <c:v>0.18103800572129133</c:v>
                </c:pt>
                <c:pt idx="635">
                  <c:v>0.18787086228034314</c:v>
                </c:pt>
                <c:pt idx="636">
                  <c:v>0.18370249284838577</c:v>
                </c:pt>
                <c:pt idx="637">
                  <c:v>0.1691377196567225</c:v>
                </c:pt>
                <c:pt idx="638">
                  <c:v>0.17391091131998354</c:v>
                </c:pt>
                <c:pt idx="639">
                  <c:v>0.17727829995913352</c:v>
                </c:pt>
                <c:pt idx="640">
                  <c:v>0.1819207192480588</c:v>
                </c:pt>
                <c:pt idx="641">
                  <c:v>0.18553330608908863</c:v>
                </c:pt>
                <c:pt idx="642">
                  <c:v>0.18013894564773181</c:v>
                </c:pt>
                <c:pt idx="643">
                  <c:v>0.18610543522680825</c:v>
                </c:pt>
                <c:pt idx="644">
                  <c:v>0.18551695954229666</c:v>
                </c:pt>
                <c:pt idx="645">
                  <c:v>0.17588884348181438</c:v>
                </c:pt>
                <c:pt idx="646">
                  <c:v>0.17016755210461779</c:v>
                </c:pt>
                <c:pt idx="647">
                  <c:v>0.16653861871679601</c:v>
                </c:pt>
                <c:pt idx="648">
                  <c:v>0.17114834491213723</c:v>
                </c:pt>
                <c:pt idx="649">
                  <c:v>0.17642827952595011</c:v>
                </c:pt>
                <c:pt idx="650">
                  <c:v>0.1734368614630159</c:v>
                </c:pt>
                <c:pt idx="651">
                  <c:v>0.15498161013485903</c:v>
                </c:pt>
                <c:pt idx="652">
                  <c:v>0.15096035962402937</c:v>
                </c:pt>
                <c:pt idx="653">
                  <c:v>0.14515733551287288</c:v>
                </c:pt>
                <c:pt idx="654">
                  <c:v>0.14013894564773183</c:v>
                </c:pt>
                <c:pt idx="655">
                  <c:v>0.14471597874948916</c:v>
                </c:pt>
                <c:pt idx="656">
                  <c:v>0.13582345729464645</c:v>
                </c:pt>
                <c:pt idx="657">
                  <c:v>0.12542705353494069</c:v>
                </c:pt>
                <c:pt idx="658">
                  <c:v>0.12820596648957908</c:v>
                </c:pt>
                <c:pt idx="659">
                  <c:v>0.12565590519002859</c:v>
                </c:pt>
                <c:pt idx="660">
                  <c:v>0.13248876174908039</c:v>
                </c:pt>
                <c:pt idx="661">
                  <c:v>0.12658765835717203</c:v>
                </c:pt>
                <c:pt idx="662">
                  <c:v>0.13224356354720065</c:v>
                </c:pt>
                <c:pt idx="663">
                  <c:v>0.11744993870044947</c:v>
                </c:pt>
                <c:pt idx="664">
                  <c:v>0.12109521863506335</c:v>
                </c:pt>
                <c:pt idx="665">
                  <c:v>0.11946056395586423</c:v>
                </c:pt>
                <c:pt idx="666">
                  <c:v>0.12276256640784625</c:v>
                </c:pt>
                <c:pt idx="667">
                  <c:v>9.9517776869636213E-2</c:v>
                </c:pt>
                <c:pt idx="668">
                  <c:v>0.10434000817327339</c:v>
                </c:pt>
                <c:pt idx="669">
                  <c:v>0.1061381283203922</c:v>
                </c:pt>
                <c:pt idx="670">
                  <c:v>0.12693093583980375</c:v>
                </c:pt>
                <c:pt idx="671">
                  <c:v>0.11458929301185117</c:v>
                </c:pt>
                <c:pt idx="672">
                  <c:v>0.1151614221495708</c:v>
                </c:pt>
                <c:pt idx="673">
                  <c:v>0.11684511646914579</c:v>
                </c:pt>
                <c:pt idx="674">
                  <c:v>0.12264814058030228</c:v>
                </c:pt>
                <c:pt idx="675">
                  <c:v>0.10077646097261943</c:v>
                </c:pt>
                <c:pt idx="676">
                  <c:v>9.0151205557825881E-2</c:v>
                </c:pt>
                <c:pt idx="677">
                  <c:v>7.9019207192480512E-2</c:v>
                </c:pt>
                <c:pt idx="678">
                  <c:v>6.2983244789538206E-2</c:v>
                </c:pt>
                <c:pt idx="679">
                  <c:v>7.1924805884756762E-2</c:v>
                </c:pt>
                <c:pt idx="680">
                  <c:v>7.4948917041275015E-2</c:v>
                </c:pt>
                <c:pt idx="681">
                  <c:v>6.979975480179805E-2</c:v>
                </c:pt>
                <c:pt idx="682">
                  <c:v>7.4425827543931233E-2</c:v>
                </c:pt>
                <c:pt idx="683">
                  <c:v>7.5717204740498492E-2</c:v>
                </c:pt>
                <c:pt idx="684">
                  <c:v>7.547200653861863E-2</c:v>
                </c:pt>
                <c:pt idx="685">
                  <c:v>7.0044953003677912E-2</c:v>
                </c:pt>
                <c:pt idx="686">
                  <c:v>5.8602370249284733E-2</c:v>
                </c:pt>
                <c:pt idx="687">
                  <c:v>6.2182263996730658E-2</c:v>
                </c:pt>
                <c:pt idx="688">
                  <c:v>8.2255823457294583E-2</c:v>
                </c:pt>
                <c:pt idx="689">
                  <c:v>0.11447486718430722</c:v>
                </c:pt>
                <c:pt idx="690">
                  <c:v>9.6493665713118099E-2</c:v>
                </c:pt>
                <c:pt idx="691">
                  <c:v>8.2435635472006483E-2</c:v>
                </c:pt>
                <c:pt idx="692">
                  <c:v>9.4384961176951346E-2</c:v>
                </c:pt>
                <c:pt idx="693">
                  <c:v>9.8013894564773135E-2</c:v>
                </c:pt>
                <c:pt idx="694">
                  <c:v>0.10177360032693082</c:v>
                </c:pt>
                <c:pt idx="695">
                  <c:v>9.8259092766652997E-2</c:v>
                </c:pt>
                <c:pt idx="696">
                  <c:v>0.11753167143440937</c:v>
                </c:pt>
                <c:pt idx="697">
                  <c:v>0.11055169595422958</c:v>
                </c:pt>
                <c:pt idx="698">
                  <c:v>0.12034327748263167</c:v>
                </c:pt>
                <c:pt idx="699">
                  <c:v>0.12930118512464231</c:v>
                </c:pt>
                <c:pt idx="700">
                  <c:v>0.15125459746628522</c:v>
                </c:pt>
                <c:pt idx="701">
                  <c:v>0.12676747037188393</c:v>
                </c:pt>
                <c:pt idx="702">
                  <c:v>0.11900286064568855</c:v>
                </c:pt>
                <c:pt idx="703">
                  <c:v>0.11202288516550875</c:v>
                </c:pt>
                <c:pt idx="704">
                  <c:v>0.11535758071107466</c:v>
                </c:pt>
                <c:pt idx="705">
                  <c:v>0.1121373109930527</c:v>
                </c:pt>
                <c:pt idx="706">
                  <c:v>0.11046996322026967</c:v>
                </c:pt>
                <c:pt idx="707">
                  <c:v>0.1023784225582345</c:v>
                </c:pt>
                <c:pt idx="708">
                  <c:v>9.4957090314670978E-2</c:v>
                </c:pt>
                <c:pt idx="709">
                  <c:v>9.1213731099305237E-2</c:v>
                </c:pt>
                <c:pt idx="710">
                  <c:v>9.7114834491213733E-2</c:v>
                </c:pt>
                <c:pt idx="711">
                  <c:v>9.4532080098079202E-2</c:v>
                </c:pt>
                <c:pt idx="712">
                  <c:v>0.10639967306906416</c:v>
                </c:pt>
                <c:pt idx="713">
                  <c:v>0.11825091949325701</c:v>
                </c:pt>
                <c:pt idx="714">
                  <c:v>0.13106661217817736</c:v>
                </c:pt>
                <c:pt idx="715">
                  <c:v>0.13158970167552098</c:v>
                </c:pt>
                <c:pt idx="716">
                  <c:v>0.13003677973028191</c:v>
                </c:pt>
                <c:pt idx="717">
                  <c:v>0.15174499387004495</c:v>
                </c:pt>
                <c:pt idx="718">
                  <c:v>0.15022476501838977</c:v>
                </c:pt>
                <c:pt idx="719">
                  <c:v>0.141610134859011</c:v>
                </c:pt>
                <c:pt idx="720">
                  <c:v>0.141610134859011</c:v>
                </c:pt>
                <c:pt idx="721">
                  <c:v>0.13948508377605229</c:v>
                </c:pt>
                <c:pt idx="722">
                  <c:v>0.11504699632202685</c:v>
                </c:pt>
                <c:pt idx="723">
                  <c:v>0.11409889660809144</c:v>
                </c:pt>
                <c:pt idx="724">
                  <c:v>0.11816918675929711</c:v>
                </c:pt>
                <c:pt idx="725">
                  <c:v>0.11816918675929711</c:v>
                </c:pt>
                <c:pt idx="726">
                  <c:v>0.11360850020433172</c:v>
                </c:pt>
                <c:pt idx="727">
                  <c:v>0.12251736820596638</c:v>
                </c:pt>
                <c:pt idx="728">
                  <c:v>0.12578667756436449</c:v>
                </c:pt>
                <c:pt idx="729">
                  <c:v>0.13286473232529616</c:v>
                </c:pt>
                <c:pt idx="730">
                  <c:v>0.12259910093992643</c:v>
                </c:pt>
                <c:pt idx="731">
                  <c:v>0.12349816101348583</c:v>
                </c:pt>
                <c:pt idx="732">
                  <c:v>0.12341642827952592</c:v>
                </c:pt>
                <c:pt idx="733">
                  <c:v>0.1052390682468328</c:v>
                </c:pt>
                <c:pt idx="734">
                  <c:v>0.1023784225582345</c:v>
                </c:pt>
                <c:pt idx="735">
                  <c:v>0.11161422149570892</c:v>
                </c:pt>
                <c:pt idx="736">
                  <c:v>0.13718022067838168</c:v>
                </c:pt>
                <c:pt idx="737">
                  <c:v>0.15043727012668573</c:v>
                </c:pt>
                <c:pt idx="738">
                  <c:v>0.15426236207601138</c:v>
                </c:pt>
                <c:pt idx="739">
                  <c:v>0.17932161830813231</c:v>
                </c:pt>
                <c:pt idx="740">
                  <c:v>0.16523089497343679</c:v>
                </c:pt>
                <c:pt idx="741">
                  <c:v>0.16264814058030241</c:v>
                </c:pt>
                <c:pt idx="742">
                  <c:v>0.14806702084184717</c:v>
                </c:pt>
                <c:pt idx="743">
                  <c:v>0.16673477727829988</c:v>
                </c:pt>
                <c:pt idx="744">
                  <c:v>0.17667347772782999</c:v>
                </c:pt>
                <c:pt idx="745">
                  <c:v>0.1734368614630159</c:v>
                </c:pt>
                <c:pt idx="746">
                  <c:v>0.19367388639149979</c:v>
                </c:pt>
                <c:pt idx="747">
                  <c:v>0.22693910911319984</c:v>
                </c:pt>
                <c:pt idx="748">
                  <c:v>0.21243972210870449</c:v>
                </c:pt>
                <c:pt idx="749">
                  <c:v>0.22018798528810779</c:v>
                </c:pt>
                <c:pt idx="750">
                  <c:v>0.23367388639149977</c:v>
                </c:pt>
                <c:pt idx="751">
                  <c:v>0.25476093175316705</c:v>
                </c:pt>
                <c:pt idx="752">
                  <c:v>0.26713526767470369</c:v>
                </c:pt>
                <c:pt idx="753">
                  <c:v>0.27354311401716386</c:v>
                </c:pt>
                <c:pt idx="754">
                  <c:v>0.2729546383326521</c:v>
                </c:pt>
                <c:pt idx="755">
                  <c:v>0.25984470780547603</c:v>
                </c:pt>
                <c:pt idx="756">
                  <c:v>0.26257458111973841</c:v>
                </c:pt>
                <c:pt idx="757">
                  <c:v>0.25190028606456877</c:v>
                </c:pt>
                <c:pt idx="758">
                  <c:v>0.25194932570494477</c:v>
                </c:pt>
                <c:pt idx="759">
                  <c:v>0.24778095627298724</c:v>
                </c:pt>
                <c:pt idx="760">
                  <c:v>0.25023293829178589</c:v>
                </c:pt>
                <c:pt idx="761">
                  <c:v>0.29167143440948096</c:v>
                </c:pt>
                <c:pt idx="762">
                  <c:v>0.27691050265631384</c:v>
                </c:pt>
                <c:pt idx="763">
                  <c:v>0.27225173682059656</c:v>
                </c:pt>
                <c:pt idx="764">
                  <c:v>0.25737637923988549</c:v>
                </c:pt>
                <c:pt idx="765">
                  <c:v>0.24168369431957487</c:v>
                </c:pt>
                <c:pt idx="766">
                  <c:v>0.2156109521863506</c:v>
                </c:pt>
                <c:pt idx="767">
                  <c:v>0.23158152840212498</c:v>
                </c:pt>
                <c:pt idx="768">
                  <c:v>0.27032284429914172</c:v>
                </c:pt>
                <c:pt idx="769">
                  <c:v>0.2827952595014302</c:v>
                </c:pt>
                <c:pt idx="770">
                  <c:v>0.29140988966080916</c:v>
                </c:pt>
                <c:pt idx="771">
                  <c:v>0.26963628933387818</c:v>
                </c:pt>
                <c:pt idx="772">
                  <c:v>0.28962811606048217</c:v>
                </c:pt>
                <c:pt idx="773">
                  <c:v>0.29628116060482218</c:v>
                </c:pt>
                <c:pt idx="774">
                  <c:v>0.31303637106661214</c:v>
                </c:pt>
                <c:pt idx="775">
                  <c:v>0.28946465059256221</c:v>
                </c:pt>
                <c:pt idx="776">
                  <c:v>0.28132407029015122</c:v>
                </c:pt>
                <c:pt idx="777">
                  <c:v>0.29819370657948496</c:v>
                </c:pt>
                <c:pt idx="778">
                  <c:v>0.2934205149162239</c:v>
                </c:pt>
                <c:pt idx="779">
                  <c:v>0.33497343686146297</c:v>
                </c:pt>
                <c:pt idx="780">
                  <c:v>0.31496526358806687</c:v>
                </c:pt>
                <c:pt idx="781">
                  <c:v>0.30863914997956687</c:v>
                </c:pt>
                <c:pt idx="782">
                  <c:v>0.34324478953820992</c:v>
                </c:pt>
                <c:pt idx="783">
                  <c:v>0.34324478953820992</c:v>
                </c:pt>
                <c:pt idx="784">
                  <c:v>0.32570494483040463</c:v>
                </c:pt>
                <c:pt idx="785">
                  <c:v>0.31507968941561082</c:v>
                </c:pt>
                <c:pt idx="786">
                  <c:v>0.31499795668165104</c:v>
                </c:pt>
                <c:pt idx="787">
                  <c:v>0.30491213731099293</c:v>
                </c:pt>
                <c:pt idx="788">
                  <c:v>0.32258275439313422</c:v>
                </c:pt>
                <c:pt idx="789">
                  <c:v>0.32921945239068245</c:v>
                </c:pt>
                <c:pt idx="790">
                  <c:v>0.31499795668165104</c:v>
                </c:pt>
                <c:pt idx="791">
                  <c:v>0.27870862280343278</c:v>
                </c:pt>
                <c:pt idx="792">
                  <c:v>0.27968941561095206</c:v>
                </c:pt>
                <c:pt idx="793">
                  <c:v>0.28071924805884751</c:v>
                </c:pt>
                <c:pt idx="794">
                  <c:v>0.27305271761340411</c:v>
                </c:pt>
                <c:pt idx="795">
                  <c:v>0.27380465876583565</c:v>
                </c:pt>
                <c:pt idx="796">
                  <c:v>0.27949325704944822</c:v>
                </c:pt>
                <c:pt idx="797">
                  <c:v>0.27805476093175308</c:v>
                </c:pt>
                <c:pt idx="798">
                  <c:v>0.27829995913363292</c:v>
                </c:pt>
                <c:pt idx="799">
                  <c:v>0.28841847159787493</c:v>
                </c:pt>
                <c:pt idx="800">
                  <c:v>0.29758888434818143</c:v>
                </c:pt>
                <c:pt idx="801">
                  <c:v>0.29480997139354304</c:v>
                </c:pt>
                <c:pt idx="802">
                  <c:v>0.27728647323252958</c:v>
                </c:pt>
                <c:pt idx="803">
                  <c:v>0.27058438904781357</c:v>
                </c:pt>
                <c:pt idx="804">
                  <c:v>0.26993052717613403</c:v>
                </c:pt>
                <c:pt idx="805">
                  <c:v>0.25023293829178589</c:v>
                </c:pt>
                <c:pt idx="806">
                  <c:v>0.25108295872496927</c:v>
                </c:pt>
                <c:pt idx="807">
                  <c:v>0.26093992644053932</c:v>
                </c:pt>
                <c:pt idx="808">
                  <c:v>0.24663669799754798</c:v>
                </c:pt>
                <c:pt idx="809">
                  <c:v>0.23236616264814056</c:v>
                </c:pt>
                <c:pt idx="810">
                  <c:v>0.23898651409889654</c:v>
                </c:pt>
                <c:pt idx="811">
                  <c:v>0.23465467919901908</c:v>
                </c:pt>
                <c:pt idx="812">
                  <c:v>0.25091949325704943</c:v>
                </c:pt>
                <c:pt idx="813">
                  <c:v>0.23939517776869637</c:v>
                </c:pt>
                <c:pt idx="814">
                  <c:v>0.24116060482223126</c:v>
                </c:pt>
                <c:pt idx="815">
                  <c:v>0.23944421740907221</c:v>
                </c:pt>
                <c:pt idx="816">
                  <c:v>0.23069881487535751</c:v>
                </c:pt>
                <c:pt idx="817">
                  <c:v>0.24258275439313443</c:v>
                </c:pt>
                <c:pt idx="818">
                  <c:v>0.25835717204740494</c:v>
                </c:pt>
                <c:pt idx="819">
                  <c:v>0.25006947282386588</c:v>
                </c:pt>
                <c:pt idx="820">
                  <c:v>0.23890478136493665</c:v>
                </c:pt>
                <c:pt idx="821">
                  <c:v>0.2478626890069473</c:v>
                </c:pt>
                <c:pt idx="822">
                  <c:v>0.24389047813649364</c:v>
                </c:pt>
                <c:pt idx="823">
                  <c:v>0.22365345320800975</c:v>
                </c:pt>
                <c:pt idx="824">
                  <c:v>0.22659583163056796</c:v>
                </c:pt>
                <c:pt idx="825">
                  <c:v>0.24766653044544329</c:v>
                </c:pt>
                <c:pt idx="826">
                  <c:v>0.25185124642419288</c:v>
                </c:pt>
                <c:pt idx="827">
                  <c:v>0.25293011851246422</c:v>
                </c:pt>
                <c:pt idx="828">
                  <c:v>0.24985696771557009</c:v>
                </c:pt>
                <c:pt idx="829">
                  <c:v>0.26007355946056399</c:v>
                </c:pt>
                <c:pt idx="830">
                  <c:v>0.26824683285655904</c:v>
                </c:pt>
                <c:pt idx="831">
                  <c:v>0.25701675521046163</c:v>
                </c:pt>
                <c:pt idx="832">
                  <c:v>0.24233755619125455</c:v>
                </c:pt>
                <c:pt idx="833">
                  <c:v>0.24931753167143436</c:v>
                </c:pt>
                <c:pt idx="834">
                  <c:v>0.26175725378013892</c:v>
                </c:pt>
                <c:pt idx="835">
                  <c:v>0.26031875766244367</c:v>
                </c:pt>
                <c:pt idx="836">
                  <c:v>0.27040457703310167</c:v>
                </c:pt>
                <c:pt idx="837">
                  <c:v>0.28897425418880246</c:v>
                </c:pt>
                <c:pt idx="838">
                  <c:v>0.28165100122599096</c:v>
                </c:pt>
                <c:pt idx="839">
                  <c:v>0.29266857376379235</c:v>
                </c:pt>
                <c:pt idx="840">
                  <c:v>0.30409480997139343</c:v>
                </c:pt>
                <c:pt idx="841">
                  <c:v>0.31270944013077223</c:v>
                </c:pt>
                <c:pt idx="842">
                  <c:v>0.32521454842664493</c:v>
                </c:pt>
                <c:pt idx="843">
                  <c:v>0.33147527584797709</c:v>
                </c:pt>
                <c:pt idx="844">
                  <c:v>0.32382509194932552</c:v>
                </c:pt>
                <c:pt idx="845">
                  <c:v>0.31172864732325278</c:v>
                </c:pt>
                <c:pt idx="846">
                  <c:v>0.31766244380874537</c:v>
                </c:pt>
                <c:pt idx="847">
                  <c:v>0.29986105435226801</c:v>
                </c:pt>
                <c:pt idx="848">
                  <c:v>0.30785451573355116</c:v>
                </c:pt>
                <c:pt idx="849">
                  <c:v>0.31779321618308126</c:v>
                </c:pt>
                <c:pt idx="850">
                  <c:v>0.31114017163874136</c:v>
                </c:pt>
                <c:pt idx="851">
                  <c:v>0.293338782182264</c:v>
                </c:pt>
                <c:pt idx="852">
                  <c:v>0.29052717613404155</c:v>
                </c:pt>
                <c:pt idx="853">
                  <c:v>0.29476093175316703</c:v>
                </c:pt>
                <c:pt idx="854">
                  <c:v>0.28045770331017572</c:v>
                </c:pt>
                <c:pt idx="855">
                  <c:v>0.2907723743359214</c:v>
                </c:pt>
                <c:pt idx="856">
                  <c:v>0.27862689006947272</c:v>
                </c:pt>
                <c:pt idx="857">
                  <c:v>0.26821413976297498</c:v>
                </c:pt>
                <c:pt idx="858">
                  <c:v>0.25995913363302003</c:v>
                </c:pt>
                <c:pt idx="859">
                  <c:v>0.26407846342460151</c:v>
                </c:pt>
                <c:pt idx="860">
                  <c:v>0.26890069472823858</c:v>
                </c:pt>
                <c:pt idx="861">
                  <c:v>0.2567879035553739</c:v>
                </c:pt>
                <c:pt idx="862">
                  <c:v>0.26236207601144246</c:v>
                </c:pt>
                <c:pt idx="863">
                  <c:v>0.25672251736820595</c:v>
                </c:pt>
                <c:pt idx="864">
                  <c:v>0.24902329382917851</c:v>
                </c:pt>
                <c:pt idx="865">
                  <c:v>0.25600326930935829</c:v>
                </c:pt>
                <c:pt idx="866">
                  <c:v>0.24416836943195741</c:v>
                </c:pt>
                <c:pt idx="867">
                  <c:v>0.23377196567225164</c:v>
                </c:pt>
                <c:pt idx="868">
                  <c:v>0.23498161013485899</c:v>
                </c:pt>
                <c:pt idx="869">
                  <c:v>0.23715570085819371</c:v>
                </c:pt>
                <c:pt idx="870">
                  <c:v>0.22721700040866361</c:v>
                </c:pt>
                <c:pt idx="871">
                  <c:v>0.231516142214957</c:v>
                </c:pt>
                <c:pt idx="872">
                  <c:v>0.24398855741724551</c:v>
                </c:pt>
                <c:pt idx="873">
                  <c:v>0.23968941561095208</c:v>
                </c:pt>
                <c:pt idx="874">
                  <c:v>0.22983244789538204</c:v>
                </c:pt>
                <c:pt idx="875">
                  <c:v>0.21018389865140988</c:v>
                </c:pt>
                <c:pt idx="876">
                  <c:v>0.20894156109521861</c:v>
                </c:pt>
                <c:pt idx="877">
                  <c:v>0.19473641193297914</c:v>
                </c:pt>
                <c:pt idx="878">
                  <c:v>0.19092766653044546</c:v>
                </c:pt>
                <c:pt idx="879">
                  <c:v>0.18626890069472821</c:v>
                </c:pt>
                <c:pt idx="880">
                  <c:v>0.20912137310993054</c:v>
                </c:pt>
                <c:pt idx="881">
                  <c:v>0.21871679607682876</c:v>
                </c:pt>
                <c:pt idx="882">
                  <c:v>0.22187167960768278</c:v>
                </c:pt>
                <c:pt idx="883">
                  <c:v>0.25961585615038812</c:v>
                </c:pt>
                <c:pt idx="884">
                  <c:v>0.26097261953412337</c:v>
                </c:pt>
                <c:pt idx="885">
                  <c:v>0.27900286064568847</c:v>
                </c:pt>
                <c:pt idx="886">
                  <c:v>0.2929301185124642</c:v>
                </c:pt>
                <c:pt idx="887">
                  <c:v>0.27566816510012254</c:v>
                </c:pt>
                <c:pt idx="888">
                  <c:v>0.291507968941561</c:v>
                </c:pt>
                <c:pt idx="889">
                  <c:v>0.26126685737637922</c:v>
                </c:pt>
                <c:pt idx="890">
                  <c:v>0.28091540662035136</c:v>
                </c:pt>
                <c:pt idx="891">
                  <c:v>0.26963628933387818</c:v>
                </c:pt>
                <c:pt idx="892">
                  <c:v>0.25801389456477308</c:v>
                </c:pt>
                <c:pt idx="893">
                  <c:v>0.25219452390682462</c:v>
                </c:pt>
                <c:pt idx="894">
                  <c:v>0.26299959133633005</c:v>
                </c:pt>
                <c:pt idx="895">
                  <c:v>0.27586432366162644</c:v>
                </c:pt>
                <c:pt idx="896">
                  <c:v>0.26940743767879022</c:v>
                </c:pt>
                <c:pt idx="897">
                  <c:v>0.26085819370657942</c:v>
                </c:pt>
                <c:pt idx="898">
                  <c:v>0.25709848794442169</c:v>
                </c:pt>
                <c:pt idx="899">
                  <c:v>0.26644871270944009</c:v>
                </c:pt>
                <c:pt idx="900">
                  <c:v>0.27200653861871671</c:v>
                </c:pt>
                <c:pt idx="901">
                  <c:v>0.28603187576624428</c:v>
                </c:pt>
                <c:pt idx="902">
                  <c:v>0.29690232938291783</c:v>
                </c:pt>
                <c:pt idx="903">
                  <c:v>0.31409889660809137</c:v>
                </c:pt>
                <c:pt idx="904">
                  <c:v>0.2899060073559459</c:v>
                </c:pt>
                <c:pt idx="905">
                  <c:v>0.29564364527993464</c:v>
                </c:pt>
                <c:pt idx="906">
                  <c:v>0.31810380057212922</c:v>
                </c:pt>
                <c:pt idx="907">
                  <c:v>0.35411524315488357</c:v>
                </c:pt>
                <c:pt idx="908">
                  <c:v>0.31921536575398429</c:v>
                </c:pt>
                <c:pt idx="909">
                  <c:v>0.32418471597874932</c:v>
                </c:pt>
                <c:pt idx="910">
                  <c:v>0.33580711074785458</c:v>
                </c:pt>
                <c:pt idx="911">
                  <c:v>0.34152840212505114</c:v>
                </c:pt>
                <c:pt idx="912">
                  <c:v>0.34314671025745819</c:v>
                </c:pt>
                <c:pt idx="913">
                  <c:v>0.30041683694319565</c:v>
                </c:pt>
                <c:pt idx="914">
                  <c:v>0.30344094809971389</c:v>
                </c:pt>
                <c:pt idx="915">
                  <c:v>0.33660809154066196</c:v>
                </c:pt>
                <c:pt idx="916">
                  <c:v>0.32223947691050264</c:v>
                </c:pt>
                <c:pt idx="917">
                  <c:v>0.32845116469145896</c:v>
                </c:pt>
                <c:pt idx="918">
                  <c:v>0.32570494483040463</c:v>
                </c:pt>
                <c:pt idx="919">
                  <c:v>0.34438904781364943</c:v>
                </c:pt>
                <c:pt idx="920">
                  <c:v>0.35442582754393126</c:v>
                </c:pt>
                <c:pt idx="921">
                  <c:v>0.35561912545974667</c:v>
                </c:pt>
                <c:pt idx="922">
                  <c:v>0.38388230486309743</c:v>
                </c:pt>
                <c:pt idx="923">
                  <c:v>0.3817409072333468</c:v>
                </c:pt>
                <c:pt idx="924">
                  <c:v>0.45644462607274211</c:v>
                </c:pt>
                <c:pt idx="925">
                  <c:v>0.44550878626890056</c:v>
                </c:pt>
                <c:pt idx="926">
                  <c:v>0.5103391908459336</c:v>
                </c:pt>
                <c:pt idx="927">
                  <c:v>0.48694728238659585</c:v>
                </c:pt>
                <c:pt idx="928">
                  <c:v>0.53335512872905588</c:v>
                </c:pt>
                <c:pt idx="929">
                  <c:v>0.50445443400081713</c:v>
                </c:pt>
                <c:pt idx="930">
                  <c:v>0.46966898242746213</c:v>
                </c:pt>
                <c:pt idx="931">
                  <c:v>0.54129955046996314</c:v>
                </c:pt>
                <c:pt idx="932">
                  <c:v>0.70128320392317112</c:v>
                </c:pt>
                <c:pt idx="933">
                  <c:v>0.6579485083776051</c:v>
                </c:pt>
                <c:pt idx="934">
                  <c:v>0.67097670617082139</c:v>
                </c:pt>
                <c:pt idx="935">
                  <c:v>0.72810788720882691</c:v>
                </c:pt>
                <c:pt idx="936">
                  <c:v>0.823048630976706</c:v>
                </c:pt>
                <c:pt idx="937">
                  <c:v>0.81476093175316711</c:v>
                </c:pt>
                <c:pt idx="938">
                  <c:v>0.80447895382100509</c:v>
                </c:pt>
                <c:pt idx="939">
                  <c:v>0.79354311401716393</c:v>
                </c:pt>
                <c:pt idx="940">
                  <c:v>0.74581119738455226</c:v>
                </c:pt>
                <c:pt idx="941">
                  <c:v>0.63625664078463418</c:v>
                </c:pt>
                <c:pt idx="942">
                  <c:v>0.65301185124642425</c:v>
                </c:pt>
                <c:pt idx="943">
                  <c:v>0.6123252962811605</c:v>
                </c:pt>
                <c:pt idx="944">
                  <c:v>0.61623212096444602</c:v>
                </c:pt>
                <c:pt idx="945">
                  <c:v>0.58569677155700839</c:v>
                </c:pt>
                <c:pt idx="946">
                  <c:v>0.57018389865140984</c:v>
                </c:pt>
                <c:pt idx="947">
                  <c:v>0.62523906824683284</c:v>
                </c:pt>
                <c:pt idx="948">
                  <c:v>0.66159378831221882</c:v>
                </c:pt>
                <c:pt idx="949">
                  <c:v>0.63509603596240294</c:v>
                </c:pt>
                <c:pt idx="950">
                  <c:v>0.69011851246424172</c:v>
                </c:pt>
                <c:pt idx="951">
                  <c:v>0.71543931344503475</c:v>
                </c:pt>
                <c:pt idx="952">
                  <c:v>0.71516142214957068</c:v>
                </c:pt>
                <c:pt idx="953">
                  <c:v>0.64714344094809972</c:v>
                </c:pt>
                <c:pt idx="954">
                  <c:v>0.66388230486309763</c:v>
                </c:pt>
                <c:pt idx="955">
                  <c:v>0.67960768287699214</c:v>
                </c:pt>
                <c:pt idx="956">
                  <c:v>0.69458111973845504</c:v>
                </c:pt>
                <c:pt idx="957">
                  <c:v>0.73701675521046173</c:v>
                </c:pt>
                <c:pt idx="958">
                  <c:v>0.73600326930935844</c:v>
                </c:pt>
                <c:pt idx="959">
                  <c:v>0.66079280751941138</c:v>
                </c:pt>
                <c:pt idx="960">
                  <c:v>0.60684920310584378</c:v>
                </c:pt>
                <c:pt idx="961">
                  <c:v>0.62566407846342453</c:v>
                </c:pt>
                <c:pt idx="962">
                  <c:v>0.61830813240702887</c:v>
                </c:pt>
                <c:pt idx="963">
                  <c:v>0.64774826317940315</c:v>
                </c:pt>
                <c:pt idx="964">
                  <c:v>0.69497343686146285</c:v>
                </c:pt>
                <c:pt idx="965">
                  <c:v>0.69825909276665299</c:v>
                </c:pt>
                <c:pt idx="966">
                  <c:v>0.65963220269718026</c:v>
                </c:pt>
                <c:pt idx="967">
                  <c:v>0.67007764609726195</c:v>
                </c:pt>
                <c:pt idx="968">
                  <c:v>0.71199019207192471</c:v>
                </c:pt>
                <c:pt idx="969">
                  <c:v>0.64655496526358802</c:v>
                </c:pt>
                <c:pt idx="970">
                  <c:v>0.65984470780547588</c:v>
                </c:pt>
                <c:pt idx="971">
                  <c:v>0.66061299550469965</c:v>
                </c:pt>
                <c:pt idx="972">
                  <c:v>0.63604413567633822</c:v>
                </c:pt>
                <c:pt idx="973">
                  <c:v>0.66469963220269701</c:v>
                </c:pt>
                <c:pt idx="974">
                  <c:v>0.66865549652635869</c:v>
                </c:pt>
                <c:pt idx="975">
                  <c:v>0.68250102165917437</c:v>
                </c:pt>
                <c:pt idx="976">
                  <c:v>0.61176951369023302</c:v>
                </c:pt>
                <c:pt idx="977">
                  <c:v>0.57176951369023299</c:v>
                </c:pt>
                <c:pt idx="978">
                  <c:v>0.58635063342868821</c:v>
                </c:pt>
                <c:pt idx="979">
                  <c:v>0.58636697997548015</c:v>
                </c:pt>
                <c:pt idx="980">
                  <c:v>0.58195341234164266</c:v>
                </c:pt>
                <c:pt idx="981">
                  <c:v>0.59179403351042081</c:v>
                </c:pt>
                <c:pt idx="982">
                  <c:v>0.59179403351042081</c:v>
                </c:pt>
                <c:pt idx="983">
                  <c:v>0.59092766653044526</c:v>
                </c:pt>
                <c:pt idx="984">
                  <c:v>0.5496362893338782</c:v>
                </c:pt>
                <c:pt idx="985">
                  <c:v>0.53082141397629745</c:v>
                </c:pt>
                <c:pt idx="986">
                  <c:v>0.51236616264814061</c:v>
                </c:pt>
                <c:pt idx="987">
                  <c:v>0.51236616264814061</c:v>
                </c:pt>
                <c:pt idx="988">
                  <c:v>0.52993870044953006</c:v>
                </c:pt>
                <c:pt idx="989">
                  <c:v>0.52630976706170829</c:v>
                </c:pt>
                <c:pt idx="990">
                  <c:v>0.52858193706579482</c:v>
                </c:pt>
                <c:pt idx="991">
                  <c:v>0.55174499387004494</c:v>
                </c:pt>
                <c:pt idx="992">
                  <c:v>0.57925623212096444</c:v>
                </c:pt>
                <c:pt idx="993">
                  <c:v>0.59967306906415996</c:v>
                </c:pt>
                <c:pt idx="994">
                  <c:v>0.64908868001634645</c:v>
                </c:pt>
                <c:pt idx="995">
                  <c:v>0.63638741315897007</c:v>
                </c:pt>
                <c:pt idx="996">
                  <c:v>0.66880261544748654</c:v>
                </c:pt>
                <c:pt idx="997">
                  <c:v>0.66363710666121778</c:v>
                </c:pt>
                <c:pt idx="998">
                  <c:v>0.63854515733551265</c:v>
                </c:pt>
                <c:pt idx="999">
                  <c:v>0.65181855333060879</c:v>
                </c:pt>
                <c:pt idx="1000">
                  <c:v>0.68181446669391088</c:v>
                </c:pt>
                <c:pt idx="1001">
                  <c:v>0.66775643645279925</c:v>
                </c:pt>
                <c:pt idx="1002">
                  <c:v>0.65015120555782591</c:v>
                </c:pt>
                <c:pt idx="1003">
                  <c:v>0.68614630159378831</c:v>
                </c:pt>
                <c:pt idx="1004">
                  <c:v>0.65927257866775635</c:v>
                </c:pt>
                <c:pt idx="1005">
                  <c:v>0.64096444626072735</c:v>
                </c:pt>
                <c:pt idx="1006">
                  <c:v>0.61773600326930911</c:v>
                </c:pt>
                <c:pt idx="1007">
                  <c:v>0.62607274213322417</c:v>
                </c:pt>
                <c:pt idx="1008">
                  <c:v>0.66903146710257444</c:v>
                </c:pt>
                <c:pt idx="1009">
                  <c:v>0.6689824274621986</c:v>
                </c:pt>
                <c:pt idx="1010">
                  <c:v>0.65642827952595006</c:v>
                </c:pt>
                <c:pt idx="1011">
                  <c:v>0.62438904781364934</c:v>
                </c:pt>
                <c:pt idx="1012">
                  <c:v>0.61454842664487119</c:v>
                </c:pt>
                <c:pt idx="1013">
                  <c:v>0.58728238659583154</c:v>
                </c:pt>
                <c:pt idx="1014">
                  <c:v>0.56302411115651796</c:v>
                </c:pt>
                <c:pt idx="1015">
                  <c:v>0.5867756436452799</c:v>
                </c:pt>
                <c:pt idx="1016">
                  <c:v>0.61703310175725379</c:v>
                </c:pt>
                <c:pt idx="1017">
                  <c:v>0.65059256232120954</c:v>
                </c:pt>
                <c:pt idx="1018">
                  <c:v>0.63185941969758885</c:v>
                </c:pt>
                <c:pt idx="1019">
                  <c:v>0.64269718022067834</c:v>
                </c:pt>
                <c:pt idx="1020">
                  <c:v>0.67450756027789116</c:v>
                </c:pt>
                <c:pt idx="1021">
                  <c:v>0.67774417654270525</c:v>
                </c:pt>
                <c:pt idx="1022">
                  <c:v>0.64042501021659182</c:v>
                </c:pt>
                <c:pt idx="1023">
                  <c:v>0.67001225991009394</c:v>
                </c:pt>
                <c:pt idx="1024">
                  <c:v>0.64251736820596628</c:v>
                </c:pt>
                <c:pt idx="1025">
                  <c:v>0.62765835717204732</c:v>
                </c:pt>
                <c:pt idx="1026">
                  <c:v>0.63342868818961973</c:v>
                </c:pt>
                <c:pt idx="1027">
                  <c:v>0.60979158152840218</c:v>
                </c:pt>
                <c:pt idx="1028">
                  <c:v>0.64274621986105418</c:v>
                </c:pt>
                <c:pt idx="1029">
                  <c:v>0.7143440948099713</c:v>
                </c:pt>
                <c:pt idx="1030">
                  <c:v>0.71524315488353074</c:v>
                </c:pt>
                <c:pt idx="1031">
                  <c:v>0.69878218226399669</c:v>
                </c:pt>
                <c:pt idx="1032">
                  <c:v>0.71916632611360853</c:v>
                </c:pt>
                <c:pt idx="1033">
                  <c:v>0.72323661626481395</c:v>
                </c:pt>
                <c:pt idx="1034">
                  <c:v>0.73286473232529636</c:v>
                </c:pt>
                <c:pt idx="1035">
                  <c:v>0.68287699223539011</c:v>
                </c:pt>
                <c:pt idx="1036">
                  <c:v>0.65958316305680409</c:v>
                </c:pt>
                <c:pt idx="1037">
                  <c:v>0.63020841847159792</c:v>
                </c:pt>
                <c:pt idx="1038">
                  <c:v>0.63632202697180218</c:v>
                </c:pt>
                <c:pt idx="1039">
                  <c:v>0.6125868410298323</c:v>
                </c:pt>
                <c:pt idx="1040">
                  <c:v>0.63295463833265231</c:v>
                </c:pt>
                <c:pt idx="1041">
                  <c:v>0.62584389047813649</c:v>
                </c:pt>
                <c:pt idx="1042">
                  <c:v>0.57919084593379633</c:v>
                </c:pt>
                <c:pt idx="1043">
                  <c:v>0.57023293829178567</c:v>
                </c:pt>
                <c:pt idx="1044">
                  <c:v>0.54772374335921548</c:v>
                </c:pt>
                <c:pt idx="1045">
                  <c:v>0.5464650592562319</c:v>
                </c:pt>
                <c:pt idx="1046">
                  <c:v>0.54316305680425003</c:v>
                </c:pt>
                <c:pt idx="1047">
                  <c:v>0.53495709031467098</c:v>
                </c:pt>
                <c:pt idx="1048">
                  <c:v>0.56612995504699615</c:v>
                </c:pt>
                <c:pt idx="1049">
                  <c:v>0.59419697588884357</c:v>
                </c:pt>
                <c:pt idx="1050">
                  <c:v>0.55558643236616267</c:v>
                </c:pt>
                <c:pt idx="1051">
                  <c:v>0.53719656722517362</c:v>
                </c:pt>
                <c:pt idx="1052">
                  <c:v>0.49445034736411925</c:v>
                </c:pt>
                <c:pt idx="1053">
                  <c:v>0.48529628116060464</c:v>
                </c:pt>
                <c:pt idx="1054">
                  <c:v>0.48351450756027775</c:v>
                </c:pt>
                <c:pt idx="1055">
                  <c:v>0.49655905190028604</c:v>
                </c:pt>
                <c:pt idx="1056">
                  <c:v>0.49842255823457293</c:v>
                </c:pt>
                <c:pt idx="1057">
                  <c:v>0.47841438496117683</c:v>
                </c:pt>
                <c:pt idx="1058">
                  <c:v>0.47841438496117683</c:v>
                </c:pt>
                <c:pt idx="1059">
                  <c:v>0.47344503473641175</c:v>
                </c:pt>
                <c:pt idx="1060">
                  <c:v>0.47723743359215365</c:v>
                </c:pt>
                <c:pt idx="1061">
                  <c:v>0.49897834082550047</c:v>
                </c:pt>
                <c:pt idx="1062">
                  <c:v>0.46313036371066618</c:v>
                </c:pt>
                <c:pt idx="1063">
                  <c:v>0.46710257458111953</c:v>
                </c:pt>
                <c:pt idx="1064">
                  <c:v>0.48529628116060464</c:v>
                </c:pt>
                <c:pt idx="1065">
                  <c:v>0.48403759705762139</c:v>
                </c:pt>
                <c:pt idx="1066">
                  <c:v>0.45621577441765415</c:v>
                </c:pt>
                <c:pt idx="1067">
                  <c:v>0.46469963220269705</c:v>
                </c:pt>
                <c:pt idx="1068">
                  <c:v>0.44524724152022876</c:v>
                </c:pt>
                <c:pt idx="1069">
                  <c:v>0.429914180629342</c:v>
                </c:pt>
                <c:pt idx="1070">
                  <c:v>0.41878218226399677</c:v>
                </c:pt>
                <c:pt idx="1071">
                  <c:v>0.39476910502656309</c:v>
                </c:pt>
                <c:pt idx="1072">
                  <c:v>0.38672660400490377</c:v>
                </c:pt>
                <c:pt idx="1073">
                  <c:v>0.38463424601552931</c:v>
                </c:pt>
                <c:pt idx="1074">
                  <c:v>0.3646587658357171</c:v>
                </c:pt>
                <c:pt idx="1075">
                  <c:v>0.37659174499386999</c:v>
                </c:pt>
                <c:pt idx="1076">
                  <c:v>0.384928483857785</c:v>
                </c:pt>
                <c:pt idx="1077">
                  <c:v>0.37278299959133615</c:v>
                </c:pt>
                <c:pt idx="1078">
                  <c:v>0.37319166326113612</c:v>
                </c:pt>
                <c:pt idx="1079">
                  <c:v>0.37670617082141394</c:v>
                </c:pt>
                <c:pt idx="1080">
                  <c:v>0.38144666939109106</c:v>
                </c:pt>
                <c:pt idx="1081">
                  <c:v>0.39272578667756414</c:v>
                </c:pt>
                <c:pt idx="1082">
                  <c:v>0.40541070698814857</c:v>
                </c:pt>
                <c:pt idx="1083">
                  <c:v>0.40863097670617071</c:v>
                </c:pt>
                <c:pt idx="1084">
                  <c:v>0.40861463015937877</c:v>
                </c:pt>
                <c:pt idx="1085">
                  <c:v>0.38306497752349811</c:v>
                </c:pt>
                <c:pt idx="1086">
                  <c:v>0.35950960359624029</c:v>
                </c:pt>
                <c:pt idx="1087">
                  <c:v>0.38198610543522665</c:v>
                </c:pt>
                <c:pt idx="1088">
                  <c:v>0.35609317531671414</c:v>
                </c:pt>
                <c:pt idx="1089">
                  <c:v>0.35669799754801784</c:v>
                </c:pt>
                <c:pt idx="1090">
                  <c:v>0.3559460563955863</c:v>
                </c:pt>
                <c:pt idx="1091">
                  <c:v>0.33209644462607274</c:v>
                </c:pt>
                <c:pt idx="1092">
                  <c:v>0.32202697180220669</c:v>
                </c:pt>
                <c:pt idx="1093">
                  <c:v>0.31517776869636283</c:v>
                </c:pt>
                <c:pt idx="1094">
                  <c:v>0.30630159378831223</c:v>
                </c:pt>
                <c:pt idx="1095">
                  <c:v>0.31205557825909269</c:v>
                </c:pt>
                <c:pt idx="1096">
                  <c:v>0.31913363302002451</c:v>
                </c:pt>
                <c:pt idx="1097">
                  <c:v>0.31285655905190007</c:v>
                </c:pt>
                <c:pt idx="1098">
                  <c:v>0.3126604004903964</c:v>
                </c:pt>
                <c:pt idx="1099">
                  <c:v>0.34103800572129145</c:v>
                </c:pt>
                <c:pt idx="1100">
                  <c:v>0.32214139762975069</c:v>
                </c:pt>
                <c:pt idx="1101">
                  <c:v>0.3179403351042091</c:v>
                </c:pt>
                <c:pt idx="1102">
                  <c:v>0.30965263588067021</c:v>
                </c:pt>
                <c:pt idx="1103">
                  <c:v>0.3182999591336329</c:v>
                </c:pt>
                <c:pt idx="1104">
                  <c:v>0.32183081324070273</c:v>
                </c:pt>
                <c:pt idx="1105">
                  <c:v>0.30832856559051891</c:v>
                </c:pt>
                <c:pt idx="1106">
                  <c:v>0.33090314671025733</c:v>
                </c:pt>
                <c:pt idx="1107">
                  <c:v>0.33304454434000796</c:v>
                </c:pt>
                <c:pt idx="1108">
                  <c:v>0.32660400490396402</c:v>
                </c:pt>
                <c:pt idx="1109">
                  <c:v>0.33874948917041259</c:v>
                </c:pt>
                <c:pt idx="1110">
                  <c:v>0.3472006538618716</c:v>
                </c:pt>
                <c:pt idx="1111">
                  <c:v>0.31439313445034739</c:v>
                </c:pt>
                <c:pt idx="1112">
                  <c:v>0.31445852063751517</c:v>
                </c:pt>
                <c:pt idx="1113">
                  <c:v>0.2934205149162239</c:v>
                </c:pt>
                <c:pt idx="1114">
                  <c:v>0.27730281977932153</c:v>
                </c:pt>
                <c:pt idx="1115">
                  <c:v>0.26317940335104195</c:v>
                </c:pt>
                <c:pt idx="1116">
                  <c:v>0.26623620760114414</c:v>
                </c:pt>
                <c:pt idx="1117">
                  <c:v>0.28152022885165506</c:v>
                </c:pt>
                <c:pt idx="1118">
                  <c:v>0.2947118921127912</c:v>
                </c:pt>
                <c:pt idx="1119">
                  <c:v>0.30957090314671015</c:v>
                </c:pt>
                <c:pt idx="1120">
                  <c:v>0.30608908868001627</c:v>
                </c:pt>
                <c:pt idx="1121">
                  <c:v>0.33613404168369421</c:v>
                </c:pt>
                <c:pt idx="1122">
                  <c:v>0.33453208009807911</c:v>
                </c:pt>
                <c:pt idx="1123">
                  <c:v>0.34409480997139341</c:v>
                </c:pt>
                <c:pt idx="1124">
                  <c:v>0.35439313445034737</c:v>
                </c:pt>
                <c:pt idx="1125">
                  <c:v>0.35226808336738863</c:v>
                </c:pt>
                <c:pt idx="1126">
                  <c:v>0.3372619534123415</c:v>
                </c:pt>
                <c:pt idx="1127">
                  <c:v>0.32299141806293419</c:v>
                </c:pt>
                <c:pt idx="1128">
                  <c:v>0.32392317123007752</c:v>
                </c:pt>
                <c:pt idx="1129">
                  <c:v>0.29894564773191662</c:v>
                </c:pt>
                <c:pt idx="1130">
                  <c:v>0.2751614221495709</c:v>
                </c:pt>
                <c:pt idx="1131">
                  <c:v>0.26126685737637922</c:v>
                </c:pt>
                <c:pt idx="1132">
                  <c:v>0.25263588067020831</c:v>
                </c:pt>
                <c:pt idx="1133">
                  <c:v>0.27323252962811601</c:v>
                </c:pt>
                <c:pt idx="1134">
                  <c:v>0.26991418062934192</c:v>
                </c:pt>
                <c:pt idx="1135">
                  <c:v>0.28407029015120555</c:v>
                </c:pt>
                <c:pt idx="1136">
                  <c:v>0.29039640375970566</c:v>
                </c:pt>
                <c:pt idx="1137">
                  <c:v>0.27445852063751519</c:v>
                </c:pt>
                <c:pt idx="1138">
                  <c:v>0.28223947691050255</c:v>
                </c:pt>
                <c:pt idx="1139">
                  <c:v>0.26481405803024111</c:v>
                </c:pt>
                <c:pt idx="1140">
                  <c:v>0.2838087454025337</c:v>
                </c:pt>
                <c:pt idx="1141">
                  <c:v>0.30478136493665703</c:v>
                </c:pt>
                <c:pt idx="1142">
                  <c:v>0.31960768287699226</c:v>
                </c:pt>
                <c:pt idx="1143">
                  <c:v>0.3110584389047813</c:v>
                </c:pt>
                <c:pt idx="1144">
                  <c:v>0.31774417654270537</c:v>
                </c:pt>
                <c:pt idx="1145">
                  <c:v>0.33360032693093578</c:v>
                </c:pt>
                <c:pt idx="1146">
                  <c:v>0.32129137719656714</c:v>
                </c:pt>
                <c:pt idx="1147">
                  <c:v>0.3126277073968125</c:v>
                </c:pt>
                <c:pt idx="1148">
                  <c:v>0.32166734777278289</c:v>
                </c:pt>
                <c:pt idx="1149">
                  <c:v>0.33436861463015927</c:v>
                </c:pt>
                <c:pt idx="1150">
                  <c:v>0.31741724560686546</c:v>
                </c:pt>
                <c:pt idx="1151">
                  <c:v>0.31663261136085002</c:v>
                </c:pt>
                <c:pt idx="1152">
                  <c:v>0.29546383326522269</c:v>
                </c:pt>
                <c:pt idx="1153">
                  <c:v>0.27691050265631384</c:v>
                </c:pt>
                <c:pt idx="1154">
                  <c:v>0.27213731099305261</c:v>
                </c:pt>
                <c:pt idx="1155">
                  <c:v>0.27475275847977104</c:v>
                </c:pt>
                <c:pt idx="1156">
                  <c:v>0.28729055986922752</c:v>
                </c:pt>
                <c:pt idx="1157">
                  <c:v>0.28812423375561907</c:v>
                </c:pt>
                <c:pt idx="1158">
                  <c:v>0.26595831630568034</c:v>
                </c:pt>
                <c:pt idx="1159">
                  <c:v>0.27403351042092355</c:v>
                </c:pt>
                <c:pt idx="1160">
                  <c:v>0.27380465876583565</c:v>
                </c:pt>
                <c:pt idx="1161">
                  <c:v>0.2838087454025337</c:v>
                </c:pt>
                <c:pt idx="1162">
                  <c:v>0.27012668573763787</c:v>
                </c:pt>
                <c:pt idx="1163">
                  <c:v>0.25026563138536978</c:v>
                </c:pt>
                <c:pt idx="1164">
                  <c:v>0.24233755619125455</c:v>
                </c:pt>
                <c:pt idx="1165">
                  <c:v>0.23295463833265215</c:v>
                </c:pt>
                <c:pt idx="1166">
                  <c:v>0.22206783816918663</c:v>
                </c:pt>
                <c:pt idx="1167">
                  <c:v>0.24034327748263176</c:v>
                </c:pt>
                <c:pt idx="1168">
                  <c:v>0.21708214139762963</c:v>
                </c:pt>
                <c:pt idx="1169">
                  <c:v>0.2192889252145484</c:v>
                </c:pt>
                <c:pt idx="1170">
                  <c:v>0.2113118103800572</c:v>
                </c:pt>
                <c:pt idx="1171">
                  <c:v>0.20119329791581517</c:v>
                </c:pt>
                <c:pt idx="1172">
                  <c:v>0.2088434818144666</c:v>
                </c:pt>
                <c:pt idx="1173">
                  <c:v>0.22074376787903546</c:v>
                </c:pt>
                <c:pt idx="1174">
                  <c:v>0.22566407846342451</c:v>
                </c:pt>
                <c:pt idx="1175">
                  <c:v>0.20784634246015521</c:v>
                </c:pt>
                <c:pt idx="1176">
                  <c:v>0.2183244789538209</c:v>
                </c:pt>
                <c:pt idx="1177">
                  <c:v>0.22067838169186751</c:v>
                </c:pt>
                <c:pt idx="1178">
                  <c:v>0.21417245606865548</c:v>
                </c:pt>
                <c:pt idx="1179">
                  <c:v>0.21103391908459326</c:v>
                </c:pt>
                <c:pt idx="1180">
                  <c:v>0.2154311401716387</c:v>
                </c:pt>
                <c:pt idx="1181">
                  <c:v>0.23947691050265627</c:v>
                </c:pt>
                <c:pt idx="1182">
                  <c:v>0.25651001225990999</c:v>
                </c:pt>
                <c:pt idx="1183">
                  <c:v>0.25201471189211272</c:v>
                </c:pt>
                <c:pt idx="1184">
                  <c:v>0.238332652227217</c:v>
                </c:pt>
                <c:pt idx="1185">
                  <c:v>0.21144258275439309</c:v>
                </c:pt>
                <c:pt idx="1186">
                  <c:v>0.21986105435226802</c:v>
                </c:pt>
                <c:pt idx="1187">
                  <c:v>0.20253371475275844</c:v>
                </c:pt>
                <c:pt idx="1188">
                  <c:v>0.20482223130363711</c:v>
                </c:pt>
                <c:pt idx="1189">
                  <c:v>0.19493257049448301</c:v>
                </c:pt>
                <c:pt idx="1190">
                  <c:v>0.20340008173273394</c:v>
                </c:pt>
                <c:pt idx="1191">
                  <c:v>0.19182672660400485</c:v>
                </c:pt>
                <c:pt idx="1192">
                  <c:v>0.18909685328974246</c:v>
                </c:pt>
                <c:pt idx="1193">
                  <c:v>0.20307315079689417</c:v>
                </c:pt>
                <c:pt idx="1194">
                  <c:v>0.20111156518185527</c:v>
                </c:pt>
                <c:pt idx="1195">
                  <c:v>0.20217409072333462</c:v>
                </c:pt>
                <c:pt idx="1196">
                  <c:v>0.20662035145075591</c:v>
                </c:pt>
                <c:pt idx="1197">
                  <c:v>0.21966489579076415</c:v>
                </c:pt>
                <c:pt idx="1198">
                  <c:v>0.22103800572129134</c:v>
                </c:pt>
                <c:pt idx="1199">
                  <c:v>0.23628933387821821</c:v>
                </c:pt>
                <c:pt idx="1200">
                  <c:v>0.25255414793624842</c:v>
                </c:pt>
                <c:pt idx="1201">
                  <c:v>0.2738210053126276</c:v>
                </c:pt>
                <c:pt idx="1202">
                  <c:v>0.26808336738863908</c:v>
                </c:pt>
                <c:pt idx="1203">
                  <c:v>0.28026154474867182</c:v>
                </c:pt>
                <c:pt idx="1204">
                  <c:v>0.28212505108295871</c:v>
                </c:pt>
                <c:pt idx="1205">
                  <c:v>0.28361258684102969</c:v>
                </c:pt>
                <c:pt idx="1206">
                  <c:v>0.2561994278708622</c:v>
                </c:pt>
                <c:pt idx="1207">
                  <c:v>0.24312219043727001</c:v>
                </c:pt>
                <c:pt idx="1208">
                  <c:v>0.23087862689006944</c:v>
                </c:pt>
                <c:pt idx="1209">
                  <c:v>0.21002043318348992</c:v>
                </c:pt>
                <c:pt idx="1210">
                  <c:v>0.21216183081324058</c:v>
                </c:pt>
                <c:pt idx="1211">
                  <c:v>0.2065059256232121</c:v>
                </c:pt>
                <c:pt idx="1212">
                  <c:v>0.21683694319574978</c:v>
                </c:pt>
                <c:pt idx="1213">
                  <c:v>0.21709848794442174</c:v>
                </c:pt>
                <c:pt idx="1214">
                  <c:v>0.20341642827952588</c:v>
                </c:pt>
                <c:pt idx="1215">
                  <c:v>0.2233592153657539</c:v>
                </c:pt>
                <c:pt idx="1216">
                  <c:v>0.21275030649775231</c:v>
                </c:pt>
                <c:pt idx="1217">
                  <c:v>0.23591336330200244</c:v>
                </c:pt>
                <c:pt idx="1218">
                  <c:v>0.24305680425010204</c:v>
                </c:pt>
                <c:pt idx="1219">
                  <c:v>0.22290151205557823</c:v>
                </c:pt>
                <c:pt idx="1220">
                  <c:v>0.22198610543522673</c:v>
                </c:pt>
                <c:pt idx="1221">
                  <c:v>0.20212505108295861</c:v>
                </c:pt>
                <c:pt idx="1222">
                  <c:v>0.23123825091949324</c:v>
                </c:pt>
                <c:pt idx="1223">
                  <c:v>0.21257049448304041</c:v>
                </c:pt>
                <c:pt idx="1224">
                  <c:v>0.21574172456068652</c:v>
                </c:pt>
                <c:pt idx="1225">
                  <c:v>0.2006048222313036</c:v>
                </c:pt>
                <c:pt idx="1226">
                  <c:v>0.19218635063342868</c:v>
                </c:pt>
                <c:pt idx="1227">
                  <c:v>0.19856150388230479</c:v>
                </c:pt>
                <c:pt idx="1228">
                  <c:v>0.21626481405803014</c:v>
                </c:pt>
                <c:pt idx="1229">
                  <c:v>0.21757253780138935</c:v>
                </c:pt>
                <c:pt idx="1230">
                  <c:v>0.22988148753575802</c:v>
                </c:pt>
                <c:pt idx="1231">
                  <c:v>0.24089906007355943</c:v>
                </c:pt>
                <c:pt idx="1232">
                  <c:v>0.2322026971802206</c:v>
                </c:pt>
                <c:pt idx="1233">
                  <c:v>0.23181038005721288</c:v>
                </c:pt>
                <c:pt idx="1234">
                  <c:v>0.21250510829587244</c:v>
                </c:pt>
                <c:pt idx="1235">
                  <c:v>0.21263588067020836</c:v>
                </c:pt>
                <c:pt idx="1236">
                  <c:v>0.20658765835717199</c:v>
                </c:pt>
                <c:pt idx="1237">
                  <c:v>0.23375561912545967</c:v>
                </c:pt>
                <c:pt idx="1238">
                  <c:v>0.24397221087045354</c:v>
                </c:pt>
                <c:pt idx="1239">
                  <c:v>0.26626890069472819</c:v>
                </c:pt>
                <c:pt idx="1240">
                  <c:v>0.26785451573355118</c:v>
                </c:pt>
                <c:pt idx="1241">
                  <c:v>0.24487127094401295</c:v>
                </c:pt>
                <c:pt idx="1242">
                  <c:v>0.23064977523498151</c:v>
                </c:pt>
                <c:pt idx="1243">
                  <c:v>0.23064977523498151</c:v>
                </c:pt>
                <c:pt idx="1244">
                  <c:v>0.223130363710666</c:v>
                </c:pt>
                <c:pt idx="1245">
                  <c:v>0.21015120555782582</c:v>
                </c:pt>
                <c:pt idx="1246">
                  <c:v>0.20869636289333876</c:v>
                </c:pt>
                <c:pt idx="1247">
                  <c:v>0.20456068655496515</c:v>
                </c:pt>
                <c:pt idx="1248">
                  <c:v>0.20456068655496515</c:v>
                </c:pt>
                <c:pt idx="1249">
                  <c:v>0.19238250919493252</c:v>
                </c:pt>
                <c:pt idx="1250">
                  <c:v>0.19485083776052309</c:v>
                </c:pt>
                <c:pt idx="1251">
                  <c:v>0.19542296689824273</c:v>
                </c:pt>
                <c:pt idx="1252">
                  <c:v>0.20658765835717199</c:v>
                </c:pt>
                <c:pt idx="1253">
                  <c:v>0.20662035145075591</c:v>
                </c:pt>
                <c:pt idx="1254">
                  <c:v>0.20124233755619117</c:v>
                </c:pt>
                <c:pt idx="1255">
                  <c:v>0.21077237433592147</c:v>
                </c:pt>
                <c:pt idx="1256">
                  <c:v>0.21338782182263991</c:v>
                </c:pt>
                <c:pt idx="1257">
                  <c:v>0.21386187167960766</c:v>
                </c:pt>
                <c:pt idx="1258">
                  <c:v>0.20926849203105838</c:v>
                </c:pt>
                <c:pt idx="1259">
                  <c:v>0.21114834491213724</c:v>
                </c:pt>
                <c:pt idx="1260">
                  <c:v>0.21155700858193704</c:v>
                </c:pt>
                <c:pt idx="1261">
                  <c:v>0.2372864732325296</c:v>
                </c:pt>
                <c:pt idx="1262">
                  <c:v>0.23576624438087443</c:v>
                </c:pt>
                <c:pt idx="1263">
                  <c:v>0.24351450756027787</c:v>
                </c:pt>
                <c:pt idx="1264">
                  <c:v>0.24681651001225988</c:v>
                </c:pt>
                <c:pt idx="1265">
                  <c:v>0.24210870453616665</c:v>
                </c:pt>
                <c:pt idx="1266">
                  <c:v>0.24794442174090719</c:v>
                </c:pt>
                <c:pt idx="1267">
                  <c:v>0.24356354720065373</c:v>
                </c:pt>
                <c:pt idx="1268">
                  <c:v>0.2341642827952595</c:v>
                </c:pt>
                <c:pt idx="1269">
                  <c:v>0.23264405394360432</c:v>
                </c:pt>
                <c:pt idx="1270">
                  <c:v>0.22285247241520223</c:v>
                </c:pt>
                <c:pt idx="1271">
                  <c:v>0.22648140580302401</c:v>
                </c:pt>
                <c:pt idx="1272">
                  <c:v>0.25227625664078451</c:v>
                </c:pt>
                <c:pt idx="1273">
                  <c:v>0.26162648140580291</c:v>
                </c:pt>
                <c:pt idx="1274">
                  <c:v>0.2655823457294646</c:v>
                </c:pt>
                <c:pt idx="1275">
                  <c:v>0.26031875766244367</c:v>
                </c:pt>
                <c:pt idx="1276">
                  <c:v>0.2659419697588884</c:v>
                </c:pt>
                <c:pt idx="1277">
                  <c:v>0.26162648140580291</c:v>
                </c:pt>
                <c:pt idx="1278">
                  <c:v>0.26304863097670605</c:v>
                </c:pt>
                <c:pt idx="1279">
                  <c:v>0.26424192889252135</c:v>
                </c:pt>
                <c:pt idx="1280">
                  <c:v>0.25891295463833258</c:v>
                </c:pt>
                <c:pt idx="1281">
                  <c:v>0.24304045770331009</c:v>
                </c:pt>
                <c:pt idx="1282">
                  <c:v>0.24320392317123005</c:v>
                </c:pt>
                <c:pt idx="1283">
                  <c:v>0.25664078463424589</c:v>
                </c:pt>
                <c:pt idx="1284">
                  <c:v>0.26543522680833675</c:v>
                </c:pt>
                <c:pt idx="1285">
                  <c:v>0.2655006129955047</c:v>
                </c:pt>
                <c:pt idx="1286">
                  <c:v>0.26996322026971792</c:v>
                </c:pt>
                <c:pt idx="1287">
                  <c:v>0.28205966489579065</c:v>
                </c:pt>
                <c:pt idx="1288">
                  <c:v>0.25369840621168771</c:v>
                </c:pt>
                <c:pt idx="1289">
                  <c:v>0.25108295872496927</c:v>
                </c:pt>
                <c:pt idx="1290">
                  <c:v>0.2421413976297507</c:v>
                </c:pt>
                <c:pt idx="1291">
                  <c:v>0.2266121781773599</c:v>
                </c:pt>
                <c:pt idx="1292">
                  <c:v>0.22288516550878626</c:v>
                </c:pt>
                <c:pt idx="1293">
                  <c:v>0.21678790355537392</c:v>
                </c:pt>
                <c:pt idx="1294">
                  <c:v>0.20964446260727415</c:v>
                </c:pt>
                <c:pt idx="1295">
                  <c:v>0.2097588884348181</c:v>
                </c:pt>
                <c:pt idx="1296">
                  <c:v>0.21078872088271342</c:v>
                </c:pt>
                <c:pt idx="1297">
                  <c:v>0.21757253780138935</c:v>
                </c:pt>
                <c:pt idx="1298">
                  <c:v>0.21034736411932969</c:v>
                </c:pt>
                <c:pt idx="1299">
                  <c:v>0.21373109930527176</c:v>
                </c:pt>
                <c:pt idx="1300">
                  <c:v>0.20547609317531665</c:v>
                </c:pt>
                <c:pt idx="1301">
                  <c:v>0.19174499387004493</c:v>
                </c:pt>
                <c:pt idx="1302">
                  <c:v>0.19514507560277883</c:v>
                </c:pt>
                <c:pt idx="1303">
                  <c:v>0.20187985288107876</c:v>
                </c:pt>
                <c:pt idx="1304">
                  <c:v>0.2006048222313036</c:v>
                </c:pt>
                <c:pt idx="1305">
                  <c:v>0.19906824683285645</c:v>
                </c:pt>
                <c:pt idx="1306">
                  <c:v>0.20531262770739669</c:v>
                </c:pt>
                <c:pt idx="1307">
                  <c:v>0.21811197384552508</c:v>
                </c:pt>
                <c:pt idx="1308">
                  <c:v>0.21798120147118918</c:v>
                </c:pt>
                <c:pt idx="1309">
                  <c:v>0.21154066203514496</c:v>
                </c:pt>
                <c:pt idx="1310">
                  <c:v>0.20715978749489164</c:v>
                </c:pt>
                <c:pt idx="1311">
                  <c:v>0.20130772374335912</c:v>
                </c:pt>
                <c:pt idx="1312">
                  <c:v>0.1907151614221495</c:v>
                </c:pt>
                <c:pt idx="1313">
                  <c:v>0.1907151614221495</c:v>
                </c:pt>
                <c:pt idx="1314">
                  <c:v>0.18267266040049032</c:v>
                </c:pt>
                <c:pt idx="1315">
                  <c:v>0.18876992235390269</c:v>
                </c:pt>
                <c:pt idx="1316">
                  <c:v>0.18798528810788712</c:v>
                </c:pt>
                <c:pt idx="1317">
                  <c:v>0.19346138128320384</c:v>
                </c:pt>
                <c:pt idx="1318">
                  <c:v>0.18999591336330199</c:v>
                </c:pt>
                <c:pt idx="1319">
                  <c:v>0.18414384961176949</c:v>
                </c:pt>
                <c:pt idx="1320">
                  <c:v>0.19630568042501018</c:v>
                </c:pt>
                <c:pt idx="1321">
                  <c:v>0.20013077237433582</c:v>
                </c:pt>
                <c:pt idx="1322">
                  <c:v>0.19798937474458517</c:v>
                </c:pt>
                <c:pt idx="1323">
                  <c:v>0.20928483857785032</c:v>
                </c:pt>
                <c:pt idx="1324">
                  <c:v>0.22133224356354719</c:v>
                </c:pt>
                <c:pt idx="1325">
                  <c:v>0.21186759297098487</c:v>
                </c:pt>
                <c:pt idx="1326">
                  <c:v>0.21348590110339188</c:v>
                </c:pt>
                <c:pt idx="1327">
                  <c:v>0.22760931753167132</c:v>
                </c:pt>
                <c:pt idx="1328">
                  <c:v>0.21615038823048618</c:v>
                </c:pt>
                <c:pt idx="1329">
                  <c:v>0.20349816101348578</c:v>
                </c:pt>
                <c:pt idx="1330">
                  <c:v>0.20885982836125858</c:v>
                </c:pt>
                <c:pt idx="1331">
                  <c:v>0.22040049039640375</c:v>
                </c:pt>
                <c:pt idx="1332">
                  <c:v>0.20205966489579066</c:v>
                </c:pt>
                <c:pt idx="1333">
                  <c:v>0.2036289333878217</c:v>
                </c:pt>
                <c:pt idx="1334">
                  <c:v>0.21647731916632609</c:v>
                </c:pt>
                <c:pt idx="1335">
                  <c:v>0.24009807928075189</c:v>
                </c:pt>
                <c:pt idx="1336">
                  <c:v>0.24747037188393942</c:v>
                </c:pt>
                <c:pt idx="1337">
                  <c:v>0.25521863506334286</c:v>
                </c:pt>
                <c:pt idx="1338">
                  <c:v>0.26159378831221897</c:v>
                </c:pt>
                <c:pt idx="1339">
                  <c:v>0.22484675112382502</c:v>
                </c:pt>
                <c:pt idx="1340">
                  <c:v>0.23691050265631383</c:v>
                </c:pt>
                <c:pt idx="1341">
                  <c:v>0.22411115651818544</c:v>
                </c:pt>
                <c:pt idx="1342">
                  <c:v>0.22406211687780944</c:v>
                </c:pt>
                <c:pt idx="1343">
                  <c:v>0.23519411524315481</c:v>
                </c:pt>
                <c:pt idx="1344">
                  <c:v>0.23689415610952175</c:v>
                </c:pt>
                <c:pt idx="1345">
                  <c:v>0.23789129546383314</c:v>
                </c:pt>
                <c:pt idx="1346">
                  <c:v>0.27975480179812001</c:v>
                </c:pt>
                <c:pt idx="1347">
                  <c:v>0.308001634654679</c:v>
                </c:pt>
                <c:pt idx="1348">
                  <c:v>0.28668573763792399</c:v>
                </c:pt>
                <c:pt idx="1349">
                  <c:v>0.2839395177768696</c:v>
                </c:pt>
                <c:pt idx="1350">
                  <c:v>0.30514098896608083</c:v>
                </c:pt>
                <c:pt idx="1351">
                  <c:v>0.25418880261544741</c:v>
                </c:pt>
                <c:pt idx="1352">
                  <c:v>0.25369840621168771</c:v>
                </c:pt>
                <c:pt idx="1353">
                  <c:v>0.24230486309767052</c:v>
                </c:pt>
                <c:pt idx="1354">
                  <c:v>0.25786677564364519</c:v>
                </c:pt>
                <c:pt idx="1355">
                  <c:v>0.25788312219043713</c:v>
                </c:pt>
                <c:pt idx="1356">
                  <c:v>0.25943604413567622</c:v>
                </c:pt>
                <c:pt idx="1357">
                  <c:v>0.25108295872496927</c:v>
                </c:pt>
                <c:pt idx="1358">
                  <c:v>0.26976706170821407</c:v>
                </c:pt>
                <c:pt idx="1359">
                  <c:v>0.27839803841438493</c:v>
                </c:pt>
                <c:pt idx="1360">
                  <c:v>0.26891704127503052</c:v>
                </c:pt>
                <c:pt idx="1361">
                  <c:v>0.26432366162648135</c:v>
                </c:pt>
                <c:pt idx="1362">
                  <c:v>0.26200245198201866</c:v>
                </c:pt>
                <c:pt idx="1363">
                  <c:v>0.26296689824274616</c:v>
                </c:pt>
                <c:pt idx="1364">
                  <c:v>0.24900694728238656</c:v>
                </c:pt>
                <c:pt idx="1365">
                  <c:v>0.24403759705762149</c:v>
                </c:pt>
                <c:pt idx="1366">
                  <c:v>0.24114425827543931</c:v>
                </c:pt>
                <c:pt idx="1367">
                  <c:v>0.24124233755619115</c:v>
                </c:pt>
                <c:pt idx="1368">
                  <c:v>0.22809971393543105</c:v>
                </c:pt>
                <c:pt idx="1369">
                  <c:v>0.2242746219861054</c:v>
                </c:pt>
                <c:pt idx="1370">
                  <c:v>0.23609317531671434</c:v>
                </c:pt>
                <c:pt idx="1371">
                  <c:v>0.23494891704127494</c:v>
                </c:pt>
                <c:pt idx="1372">
                  <c:v>0.24835308541070686</c:v>
                </c:pt>
                <c:pt idx="1373">
                  <c:v>0.25173682059664892</c:v>
                </c:pt>
                <c:pt idx="1374">
                  <c:v>0.23566816510012256</c:v>
                </c:pt>
                <c:pt idx="1375">
                  <c:v>0.25180220678381687</c:v>
                </c:pt>
                <c:pt idx="1376">
                  <c:v>0.25391091131998367</c:v>
                </c:pt>
                <c:pt idx="1377">
                  <c:v>0.27202288516550865</c:v>
                </c:pt>
                <c:pt idx="1378">
                  <c:v>0.26157744176542702</c:v>
                </c:pt>
                <c:pt idx="1379">
                  <c:v>0.26487944421740905</c:v>
                </c:pt>
                <c:pt idx="1380">
                  <c:v>0.24503473641193291</c:v>
                </c:pt>
                <c:pt idx="1381">
                  <c:v>0.24565590519002853</c:v>
                </c:pt>
                <c:pt idx="1382">
                  <c:v>0.23893747445852054</c:v>
                </c:pt>
                <c:pt idx="1383">
                  <c:v>0.24127503064977521</c:v>
                </c:pt>
                <c:pt idx="1384">
                  <c:v>0.24568859828361259</c:v>
                </c:pt>
                <c:pt idx="1385">
                  <c:v>0.23506334286881889</c:v>
                </c:pt>
                <c:pt idx="1386">
                  <c:v>0.23248058847568451</c:v>
                </c:pt>
                <c:pt idx="1387">
                  <c:v>0.2352758479771147</c:v>
                </c:pt>
                <c:pt idx="1388">
                  <c:v>0.24070290151205559</c:v>
                </c:pt>
                <c:pt idx="1389">
                  <c:v>0.25348590110339186</c:v>
                </c:pt>
                <c:pt idx="1390">
                  <c:v>0.24604822231303625</c:v>
                </c:pt>
                <c:pt idx="1391">
                  <c:v>0.23277482631794022</c:v>
                </c:pt>
                <c:pt idx="1392">
                  <c:v>0.21858602370249286</c:v>
                </c:pt>
                <c:pt idx="1393">
                  <c:v>0.21866775643645275</c:v>
                </c:pt>
                <c:pt idx="1394">
                  <c:v>0.20447895382100523</c:v>
                </c:pt>
                <c:pt idx="1395">
                  <c:v>0.19926440539436033</c:v>
                </c:pt>
                <c:pt idx="1396">
                  <c:v>0.20204331834899872</c:v>
                </c:pt>
                <c:pt idx="1397">
                  <c:v>0.19843073150796889</c:v>
                </c:pt>
                <c:pt idx="1398">
                  <c:v>0.19473641193297914</c:v>
                </c:pt>
                <c:pt idx="1399">
                  <c:v>0.18811606048222301</c:v>
                </c:pt>
                <c:pt idx="1400">
                  <c:v>0.19063342868818958</c:v>
                </c:pt>
                <c:pt idx="1401">
                  <c:v>0.18891704127503056</c:v>
                </c:pt>
                <c:pt idx="1402">
                  <c:v>0.1869554556599918</c:v>
                </c:pt>
                <c:pt idx="1403">
                  <c:v>0.18357172047404974</c:v>
                </c:pt>
                <c:pt idx="1404">
                  <c:v>0.17704944830404573</c:v>
                </c:pt>
                <c:pt idx="1405">
                  <c:v>0.18659583163056798</c:v>
                </c:pt>
                <c:pt idx="1406">
                  <c:v>0.19382100531262764</c:v>
                </c:pt>
                <c:pt idx="1407">
                  <c:v>0.1912545974662852</c:v>
                </c:pt>
                <c:pt idx="1408">
                  <c:v>0.19746628524724152</c:v>
                </c:pt>
                <c:pt idx="1409">
                  <c:v>0.18899877400899059</c:v>
                </c:pt>
                <c:pt idx="1410">
                  <c:v>0.18816510012259902</c:v>
                </c:pt>
                <c:pt idx="1411">
                  <c:v>0.18885165508786259</c:v>
                </c:pt>
                <c:pt idx="1412">
                  <c:v>0.18839395177768692</c:v>
                </c:pt>
                <c:pt idx="1413">
                  <c:v>0.19910093992644051</c:v>
                </c:pt>
                <c:pt idx="1414">
                  <c:v>0.20289333878218227</c:v>
                </c:pt>
                <c:pt idx="1415">
                  <c:v>0.2054107069881487</c:v>
                </c:pt>
                <c:pt idx="1416">
                  <c:v>0.2073722926031876</c:v>
                </c:pt>
                <c:pt idx="1417">
                  <c:v>0.19429505516959542</c:v>
                </c:pt>
                <c:pt idx="1418">
                  <c:v>0.19942787086228028</c:v>
                </c:pt>
                <c:pt idx="1419">
                  <c:v>0.19949325704944823</c:v>
                </c:pt>
                <c:pt idx="1420">
                  <c:v>0.2065059256232121</c:v>
                </c:pt>
                <c:pt idx="1421">
                  <c:v>0.1912545974662852</c:v>
                </c:pt>
                <c:pt idx="1422">
                  <c:v>0.18267266040049032</c:v>
                </c:pt>
                <c:pt idx="1423">
                  <c:v>0.17476093175316709</c:v>
                </c:pt>
                <c:pt idx="1424">
                  <c:v>0.18110339190845931</c:v>
                </c:pt>
                <c:pt idx="1425">
                  <c:v>0.18842664487127084</c:v>
                </c:pt>
                <c:pt idx="1426">
                  <c:v>0.18378422558234569</c:v>
                </c:pt>
                <c:pt idx="1427">
                  <c:v>0.1743032284429914</c:v>
                </c:pt>
                <c:pt idx="1428">
                  <c:v>0.173158970167552</c:v>
                </c:pt>
                <c:pt idx="1429">
                  <c:v>0.16655496526358796</c:v>
                </c:pt>
                <c:pt idx="1430">
                  <c:v>0.15870862280343268</c:v>
                </c:pt>
                <c:pt idx="1431">
                  <c:v>0.15764609726195331</c:v>
                </c:pt>
                <c:pt idx="1432">
                  <c:v>0.16818961994278708</c:v>
                </c:pt>
                <c:pt idx="1433">
                  <c:v>0.17106661217817734</c:v>
                </c:pt>
                <c:pt idx="1434">
                  <c:v>0.16387413158970157</c:v>
                </c:pt>
                <c:pt idx="1435">
                  <c:v>0.16369431957498967</c:v>
                </c:pt>
                <c:pt idx="1436">
                  <c:v>0.14911319983653443</c:v>
                </c:pt>
                <c:pt idx="1437">
                  <c:v>0.15455659991826726</c:v>
                </c:pt>
                <c:pt idx="1438">
                  <c:v>0.14736411932979149</c:v>
                </c:pt>
                <c:pt idx="1439">
                  <c:v>0.14657948508377605</c:v>
                </c:pt>
                <c:pt idx="1440">
                  <c:v>0.14402942378422556</c:v>
                </c:pt>
                <c:pt idx="1441">
                  <c:v>0.14017163874131588</c:v>
                </c:pt>
                <c:pt idx="1442">
                  <c:v>0.1408745402533714</c:v>
                </c:pt>
                <c:pt idx="1443">
                  <c:v>0.13415610952186341</c:v>
                </c:pt>
                <c:pt idx="1444">
                  <c:v>0.14960359624029415</c:v>
                </c:pt>
                <c:pt idx="1445">
                  <c:v>0.12818961994278696</c:v>
                </c:pt>
                <c:pt idx="1446">
                  <c:v>0.1231058438904781</c:v>
                </c:pt>
                <c:pt idx="1447">
                  <c:v>0.12611360850020426</c:v>
                </c:pt>
                <c:pt idx="1448">
                  <c:v>0.12019615856150381</c:v>
                </c:pt>
                <c:pt idx="1449">
                  <c:v>0.12583571720474049</c:v>
                </c:pt>
                <c:pt idx="1450">
                  <c:v>0.12480588475684504</c:v>
                </c:pt>
                <c:pt idx="1451">
                  <c:v>0.11328156926849196</c:v>
                </c:pt>
                <c:pt idx="1452">
                  <c:v>0.1073150796894155</c:v>
                </c:pt>
                <c:pt idx="1453">
                  <c:v>0.11385369840621158</c:v>
                </c:pt>
                <c:pt idx="1454">
                  <c:v>0.12410298324478951</c:v>
                </c:pt>
                <c:pt idx="1455">
                  <c:v>0.14123416428279523</c:v>
                </c:pt>
                <c:pt idx="1456">
                  <c:v>0.13183489987740085</c:v>
                </c:pt>
                <c:pt idx="1457">
                  <c:v>0.12747037188393948</c:v>
                </c:pt>
                <c:pt idx="1458">
                  <c:v>0.13647731916632599</c:v>
                </c:pt>
                <c:pt idx="1459">
                  <c:v>0.13214548426644868</c:v>
                </c:pt>
                <c:pt idx="1460">
                  <c:v>0.13376379239885569</c:v>
                </c:pt>
                <c:pt idx="1461">
                  <c:v>0.15689415610952176</c:v>
                </c:pt>
                <c:pt idx="1462">
                  <c:v>0.14504290968532893</c:v>
                </c:pt>
                <c:pt idx="1463">
                  <c:v>0.13806293420514912</c:v>
                </c:pt>
                <c:pt idx="1464">
                  <c:v>0.14586023702492842</c:v>
                </c:pt>
                <c:pt idx="1465">
                  <c:v>0.1317695136902329</c:v>
                </c:pt>
                <c:pt idx="1466">
                  <c:v>0.13008581937065791</c:v>
                </c:pt>
                <c:pt idx="1467">
                  <c:v>0.11422966898242735</c:v>
                </c:pt>
                <c:pt idx="1468">
                  <c:v>0.11130363710666111</c:v>
                </c:pt>
                <c:pt idx="1469">
                  <c:v>0.12552513281569266</c:v>
                </c:pt>
                <c:pt idx="1470">
                  <c:v>0.11501430322844294</c:v>
                </c:pt>
                <c:pt idx="1471">
                  <c:v>0.12820596648957908</c:v>
                </c:pt>
                <c:pt idx="1472">
                  <c:v>0.13425418880261542</c:v>
                </c:pt>
                <c:pt idx="1473">
                  <c:v>0.13466285247241511</c:v>
                </c:pt>
                <c:pt idx="1474">
                  <c:v>0.14278708622803429</c:v>
                </c:pt>
                <c:pt idx="1475">
                  <c:v>0.15422966898242735</c:v>
                </c:pt>
                <c:pt idx="1476">
                  <c:v>0.14791990192071916</c:v>
                </c:pt>
                <c:pt idx="1477">
                  <c:v>0.14571311810380055</c:v>
                </c:pt>
                <c:pt idx="1478">
                  <c:v>0.14819779321618307</c:v>
                </c:pt>
                <c:pt idx="1479">
                  <c:v>0.14654679199019199</c:v>
                </c:pt>
                <c:pt idx="1480">
                  <c:v>0.15802206783816908</c:v>
                </c:pt>
                <c:pt idx="1481">
                  <c:v>0.15333060890886793</c:v>
                </c:pt>
                <c:pt idx="1482">
                  <c:v>0.1506334286881896</c:v>
                </c:pt>
                <c:pt idx="1483">
                  <c:v>0.16846751123825085</c:v>
                </c:pt>
                <c:pt idx="1484">
                  <c:v>0.1691867592970985</c:v>
                </c:pt>
                <c:pt idx="1485">
                  <c:v>0.16016346546791987</c:v>
                </c:pt>
                <c:pt idx="1486">
                  <c:v>0.15262770739681242</c:v>
                </c:pt>
                <c:pt idx="1487">
                  <c:v>0.13384552513281561</c:v>
                </c:pt>
                <c:pt idx="1488">
                  <c:v>0.12261544748671838</c:v>
                </c:pt>
                <c:pt idx="1489">
                  <c:v>0.12611360850020426</c:v>
                </c:pt>
                <c:pt idx="1490">
                  <c:v>0.12421740907233346</c:v>
                </c:pt>
                <c:pt idx="1491">
                  <c:v>0.13498978340825502</c:v>
                </c:pt>
                <c:pt idx="1492">
                  <c:v>0.12624438087454018</c:v>
                </c:pt>
                <c:pt idx="1493">
                  <c:v>0.11944421740907227</c:v>
                </c:pt>
                <c:pt idx="1494">
                  <c:v>0.12158561503882293</c:v>
                </c:pt>
                <c:pt idx="1495">
                  <c:v>0.11900286064568855</c:v>
                </c:pt>
                <c:pt idx="1496">
                  <c:v>0.11628933387821812</c:v>
                </c:pt>
                <c:pt idx="1497">
                  <c:v>0.12073559460563954</c:v>
                </c:pt>
                <c:pt idx="1498">
                  <c:v>0.12124233755619121</c:v>
                </c:pt>
                <c:pt idx="1499">
                  <c:v>0.12063751532488753</c:v>
                </c:pt>
                <c:pt idx="1500">
                  <c:v>0.11290559869227619</c:v>
                </c:pt>
                <c:pt idx="1501">
                  <c:v>0.11006129955046985</c:v>
                </c:pt>
                <c:pt idx="1502">
                  <c:v>0.10538618716796065</c:v>
                </c:pt>
                <c:pt idx="1503">
                  <c:v>0.10331017572537796</c:v>
                </c:pt>
                <c:pt idx="1504">
                  <c:v>0.10366979975480177</c:v>
                </c:pt>
                <c:pt idx="1505">
                  <c:v>9.4090723334695481E-2</c:v>
                </c:pt>
                <c:pt idx="1506">
                  <c:v>8.7339599509603585E-2</c:v>
                </c:pt>
                <c:pt idx="1507">
                  <c:v>9.0494483040457596E-2</c:v>
                </c:pt>
                <c:pt idx="1508">
                  <c:v>8.2272170004086528E-2</c:v>
                </c:pt>
                <c:pt idx="1509">
                  <c:v>8.3203923171229974E-2</c:v>
                </c:pt>
                <c:pt idx="1510">
                  <c:v>9.6346546791990104E-2</c:v>
                </c:pt>
                <c:pt idx="1511">
                  <c:v>0.10123416428279525</c:v>
                </c:pt>
                <c:pt idx="1512">
                  <c:v>0.11267674703718827</c:v>
                </c:pt>
                <c:pt idx="1513">
                  <c:v>0.10703718839395174</c:v>
                </c:pt>
                <c:pt idx="1514">
                  <c:v>0.1179730281977931</c:v>
                </c:pt>
                <c:pt idx="1515">
                  <c:v>0.12563955864323648</c:v>
                </c:pt>
                <c:pt idx="1516">
                  <c:v>0.1172047404985696</c:v>
                </c:pt>
                <c:pt idx="1517">
                  <c:v>0.11581528402125048</c:v>
                </c:pt>
                <c:pt idx="1518">
                  <c:v>0.1358888434818144</c:v>
                </c:pt>
                <c:pt idx="1519">
                  <c:v>0.12779730281977925</c:v>
                </c:pt>
                <c:pt idx="1520">
                  <c:v>0.13131181038005721</c:v>
                </c:pt>
                <c:pt idx="1521">
                  <c:v>0.14058030241111555</c:v>
                </c:pt>
                <c:pt idx="1522">
                  <c:v>0.15973845525132813</c:v>
                </c:pt>
                <c:pt idx="1523">
                  <c:v>0.15820187985288098</c:v>
                </c:pt>
                <c:pt idx="1524">
                  <c:v>0.1464650592562321</c:v>
                </c:pt>
                <c:pt idx="1525">
                  <c:v>0.15467102574581121</c:v>
                </c:pt>
                <c:pt idx="1526">
                  <c:v>0.15695954229668974</c:v>
                </c:pt>
                <c:pt idx="1527">
                  <c:v>0.15138536984062115</c:v>
                </c:pt>
                <c:pt idx="1528">
                  <c:v>0.17418880261544745</c:v>
                </c:pt>
                <c:pt idx="1529">
                  <c:v>0.17449938700449527</c:v>
                </c:pt>
                <c:pt idx="1530">
                  <c:v>0.16810788720882705</c:v>
                </c:pt>
                <c:pt idx="1531">
                  <c:v>0.17108295872496929</c:v>
                </c:pt>
                <c:pt idx="1532">
                  <c:v>0.19243154883530852</c:v>
                </c:pt>
                <c:pt idx="1533">
                  <c:v>0.18728238659583157</c:v>
                </c:pt>
                <c:pt idx="1534">
                  <c:v>0.18558234572946464</c:v>
                </c:pt>
                <c:pt idx="1535">
                  <c:v>0.17155700858193706</c:v>
                </c:pt>
                <c:pt idx="1536">
                  <c:v>0.17760523089497343</c:v>
                </c:pt>
                <c:pt idx="1537">
                  <c:v>0.19040457703310168</c:v>
                </c:pt>
                <c:pt idx="1538">
                  <c:v>0.19432774826317933</c:v>
                </c:pt>
                <c:pt idx="1539">
                  <c:v>0.19924805884756838</c:v>
                </c:pt>
                <c:pt idx="1540">
                  <c:v>0.19542296689824273</c:v>
                </c:pt>
                <c:pt idx="1541">
                  <c:v>0.18299959133633009</c:v>
                </c:pt>
                <c:pt idx="1542">
                  <c:v>0.18041683694319571</c:v>
                </c:pt>
                <c:pt idx="1543">
                  <c:v>0.16702901512055573</c:v>
                </c:pt>
                <c:pt idx="1544">
                  <c:v>0.17029832447895371</c:v>
                </c:pt>
                <c:pt idx="1545">
                  <c:v>0.16456068655496517</c:v>
                </c:pt>
                <c:pt idx="1546">
                  <c:v>0.16364527993461381</c:v>
                </c:pt>
                <c:pt idx="1547">
                  <c:v>0.15627298733142614</c:v>
                </c:pt>
                <c:pt idx="1548">
                  <c:v>0.14713526767470372</c:v>
                </c:pt>
                <c:pt idx="1549">
                  <c:v>0.13512055578259091</c:v>
                </c:pt>
                <c:pt idx="1550">
                  <c:v>0.13610134859011022</c:v>
                </c:pt>
                <c:pt idx="1551">
                  <c:v>0.12170004086636689</c:v>
                </c:pt>
                <c:pt idx="1552">
                  <c:v>0.13059256232120958</c:v>
                </c:pt>
                <c:pt idx="1553">
                  <c:v>0.12763383735185943</c:v>
                </c:pt>
                <c:pt idx="1554">
                  <c:v>0.12174908050674289</c:v>
                </c:pt>
                <c:pt idx="1555">
                  <c:v>0.12792807519411514</c:v>
                </c:pt>
                <c:pt idx="1556">
                  <c:v>0.12447895382100528</c:v>
                </c:pt>
                <c:pt idx="1557">
                  <c:v>0.12949734368614618</c:v>
                </c:pt>
                <c:pt idx="1558">
                  <c:v>0.12995504699632202</c:v>
                </c:pt>
                <c:pt idx="1559">
                  <c:v>0.12089906007355934</c:v>
                </c:pt>
                <c:pt idx="1560">
                  <c:v>0.13979566816510011</c:v>
                </c:pt>
                <c:pt idx="1561">
                  <c:v>0.14679199019207187</c:v>
                </c:pt>
                <c:pt idx="1562">
                  <c:v>0.15659991826726591</c:v>
                </c:pt>
                <c:pt idx="1563">
                  <c:v>0.14358806702084184</c:v>
                </c:pt>
                <c:pt idx="1564">
                  <c:v>0.13423784225582347</c:v>
                </c:pt>
                <c:pt idx="1565">
                  <c:v>0.12693093583980375</c:v>
                </c:pt>
                <c:pt idx="1566">
                  <c:v>0.13487535758071106</c:v>
                </c:pt>
                <c:pt idx="1567">
                  <c:v>0.12132407029015112</c:v>
                </c:pt>
                <c:pt idx="1568">
                  <c:v>0.11937883122190432</c:v>
                </c:pt>
                <c:pt idx="1569">
                  <c:v>0.12348181446669387</c:v>
                </c:pt>
                <c:pt idx="1570">
                  <c:v>0.12187985288107879</c:v>
                </c:pt>
                <c:pt idx="1571">
                  <c:v>0.11409889660809144</c:v>
                </c:pt>
                <c:pt idx="1572">
                  <c:v>0.10576215774417642</c:v>
                </c:pt>
                <c:pt idx="1573">
                  <c:v>0.10074376787903552</c:v>
                </c:pt>
                <c:pt idx="1574">
                  <c:v>9.5431140171638743E-2</c:v>
                </c:pt>
                <c:pt idx="1575">
                  <c:v>0.1004658765835716</c:v>
                </c:pt>
                <c:pt idx="1576">
                  <c:v>9.3257049448304041E-2</c:v>
                </c:pt>
                <c:pt idx="1577">
                  <c:v>9.3485901103391805E-2</c:v>
                </c:pt>
                <c:pt idx="1578">
                  <c:v>8.7601144258275407E-2</c:v>
                </c:pt>
                <c:pt idx="1579">
                  <c:v>8.5982836125868364E-2</c:v>
                </c:pt>
                <c:pt idx="1580">
                  <c:v>9.9109113199836535E-2</c:v>
                </c:pt>
                <c:pt idx="1581">
                  <c:v>0.10734777278299955</c:v>
                </c:pt>
                <c:pt idx="1582">
                  <c:v>0.11946056395586423</c:v>
                </c:pt>
                <c:pt idx="1583">
                  <c:v>0.12076828769922344</c:v>
                </c:pt>
                <c:pt idx="1584">
                  <c:v>0.12676747037188393</c:v>
                </c:pt>
                <c:pt idx="1585">
                  <c:v>0.11939517776869626</c:v>
                </c:pt>
                <c:pt idx="1586">
                  <c:v>0.10926031875766246</c:v>
                </c:pt>
                <c:pt idx="1587">
                  <c:v>9.8161013485900991E-2</c:v>
                </c:pt>
                <c:pt idx="1588">
                  <c:v>9.8161013485900991E-2</c:v>
                </c:pt>
                <c:pt idx="1589">
                  <c:v>0.10115243154883519</c:v>
                </c:pt>
                <c:pt idx="1590">
                  <c:v>9.5545565999182555E-2</c:v>
                </c:pt>
                <c:pt idx="1591">
                  <c:v>8.9137719656722528E-2</c:v>
                </c:pt>
                <c:pt idx="1592">
                  <c:v>8.375970576215766E-2</c:v>
                </c:pt>
                <c:pt idx="1593">
                  <c:v>7.7597057621577342E-2</c:v>
                </c:pt>
                <c:pt idx="1594">
                  <c:v>7.3150796894156073E-2</c:v>
                </c:pt>
                <c:pt idx="1595">
                  <c:v>8.3743359215365701E-2</c:v>
                </c:pt>
                <c:pt idx="1596">
                  <c:v>8.8042501021659128E-2</c:v>
                </c:pt>
                <c:pt idx="1597">
                  <c:v>0.10355537392725782</c:v>
                </c:pt>
                <c:pt idx="1598">
                  <c:v>9.255414793624836E-2</c:v>
                </c:pt>
                <c:pt idx="1599">
                  <c:v>0.10594196975888834</c:v>
                </c:pt>
                <c:pt idx="1600">
                  <c:v>0.10608908868001633</c:v>
                </c:pt>
                <c:pt idx="1601">
                  <c:v>0.11818553330608905</c:v>
                </c:pt>
                <c:pt idx="1602">
                  <c:v>0.13690232938291777</c:v>
                </c:pt>
                <c:pt idx="1603">
                  <c:v>0.14455251328156921</c:v>
                </c:pt>
                <c:pt idx="1604">
                  <c:v>0.13946873722926018</c:v>
                </c:pt>
                <c:pt idx="1605">
                  <c:v>0.14520637515324888</c:v>
                </c:pt>
                <c:pt idx="1606">
                  <c:v>0.13227625664078457</c:v>
                </c:pt>
                <c:pt idx="1607">
                  <c:v>0.12874540253371464</c:v>
                </c:pt>
                <c:pt idx="1608">
                  <c:v>0.13201471189211275</c:v>
                </c:pt>
                <c:pt idx="1609">
                  <c:v>0.14806702084184717</c:v>
                </c:pt>
                <c:pt idx="1610">
                  <c:v>0.14447078054760928</c:v>
                </c:pt>
                <c:pt idx="1611">
                  <c:v>0.15297098487944413</c:v>
                </c:pt>
                <c:pt idx="1612">
                  <c:v>0.14551695954229668</c:v>
                </c:pt>
                <c:pt idx="1613">
                  <c:v>0.12982427462198609</c:v>
                </c:pt>
                <c:pt idx="1614">
                  <c:v>0.13618308132407028</c:v>
                </c:pt>
                <c:pt idx="1615">
                  <c:v>0.11689415610952179</c:v>
                </c:pt>
                <c:pt idx="1616">
                  <c:v>0.11097670617082134</c:v>
                </c:pt>
                <c:pt idx="1617">
                  <c:v>0.1033265222721699</c:v>
                </c:pt>
                <c:pt idx="1618">
                  <c:v>9.9550469963220256E-2</c:v>
                </c:pt>
                <c:pt idx="1619">
                  <c:v>0.10402942378422558</c:v>
                </c:pt>
                <c:pt idx="1620">
                  <c:v>9.9092766653044437E-2</c:v>
                </c:pt>
                <c:pt idx="1621">
                  <c:v>0.10128320392317125</c:v>
                </c:pt>
                <c:pt idx="1622">
                  <c:v>0.10386595831630563</c:v>
                </c:pt>
                <c:pt idx="1623">
                  <c:v>0.11140171638741311</c:v>
                </c:pt>
                <c:pt idx="1624">
                  <c:v>0.11094401307723743</c:v>
                </c:pt>
                <c:pt idx="1625">
                  <c:v>0.10682468328565578</c:v>
                </c:pt>
                <c:pt idx="1626">
                  <c:v>0.11254597466285238</c:v>
                </c:pt>
                <c:pt idx="1627">
                  <c:v>0.12240294237842257</c:v>
                </c:pt>
                <c:pt idx="1628">
                  <c:v>0.1089987740089905</c:v>
                </c:pt>
                <c:pt idx="1629">
                  <c:v>0.10854107069881481</c:v>
                </c:pt>
                <c:pt idx="1630">
                  <c:v>0.10363710666121771</c:v>
                </c:pt>
                <c:pt idx="1631">
                  <c:v>0.10357172047404976</c:v>
                </c:pt>
                <c:pt idx="1632">
                  <c:v>0.12527993461381282</c:v>
                </c:pt>
                <c:pt idx="1633">
                  <c:v>0.12799346138128312</c:v>
                </c:pt>
                <c:pt idx="1634">
                  <c:v>0.12408663669799755</c:v>
                </c:pt>
                <c:pt idx="1635">
                  <c:v>0.11939517776869626</c:v>
                </c:pt>
                <c:pt idx="1636">
                  <c:v>0.11913363302002446</c:v>
                </c:pt>
                <c:pt idx="1637">
                  <c:v>0.10894973436861463</c:v>
                </c:pt>
                <c:pt idx="1638">
                  <c:v>0.10416019615856149</c:v>
                </c:pt>
                <c:pt idx="1639">
                  <c:v>9.9011033919084529E-2</c:v>
                </c:pt>
                <c:pt idx="1640">
                  <c:v>0.10077646097261943</c:v>
                </c:pt>
                <c:pt idx="1641">
                  <c:v>0.10474867184307307</c:v>
                </c:pt>
                <c:pt idx="1642">
                  <c:v>9.2635880670208406E-2</c:v>
                </c:pt>
                <c:pt idx="1643">
                  <c:v>9.8144666939109032E-2</c:v>
                </c:pt>
                <c:pt idx="1644">
                  <c:v>0.11998365345320799</c:v>
                </c:pt>
                <c:pt idx="1645">
                  <c:v>0.12627707396812421</c:v>
                </c:pt>
                <c:pt idx="1646">
                  <c:v>0.11883939517776859</c:v>
                </c:pt>
                <c:pt idx="1647">
                  <c:v>0.1229260318757662</c:v>
                </c:pt>
                <c:pt idx="1648">
                  <c:v>0.12961176951369013</c:v>
                </c:pt>
                <c:pt idx="1649">
                  <c:v>0.14366979975480176</c:v>
                </c:pt>
                <c:pt idx="1650">
                  <c:v>0.13404168369431946</c:v>
                </c:pt>
                <c:pt idx="1651">
                  <c:v>0.12725786677564352</c:v>
                </c:pt>
                <c:pt idx="1652">
                  <c:v>0.11238250919493256</c:v>
                </c:pt>
                <c:pt idx="1653">
                  <c:v>0.10950551695954232</c:v>
                </c:pt>
                <c:pt idx="1654">
                  <c:v>0.10729873314262356</c:v>
                </c:pt>
                <c:pt idx="1655">
                  <c:v>9.1867592970984777E-2</c:v>
                </c:pt>
                <c:pt idx="1656">
                  <c:v>9.2913771965672173E-2</c:v>
                </c:pt>
                <c:pt idx="1657">
                  <c:v>9.6738863914997961E-2</c:v>
                </c:pt>
                <c:pt idx="1658">
                  <c:v>9.7736003269309368E-2</c:v>
                </c:pt>
                <c:pt idx="1659">
                  <c:v>9.9991826726603977E-2</c:v>
                </c:pt>
                <c:pt idx="1660">
                  <c:v>0.10443808745402526</c:v>
                </c:pt>
                <c:pt idx="1661">
                  <c:v>0.10772374335921532</c:v>
                </c:pt>
                <c:pt idx="1662">
                  <c:v>0.12920310584389047</c:v>
                </c:pt>
                <c:pt idx="1663">
                  <c:v>0.1270944013077237</c:v>
                </c:pt>
                <c:pt idx="1664">
                  <c:v>0.15442582754393133</c:v>
                </c:pt>
                <c:pt idx="1665">
                  <c:v>0.19573355128729053</c:v>
                </c:pt>
                <c:pt idx="1666">
                  <c:v>0.1818716796076828</c:v>
                </c:pt>
                <c:pt idx="1667">
                  <c:v>0.18066203514507559</c:v>
                </c:pt>
                <c:pt idx="1668">
                  <c:v>0.1771475275847976</c:v>
                </c:pt>
                <c:pt idx="1669">
                  <c:v>0.16289333878218226</c:v>
                </c:pt>
                <c:pt idx="1670">
                  <c:v>0.1644626072742133</c:v>
                </c:pt>
                <c:pt idx="1671">
                  <c:v>0.15704127503064977</c:v>
                </c:pt>
                <c:pt idx="1672">
                  <c:v>0.17886391499795665</c:v>
                </c:pt>
                <c:pt idx="1673">
                  <c:v>0.1730281977932161</c:v>
                </c:pt>
                <c:pt idx="1674">
                  <c:v>0.17999182672660394</c:v>
                </c:pt>
                <c:pt idx="1675">
                  <c:v>0.17923988557417242</c:v>
                </c:pt>
                <c:pt idx="1676">
                  <c:v>0.1830976706170821</c:v>
                </c:pt>
                <c:pt idx="1677">
                  <c:v>0.18260727421332237</c:v>
                </c:pt>
                <c:pt idx="1678">
                  <c:v>0.17489170412750299</c:v>
                </c:pt>
                <c:pt idx="1679">
                  <c:v>0.14922762566407838</c:v>
                </c:pt>
                <c:pt idx="1680">
                  <c:v>0.15834899877400899</c:v>
                </c:pt>
                <c:pt idx="1681">
                  <c:v>0.14487944421740898</c:v>
                </c:pt>
                <c:pt idx="1682">
                  <c:v>0.14631794033510409</c:v>
                </c:pt>
                <c:pt idx="1683">
                  <c:v>0.15710666121781774</c:v>
                </c:pt>
                <c:pt idx="1684">
                  <c:v>0.16477319166326113</c:v>
                </c:pt>
                <c:pt idx="1685">
                  <c:v>0.16769922353902736</c:v>
                </c:pt>
                <c:pt idx="1686">
                  <c:v>0.16987331426236207</c:v>
                </c:pt>
                <c:pt idx="1687">
                  <c:v>0.1701348590110339</c:v>
                </c:pt>
                <c:pt idx="1688">
                  <c:v>0.19159787494891695</c:v>
                </c:pt>
                <c:pt idx="1689">
                  <c:v>0.21023293829178574</c:v>
                </c:pt>
                <c:pt idx="1690">
                  <c:v>0.19898651409889656</c:v>
                </c:pt>
                <c:pt idx="1691">
                  <c:v>0.20874540253371476</c:v>
                </c:pt>
                <c:pt idx="1692">
                  <c:v>0.21382917858602363</c:v>
                </c:pt>
                <c:pt idx="1693">
                  <c:v>0.21355128729055986</c:v>
                </c:pt>
                <c:pt idx="1694">
                  <c:v>0.26010625255414788</c:v>
                </c:pt>
                <c:pt idx="1695">
                  <c:v>0.25391091131998367</c:v>
                </c:pt>
                <c:pt idx="1696">
                  <c:v>0.29422149570903144</c:v>
                </c:pt>
                <c:pt idx="1697">
                  <c:v>0.35290559869227622</c:v>
                </c:pt>
                <c:pt idx="1698">
                  <c:v>0.35318348998774002</c:v>
                </c:pt>
                <c:pt idx="1699">
                  <c:v>0.32102983244789529</c:v>
                </c:pt>
                <c:pt idx="1700">
                  <c:v>0.27393543114017155</c:v>
                </c:pt>
                <c:pt idx="1701">
                  <c:v>0.28050674295055172</c:v>
                </c:pt>
                <c:pt idx="1702">
                  <c:v>0.28884348181446656</c:v>
                </c:pt>
                <c:pt idx="1703">
                  <c:v>0.31493257049448298</c:v>
                </c:pt>
                <c:pt idx="1704">
                  <c:v>0.34672660400490379</c:v>
                </c:pt>
                <c:pt idx="1705">
                  <c:v>0.35302002451982017</c:v>
                </c:pt>
                <c:pt idx="1706">
                  <c:v>0.31197384552513263</c:v>
                </c:pt>
                <c:pt idx="1707">
                  <c:v>0.30749489170412747</c:v>
                </c:pt>
                <c:pt idx="1708">
                  <c:v>0.28704536166734762</c:v>
                </c:pt>
                <c:pt idx="1709">
                  <c:v>0.27967306906416012</c:v>
                </c:pt>
                <c:pt idx="1710">
                  <c:v>0.293240702901512</c:v>
                </c:pt>
                <c:pt idx="1711">
                  <c:v>0.27416428279525945</c:v>
                </c:pt>
                <c:pt idx="1712">
                  <c:v>0.29672251736820593</c:v>
                </c:pt>
                <c:pt idx="1713">
                  <c:v>0.28596648957907633</c:v>
                </c:pt>
                <c:pt idx="1714">
                  <c:v>0.30097261953412335</c:v>
                </c:pt>
                <c:pt idx="1715">
                  <c:v>0.31666530445443392</c:v>
                </c:pt>
                <c:pt idx="1716">
                  <c:v>0.30553330608908857</c:v>
                </c:pt>
                <c:pt idx="1717">
                  <c:v>0.33829178586023706</c:v>
                </c:pt>
                <c:pt idx="1718">
                  <c:v>0.32227217000408659</c:v>
                </c:pt>
                <c:pt idx="1719">
                  <c:v>0.29747445852063747</c:v>
                </c:pt>
                <c:pt idx="1720">
                  <c:v>0.29582345729464637</c:v>
                </c:pt>
                <c:pt idx="1721">
                  <c:v>0.30986514098896589</c:v>
                </c:pt>
                <c:pt idx="1722">
                  <c:v>0.26170821413976292</c:v>
                </c:pt>
                <c:pt idx="1723">
                  <c:v>0.26159378831221897</c:v>
                </c:pt>
                <c:pt idx="1724">
                  <c:v>0.29162239476910495</c:v>
                </c:pt>
                <c:pt idx="1725">
                  <c:v>0.32485492439722108</c:v>
                </c:pt>
                <c:pt idx="1726">
                  <c:v>0.30388230486309764</c:v>
                </c:pt>
                <c:pt idx="1727">
                  <c:v>0.28557417245606859</c:v>
                </c:pt>
                <c:pt idx="1728">
                  <c:v>0.28917041275030647</c:v>
                </c:pt>
                <c:pt idx="1729">
                  <c:v>0.30180629342051479</c:v>
                </c:pt>
                <c:pt idx="1730">
                  <c:v>0.28681651001225988</c:v>
                </c:pt>
                <c:pt idx="1731">
                  <c:v>0.3123825091949326</c:v>
                </c:pt>
                <c:pt idx="1732">
                  <c:v>0.31279117286473229</c:v>
                </c:pt>
                <c:pt idx="1733">
                  <c:v>0.28804250102165901</c:v>
                </c:pt>
                <c:pt idx="1734">
                  <c:v>0.30569677155700853</c:v>
                </c:pt>
                <c:pt idx="1735">
                  <c:v>0.33606865549652637</c:v>
                </c:pt>
                <c:pt idx="1736">
                  <c:v>0.3347936248467509</c:v>
                </c:pt>
                <c:pt idx="1737">
                  <c:v>0.33528402125051066</c:v>
                </c:pt>
                <c:pt idx="1738">
                  <c:v>0.34017163874131595</c:v>
                </c:pt>
                <c:pt idx="1739">
                  <c:v>0.36433183489987747</c:v>
                </c:pt>
                <c:pt idx="1740">
                  <c:v>0.3775561912545975</c:v>
                </c:pt>
                <c:pt idx="1741">
                  <c:v>0.39676338373518588</c:v>
                </c:pt>
                <c:pt idx="1742">
                  <c:v>0.38754393134450343</c:v>
                </c:pt>
                <c:pt idx="1743">
                  <c:v>0.39030649775234971</c:v>
                </c:pt>
                <c:pt idx="1744">
                  <c:v>0.37065794850837741</c:v>
                </c:pt>
                <c:pt idx="1745">
                  <c:v>0.36742133224356338</c:v>
                </c:pt>
                <c:pt idx="1746">
                  <c:v>0.32469145892930101</c:v>
                </c:pt>
                <c:pt idx="1747">
                  <c:v>0.32326930935839798</c:v>
                </c:pt>
                <c:pt idx="1748">
                  <c:v>0.31125459746628531</c:v>
                </c:pt>
                <c:pt idx="1749">
                  <c:v>0.30718430731507967</c:v>
                </c:pt>
                <c:pt idx="1750">
                  <c:v>0.31879035553739266</c:v>
                </c:pt>
                <c:pt idx="1751">
                  <c:v>0.31602778912954638</c:v>
                </c:pt>
                <c:pt idx="1752">
                  <c:v>0.34151205557825892</c:v>
                </c:pt>
                <c:pt idx="1753">
                  <c:v>0.32964446260727409</c:v>
                </c:pt>
                <c:pt idx="1754">
                  <c:v>0.34965263588067019</c:v>
                </c:pt>
                <c:pt idx="1755">
                  <c:v>0.35468737229260305</c:v>
                </c:pt>
                <c:pt idx="1756">
                  <c:v>0.38007355946056393</c:v>
                </c:pt>
                <c:pt idx="1757">
                  <c:v>0.37258684102983242</c:v>
                </c:pt>
                <c:pt idx="1758">
                  <c:v>0.36578667756436439</c:v>
                </c:pt>
                <c:pt idx="1759">
                  <c:v>0.37124642419288917</c:v>
                </c:pt>
                <c:pt idx="1760">
                  <c:v>0.34700449530036759</c:v>
                </c:pt>
                <c:pt idx="1761">
                  <c:v>0.34904781364936655</c:v>
                </c:pt>
                <c:pt idx="1762">
                  <c:v>0.33229260318757642</c:v>
                </c:pt>
                <c:pt idx="1763">
                  <c:v>0.33186759297098484</c:v>
                </c:pt>
                <c:pt idx="1764">
                  <c:v>0.33186759297098484</c:v>
                </c:pt>
                <c:pt idx="1765">
                  <c:v>0.33052717613404153</c:v>
                </c:pt>
                <c:pt idx="1766">
                  <c:v>0.33572537801389452</c:v>
                </c:pt>
                <c:pt idx="1767">
                  <c:v>0.33961585615038808</c:v>
                </c:pt>
                <c:pt idx="1768">
                  <c:v>0.32053943604413559</c:v>
                </c:pt>
                <c:pt idx="1769">
                  <c:v>0.32053943604413559</c:v>
                </c:pt>
                <c:pt idx="1770">
                  <c:v>0.31416428279525949</c:v>
                </c:pt>
                <c:pt idx="1771">
                  <c:v>0.3360196158561502</c:v>
                </c:pt>
                <c:pt idx="1772">
                  <c:v>0.33829178586023706</c:v>
                </c:pt>
                <c:pt idx="1773">
                  <c:v>0.33235798937474453</c:v>
                </c:pt>
                <c:pt idx="1774">
                  <c:v>0.33485901103391902</c:v>
                </c:pt>
                <c:pt idx="1775">
                  <c:v>0.3275521046178993</c:v>
                </c:pt>
                <c:pt idx="1776">
                  <c:v>0.32985696771557005</c:v>
                </c:pt>
                <c:pt idx="1777">
                  <c:v>0.32068655496526344</c:v>
                </c:pt>
                <c:pt idx="1778">
                  <c:v>0.33407437678790358</c:v>
                </c:pt>
                <c:pt idx="1779">
                  <c:v>0.32153657539844699</c:v>
                </c:pt>
                <c:pt idx="1780">
                  <c:v>0.3194115243154883</c:v>
                </c:pt>
                <c:pt idx="1781">
                  <c:v>0.31131998365345309</c:v>
                </c:pt>
                <c:pt idx="1782">
                  <c:v>0.29781773600326916</c:v>
                </c:pt>
                <c:pt idx="1783">
                  <c:v>0.3007110747854515</c:v>
                </c:pt>
                <c:pt idx="1784">
                  <c:v>0.29574172456068648</c:v>
                </c:pt>
                <c:pt idx="1785">
                  <c:v>0.30309767061708204</c:v>
                </c:pt>
                <c:pt idx="1786">
                  <c:v>0.31555373927257857</c:v>
                </c:pt>
                <c:pt idx="1787">
                  <c:v>0.2740171638741315</c:v>
                </c:pt>
                <c:pt idx="1788">
                  <c:v>0.27182672660400481</c:v>
                </c:pt>
                <c:pt idx="1789">
                  <c:v>0.28608091540662028</c:v>
                </c:pt>
                <c:pt idx="1790">
                  <c:v>0.27571720474049854</c:v>
                </c:pt>
                <c:pt idx="1791">
                  <c:v>0.25320800980792796</c:v>
                </c:pt>
                <c:pt idx="1792">
                  <c:v>0.24464241928892519</c:v>
                </c:pt>
                <c:pt idx="1793">
                  <c:v>0.23475275847977109</c:v>
                </c:pt>
                <c:pt idx="1794">
                  <c:v>0.23759705762157743</c:v>
                </c:pt>
                <c:pt idx="1795">
                  <c:v>0.23960768287699216</c:v>
                </c:pt>
                <c:pt idx="1796">
                  <c:v>0.23470371883939509</c:v>
                </c:pt>
                <c:pt idx="1797">
                  <c:v>0.24004903964037591</c:v>
                </c:pt>
                <c:pt idx="1798">
                  <c:v>0.264846751123825</c:v>
                </c:pt>
                <c:pt idx="1799">
                  <c:v>0.25987740089905997</c:v>
                </c:pt>
                <c:pt idx="1800">
                  <c:v>0.26648140580302399</c:v>
                </c:pt>
                <c:pt idx="1801">
                  <c:v>0.26499387004495301</c:v>
                </c:pt>
                <c:pt idx="1802">
                  <c:v>0.27893747445852052</c:v>
                </c:pt>
                <c:pt idx="1803">
                  <c:v>0.26538618716796075</c:v>
                </c:pt>
                <c:pt idx="1804">
                  <c:v>0.25310993052717612</c:v>
                </c:pt>
                <c:pt idx="1805">
                  <c:v>0.25799754801798108</c:v>
                </c:pt>
                <c:pt idx="1806">
                  <c:v>0.26178994687372287</c:v>
                </c:pt>
                <c:pt idx="1807">
                  <c:v>0.25520228851655075</c:v>
                </c:pt>
                <c:pt idx="1808">
                  <c:v>0.24194523906824683</c:v>
                </c:pt>
                <c:pt idx="1809">
                  <c:v>0.24078463424601548</c:v>
                </c:pt>
                <c:pt idx="1810">
                  <c:v>0.23179403351042094</c:v>
                </c:pt>
                <c:pt idx="1811">
                  <c:v>0.21866775643645275</c:v>
                </c:pt>
                <c:pt idx="1812">
                  <c:v>0.22043318348998764</c:v>
                </c:pt>
                <c:pt idx="1813">
                  <c:v>0.23073150796894157</c:v>
                </c:pt>
                <c:pt idx="1814">
                  <c:v>0.23749897834082542</c:v>
                </c:pt>
                <c:pt idx="1815">
                  <c:v>0.25077237433592142</c:v>
                </c:pt>
                <c:pt idx="1816">
                  <c:v>0.25448304045770326</c:v>
                </c:pt>
                <c:pt idx="1817">
                  <c:v>0.22958724969350217</c:v>
                </c:pt>
                <c:pt idx="1818">
                  <c:v>0.22832856559051895</c:v>
                </c:pt>
                <c:pt idx="1819">
                  <c:v>0.23694319574989775</c:v>
                </c:pt>
                <c:pt idx="1820">
                  <c:v>0.23125459746628521</c:v>
                </c:pt>
                <c:pt idx="1821">
                  <c:v>0.2564773191663261</c:v>
                </c:pt>
                <c:pt idx="1822">
                  <c:v>0.24521454842664481</c:v>
                </c:pt>
                <c:pt idx="1823">
                  <c:v>0.24230486309767052</c:v>
                </c:pt>
                <c:pt idx="1824">
                  <c:v>0.23241520228851656</c:v>
                </c:pt>
                <c:pt idx="1825">
                  <c:v>0.2459828361258683</c:v>
                </c:pt>
                <c:pt idx="1826">
                  <c:v>0.25008581937065788</c:v>
                </c:pt>
                <c:pt idx="1827">
                  <c:v>0.26250919493257047</c:v>
                </c:pt>
                <c:pt idx="1828">
                  <c:v>0.26260727421332236</c:v>
                </c:pt>
                <c:pt idx="1829">
                  <c:v>0.24202697180220675</c:v>
                </c:pt>
                <c:pt idx="1830">
                  <c:v>0.24223947691050257</c:v>
                </c:pt>
                <c:pt idx="1831">
                  <c:v>0.25760523089497339</c:v>
                </c:pt>
                <c:pt idx="1832">
                  <c:v>0.26809971393543103</c:v>
                </c:pt>
                <c:pt idx="1833">
                  <c:v>0.25534940743767875</c:v>
                </c:pt>
                <c:pt idx="1834">
                  <c:v>0.25072333469554542</c:v>
                </c:pt>
                <c:pt idx="1835">
                  <c:v>0.25722926031875759</c:v>
                </c:pt>
                <c:pt idx="1836">
                  <c:v>0.28053943604413561</c:v>
                </c:pt>
                <c:pt idx="1837">
                  <c:v>0.27870862280343278</c:v>
                </c:pt>
                <c:pt idx="1838">
                  <c:v>0.27870862280343278</c:v>
                </c:pt>
                <c:pt idx="1839">
                  <c:v>0.28825500612995497</c:v>
                </c:pt>
                <c:pt idx="1840">
                  <c:v>0.3111565181855333</c:v>
                </c:pt>
                <c:pt idx="1841">
                  <c:v>0.30491213731099293</c:v>
                </c:pt>
                <c:pt idx="1842">
                  <c:v>0.29235798937474455</c:v>
                </c:pt>
                <c:pt idx="1843">
                  <c:v>0.29861871679607671</c:v>
                </c:pt>
                <c:pt idx="1844">
                  <c:v>0.30345729464650589</c:v>
                </c:pt>
                <c:pt idx="1845">
                  <c:v>0.27625664078463413</c:v>
                </c:pt>
                <c:pt idx="1846">
                  <c:v>0.27758071107478544</c:v>
                </c:pt>
                <c:pt idx="1847">
                  <c:v>0.28282795259501425</c:v>
                </c:pt>
                <c:pt idx="1848">
                  <c:v>0.2754720065386187</c:v>
                </c:pt>
                <c:pt idx="1849">
                  <c:v>0.28626072742133218</c:v>
                </c:pt>
                <c:pt idx="1850">
                  <c:v>0.2742950551695954</c:v>
                </c:pt>
                <c:pt idx="1851">
                  <c:v>0.27445852063751519</c:v>
                </c:pt>
                <c:pt idx="1852">
                  <c:v>0.27352676747037175</c:v>
                </c:pt>
                <c:pt idx="1853">
                  <c:v>0.26767470371883939</c:v>
                </c:pt>
                <c:pt idx="1854">
                  <c:v>0.26770739681242328</c:v>
                </c:pt>
                <c:pt idx="1855">
                  <c:v>0.26551695954229665</c:v>
                </c:pt>
                <c:pt idx="1856">
                  <c:v>0.26881896199427868</c:v>
                </c:pt>
                <c:pt idx="1857">
                  <c:v>0.26317940335104195</c:v>
                </c:pt>
                <c:pt idx="1858">
                  <c:v>0.27895382100531263</c:v>
                </c:pt>
                <c:pt idx="1859">
                  <c:v>0.28040866366979972</c:v>
                </c:pt>
                <c:pt idx="1860">
                  <c:v>0.29464650592562319</c:v>
                </c:pt>
                <c:pt idx="1861">
                  <c:v>0.31336330200245177</c:v>
                </c:pt>
                <c:pt idx="1862">
                  <c:v>0.31025745811197392</c:v>
                </c:pt>
                <c:pt idx="1863">
                  <c:v>0.32085002043318356</c:v>
                </c:pt>
                <c:pt idx="1864">
                  <c:v>0.33775234981610119</c:v>
                </c:pt>
                <c:pt idx="1865">
                  <c:v>0.35295463833265206</c:v>
                </c:pt>
                <c:pt idx="1866">
                  <c:v>0.35782590927666513</c:v>
                </c:pt>
                <c:pt idx="1867">
                  <c:v>0.36505108295872479</c:v>
                </c:pt>
                <c:pt idx="1868">
                  <c:v>0.36179812014711876</c:v>
                </c:pt>
                <c:pt idx="1869">
                  <c:v>0.35367388639149971</c:v>
                </c:pt>
                <c:pt idx="1870">
                  <c:v>0.3475602778912954</c:v>
                </c:pt>
                <c:pt idx="1871">
                  <c:v>0.37899468737229247</c:v>
                </c:pt>
                <c:pt idx="1872">
                  <c:v>0.36357989374744593</c:v>
                </c:pt>
                <c:pt idx="1873">
                  <c:v>0.37127911728647306</c:v>
                </c:pt>
                <c:pt idx="1874">
                  <c:v>0.36469145892930099</c:v>
                </c:pt>
                <c:pt idx="1875">
                  <c:v>0.35663261136085</c:v>
                </c:pt>
                <c:pt idx="1876">
                  <c:v>0.39027380465876582</c:v>
                </c:pt>
                <c:pt idx="1877">
                  <c:v>0.40029423784225571</c:v>
                </c:pt>
                <c:pt idx="1878">
                  <c:v>0.41165508786268884</c:v>
                </c:pt>
                <c:pt idx="1879">
                  <c:v>0.38837760523089504</c:v>
                </c:pt>
                <c:pt idx="1880">
                  <c:v>0.38103800572129143</c:v>
                </c:pt>
                <c:pt idx="1881">
                  <c:v>0.36452799346138115</c:v>
                </c:pt>
                <c:pt idx="1882">
                  <c:v>0.35769513690232924</c:v>
                </c:pt>
                <c:pt idx="1883">
                  <c:v>0.37961585615038806</c:v>
                </c:pt>
                <c:pt idx="1884">
                  <c:v>0.37812832039231697</c:v>
                </c:pt>
                <c:pt idx="1885">
                  <c:v>0.38281977932161826</c:v>
                </c:pt>
                <c:pt idx="1886">
                  <c:v>0.36800980792807508</c:v>
                </c:pt>
                <c:pt idx="1887">
                  <c:v>0.37732733959950959</c:v>
                </c:pt>
                <c:pt idx="1888">
                  <c:v>0.36861463015937879</c:v>
                </c:pt>
                <c:pt idx="1889">
                  <c:v>0.36384143849611772</c:v>
                </c:pt>
                <c:pt idx="1890">
                  <c:v>0.34476501838986523</c:v>
                </c:pt>
                <c:pt idx="1891">
                  <c:v>0.33902738046587638</c:v>
                </c:pt>
                <c:pt idx="1892">
                  <c:v>0.35548835308541077</c:v>
                </c:pt>
                <c:pt idx="1893">
                  <c:v>0.37860237024928473</c:v>
                </c:pt>
                <c:pt idx="1894">
                  <c:v>0.39019207192480576</c:v>
                </c:pt>
                <c:pt idx="1895">
                  <c:v>0.38697180220678368</c:v>
                </c:pt>
                <c:pt idx="1896">
                  <c:v>0.37503882304863106</c:v>
                </c:pt>
                <c:pt idx="1897">
                  <c:v>0.37907642010625253</c:v>
                </c:pt>
                <c:pt idx="1898">
                  <c:v>0.3377196567225173</c:v>
                </c:pt>
                <c:pt idx="1899">
                  <c:v>0.3369023293829177</c:v>
                </c:pt>
                <c:pt idx="1900">
                  <c:v>0.3233346955455661</c:v>
                </c:pt>
                <c:pt idx="1901">
                  <c:v>0.33307723743359219</c:v>
                </c:pt>
                <c:pt idx="1902">
                  <c:v>0.32956272987331436</c:v>
                </c:pt>
                <c:pt idx="1903">
                  <c:v>0.35163056804250103</c:v>
                </c:pt>
                <c:pt idx="1904">
                  <c:v>0.35185941969758866</c:v>
                </c:pt>
                <c:pt idx="1905">
                  <c:v>0.34097261953412333</c:v>
                </c:pt>
                <c:pt idx="1906">
                  <c:v>0.34867184307315074</c:v>
                </c:pt>
                <c:pt idx="1907">
                  <c:v>0.36895790764201064</c:v>
                </c:pt>
                <c:pt idx="1908">
                  <c:v>0.35138536984062119</c:v>
                </c:pt>
                <c:pt idx="1909">
                  <c:v>0.34492848385778502</c:v>
                </c:pt>
                <c:pt idx="1910">
                  <c:v>0.34662852472415184</c:v>
                </c:pt>
                <c:pt idx="1911">
                  <c:v>0.33412341642827942</c:v>
                </c:pt>
                <c:pt idx="1912">
                  <c:v>0.3388148753575807</c:v>
                </c:pt>
                <c:pt idx="1913">
                  <c:v>0.35202288516550878</c:v>
                </c:pt>
                <c:pt idx="1914">
                  <c:v>0.38255823457294641</c:v>
                </c:pt>
                <c:pt idx="1915">
                  <c:v>0.39058438904781351</c:v>
                </c:pt>
                <c:pt idx="1916">
                  <c:v>0.38509194932570484</c:v>
                </c:pt>
                <c:pt idx="1917">
                  <c:v>0.35125459746628529</c:v>
                </c:pt>
                <c:pt idx="1918">
                  <c:v>0.33739272578667739</c:v>
                </c:pt>
                <c:pt idx="1919">
                  <c:v>0.34254188802615448</c:v>
                </c:pt>
                <c:pt idx="1920">
                  <c:v>0.34370249284838572</c:v>
                </c:pt>
                <c:pt idx="1921">
                  <c:v>0.35210461789946856</c:v>
                </c:pt>
                <c:pt idx="1922">
                  <c:v>0.37087045361667337</c:v>
                </c:pt>
                <c:pt idx="1923">
                  <c:v>0.33381283203923173</c:v>
                </c:pt>
                <c:pt idx="1924">
                  <c:v>0.33278299959133617</c:v>
                </c:pt>
                <c:pt idx="1925">
                  <c:v>0.33160604822231299</c:v>
                </c:pt>
                <c:pt idx="1926">
                  <c:v>0.33376379239885562</c:v>
                </c:pt>
                <c:pt idx="1927">
                  <c:v>0.32155292194523893</c:v>
                </c:pt>
                <c:pt idx="1928">
                  <c:v>0.32070290151205538</c:v>
                </c:pt>
                <c:pt idx="1929">
                  <c:v>0.33252145484266432</c:v>
                </c:pt>
                <c:pt idx="1930">
                  <c:v>0.33453208009807911</c:v>
                </c:pt>
                <c:pt idx="1931">
                  <c:v>0.34528810788720882</c:v>
                </c:pt>
                <c:pt idx="1932">
                  <c:v>0.34520637515324881</c:v>
                </c:pt>
                <c:pt idx="1933">
                  <c:v>0.36305680425010201</c:v>
                </c:pt>
                <c:pt idx="1934">
                  <c:v>0.35854515733551279</c:v>
                </c:pt>
                <c:pt idx="1935">
                  <c:v>0.34419288925214542</c:v>
                </c:pt>
                <c:pt idx="1936">
                  <c:v>0.36073559460563959</c:v>
                </c:pt>
                <c:pt idx="1937">
                  <c:v>0.35547200653861849</c:v>
                </c:pt>
                <c:pt idx="1938">
                  <c:v>0.37296281160604822</c:v>
                </c:pt>
                <c:pt idx="1939">
                  <c:v>0.37263588067020831</c:v>
                </c:pt>
                <c:pt idx="1940">
                  <c:v>0.3764609726195341</c:v>
                </c:pt>
                <c:pt idx="1941">
                  <c:v>0.37749080506742938</c:v>
                </c:pt>
                <c:pt idx="1942">
                  <c:v>0.38760931753167127</c:v>
                </c:pt>
                <c:pt idx="1943">
                  <c:v>0.37858602370249278</c:v>
                </c:pt>
                <c:pt idx="1944">
                  <c:v>0.37410706988148745</c:v>
                </c:pt>
                <c:pt idx="1945">
                  <c:v>0.37263588067020831</c:v>
                </c:pt>
                <c:pt idx="1946">
                  <c:v>0.3749897834082549</c:v>
                </c:pt>
                <c:pt idx="1947">
                  <c:v>0.35460563955864333</c:v>
                </c:pt>
                <c:pt idx="1948">
                  <c:v>0.33570903146710257</c:v>
                </c:pt>
                <c:pt idx="1949">
                  <c:v>0.33327339599509587</c:v>
                </c:pt>
                <c:pt idx="1950">
                  <c:v>0.33080506742950533</c:v>
                </c:pt>
                <c:pt idx="1951">
                  <c:v>0.37077237433592142</c:v>
                </c:pt>
                <c:pt idx="1952">
                  <c:v>0.36673477727829995</c:v>
                </c:pt>
                <c:pt idx="1953">
                  <c:v>0.34342460155292193</c:v>
                </c:pt>
                <c:pt idx="1954">
                  <c:v>0.34246015529219442</c:v>
                </c:pt>
                <c:pt idx="1955">
                  <c:v>0.34760931753167129</c:v>
                </c:pt>
                <c:pt idx="1956">
                  <c:v>0.3492603187576625</c:v>
                </c:pt>
                <c:pt idx="1957">
                  <c:v>0.36183081324070271</c:v>
                </c:pt>
                <c:pt idx="1958">
                  <c:v>0.34823048630976688</c:v>
                </c:pt>
                <c:pt idx="1959">
                  <c:v>0.35251328156926853</c:v>
                </c:pt>
                <c:pt idx="1960">
                  <c:v>0.33575807110747841</c:v>
                </c:pt>
                <c:pt idx="1961">
                  <c:v>0.34760931753167129</c:v>
                </c:pt>
                <c:pt idx="1962">
                  <c:v>0.33935431140171629</c:v>
                </c:pt>
                <c:pt idx="1963">
                  <c:v>0.34960359624029408</c:v>
                </c:pt>
                <c:pt idx="1964">
                  <c:v>0.36075194115243153</c:v>
                </c:pt>
                <c:pt idx="1965">
                  <c:v>0.36868001634654657</c:v>
                </c:pt>
                <c:pt idx="1966">
                  <c:v>0.38071107478545152</c:v>
                </c:pt>
                <c:pt idx="1967">
                  <c:v>0.39163056804250107</c:v>
                </c:pt>
                <c:pt idx="1968">
                  <c:v>0.41718022067838167</c:v>
                </c:pt>
                <c:pt idx="1969">
                  <c:v>0.45284838577850423</c:v>
                </c:pt>
                <c:pt idx="1970">
                  <c:v>0.43638741315897012</c:v>
                </c:pt>
                <c:pt idx="1971">
                  <c:v>0.42348998774008972</c:v>
                </c:pt>
                <c:pt idx="1972">
                  <c:v>0.42293420514916219</c:v>
                </c:pt>
                <c:pt idx="1973">
                  <c:v>0.4108541070698814</c:v>
                </c:pt>
                <c:pt idx="1974">
                  <c:v>0.44246832856559054</c:v>
                </c:pt>
                <c:pt idx="1975">
                  <c:v>0.42760931753167125</c:v>
                </c:pt>
                <c:pt idx="1976">
                  <c:v>0.40825500612995497</c:v>
                </c:pt>
                <c:pt idx="1977">
                  <c:v>0.41263588067020829</c:v>
                </c:pt>
                <c:pt idx="1978">
                  <c:v>0.41150796894156094</c:v>
                </c:pt>
                <c:pt idx="1979">
                  <c:v>0.41054352268083344</c:v>
                </c:pt>
                <c:pt idx="1980">
                  <c:v>0.43514507560277887</c:v>
                </c:pt>
                <c:pt idx="1981">
                  <c:v>0.43246424192889232</c:v>
                </c:pt>
                <c:pt idx="1982">
                  <c:v>0.42615447486718427</c:v>
                </c:pt>
                <c:pt idx="1983">
                  <c:v>0.41507151614221494</c:v>
                </c:pt>
                <c:pt idx="1984">
                  <c:v>0.4226726604004904</c:v>
                </c:pt>
                <c:pt idx="1985">
                  <c:v>0.41247241520228844</c:v>
                </c:pt>
                <c:pt idx="1986">
                  <c:v>0.42283612586841018</c:v>
                </c:pt>
                <c:pt idx="1987">
                  <c:v>0.41500612995504682</c:v>
                </c:pt>
                <c:pt idx="1988">
                  <c:v>0.42929301185124635</c:v>
                </c:pt>
                <c:pt idx="1989">
                  <c:v>0.42399673069064142</c:v>
                </c:pt>
                <c:pt idx="1990">
                  <c:v>0.41516959542296694</c:v>
                </c:pt>
                <c:pt idx="1991">
                  <c:v>0.41508786268900688</c:v>
                </c:pt>
                <c:pt idx="1992">
                  <c:v>0.42906416019615845</c:v>
                </c:pt>
                <c:pt idx="1993">
                  <c:v>0.42827952595014301</c:v>
                </c:pt>
                <c:pt idx="1994">
                  <c:v>0.43094401307723729</c:v>
                </c:pt>
                <c:pt idx="1995">
                  <c:v>0.43442582754393122</c:v>
                </c:pt>
                <c:pt idx="1996">
                  <c:v>0.45565999182672667</c:v>
                </c:pt>
                <c:pt idx="1997">
                  <c:v>0.46080915406620349</c:v>
                </c:pt>
                <c:pt idx="1998">
                  <c:v>0.454646505925623</c:v>
                </c:pt>
                <c:pt idx="1999">
                  <c:v>0.44168369431957477</c:v>
                </c:pt>
                <c:pt idx="2000">
                  <c:v>0.44903964037597038</c:v>
                </c:pt>
                <c:pt idx="2001">
                  <c:v>0.47030649775234967</c:v>
                </c:pt>
                <c:pt idx="2002">
                  <c:v>0.46211687780956251</c:v>
                </c:pt>
                <c:pt idx="2003">
                  <c:v>0.45109930527176129</c:v>
                </c:pt>
                <c:pt idx="2004">
                  <c:v>0.44766653044544319</c:v>
                </c:pt>
                <c:pt idx="2005">
                  <c:v>0.44411932979158147</c:v>
                </c:pt>
                <c:pt idx="2006">
                  <c:v>0.44696362893338781</c:v>
                </c:pt>
                <c:pt idx="2007">
                  <c:v>0.43375561912545973</c:v>
                </c:pt>
                <c:pt idx="2008">
                  <c:v>0.45270126685737633</c:v>
                </c:pt>
                <c:pt idx="2009">
                  <c:v>0.44797711483449115</c:v>
                </c:pt>
                <c:pt idx="2010">
                  <c:v>0.44052308949734359</c:v>
                </c:pt>
                <c:pt idx="2011">
                  <c:v>0.43712300776460972</c:v>
                </c:pt>
                <c:pt idx="2012">
                  <c:v>0.41879852881078872</c:v>
                </c:pt>
                <c:pt idx="2013">
                  <c:v>0.41817736003269307</c:v>
                </c:pt>
                <c:pt idx="2014">
                  <c:v>0.41994278708622801</c:v>
                </c:pt>
                <c:pt idx="2015">
                  <c:v>0.41750715161422131</c:v>
                </c:pt>
                <c:pt idx="2016">
                  <c:v>0.41642827952595013</c:v>
                </c:pt>
                <c:pt idx="2017">
                  <c:v>0.41404168369431965</c:v>
                </c:pt>
                <c:pt idx="2018">
                  <c:v>0.41021659174499386</c:v>
                </c:pt>
                <c:pt idx="2019">
                  <c:v>0.39829995913363286</c:v>
                </c:pt>
                <c:pt idx="2020">
                  <c:v>0.39185941969758897</c:v>
                </c:pt>
                <c:pt idx="2021">
                  <c:v>0.38811606048222291</c:v>
                </c:pt>
                <c:pt idx="2022">
                  <c:v>0.39074785451573357</c:v>
                </c:pt>
                <c:pt idx="2023">
                  <c:v>0.4010625255414792</c:v>
                </c:pt>
                <c:pt idx="2024">
                  <c:v>0.40307315079689421</c:v>
                </c:pt>
                <c:pt idx="2025">
                  <c:v>0.40307315079689421</c:v>
                </c:pt>
                <c:pt idx="2026">
                  <c:v>0.39883939517776879</c:v>
                </c:pt>
                <c:pt idx="2027">
                  <c:v>0.38814875357580714</c:v>
                </c:pt>
                <c:pt idx="2028">
                  <c:v>0.38689006947282389</c:v>
                </c:pt>
                <c:pt idx="2029">
                  <c:v>0.38772374335921522</c:v>
                </c:pt>
                <c:pt idx="2030">
                  <c:v>0.38772374335921522</c:v>
                </c:pt>
                <c:pt idx="2031">
                  <c:v>0.38929301185124637</c:v>
                </c:pt>
                <c:pt idx="2032">
                  <c:v>0.40098079280751941</c:v>
                </c:pt>
                <c:pt idx="2033">
                  <c:v>0.40740498569677142</c:v>
                </c:pt>
                <c:pt idx="2034">
                  <c:v>0.4007846342460154</c:v>
                </c:pt>
                <c:pt idx="2035">
                  <c:v>0.40650592562321203</c:v>
                </c:pt>
                <c:pt idx="2036">
                  <c:v>0.40568859828361264</c:v>
                </c:pt>
                <c:pt idx="2037">
                  <c:v>0.41351859419697573</c:v>
                </c:pt>
                <c:pt idx="2038">
                  <c:v>0.43212096444626075</c:v>
                </c:pt>
                <c:pt idx="2039">
                  <c:v>0.42474867184307291</c:v>
                </c:pt>
                <c:pt idx="2040">
                  <c:v>0.44075194115243149</c:v>
                </c:pt>
                <c:pt idx="2041">
                  <c:v>0.44271352676747039</c:v>
                </c:pt>
                <c:pt idx="2042">
                  <c:v>0.44230486309767042</c:v>
                </c:pt>
                <c:pt idx="2043">
                  <c:v>0.45521863506334276</c:v>
                </c:pt>
                <c:pt idx="2044">
                  <c:v>0.44972619534123409</c:v>
                </c:pt>
                <c:pt idx="2045">
                  <c:v>0.44827135267674689</c:v>
                </c:pt>
                <c:pt idx="2046">
                  <c:v>0.47695954229668985</c:v>
                </c:pt>
                <c:pt idx="2047">
                  <c:v>0.47916632611360832</c:v>
                </c:pt>
                <c:pt idx="2048">
                  <c:v>0.46648140580302389</c:v>
                </c:pt>
                <c:pt idx="2049">
                  <c:v>0.48992235390273808</c:v>
                </c:pt>
                <c:pt idx="2050">
                  <c:v>0.47607682876992213</c:v>
                </c:pt>
                <c:pt idx="2051">
                  <c:v>0.47968941561095196</c:v>
                </c:pt>
                <c:pt idx="2052">
                  <c:v>0.46108704536166722</c:v>
                </c:pt>
                <c:pt idx="2053">
                  <c:v>0.44938291785860224</c:v>
                </c:pt>
                <c:pt idx="2054">
                  <c:v>0.4577033101757253</c:v>
                </c:pt>
                <c:pt idx="2055">
                  <c:v>0.44838577850429084</c:v>
                </c:pt>
                <c:pt idx="2056">
                  <c:v>0.46007355946056389</c:v>
                </c:pt>
                <c:pt idx="2057">
                  <c:v>0.45631385369840616</c:v>
                </c:pt>
                <c:pt idx="2058">
                  <c:v>0.45293011851246429</c:v>
                </c:pt>
                <c:pt idx="2059">
                  <c:v>0.45848794442174073</c:v>
                </c:pt>
                <c:pt idx="2060">
                  <c:v>0.46017163874131589</c:v>
                </c:pt>
                <c:pt idx="2061">
                  <c:v>0.44720882713526766</c:v>
                </c:pt>
                <c:pt idx="2062">
                  <c:v>0.44308949734368613</c:v>
                </c:pt>
                <c:pt idx="2063">
                  <c:v>0.44462607274213312</c:v>
                </c:pt>
                <c:pt idx="2064">
                  <c:v>0.45265222721700021</c:v>
                </c:pt>
                <c:pt idx="2065">
                  <c:v>0.45077237433592138</c:v>
                </c:pt>
                <c:pt idx="2066">
                  <c:v>0.45206375153248879</c:v>
                </c:pt>
                <c:pt idx="2067">
                  <c:v>0.45157335512872904</c:v>
                </c:pt>
                <c:pt idx="2068">
                  <c:v>0.4512954638332653</c:v>
                </c:pt>
                <c:pt idx="2069">
                  <c:v>0.44487127094401302</c:v>
                </c:pt>
                <c:pt idx="2070">
                  <c:v>0.44647323252962806</c:v>
                </c:pt>
                <c:pt idx="2071">
                  <c:v>0.4493338782182264</c:v>
                </c:pt>
                <c:pt idx="2072">
                  <c:v>0.46754393134450339</c:v>
                </c:pt>
                <c:pt idx="2073">
                  <c:v>0.4850020433183489</c:v>
                </c:pt>
                <c:pt idx="2074">
                  <c:v>0.4877973028197794</c:v>
                </c:pt>
                <c:pt idx="2075">
                  <c:v>0.48104617899468721</c:v>
                </c:pt>
                <c:pt idx="2076">
                  <c:v>0.4856885982836126</c:v>
                </c:pt>
                <c:pt idx="2077">
                  <c:v>0.49722926031875753</c:v>
                </c:pt>
                <c:pt idx="2078">
                  <c:v>0.49116469145892933</c:v>
                </c:pt>
                <c:pt idx="2079">
                  <c:v>0.49165508786268908</c:v>
                </c:pt>
                <c:pt idx="2080">
                  <c:v>0.49981201471189202</c:v>
                </c:pt>
                <c:pt idx="2081">
                  <c:v>0.51148344912137311</c:v>
                </c:pt>
                <c:pt idx="2082">
                  <c:v>0.50229668982427456</c:v>
                </c:pt>
                <c:pt idx="2083">
                  <c:v>0.5040457703310175</c:v>
                </c:pt>
                <c:pt idx="2084">
                  <c:v>0.49845525132815682</c:v>
                </c:pt>
                <c:pt idx="2085">
                  <c:v>0.51677973028197777</c:v>
                </c:pt>
                <c:pt idx="2086">
                  <c:v>0.51643645279934591</c:v>
                </c:pt>
                <c:pt idx="2087">
                  <c:v>0.52364527993461363</c:v>
                </c:pt>
                <c:pt idx="2088">
                  <c:v>0.52411932979158138</c:v>
                </c:pt>
                <c:pt idx="2089">
                  <c:v>0.52016346546791969</c:v>
                </c:pt>
                <c:pt idx="2090">
                  <c:v>0.51161422149570901</c:v>
                </c:pt>
                <c:pt idx="2091">
                  <c:v>0.51919901920719247</c:v>
                </c:pt>
                <c:pt idx="2092">
                  <c:v>0.50053126277073967</c:v>
                </c:pt>
                <c:pt idx="2093">
                  <c:v>0.50053126277073967</c:v>
                </c:pt>
                <c:pt idx="2094">
                  <c:v>0.50193706579485076</c:v>
                </c:pt>
                <c:pt idx="2095">
                  <c:v>0.50695545565999167</c:v>
                </c:pt>
                <c:pt idx="2096">
                  <c:v>0.50617082141397618</c:v>
                </c:pt>
                <c:pt idx="2097">
                  <c:v>0.50165917449938702</c:v>
                </c:pt>
                <c:pt idx="2098">
                  <c:v>0.48864732325296262</c:v>
                </c:pt>
                <c:pt idx="2099">
                  <c:v>0.47584797711483451</c:v>
                </c:pt>
                <c:pt idx="2100">
                  <c:v>0.45897834082550049</c:v>
                </c:pt>
                <c:pt idx="2101">
                  <c:v>0.45652635880670211</c:v>
                </c:pt>
                <c:pt idx="2102">
                  <c:v>0.45333878218226392</c:v>
                </c:pt>
                <c:pt idx="2103">
                  <c:v>0.46154474867184303</c:v>
                </c:pt>
                <c:pt idx="2104">
                  <c:v>0.49157335512872902</c:v>
                </c:pt>
                <c:pt idx="2105">
                  <c:v>0.49879852881078868</c:v>
                </c:pt>
                <c:pt idx="2106">
                  <c:v>0.50373518594196953</c:v>
                </c:pt>
                <c:pt idx="2107">
                  <c:v>0.49631385369840614</c:v>
                </c:pt>
                <c:pt idx="2108">
                  <c:v>0.50788720882713523</c:v>
                </c:pt>
                <c:pt idx="2109">
                  <c:v>0.51640375970576202</c:v>
                </c:pt>
                <c:pt idx="2110">
                  <c:v>0.51156518185533284</c:v>
                </c:pt>
                <c:pt idx="2111">
                  <c:v>0.50110339190845921</c:v>
                </c:pt>
                <c:pt idx="2112">
                  <c:v>0.48142214957090296</c:v>
                </c:pt>
                <c:pt idx="2113">
                  <c:v>0.49306089088680016</c:v>
                </c:pt>
                <c:pt idx="2114">
                  <c:v>0.46808336738863898</c:v>
                </c:pt>
                <c:pt idx="2115">
                  <c:v>0.46912954638332655</c:v>
                </c:pt>
                <c:pt idx="2116">
                  <c:v>0.47888843481814458</c:v>
                </c:pt>
                <c:pt idx="2117">
                  <c:v>0.46586023702492829</c:v>
                </c:pt>
                <c:pt idx="2118">
                  <c:v>0.45986105435226793</c:v>
                </c:pt>
                <c:pt idx="2119">
                  <c:v>0.47563547200653855</c:v>
                </c:pt>
                <c:pt idx="2120">
                  <c:v>0.4769922353902738</c:v>
                </c:pt>
                <c:pt idx="2121">
                  <c:v>0.47377196567225166</c:v>
                </c:pt>
                <c:pt idx="2122">
                  <c:v>0.47027380465876578</c:v>
                </c:pt>
                <c:pt idx="2123">
                  <c:v>0.49033101757253778</c:v>
                </c:pt>
                <c:pt idx="2124">
                  <c:v>0.49453208009807931</c:v>
                </c:pt>
                <c:pt idx="2125">
                  <c:v>0.5054842664487128</c:v>
                </c:pt>
                <c:pt idx="2126">
                  <c:v>0.51872496935022472</c:v>
                </c:pt>
                <c:pt idx="2127">
                  <c:v>0.51805476093175296</c:v>
                </c:pt>
                <c:pt idx="2128">
                  <c:v>0.53494074376787892</c:v>
                </c:pt>
                <c:pt idx="2129">
                  <c:v>0.54876992235390265</c:v>
                </c:pt>
                <c:pt idx="2130">
                  <c:v>0.56485492439722096</c:v>
                </c:pt>
                <c:pt idx="2131">
                  <c:v>0.56768287699223541</c:v>
                </c:pt>
                <c:pt idx="2132">
                  <c:v>0.56516550878626892</c:v>
                </c:pt>
                <c:pt idx="2133">
                  <c:v>0.56335104209235787</c:v>
                </c:pt>
                <c:pt idx="2134">
                  <c:v>0.57284838577850417</c:v>
                </c:pt>
                <c:pt idx="2135">
                  <c:v>0.59947691050265628</c:v>
                </c:pt>
                <c:pt idx="2136">
                  <c:v>0.60065386187167946</c:v>
                </c:pt>
                <c:pt idx="2137">
                  <c:v>0.63408255006129954</c:v>
                </c:pt>
                <c:pt idx="2138">
                  <c:v>0.64524724152022872</c:v>
                </c:pt>
                <c:pt idx="2139">
                  <c:v>0.61325704944830406</c:v>
                </c:pt>
                <c:pt idx="2140">
                  <c:v>0.59100939926440532</c:v>
                </c:pt>
                <c:pt idx="2141">
                  <c:v>0.63543931344503479</c:v>
                </c:pt>
                <c:pt idx="2142">
                  <c:v>0.63413158970167538</c:v>
                </c:pt>
                <c:pt idx="2143">
                  <c:v>0.62759297098487943</c:v>
                </c:pt>
                <c:pt idx="2144">
                  <c:v>0.66486309767061702</c:v>
                </c:pt>
                <c:pt idx="2145">
                  <c:v>0.65059256232120954</c:v>
                </c:pt>
                <c:pt idx="2146">
                  <c:v>0.63735185941969752</c:v>
                </c:pt>
                <c:pt idx="2147">
                  <c:v>0.62465059256232114</c:v>
                </c:pt>
                <c:pt idx="2148">
                  <c:v>0.62463424601552919</c:v>
                </c:pt>
                <c:pt idx="2149">
                  <c:v>0.61402533714752761</c:v>
                </c:pt>
                <c:pt idx="2150">
                  <c:v>0.63735185941969752</c:v>
                </c:pt>
                <c:pt idx="2151">
                  <c:v>0.62386595831630565</c:v>
                </c:pt>
                <c:pt idx="2152">
                  <c:v>0.67762975071516129</c:v>
                </c:pt>
                <c:pt idx="2153">
                  <c:v>0.66811606048222305</c:v>
                </c:pt>
                <c:pt idx="2154">
                  <c:v>0.65181855333060879</c:v>
                </c:pt>
                <c:pt idx="2155">
                  <c:v>0.6489742541888025</c:v>
                </c:pt>
                <c:pt idx="2156">
                  <c:v>0.65348590110339166</c:v>
                </c:pt>
                <c:pt idx="2157">
                  <c:v>0.62832856559051875</c:v>
                </c:pt>
                <c:pt idx="2158">
                  <c:v>0.62357172047404963</c:v>
                </c:pt>
                <c:pt idx="2159">
                  <c:v>0.61688598283612583</c:v>
                </c:pt>
                <c:pt idx="2160">
                  <c:v>0.61940335104209232</c:v>
                </c:pt>
                <c:pt idx="2161">
                  <c:v>0.65149162239476888</c:v>
                </c:pt>
                <c:pt idx="2162">
                  <c:v>0.63617490805067411</c:v>
                </c:pt>
                <c:pt idx="2163">
                  <c:v>0.66211687780956274</c:v>
                </c:pt>
                <c:pt idx="2164">
                  <c:v>0.66738046587658351</c:v>
                </c:pt>
                <c:pt idx="2165">
                  <c:v>0.64536166734777267</c:v>
                </c:pt>
                <c:pt idx="2166">
                  <c:v>0.64320392317122999</c:v>
                </c:pt>
                <c:pt idx="2167">
                  <c:v>0.63176134041683685</c:v>
                </c:pt>
                <c:pt idx="2168">
                  <c:v>0.62912954638332641</c:v>
                </c:pt>
                <c:pt idx="2169">
                  <c:v>0.61941969758888427</c:v>
                </c:pt>
                <c:pt idx="2170">
                  <c:v>0.60910502656313836</c:v>
                </c:pt>
                <c:pt idx="2171">
                  <c:v>0.61069064160196151</c:v>
                </c:pt>
                <c:pt idx="2172">
                  <c:v>0.62023702492848387</c:v>
                </c:pt>
                <c:pt idx="2173">
                  <c:v>0.61067429505516957</c:v>
                </c:pt>
                <c:pt idx="2174">
                  <c:v>0.60498569677155689</c:v>
                </c:pt>
                <c:pt idx="2175">
                  <c:v>0.59988557417245592</c:v>
                </c:pt>
                <c:pt idx="2176">
                  <c:v>0.59164691458929286</c:v>
                </c:pt>
                <c:pt idx="2177">
                  <c:v>0.60155292194523913</c:v>
                </c:pt>
                <c:pt idx="2178">
                  <c:v>0.60408663669799745</c:v>
                </c:pt>
                <c:pt idx="2179">
                  <c:v>0.60425010216591735</c:v>
                </c:pt>
                <c:pt idx="2180">
                  <c:v>0.60387413158970149</c:v>
                </c:pt>
                <c:pt idx="2181">
                  <c:v>0.62064568859828362</c:v>
                </c:pt>
                <c:pt idx="2182">
                  <c:v>0.62966898242746205</c:v>
                </c:pt>
                <c:pt idx="2183">
                  <c:v>0.61324070290151189</c:v>
                </c:pt>
                <c:pt idx="2184">
                  <c:v>0.61371475275847964</c:v>
                </c:pt>
                <c:pt idx="2185">
                  <c:v>0.62138128320392316</c:v>
                </c:pt>
                <c:pt idx="2186">
                  <c:v>0.61977932161830807</c:v>
                </c:pt>
                <c:pt idx="2187">
                  <c:v>0.60555782590927665</c:v>
                </c:pt>
                <c:pt idx="2188">
                  <c:v>0.59182672660400493</c:v>
                </c:pt>
                <c:pt idx="2189">
                  <c:v>0.60915406620351453</c:v>
                </c:pt>
                <c:pt idx="2190">
                  <c:v>0.63241520228851633</c:v>
                </c:pt>
                <c:pt idx="2191">
                  <c:v>0.62496117695136877</c:v>
                </c:pt>
                <c:pt idx="2192">
                  <c:v>0.64017981201471197</c:v>
                </c:pt>
                <c:pt idx="2193">
                  <c:v>0.63646914589293013</c:v>
                </c:pt>
                <c:pt idx="2194">
                  <c:v>0.66371883939517784</c:v>
                </c:pt>
                <c:pt idx="2195">
                  <c:v>0.66064568859828354</c:v>
                </c:pt>
                <c:pt idx="2196">
                  <c:v>0.67369023293829178</c:v>
                </c:pt>
                <c:pt idx="2197">
                  <c:v>0.68106252554147939</c:v>
                </c:pt>
                <c:pt idx="2198">
                  <c:v>0.6656804250102164</c:v>
                </c:pt>
                <c:pt idx="2199">
                  <c:v>0.67756436452799351</c:v>
                </c:pt>
                <c:pt idx="2200">
                  <c:v>0.702950551695954</c:v>
                </c:pt>
                <c:pt idx="2201">
                  <c:v>0.69247241520228831</c:v>
                </c:pt>
                <c:pt idx="2202">
                  <c:v>0.68786268900694714</c:v>
                </c:pt>
                <c:pt idx="2203">
                  <c:v>0.67486718430731496</c:v>
                </c:pt>
                <c:pt idx="2204">
                  <c:v>0.67266040049039622</c:v>
                </c:pt>
                <c:pt idx="2205">
                  <c:v>0.69150796894156108</c:v>
                </c:pt>
                <c:pt idx="2206">
                  <c:v>0.67118921127911735</c:v>
                </c:pt>
                <c:pt idx="2207">
                  <c:v>0.66906416019615833</c:v>
                </c:pt>
                <c:pt idx="2208">
                  <c:v>0.63988557417245595</c:v>
                </c:pt>
                <c:pt idx="2209">
                  <c:v>0.63212096444626065</c:v>
                </c:pt>
                <c:pt idx="2210">
                  <c:v>0.63194115243154858</c:v>
                </c:pt>
                <c:pt idx="2211">
                  <c:v>0.61927257866775642</c:v>
                </c:pt>
                <c:pt idx="2212">
                  <c:v>0.62350633428688185</c:v>
                </c:pt>
                <c:pt idx="2213">
                  <c:v>0.62530445443400062</c:v>
                </c:pt>
                <c:pt idx="2214">
                  <c:v>0.60379239885574176</c:v>
                </c:pt>
                <c:pt idx="2215">
                  <c:v>0.60356354720065386</c:v>
                </c:pt>
                <c:pt idx="2216">
                  <c:v>0.60637515324887603</c:v>
                </c:pt>
                <c:pt idx="2217">
                  <c:v>0.58100531262770738</c:v>
                </c:pt>
                <c:pt idx="2218">
                  <c:v>0.61438496117695141</c:v>
                </c:pt>
                <c:pt idx="2219">
                  <c:v>0.6111156518185531</c:v>
                </c:pt>
                <c:pt idx="2220">
                  <c:v>0.61312627707396794</c:v>
                </c:pt>
                <c:pt idx="2221">
                  <c:v>0.62577850429096848</c:v>
                </c:pt>
                <c:pt idx="2222">
                  <c:v>0.63825091949325696</c:v>
                </c:pt>
                <c:pt idx="2223">
                  <c:v>0.64814058030241117</c:v>
                </c:pt>
                <c:pt idx="2224">
                  <c:v>0.64590110339190854</c:v>
                </c:pt>
                <c:pt idx="2225">
                  <c:v>0.64818961994278701</c:v>
                </c:pt>
                <c:pt idx="2226">
                  <c:v>0.64225582345729448</c:v>
                </c:pt>
                <c:pt idx="2227">
                  <c:v>0.64818961994278701</c:v>
                </c:pt>
                <c:pt idx="2228">
                  <c:v>0.63740089906007336</c:v>
                </c:pt>
                <c:pt idx="2229">
                  <c:v>0.63118921127911709</c:v>
                </c:pt>
                <c:pt idx="2230">
                  <c:v>0.62582754393134432</c:v>
                </c:pt>
                <c:pt idx="2231">
                  <c:v>0.63424601552921933</c:v>
                </c:pt>
                <c:pt idx="2232">
                  <c:v>0.62203514507560265</c:v>
                </c:pt>
                <c:pt idx="2233">
                  <c:v>0.62229668982427455</c:v>
                </c:pt>
                <c:pt idx="2234">
                  <c:v>0.62876992235390261</c:v>
                </c:pt>
                <c:pt idx="2235">
                  <c:v>0.62865549652635866</c:v>
                </c:pt>
                <c:pt idx="2236">
                  <c:v>0.61479362484675104</c:v>
                </c:pt>
                <c:pt idx="2237">
                  <c:v>0.60611360850020424</c:v>
                </c:pt>
                <c:pt idx="2238">
                  <c:v>0.59710666121781764</c:v>
                </c:pt>
                <c:pt idx="2239">
                  <c:v>0.60562321209644443</c:v>
                </c:pt>
                <c:pt idx="2240">
                  <c:v>0.59359215365753981</c:v>
                </c:pt>
                <c:pt idx="2241">
                  <c:v>0.59802206783816902</c:v>
                </c:pt>
                <c:pt idx="2242">
                  <c:v>0.59681242337556195</c:v>
                </c:pt>
                <c:pt idx="2243">
                  <c:v>0.60626072742133208</c:v>
                </c:pt>
                <c:pt idx="2244">
                  <c:v>0.60825500612995487</c:v>
                </c:pt>
                <c:pt idx="2245">
                  <c:v>0.61438496117695141</c:v>
                </c:pt>
                <c:pt idx="2246">
                  <c:v>0.6142868818961994</c:v>
                </c:pt>
                <c:pt idx="2247">
                  <c:v>0.63637106661217813</c:v>
                </c:pt>
                <c:pt idx="2248">
                  <c:v>0.66308132407028997</c:v>
                </c:pt>
                <c:pt idx="2249">
                  <c:v>0.658177360032693</c:v>
                </c:pt>
                <c:pt idx="2250">
                  <c:v>0.6747854515733549</c:v>
                </c:pt>
                <c:pt idx="2251">
                  <c:v>0.67965672251736797</c:v>
                </c:pt>
                <c:pt idx="2252">
                  <c:v>0.68439722108704537</c:v>
                </c:pt>
                <c:pt idx="2253">
                  <c:v>0.69330608908867997</c:v>
                </c:pt>
                <c:pt idx="2254">
                  <c:v>0.69526767470371886</c:v>
                </c:pt>
                <c:pt idx="2255">
                  <c:v>0.69395995096035945</c:v>
                </c:pt>
                <c:pt idx="2256">
                  <c:v>0.69191663261136083</c:v>
                </c:pt>
                <c:pt idx="2257">
                  <c:v>0.6861136085002042</c:v>
                </c:pt>
                <c:pt idx="2258">
                  <c:v>0.66309767061708214</c:v>
                </c:pt>
                <c:pt idx="2259">
                  <c:v>0.65583980384143836</c:v>
                </c:pt>
                <c:pt idx="2260">
                  <c:v>0.66388230486309763</c:v>
                </c:pt>
                <c:pt idx="2261">
                  <c:v>0.64549243972210857</c:v>
                </c:pt>
                <c:pt idx="2262">
                  <c:v>0.66118512464241919</c:v>
                </c:pt>
                <c:pt idx="2263">
                  <c:v>0.6492031058438904</c:v>
                </c:pt>
                <c:pt idx="2264">
                  <c:v>0.64804250102165917</c:v>
                </c:pt>
                <c:pt idx="2265">
                  <c:v>0.65767061708214136</c:v>
                </c:pt>
                <c:pt idx="2266">
                  <c:v>0.67020841847159784</c:v>
                </c:pt>
                <c:pt idx="2267">
                  <c:v>0.67189211279117278</c:v>
                </c:pt>
                <c:pt idx="2268">
                  <c:v>0.66270535349407422</c:v>
                </c:pt>
                <c:pt idx="2269">
                  <c:v>0.68145484266448708</c:v>
                </c:pt>
                <c:pt idx="2270">
                  <c:v>0.69121373109930517</c:v>
                </c:pt>
                <c:pt idx="2271">
                  <c:v>0.70617082141397614</c:v>
                </c:pt>
                <c:pt idx="2272">
                  <c:v>0.70540253371475259</c:v>
                </c:pt>
                <c:pt idx="2273">
                  <c:v>0.6893829178586024</c:v>
                </c:pt>
                <c:pt idx="2274">
                  <c:v>0.69440130772374331</c:v>
                </c:pt>
                <c:pt idx="2275">
                  <c:v>0.69234164282795241</c:v>
                </c:pt>
                <c:pt idx="2276">
                  <c:v>0.69780138945647718</c:v>
                </c:pt>
                <c:pt idx="2277">
                  <c:v>0.70458520637515332</c:v>
                </c:pt>
                <c:pt idx="2278">
                  <c:v>0.6861136085002042</c:v>
                </c:pt>
                <c:pt idx="2279">
                  <c:v>0.68709440130772359</c:v>
                </c:pt>
                <c:pt idx="2280">
                  <c:v>0.69332243563547191</c:v>
                </c:pt>
                <c:pt idx="2281">
                  <c:v>0.690134859011034</c:v>
                </c:pt>
                <c:pt idx="2282">
                  <c:v>0.70066203514507552</c:v>
                </c:pt>
                <c:pt idx="2283">
                  <c:v>0.69211279117286451</c:v>
                </c:pt>
                <c:pt idx="2284">
                  <c:v>0.6861136085002042</c:v>
                </c:pt>
                <c:pt idx="2285">
                  <c:v>0.69057621577441752</c:v>
                </c:pt>
                <c:pt idx="2286">
                  <c:v>0.69057621577441752</c:v>
                </c:pt>
                <c:pt idx="2287">
                  <c:v>0.69395995096035945</c:v>
                </c:pt>
                <c:pt idx="2288">
                  <c:v>0.71360850020433175</c:v>
                </c:pt>
                <c:pt idx="2289">
                  <c:v>0.71001225991009387</c:v>
                </c:pt>
                <c:pt idx="2290">
                  <c:v>0.71295463833265227</c:v>
                </c:pt>
                <c:pt idx="2291">
                  <c:v>0.71295463833265227</c:v>
                </c:pt>
                <c:pt idx="2292">
                  <c:v>0.74295055169595403</c:v>
                </c:pt>
                <c:pt idx="2293">
                  <c:v>0.74232938291785866</c:v>
                </c:pt>
                <c:pt idx="2294">
                  <c:v>0.74180629342051474</c:v>
                </c:pt>
                <c:pt idx="2295">
                  <c:v>0.73677155700858188</c:v>
                </c:pt>
                <c:pt idx="2296">
                  <c:v>0.75190845933796469</c:v>
                </c:pt>
                <c:pt idx="2297">
                  <c:v>0.76974254188802615</c:v>
                </c:pt>
                <c:pt idx="2298">
                  <c:v>0.74805067429505501</c:v>
                </c:pt>
                <c:pt idx="2299">
                  <c:v>0.7621577441765427</c:v>
                </c:pt>
                <c:pt idx="2300">
                  <c:v>0.76800980792807516</c:v>
                </c:pt>
                <c:pt idx="2301">
                  <c:v>0.77994278708622777</c:v>
                </c:pt>
                <c:pt idx="2302">
                  <c:v>0.78921127911728639</c:v>
                </c:pt>
                <c:pt idx="2303">
                  <c:v>0.77229260318757653</c:v>
                </c:pt>
                <c:pt idx="2304">
                  <c:v>0.77498978340825497</c:v>
                </c:pt>
                <c:pt idx="2305">
                  <c:v>0.77237433592153659</c:v>
                </c:pt>
                <c:pt idx="2306">
                  <c:v>0.77894564773191644</c:v>
                </c:pt>
                <c:pt idx="2307">
                  <c:v>0.79581528402125046</c:v>
                </c:pt>
                <c:pt idx="2308">
                  <c:v>0.81726195341234154</c:v>
                </c:pt>
                <c:pt idx="2309">
                  <c:v>0.82628524724152008</c:v>
                </c:pt>
                <c:pt idx="2310">
                  <c:v>0.80748671843073128</c:v>
                </c:pt>
                <c:pt idx="2311">
                  <c:v>0.83552104617899448</c:v>
                </c:pt>
                <c:pt idx="2312">
                  <c:v>0.82329382917858585</c:v>
                </c:pt>
                <c:pt idx="2313">
                  <c:v>0.82653044544339993</c:v>
                </c:pt>
                <c:pt idx="2314">
                  <c:v>0.83686146301593767</c:v>
                </c:pt>
                <c:pt idx="2315">
                  <c:v>0.81923988557417238</c:v>
                </c:pt>
                <c:pt idx="2316">
                  <c:v>0.82697180220678379</c:v>
                </c:pt>
                <c:pt idx="2317">
                  <c:v>0.80021250510829578</c:v>
                </c:pt>
                <c:pt idx="2318">
                  <c:v>0.81185124642419293</c:v>
                </c:pt>
                <c:pt idx="2319">
                  <c:v>0.82326113608500195</c:v>
                </c:pt>
                <c:pt idx="2320">
                  <c:v>0.79906824683285649</c:v>
                </c:pt>
                <c:pt idx="2321">
                  <c:v>0.79702492848385786</c:v>
                </c:pt>
                <c:pt idx="2322">
                  <c:v>0.80250102165917425</c:v>
                </c:pt>
                <c:pt idx="2323">
                  <c:v>0.7775234981610134</c:v>
                </c:pt>
                <c:pt idx="2324">
                  <c:v>0.77356763383735172</c:v>
                </c:pt>
                <c:pt idx="2325">
                  <c:v>0.77776869636289325</c:v>
                </c:pt>
                <c:pt idx="2326">
                  <c:v>0.78447078054760933</c:v>
                </c:pt>
                <c:pt idx="2327">
                  <c:v>0.79864323661626457</c:v>
                </c:pt>
                <c:pt idx="2328">
                  <c:v>0.79002860645688577</c:v>
                </c:pt>
                <c:pt idx="2329">
                  <c:v>0.77515324887617487</c:v>
                </c:pt>
                <c:pt idx="2330">
                  <c:v>0.75411524315488343</c:v>
                </c:pt>
                <c:pt idx="2331">
                  <c:v>0.76869636289333865</c:v>
                </c:pt>
                <c:pt idx="2332">
                  <c:v>0.75480179812014714</c:v>
                </c:pt>
                <c:pt idx="2333">
                  <c:v>0.75673069064160181</c:v>
                </c:pt>
                <c:pt idx="2334">
                  <c:v>0.7689088680016346</c:v>
                </c:pt>
                <c:pt idx="2335">
                  <c:v>0.76444626072742128</c:v>
                </c:pt>
                <c:pt idx="2336">
                  <c:v>0.75060073559460561</c:v>
                </c:pt>
                <c:pt idx="2337">
                  <c:v>0.73490805067429499</c:v>
                </c:pt>
                <c:pt idx="2338">
                  <c:v>0.75615856150388205</c:v>
                </c:pt>
                <c:pt idx="2339">
                  <c:v>0.75893747445852056</c:v>
                </c:pt>
                <c:pt idx="2340">
                  <c:v>0.76722517368205945</c:v>
                </c:pt>
                <c:pt idx="2341">
                  <c:v>0.77556191254597451</c:v>
                </c:pt>
                <c:pt idx="2342">
                  <c:v>0.76232120964446248</c:v>
                </c:pt>
                <c:pt idx="2343">
                  <c:v>0.75341234164282778</c:v>
                </c:pt>
                <c:pt idx="2344">
                  <c:v>0.75529219452390683</c:v>
                </c:pt>
                <c:pt idx="2345">
                  <c:v>0.75512872905598671</c:v>
                </c:pt>
                <c:pt idx="2346">
                  <c:v>0.75812014711892095</c:v>
                </c:pt>
                <c:pt idx="2347">
                  <c:v>0.78778912954638314</c:v>
                </c:pt>
                <c:pt idx="2348">
                  <c:v>0.77740907233346945</c:v>
                </c:pt>
                <c:pt idx="2349">
                  <c:v>0.77621577441765399</c:v>
                </c:pt>
                <c:pt idx="2350">
                  <c:v>0.7606538618716796</c:v>
                </c:pt>
                <c:pt idx="2351">
                  <c:v>0.74814875357580701</c:v>
                </c:pt>
                <c:pt idx="2352">
                  <c:v>0.73870044953003655</c:v>
                </c:pt>
                <c:pt idx="2353">
                  <c:v>0.73294646505925609</c:v>
                </c:pt>
                <c:pt idx="2354">
                  <c:v>0.72013077237433576</c:v>
                </c:pt>
                <c:pt idx="2355">
                  <c:v>0.72709440130772363</c:v>
                </c:pt>
                <c:pt idx="2356">
                  <c:v>0.73482631794033493</c:v>
                </c:pt>
                <c:pt idx="2357">
                  <c:v>0.73727829995913352</c:v>
                </c:pt>
                <c:pt idx="2358">
                  <c:v>0.72191254597466292</c:v>
                </c:pt>
                <c:pt idx="2359">
                  <c:v>0.71970576215774407</c:v>
                </c:pt>
                <c:pt idx="2360">
                  <c:v>0.70586023702492851</c:v>
                </c:pt>
                <c:pt idx="2361">
                  <c:v>0.71102574581119726</c:v>
                </c:pt>
                <c:pt idx="2362">
                  <c:v>0.70046587658357151</c:v>
                </c:pt>
                <c:pt idx="2363">
                  <c:v>0.70924397221087043</c:v>
                </c:pt>
                <c:pt idx="2364">
                  <c:v>0.71679607682877</c:v>
                </c:pt>
                <c:pt idx="2365">
                  <c:v>0.72640784634246014</c:v>
                </c:pt>
                <c:pt idx="2366">
                  <c:v>0.72771557008581922</c:v>
                </c:pt>
                <c:pt idx="2367">
                  <c:v>0.71426236207601124</c:v>
                </c:pt>
                <c:pt idx="2368">
                  <c:v>0.71426236207601124</c:v>
                </c:pt>
                <c:pt idx="2369">
                  <c:v>0.71684511646914584</c:v>
                </c:pt>
                <c:pt idx="2370">
                  <c:v>0.7245279934613813</c:v>
                </c:pt>
                <c:pt idx="2371">
                  <c:v>0.73467919901920709</c:v>
                </c:pt>
                <c:pt idx="2372">
                  <c:v>0.73891295463833251</c:v>
                </c:pt>
                <c:pt idx="2373">
                  <c:v>0.74025337147527581</c:v>
                </c:pt>
                <c:pt idx="2374">
                  <c:v>0.73670617082141376</c:v>
                </c:pt>
                <c:pt idx="2375">
                  <c:v>0.72477319166326115</c:v>
                </c:pt>
                <c:pt idx="2376">
                  <c:v>0.72230486309767061</c:v>
                </c:pt>
                <c:pt idx="2377">
                  <c:v>0.71442582754393136</c:v>
                </c:pt>
                <c:pt idx="2378">
                  <c:v>0.71107478545157332</c:v>
                </c:pt>
                <c:pt idx="2379">
                  <c:v>0.71978749489170413</c:v>
                </c:pt>
                <c:pt idx="2380">
                  <c:v>0.71929709848794443</c:v>
                </c:pt>
                <c:pt idx="2381">
                  <c:v>0.7139844707805475</c:v>
                </c:pt>
                <c:pt idx="2382">
                  <c:v>0.69158970167552092</c:v>
                </c:pt>
                <c:pt idx="2383">
                  <c:v>0.69878218226399669</c:v>
                </c:pt>
                <c:pt idx="2384">
                  <c:v>0.69731099305271749</c:v>
                </c:pt>
                <c:pt idx="2385">
                  <c:v>0.68858193706579474</c:v>
                </c:pt>
                <c:pt idx="2386">
                  <c:v>0.68993870044952998</c:v>
                </c:pt>
                <c:pt idx="2387">
                  <c:v>0.6991091131998366</c:v>
                </c:pt>
                <c:pt idx="2388">
                  <c:v>0.69284838577850405</c:v>
                </c:pt>
                <c:pt idx="2389">
                  <c:v>0.69281569268492016</c:v>
                </c:pt>
                <c:pt idx="2390">
                  <c:v>0.70687372292603179</c:v>
                </c:pt>
                <c:pt idx="2391">
                  <c:v>0.7037024928483856</c:v>
                </c:pt>
                <c:pt idx="2392">
                  <c:v>0.69186759297098466</c:v>
                </c:pt>
                <c:pt idx="2393">
                  <c:v>0.68442991418062937</c:v>
                </c:pt>
                <c:pt idx="2394">
                  <c:v>0.69389456477319167</c:v>
                </c:pt>
                <c:pt idx="2395">
                  <c:v>0.70883530854107069</c:v>
                </c:pt>
                <c:pt idx="2396">
                  <c:v>0.71700858193706563</c:v>
                </c:pt>
                <c:pt idx="2397">
                  <c:v>0.70322844299141807</c:v>
                </c:pt>
                <c:pt idx="2398">
                  <c:v>0.73090314671025747</c:v>
                </c:pt>
                <c:pt idx="2399">
                  <c:v>0.74185533306089091</c:v>
                </c:pt>
                <c:pt idx="2400">
                  <c:v>0.75591336330200254</c:v>
                </c:pt>
                <c:pt idx="2401">
                  <c:v>0.76207601144258263</c:v>
                </c:pt>
                <c:pt idx="2402">
                  <c:v>0.75604413567633844</c:v>
                </c:pt>
                <c:pt idx="2403">
                  <c:v>0.72750306497752359</c:v>
                </c:pt>
                <c:pt idx="2404">
                  <c:v>0.73964854924397216</c:v>
                </c:pt>
                <c:pt idx="2405">
                  <c:v>0.75454025337147534</c:v>
                </c:pt>
                <c:pt idx="2406">
                  <c:v>0.7611769513690233</c:v>
                </c:pt>
                <c:pt idx="2407">
                  <c:v>0.74715161422149556</c:v>
                </c:pt>
                <c:pt idx="2408">
                  <c:v>0.75913363302002435</c:v>
                </c:pt>
                <c:pt idx="2409">
                  <c:v>0.75666530445443403</c:v>
                </c:pt>
                <c:pt idx="2410">
                  <c:v>0.77180220678381684</c:v>
                </c:pt>
                <c:pt idx="2411">
                  <c:v>0.75467102574581124</c:v>
                </c:pt>
                <c:pt idx="2412">
                  <c:v>0.74316305680424999</c:v>
                </c:pt>
                <c:pt idx="2413">
                  <c:v>0.7519738455251328</c:v>
                </c:pt>
                <c:pt idx="2414">
                  <c:v>0.73623212096444635</c:v>
                </c:pt>
                <c:pt idx="2415">
                  <c:v>0.72642419288925208</c:v>
                </c:pt>
                <c:pt idx="2416">
                  <c:v>0.7302002451982017</c:v>
                </c:pt>
                <c:pt idx="2417">
                  <c:v>0.74244380874540228</c:v>
                </c:pt>
                <c:pt idx="2418">
                  <c:v>0.73819370657948491</c:v>
                </c:pt>
                <c:pt idx="2419">
                  <c:v>0.73989374744585201</c:v>
                </c:pt>
                <c:pt idx="2420">
                  <c:v>0.74697180220678383</c:v>
                </c:pt>
                <c:pt idx="2421">
                  <c:v>0.75624029423784211</c:v>
                </c:pt>
                <c:pt idx="2422">
                  <c:v>0.75921536575398441</c:v>
                </c:pt>
                <c:pt idx="2423">
                  <c:v>0.75929709848794447</c:v>
                </c:pt>
                <c:pt idx="2424">
                  <c:v>0.76354720065386184</c:v>
                </c:pt>
                <c:pt idx="2425">
                  <c:v>0.75084593379648545</c:v>
                </c:pt>
                <c:pt idx="2426">
                  <c:v>0.74728238659583146</c:v>
                </c:pt>
                <c:pt idx="2427">
                  <c:v>0.75055169595422944</c:v>
                </c:pt>
                <c:pt idx="2428">
                  <c:v>0.75303637106661192</c:v>
                </c:pt>
                <c:pt idx="2429">
                  <c:v>0.74695545565999188</c:v>
                </c:pt>
                <c:pt idx="2430">
                  <c:v>0.75234981610134855</c:v>
                </c:pt>
                <c:pt idx="2431">
                  <c:v>0.74548426644871268</c:v>
                </c:pt>
                <c:pt idx="2432">
                  <c:v>0.74357172047404962</c:v>
                </c:pt>
                <c:pt idx="2433">
                  <c:v>0.74316305680424999</c:v>
                </c:pt>
                <c:pt idx="2434">
                  <c:v>0.74023702492848387</c:v>
                </c:pt>
                <c:pt idx="2435">
                  <c:v>0.72970984879444201</c:v>
                </c:pt>
                <c:pt idx="2436">
                  <c:v>0.71957498978340817</c:v>
                </c:pt>
                <c:pt idx="2437">
                  <c:v>0.71573355128729044</c:v>
                </c:pt>
                <c:pt idx="2438">
                  <c:v>0.71570085819370655</c:v>
                </c:pt>
                <c:pt idx="2439">
                  <c:v>0.72549243972210853</c:v>
                </c:pt>
                <c:pt idx="2440">
                  <c:v>0.72995504699632185</c:v>
                </c:pt>
                <c:pt idx="2441">
                  <c:v>0.74692276256640766</c:v>
                </c:pt>
                <c:pt idx="2442">
                  <c:v>0.75259501430322839</c:v>
                </c:pt>
                <c:pt idx="2443">
                  <c:v>0.74161013485901106</c:v>
                </c:pt>
                <c:pt idx="2444">
                  <c:v>0.74978340825500589</c:v>
                </c:pt>
                <c:pt idx="2445">
                  <c:v>0.75697588884348166</c:v>
                </c:pt>
                <c:pt idx="2446">
                  <c:v>0.75668165100122597</c:v>
                </c:pt>
                <c:pt idx="2447">
                  <c:v>0.75444217409072334</c:v>
                </c:pt>
                <c:pt idx="2448">
                  <c:v>0.74842664487127075</c:v>
                </c:pt>
                <c:pt idx="2449">
                  <c:v>0.74156109521863489</c:v>
                </c:pt>
                <c:pt idx="2450">
                  <c:v>0.73673886391499799</c:v>
                </c:pt>
                <c:pt idx="2451">
                  <c:v>0.72877809562729867</c:v>
                </c:pt>
                <c:pt idx="2452">
                  <c:v>0.72562321209644443</c:v>
                </c:pt>
                <c:pt idx="2453">
                  <c:v>0.73592153657539838</c:v>
                </c:pt>
                <c:pt idx="2454">
                  <c:v>0.73637923988557419</c:v>
                </c:pt>
                <c:pt idx="2455">
                  <c:v>0.73526767470371879</c:v>
                </c:pt>
                <c:pt idx="2456">
                  <c:v>0.74888434818144656</c:v>
                </c:pt>
                <c:pt idx="2457">
                  <c:v>0.74386595831630564</c:v>
                </c:pt>
                <c:pt idx="2458">
                  <c:v>0.75071516142214956</c:v>
                </c:pt>
                <c:pt idx="2459">
                  <c:v>0.74850837760523081</c:v>
                </c:pt>
                <c:pt idx="2460">
                  <c:v>0.74671025745811204</c:v>
                </c:pt>
                <c:pt idx="2461">
                  <c:v>0.73976297507151612</c:v>
                </c:pt>
                <c:pt idx="2462">
                  <c:v>0.74062934205149156</c:v>
                </c:pt>
                <c:pt idx="2463">
                  <c:v>0.7393379648549242</c:v>
                </c:pt>
                <c:pt idx="2464">
                  <c:v>0.74589293011851232</c:v>
                </c:pt>
                <c:pt idx="2465">
                  <c:v>0.75517776869636288</c:v>
                </c:pt>
                <c:pt idx="2466">
                  <c:v>0.74847568451164692</c:v>
                </c:pt>
                <c:pt idx="2467">
                  <c:v>0.74659583163056797</c:v>
                </c:pt>
                <c:pt idx="2468">
                  <c:v>0.75118921127911731</c:v>
                </c:pt>
                <c:pt idx="2469">
                  <c:v>0.75864323661626465</c:v>
                </c:pt>
                <c:pt idx="2470">
                  <c:v>0.78455251328156905</c:v>
                </c:pt>
                <c:pt idx="2471">
                  <c:v>0.78888434818144648</c:v>
                </c:pt>
                <c:pt idx="2472">
                  <c:v>0.79302002451982001</c:v>
                </c:pt>
                <c:pt idx="2473">
                  <c:v>0.80037597057621557</c:v>
                </c:pt>
                <c:pt idx="2474">
                  <c:v>0.79882304863097664</c:v>
                </c:pt>
                <c:pt idx="2475">
                  <c:v>0.79285655905190022</c:v>
                </c:pt>
                <c:pt idx="2476">
                  <c:v>0.79056804250102164</c:v>
                </c:pt>
                <c:pt idx="2477">
                  <c:v>0.80572129137719639</c:v>
                </c:pt>
                <c:pt idx="2478">
                  <c:v>0.81288107887208827</c:v>
                </c:pt>
                <c:pt idx="2479">
                  <c:v>0.82443808745402536</c:v>
                </c:pt>
                <c:pt idx="2480">
                  <c:v>0.82120147118921127</c:v>
                </c:pt>
                <c:pt idx="2481">
                  <c:v>0.82260727421332236</c:v>
                </c:pt>
                <c:pt idx="2482">
                  <c:v>0.83236616264814045</c:v>
                </c:pt>
                <c:pt idx="2483">
                  <c:v>0.83691050265631384</c:v>
                </c:pt>
                <c:pt idx="2484">
                  <c:v>0.8431548835308541</c:v>
                </c:pt>
                <c:pt idx="2485">
                  <c:v>0.84769922353902727</c:v>
                </c:pt>
                <c:pt idx="2486">
                  <c:v>0.84205966489579065</c:v>
                </c:pt>
                <c:pt idx="2487">
                  <c:v>0.83037188393951766</c:v>
                </c:pt>
                <c:pt idx="2488">
                  <c:v>0.85636289333878213</c:v>
                </c:pt>
                <c:pt idx="2489">
                  <c:v>0.83789129546383334</c:v>
                </c:pt>
                <c:pt idx="2490">
                  <c:v>0.82715161422149552</c:v>
                </c:pt>
                <c:pt idx="2491">
                  <c:v>0.82770739681242333</c:v>
                </c:pt>
                <c:pt idx="2492">
                  <c:v>0.80820596648957888</c:v>
                </c:pt>
                <c:pt idx="2493">
                  <c:v>0.81549652635880665</c:v>
                </c:pt>
                <c:pt idx="2494">
                  <c:v>0.80650592562321211</c:v>
                </c:pt>
                <c:pt idx="2495">
                  <c:v>0.80935022476501817</c:v>
                </c:pt>
                <c:pt idx="2496">
                  <c:v>0.80552513281569271</c:v>
                </c:pt>
                <c:pt idx="2497">
                  <c:v>0.8115897016755208</c:v>
                </c:pt>
                <c:pt idx="2498">
                  <c:v>0.81242337556191246</c:v>
                </c:pt>
                <c:pt idx="2499">
                  <c:v>0.80585206375153229</c:v>
                </c:pt>
                <c:pt idx="2500">
                  <c:v>0.79468737229260322</c:v>
                </c:pt>
                <c:pt idx="2501">
                  <c:v>0.80119329791581517</c:v>
                </c:pt>
                <c:pt idx="2502">
                  <c:v>0.7950143032284428</c:v>
                </c:pt>
                <c:pt idx="2503">
                  <c:v>0.79097670617082139</c:v>
                </c:pt>
                <c:pt idx="2504">
                  <c:v>0.78937474458520629</c:v>
                </c:pt>
                <c:pt idx="2505">
                  <c:v>0.77539844707805472</c:v>
                </c:pt>
                <c:pt idx="2506">
                  <c:v>0.77163874131589705</c:v>
                </c:pt>
                <c:pt idx="2507">
                  <c:v>0.77812832039231705</c:v>
                </c:pt>
                <c:pt idx="2508">
                  <c:v>0.80662035145075606</c:v>
                </c:pt>
                <c:pt idx="2509">
                  <c:v>0.81258684102983225</c:v>
                </c:pt>
                <c:pt idx="2510">
                  <c:v>0.80719248058847559</c:v>
                </c:pt>
                <c:pt idx="2511">
                  <c:v>0.82479771148344894</c:v>
                </c:pt>
                <c:pt idx="2512">
                  <c:v>0.82610543522680824</c:v>
                </c:pt>
                <c:pt idx="2513">
                  <c:v>0.83996730690641586</c:v>
                </c:pt>
                <c:pt idx="2514">
                  <c:v>0.83774417654270517</c:v>
                </c:pt>
                <c:pt idx="2515">
                  <c:v>0.8403759705762156</c:v>
                </c:pt>
                <c:pt idx="2516">
                  <c:v>0.82643236616264815</c:v>
                </c:pt>
                <c:pt idx="2517">
                  <c:v>0.82891704127503041</c:v>
                </c:pt>
                <c:pt idx="2518">
                  <c:v>0.82205149162239455</c:v>
                </c:pt>
                <c:pt idx="2519">
                  <c:v>0.81899468737229253</c:v>
                </c:pt>
                <c:pt idx="2520">
                  <c:v>0.80389047813649372</c:v>
                </c:pt>
                <c:pt idx="2521">
                  <c:v>0.81054352268083363</c:v>
                </c:pt>
                <c:pt idx="2522">
                  <c:v>0.79195749897834078</c:v>
                </c:pt>
                <c:pt idx="2523">
                  <c:v>0.78762566407846335</c:v>
                </c:pt>
                <c:pt idx="2524">
                  <c:v>0.80277891295463832</c:v>
                </c:pt>
                <c:pt idx="2525">
                  <c:v>0.79097670617082139</c:v>
                </c:pt>
                <c:pt idx="2526">
                  <c:v>0.79027380465876562</c:v>
                </c:pt>
                <c:pt idx="2527">
                  <c:v>0.79346138128320387</c:v>
                </c:pt>
                <c:pt idx="2528">
                  <c:v>0.806538618716796</c:v>
                </c:pt>
                <c:pt idx="2529">
                  <c:v>0.79833265222721694</c:v>
                </c:pt>
                <c:pt idx="2530">
                  <c:v>0.82025337147527577</c:v>
                </c:pt>
                <c:pt idx="2531">
                  <c:v>0.83233346955455656</c:v>
                </c:pt>
                <c:pt idx="2532">
                  <c:v>0.82834491213731098</c:v>
                </c:pt>
                <c:pt idx="2533">
                  <c:v>0.85582345729464626</c:v>
                </c:pt>
                <c:pt idx="2534">
                  <c:v>0.89055986922762553</c:v>
                </c:pt>
                <c:pt idx="2535">
                  <c:v>0.86501021659174482</c:v>
                </c:pt>
                <c:pt idx="2536">
                  <c:v>0.89441765427053521</c:v>
                </c:pt>
                <c:pt idx="2537">
                  <c:v>0.90501021659174485</c:v>
                </c:pt>
                <c:pt idx="2538">
                  <c:v>0.90824683285655894</c:v>
                </c:pt>
                <c:pt idx="2539">
                  <c:v>0.91659991826726583</c:v>
                </c:pt>
                <c:pt idx="2540">
                  <c:v>0.91941152431548834</c:v>
                </c:pt>
                <c:pt idx="2541">
                  <c:v>0.90331017572537808</c:v>
                </c:pt>
                <c:pt idx="2542">
                  <c:v>0.88474049856967718</c:v>
                </c:pt>
                <c:pt idx="2543">
                  <c:v>0.89350224765018382</c:v>
                </c:pt>
                <c:pt idx="2544">
                  <c:v>0.88704536166734771</c:v>
                </c:pt>
                <c:pt idx="2545">
                  <c:v>0.89982836125868415</c:v>
                </c:pt>
                <c:pt idx="2546">
                  <c:v>0.90644871270944005</c:v>
                </c:pt>
                <c:pt idx="2547">
                  <c:v>0.90644871270944005</c:v>
                </c:pt>
                <c:pt idx="2548">
                  <c:v>0.89464650592562311</c:v>
                </c:pt>
                <c:pt idx="2549">
                  <c:v>0.89796485492439726</c:v>
                </c:pt>
                <c:pt idx="2550">
                  <c:v>0.88970984879444193</c:v>
                </c:pt>
                <c:pt idx="2551">
                  <c:v>0.89191663261136067</c:v>
                </c:pt>
                <c:pt idx="2552">
                  <c:v>0.89191663261136067</c:v>
                </c:pt>
                <c:pt idx="2553">
                  <c:v>0.91504699632202691</c:v>
                </c:pt>
                <c:pt idx="2554">
                  <c:v>0.91295463833265211</c:v>
                </c:pt>
                <c:pt idx="2555">
                  <c:v>0.91246424192889242</c:v>
                </c:pt>
                <c:pt idx="2556">
                  <c:v>0.91941152431548834</c:v>
                </c:pt>
                <c:pt idx="2557">
                  <c:v>0.89755619125459729</c:v>
                </c:pt>
                <c:pt idx="2558">
                  <c:v>0.87968941561095204</c:v>
                </c:pt>
                <c:pt idx="2559">
                  <c:v>0.88532897425418866</c:v>
                </c:pt>
                <c:pt idx="2560">
                  <c:v>0.88058847568451148</c:v>
                </c:pt>
                <c:pt idx="2561">
                  <c:v>0.8702084184715978</c:v>
                </c:pt>
                <c:pt idx="2562">
                  <c:v>0.88107887208827118</c:v>
                </c:pt>
                <c:pt idx="2563">
                  <c:v>0.89559460563955862</c:v>
                </c:pt>
                <c:pt idx="2564">
                  <c:v>0.90469963220269711</c:v>
                </c:pt>
                <c:pt idx="2565">
                  <c:v>0.90195341234164284</c:v>
                </c:pt>
                <c:pt idx="2566">
                  <c:v>0.87720474049856956</c:v>
                </c:pt>
                <c:pt idx="2567">
                  <c:v>0.86326113608500188</c:v>
                </c:pt>
                <c:pt idx="2568">
                  <c:v>0.86304863097670592</c:v>
                </c:pt>
                <c:pt idx="2569">
                  <c:v>0.87066612178177361</c:v>
                </c:pt>
                <c:pt idx="2570">
                  <c:v>0.88573763792398863</c:v>
                </c:pt>
                <c:pt idx="2571">
                  <c:v>0.88384143849611752</c:v>
                </c:pt>
                <c:pt idx="2572">
                  <c:v>0.88410298324478931</c:v>
                </c:pt>
                <c:pt idx="2573">
                  <c:v>0.90208418471597873</c:v>
                </c:pt>
                <c:pt idx="2574">
                  <c:v>0.88581937065794836</c:v>
                </c:pt>
                <c:pt idx="2575">
                  <c:v>0.86465059256232102</c:v>
                </c:pt>
                <c:pt idx="2576">
                  <c:v>0.87112382509194919</c:v>
                </c:pt>
                <c:pt idx="2577">
                  <c:v>0.841356763383735</c:v>
                </c:pt>
                <c:pt idx="2578">
                  <c:v>0.87754801798120141</c:v>
                </c:pt>
                <c:pt idx="2579">
                  <c:v>0.8978831221904372</c:v>
                </c:pt>
                <c:pt idx="2580">
                  <c:v>0.91038823048630957</c:v>
                </c:pt>
                <c:pt idx="2581">
                  <c:v>0.943114017163874</c:v>
                </c:pt>
                <c:pt idx="2582">
                  <c:v>0.9241520228851654</c:v>
                </c:pt>
                <c:pt idx="2583">
                  <c:v>0.90589293011851224</c:v>
                </c:pt>
                <c:pt idx="2584">
                  <c:v>0.90499387004495291</c:v>
                </c:pt>
                <c:pt idx="2585">
                  <c:v>0.90592562321209646</c:v>
                </c:pt>
                <c:pt idx="2586">
                  <c:v>0.90870453616673474</c:v>
                </c:pt>
                <c:pt idx="2587">
                  <c:v>0.90322844299141802</c:v>
                </c:pt>
                <c:pt idx="2588">
                  <c:v>0.90232938291785858</c:v>
                </c:pt>
                <c:pt idx="2589">
                  <c:v>0.90074376787903543</c:v>
                </c:pt>
                <c:pt idx="2590">
                  <c:v>0.88276256640784634</c:v>
                </c:pt>
                <c:pt idx="2591">
                  <c:v>0.86944013077237436</c:v>
                </c:pt>
                <c:pt idx="2592">
                  <c:v>0.88245198201879838</c:v>
                </c:pt>
                <c:pt idx="2593">
                  <c:v>0.90568042501021662</c:v>
                </c:pt>
                <c:pt idx="2594">
                  <c:v>0.91834899877400877</c:v>
                </c:pt>
                <c:pt idx="2595">
                  <c:v>0.9235635472006537</c:v>
                </c:pt>
                <c:pt idx="2596">
                  <c:v>0.93428688189619924</c:v>
                </c:pt>
                <c:pt idx="2597">
                  <c:v>0.93034736411932983</c:v>
                </c:pt>
                <c:pt idx="2598">
                  <c:v>0.97265222721700029</c:v>
                </c:pt>
                <c:pt idx="2599">
                  <c:v>0.97711483449121361</c:v>
                </c:pt>
                <c:pt idx="2600">
                  <c:v>1.0175725378013893</c:v>
                </c:pt>
                <c:pt idx="2601">
                  <c:v>1.0078463424601554</c:v>
                </c:pt>
                <c:pt idx="2602">
                  <c:v>1.0053616673477728</c:v>
                </c:pt>
                <c:pt idx="2603">
                  <c:v>1.0399509603596238</c:v>
                </c:pt>
                <c:pt idx="2604">
                  <c:v>1.0314344094809971</c:v>
                </c:pt>
                <c:pt idx="2605">
                  <c:v>1.0268900694728236</c:v>
                </c:pt>
                <c:pt idx="2606">
                  <c:v>1.0163465467919901</c:v>
                </c:pt>
                <c:pt idx="2607">
                  <c:v>1.0154147936248465</c:v>
                </c:pt>
                <c:pt idx="2608">
                  <c:v>0.96835308541070697</c:v>
                </c:pt>
                <c:pt idx="2609">
                  <c:v>0.94769105026563139</c:v>
                </c:pt>
                <c:pt idx="2610">
                  <c:v>0.93603596240294218</c:v>
                </c:pt>
                <c:pt idx="2611">
                  <c:v>0.93861871679607678</c:v>
                </c:pt>
                <c:pt idx="2612">
                  <c:v>0.95046996322026955</c:v>
                </c:pt>
                <c:pt idx="2613">
                  <c:v>0.96523089497343684</c:v>
                </c:pt>
                <c:pt idx="2614">
                  <c:v>0.98460155292194507</c:v>
                </c:pt>
                <c:pt idx="2615">
                  <c:v>0.98141397629750693</c:v>
                </c:pt>
                <c:pt idx="2616">
                  <c:v>0.96166734777278295</c:v>
                </c:pt>
                <c:pt idx="2617">
                  <c:v>0.95733551287290541</c:v>
                </c:pt>
                <c:pt idx="2618">
                  <c:v>0.95733551287290541</c:v>
                </c:pt>
                <c:pt idx="2619">
                  <c:v>0.91369023293829177</c:v>
                </c:pt>
                <c:pt idx="2620">
                  <c:v>0.93379648549243954</c:v>
                </c:pt>
                <c:pt idx="2621">
                  <c:v>0.93664078463424594</c:v>
                </c:pt>
                <c:pt idx="2622">
                  <c:v>0.94545157335512864</c:v>
                </c:pt>
                <c:pt idx="2623">
                  <c:v>0.95740089906007353</c:v>
                </c:pt>
                <c:pt idx="2624">
                  <c:v>0.98510829587249682</c:v>
                </c:pt>
                <c:pt idx="2625">
                  <c:v>0.95852881078872088</c:v>
                </c:pt>
                <c:pt idx="2626">
                  <c:v>0.99114017163874135</c:v>
                </c:pt>
                <c:pt idx="2627">
                  <c:v>0.9681732733959949</c:v>
                </c:pt>
                <c:pt idx="2628">
                  <c:v>0.97409072333469549</c:v>
                </c:pt>
                <c:pt idx="2629">
                  <c:v>0.98125051082958714</c:v>
                </c:pt>
                <c:pt idx="2630">
                  <c:v>0.97822639967306901</c:v>
                </c:pt>
                <c:pt idx="2631">
                  <c:v>0.99877400899060065</c:v>
                </c:pt>
                <c:pt idx="2632">
                  <c:v>0.99302002451982019</c:v>
                </c:pt>
                <c:pt idx="2633">
                  <c:v>0.9871352676747035</c:v>
                </c:pt>
                <c:pt idx="2634">
                  <c:v>0.96490396403759693</c:v>
                </c:pt>
                <c:pt idx="2635">
                  <c:v>0.93696771557008585</c:v>
                </c:pt>
                <c:pt idx="2636">
                  <c:v>0.91774417654270513</c:v>
                </c:pt>
                <c:pt idx="2637">
                  <c:v>0.95524315488353062</c:v>
                </c:pt>
                <c:pt idx="2638">
                  <c:v>0.96776460972619527</c:v>
                </c:pt>
                <c:pt idx="2639">
                  <c:v>0.96910502656313857</c:v>
                </c:pt>
                <c:pt idx="2640">
                  <c:v>0.95921536575398425</c:v>
                </c:pt>
                <c:pt idx="2641">
                  <c:v>0.95472006538618703</c:v>
                </c:pt>
                <c:pt idx="2642">
                  <c:v>0.96858193706579465</c:v>
                </c:pt>
                <c:pt idx="2643">
                  <c:v>0.95321618308132394</c:v>
                </c:pt>
                <c:pt idx="2644">
                  <c:v>0.96966080915406605</c:v>
                </c:pt>
                <c:pt idx="2645">
                  <c:v>0.97340416836943178</c:v>
                </c:pt>
                <c:pt idx="2646">
                  <c:v>0.94324478953820989</c:v>
                </c:pt>
                <c:pt idx="2647">
                  <c:v>0.93131181038005706</c:v>
                </c:pt>
                <c:pt idx="2648">
                  <c:v>0.92606456885982824</c:v>
                </c:pt>
                <c:pt idx="2649">
                  <c:v>0.93783408255006129</c:v>
                </c:pt>
                <c:pt idx="2650">
                  <c:v>0.94916223947691047</c:v>
                </c:pt>
                <c:pt idx="2651">
                  <c:v>0.94015529219452376</c:v>
                </c:pt>
                <c:pt idx="2652">
                  <c:v>0.93147527584797707</c:v>
                </c:pt>
                <c:pt idx="2653">
                  <c:v>0.94095627298733142</c:v>
                </c:pt>
                <c:pt idx="2654">
                  <c:v>0.94095627298733142</c:v>
                </c:pt>
                <c:pt idx="2655">
                  <c:v>0.97132815692684926</c:v>
                </c:pt>
                <c:pt idx="2656">
                  <c:v>0.98017163874131596</c:v>
                </c:pt>
                <c:pt idx="2657">
                  <c:v>0.99297098487944402</c:v>
                </c:pt>
                <c:pt idx="2658">
                  <c:v>0.98983244789538194</c:v>
                </c:pt>
                <c:pt idx="2659">
                  <c:v>1.0043808745402534</c:v>
                </c:pt>
                <c:pt idx="2660">
                  <c:v>1.0004086636697997</c:v>
                </c:pt>
                <c:pt idx="2661">
                  <c:v>1.00985696771557</c:v>
                </c:pt>
                <c:pt idx="2662">
                  <c:v>1.0196812423375563</c:v>
                </c:pt>
                <c:pt idx="2663">
                  <c:v>1.0568205966489579</c:v>
                </c:pt>
                <c:pt idx="2664">
                  <c:v>1.0607764609726194</c:v>
                </c:pt>
                <c:pt idx="2665">
                  <c:v>1.0388067020841847</c:v>
                </c:pt>
                <c:pt idx="2666">
                  <c:v>1.0174908050674294</c:v>
                </c:pt>
                <c:pt idx="2667">
                  <c:v>1.0254679199019205</c:v>
                </c:pt>
                <c:pt idx="2668">
                  <c:v>1.0291295463833263</c:v>
                </c:pt>
                <c:pt idx="2669">
                  <c:v>1.0296362893338782</c:v>
                </c:pt>
                <c:pt idx="2670">
                  <c:v>1.026710257458112</c:v>
                </c:pt>
                <c:pt idx="2671">
                  <c:v>1.0310420923579893</c:v>
                </c:pt>
                <c:pt idx="2672">
                  <c:v>0.99624029423784199</c:v>
                </c:pt>
                <c:pt idx="2673">
                  <c:v>0.98752758479771152</c:v>
                </c:pt>
                <c:pt idx="2674">
                  <c:v>0.97850429096853275</c:v>
                </c:pt>
                <c:pt idx="2675">
                  <c:v>0.99713935431140166</c:v>
                </c:pt>
                <c:pt idx="2676">
                  <c:v>0.98684102983244781</c:v>
                </c:pt>
                <c:pt idx="2677">
                  <c:v>0.97659174499387003</c:v>
                </c:pt>
                <c:pt idx="2678">
                  <c:v>1.0004086636697997</c:v>
                </c:pt>
                <c:pt idx="2679">
                  <c:v>1.0093665713118103</c:v>
                </c:pt>
                <c:pt idx="2680">
                  <c:v>0.98492848385778509</c:v>
                </c:pt>
                <c:pt idx="2681">
                  <c:v>1.0022558234572947</c:v>
                </c:pt>
                <c:pt idx="2682">
                  <c:v>1.003269309358398</c:v>
                </c:pt>
                <c:pt idx="2683">
                  <c:v>1.0111156518185533</c:v>
                </c:pt>
                <c:pt idx="2684">
                  <c:v>1.0306988148753575</c:v>
                </c:pt>
                <c:pt idx="2685">
                  <c:v>1.0450020433183489</c:v>
                </c:pt>
                <c:pt idx="2686">
                  <c:v>1.0514589293011851</c:v>
                </c:pt>
                <c:pt idx="2687">
                  <c:v>1.0451982018798527</c:v>
                </c:pt>
                <c:pt idx="2688">
                  <c:v>1.0344094809971394</c:v>
                </c:pt>
                <c:pt idx="2689">
                  <c:v>1.0377605230894973</c:v>
                </c:pt>
                <c:pt idx="2690">
                  <c:v>1.0192398855741722</c:v>
                </c:pt>
                <c:pt idx="2691">
                  <c:v>1.0301757253780139</c:v>
                </c:pt>
                <c:pt idx="2692">
                  <c:v>1.0256313853698404</c:v>
                </c:pt>
                <c:pt idx="2693">
                  <c:v>1.0155782590927667</c:v>
                </c:pt>
                <c:pt idx="2694">
                  <c:v>1.031450756027789</c:v>
                </c:pt>
                <c:pt idx="2695">
                  <c:v>1.0173763792398853</c:v>
                </c:pt>
                <c:pt idx="2696">
                  <c:v>1.023293829178586</c:v>
                </c:pt>
                <c:pt idx="2697">
                  <c:v>1.0333142623620759</c:v>
                </c:pt>
                <c:pt idx="2698">
                  <c:v>1.063097670617082</c:v>
                </c:pt>
                <c:pt idx="2699">
                  <c:v>1.0666775643645279</c:v>
                </c:pt>
                <c:pt idx="2700">
                  <c:v>1.0598774008990599</c:v>
                </c:pt>
                <c:pt idx="2701">
                  <c:v>1.0441847159787494</c:v>
                </c:pt>
                <c:pt idx="2702">
                  <c:v>1.0827625664078462</c:v>
                </c:pt>
                <c:pt idx="2703">
                  <c:v>1.0632611360850017</c:v>
                </c:pt>
                <c:pt idx="2704">
                  <c:v>1.0750796894156107</c:v>
                </c:pt>
                <c:pt idx="2705">
                  <c:v>1.0721373109930528</c:v>
                </c:pt>
                <c:pt idx="2706">
                  <c:v>1.0924070290151204</c:v>
                </c:pt>
                <c:pt idx="2707">
                  <c:v>1.0841847159787492</c:v>
                </c:pt>
                <c:pt idx="2708">
                  <c:v>1.0629015120555783</c:v>
                </c:pt>
                <c:pt idx="2709">
                  <c:v>1.0744585206375152</c:v>
                </c:pt>
                <c:pt idx="2710">
                  <c:v>1.0954965263588066</c:v>
                </c:pt>
                <c:pt idx="2711">
                  <c:v>1.0854107069881487</c:v>
                </c:pt>
                <c:pt idx="2712">
                  <c:v>1.0918348998774008</c:v>
                </c:pt>
                <c:pt idx="2713">
                  <c:v>1.0946138128320391</c:v>
                </c:pt>
                <c:pt idx="2714">
                  <c:v>1.1053534940743766</c:v>
                </c:pt>
                <c:pt idx="2715">
                  <c:v>1.1165508786268898</c:v>
                </c:pt>
                <c:pt idx="2716">
                  <c:v>1.1175970576215775</c:v>
                </c:pt>
                <c:pt idx="2717">
                  <c:v>1.1123007764609725</c:v>
                </c:pt>
                <c:pt idx="2718">
                  <c:v>1.1159460563955863</c:v>
                </c:pt>
                <c:pt idx="2719">
                  <c:v>1.1542787086228032</c:v>
                </c:pt>
                <c:pt idx="2720">
                  <c:v>1.1271761340416835</c:v>
                </c:pt>
                <c:pt idx="2721">
                  <c:v>1.1453698406211685</c:v>
                </c:pt>
                <c:pt idx="2722">
                  <c:v>1.1386841029832449</c:v>
                </c:pt>
                <c:pt idx="2723">
                  <c:v>1.1643645279934614</c:v>
                </c:pt>
                <c:pt idx="2724">
                  <c:v>1.1690723334695545</c:v>
                </c:pt>
                <c:pt idx="2725">
                  <c:v>1.188165100122599</c:v>
                </c:pt>
                <c:pt idx="2726">
                  <c:v>1.2043972210870453</c:v>
                </c:pt>
                <c:pt idx="2727">
                  <c:v>1.2161667347772782</c:v>
                </c:pt>
                <c:pt idx="2728">
                  <c:v>1.2573109930527175</c:v>
                </c:pt>
                <c:pt idx="2729">
                  <c:v>1.2836125868410297</c:v>
                </c:pt>
                <c:pt idx="2730">
                  <c:v>1.2544830404577032</c:v>
                </c:pt>
                <c:pt idx="2731">
                  <c:v>1.2419288925214547</c:v>
                </c:pt>
                <c:pt idx="2732">
                  <c:v>1.2462770739681239</c:v>
                </c:pt>
                <c:pt idx="2733">
                  <c:v>1.2272987331426235</c:v>
                </c:pt>
                <c:pt idx="2734">
                  <c:v>1.2153167143440948</c:v>
                </c:pt>
                <c:pt idx="2735">
                  <c:v>1.2051818553330609</c:v>
                </c:pt>
                <c:pt idx="2736">
                  <c:v>1.1722599100939926</c:v>
                </c:pt>
                <c:pt idx="2737">
                  <c:v>1.1862689006947282</c:v>
                </c:pt>
                <c:pt idx="2738">
                  <c:v>1.168189619942787</c:v>
                </c:pt>
                <c:pt idx="2739">
                  <c:v>1.2047078054760931</c:v>
                </c:pt>
                <c:pt idx="2740">
                  <c:v>1.2437760523089496</c:v>
                </c:pt>
                <c:pt idx="2741">
                  <c:v>1.2532897425418881</c:v>
                </c:pt>
                <c:pt idx="2742">
                  <c:v>1.294630159378831</c:v>
                </c:pt>
                <c:pt idx="2743">
                  <c:v>1.267723743359215</c:v>
                </c:pt>
                <c:pt idx="2744">
                  <c:v>1.2932243563547199</c:v>
                </c:pt>
                <c:pt idx="2745">
                  <c:v>1.2818798528810786</c:v>
                </c:pt>
                <c:pt idx="2746">
                  <c:v>1.2610543522680833</c:v>
                </c:pt>
                <c:pt idx="2747">
                  <c:v>1.2634736411932976</c:v>
                </c:pt>
                <c:pt idx="2748">
                  <c:v>1.2532570494483037</c:v>
                </c:pt>
                <c:pt idx="2749">
                  <c:v>1.2283449121373107</c:v>
                </c:pt>
                <c:pt idx="2750">
                  <c:v>1.2230322844299142</c:v>
                </c:pt>
                <c:pt idx="2751">
                  <c:v>1.1853698406211686</c:v>
                </c:pt>
                <c:pt idx="2752">
                  <c:v>1.1940988966080917</c:v>
                </c:pt>
                <c:pt idx="2753">
                  <c:v>1.1743032284429915</c:v>
                </c:pt>
                <c:pt idx="2754">
                  <c:v>1.1693992644053941</c:v>
                </c:pt>
                <c:pt idx="2755">
                  <c:v>1.1935431140171637</c:v>
                </c:pt>
                <c:pt idx="2756">
                  <c:v>1.1786187167960767</c:v>
                </c:pt>
                <c:pt idx="2757">
                  <c:v>1.1392725786677562</c:v>
                </c:pt>
                <c:pt idx="2758">
                  <c:v>1.1434899877400897</c:v>
                </c:pt>
                <c:pt idx="2759">
                  <c:v>1.1666530445443397</c:v>
                </c:pt>
                <c:pt idx="2760">
                  <c:v>1.1688598283612586</c:v>
                </c:pt>
                <c:pt idx="2761">
                  <c:v>1.2037106661217818</c:v>
                </c:pt>
                <c:pt idx="2762">
                  <c:v>1.1982509194932569</c:v>
                </c:pt>
                <c:pt idx="2763">
                  <c:v>1.2219534123416427</c:v>
                </c:pt>
                <c:pt idx="2764">
                  <c:v>1.2242255823457293</c:v>
                </c:pt>
                <c:pt idx="2765">
                  <c:v>1.2338700449530036</c:v>
                </c:pt>
                <c:pt idx="2766">
                  <c:v>1.2174090723334696</c:v>
                </c:pt>
                <c:pt idx="2767">
                  <c:v>1.2640294237842256</c:v>
                </c:pt>
                <c:pt idx="2768">
                  <c:v>1.2577360032693092</c:v>
                </c:pt>
                <c:pt idx="2769">
                  <c:v>1.2548426644871269</c:v>
                </c:pt>
                <c:pt idx="2770">
                  <c:v>1.2642909685328974</c:v>
                </c:pt>
                <c:pt idx="2771">
                  <c:v>1.2796567225173681</c:v>
                </c:pt>
                <c:pt idx="2772">
                  <c:v>1.2774826317940335</c:v>
                </c:pt>
                <c:pt idx="2773">
                  <c:v>1.3209971393543112</c:v>
                </c:pt>
                <c:pt idx="2774">
                  <c:v>1.341152431548835</c:v>
                </c:pt>
                <c:pt idx="2775">
                  <c:v>1.3346138128320391</c:v>
                </c:pt>
                <c:pt idx="2776">
                  <c:v>1.3208009807928076</c:v>
                </c:pt>
                <c:pt idx="2777">
                  <c:v>1.3364773191663257</c:v>
                </c:pt>
                <c:pt idx="2778">
                  <c:v>1.3544748671843074</c:v>
                </c:pt>
                <c:pt idx="2779">
                  <c:v>1.3495055169595425</c:v>
                </c:pt>
                <c:pt idx="2780">
                  <c:v>1.3328156926849204</c:v>
                </c:pt>
                <c:pt idx="2781">
                  <c:v>1.3257049448304044</c:v>
                </c:pt>
                <c:pt idx="2782">
                  <c:v>1.2935022476501836</c:v>
                </c:pt>
                <c:pt idx="2783">
                  <c:v>1.2777278299959134</c:v>
                </c:pt>
                <c:pt idx="2784">
                  <c:v>1.3020514916223946</c:v>
                </c:pt>
                <c:pt idx="2785">
                  <c:v>1.2879280751941151</c:v>
                </c:pt>
                <c:pt idx="2786">
                  <c:v>1.3157172047404984</c:v>
                </c:pt>
                <c:pt idx="2787">
                  <c:v>1.3333060890886801</c:v>
                </c:pt>
                <c:pt idx="2788">
                  <c:v>1.3440948099713934</c:v>
                </c:pt>
                <c:pt idx="2789">
                  <c:v>1.3579893747445853</c:v>
                </c:pt>
                <c:pt idx="2790">
                  <c:v>1.360032693093584</c:v>
                </c:pt>
                <c:pt idx="2791">
                  <c:v>1.3527257866775644</c:v>
                </c:pt>
                <c:pt idx="2792">
                  <c:v>1.3536248467511236</c:v>
                </c:pt>
                <c:pt idx="2793">
                  <c:v>1.3393543114017163</c:v>
                </c:pt>
                <c:pt idx="2794">
                  <c:v>1.3802533714752756</c:v>
                </c:pt>
                <c:pt idx="2795">
                  <c:v>1.3896199427870863</c:v>
                </c:pt>
                <c:pt idx="2796">
                  <c:v>1.3804331834899877</c:v>
                </c:pt>
                <c:pt idx="2797">
                  <c:v>1.4860318757662445</c:v>
                </c:pt>
                <c:pt idx="2798">
                  <c:v>1.6188639149979567</c:v>
                </c:pt>
                <c:pt idx="2799">
                  <c:v>1.4982427462198611</c:v>
                </c:pt>
                <c:pt idx="2800">
                  <c:v>1.4504944830404576</c:v>
                </c:pt>
                <c:pt idx="2801">
                  <c:v>1.4589129546383326</c:v>
                </c:pt>
                <c:pt idx="2802">
                  <c:v>1.4880261544748672</c:v>
                </c:pt>
                <c:pt idx="2803">
                  <c:v>1.4629995913363301</c:v>
                </c:pt>
                <c:pt idx="2804">
                  <c:v>1.4615120555782588</c:v>
                </c:pt>
                <c:pt idx="2805">
                  <c:v>1.4863588067020841</c:v>
                </c:pt>
                <c:pt idx="2806">
                  <c:v>1.4844626072742131</c:v>
                </c:pt>
                <c:pt idx="2807">
                  <c:v>1.499648549243972</c:v>
                </c:pt>
                <c:pt idx="2808">
                  <c:v>1.499648549243972</c:v>
                </c:pt>
                <c:pt idx="2809">
                  <c:v>1.4976869636289329</c:v>
                </c:pt>
                <c:pt idx="2810">
                  <c:v>1.49963220269718</c:v>
                </c:pt>
                <c:pt idx="2811">
                  <c:v>1.5440948099713936</c:v>
                </c:pt>
                <c:pt idx="2812">
                  <c:v>1.5342868818961992</c:v>
                </c:pt>
              </c:numCache>
            </c:numRef>
          </c:val>
          <c:smooth val="0"/>
          <c:extLst xmlns:c16r2="http://schemas.microsoft.com/office/drawing/2015/06/chart">
            <c:ext xmlns:c16="http://schemas.microsoft.com/office/drawing/2014/chart" uri="{C3380CC4-5D6E-409C-BE32-E72D297353CC}">
              <c16:uniqueId val="{00000003-EA8F-4CC7-8331-E3DD8AD6CAD6}"/>
            </c:ext>
          </c:extLst>
        </c:ser>
        <c:ser>
          <c:idx val="4"/>
          <c:order val="4"/>
          <c:tx>
            <c:v>Indian Rupee</c:v>
          </c:tx>
          <c:marker>
            <c:symbol val="none"/>
          </c:marker>
          <c:val>
            <c:numRef>
              <c:f>Sheet1!$F$3:$F$2815</c:f>
              <c:numCache>
                <c:formatCode>0.00%</c:formatCode>
                <c:ptCount val="2813"/>
                <c:pt idx="0">
                  <c:v>2.286759661559115E-4</c:v>
                </c:pt>
                <c:pt idx="1">
                  <c:v>9.1470386462380842E-4</c:v>
                </c:pt>
                <c:pt idx="2">
                  <c:v>2.286759661559115E-4</c:v>
                </c:pt>
                <c:pt idx="3">
                  <c:v>2.286759661559115E-4</c:v>
                </c:pt>
                <c:pt idx="4">
                  <c:v>2.2867596615596024E-3</c:v>
                </c:pt>
                <c:pt idx="5">
                  <c:v>2.0580836954035282E-3</c:v>
                </c:pt>
                <c:pt idx="6">
                  <c:v>1.1433798307797199E-3</c:v>
                </c:pt>
                <c:pt idx="7">
                  <c:v>-4.5735193231198547E-4</c:v>
                </c:pt>
                <c:pt idx="8">
                  <c:v>-1.3720557969357939E-3</c:v>
                </c:pt>
                <c:pt idx="9">
                  <c:v>1.1433798307797199E-3</c:v>
                </c:pt>
                <c:pt idx="10">
                  <c:v>2.0580836954035282E-3</c:v>
                </c:pt>
                <c:pt idx="11">
                  <c:v>4.57351932311823E-4</c:v>
                </c:pt>
                <c:pt idx="12">
                  <c:v>2.286759661559115E-4</c:v>
                </c:pt>
                <c:pt idx="13">
                  <c:v>9.1470386462380842E-4</c:v>
                </c:pt>
                <c:pt idx="14">
                  <c:v>4.57351932311823E-4</c:v>
                </c:pt>
                <c:pt idx="15">
                  <c:v>9.1470386462380842E-4</c:v>
                </c:pt>
                <c:pt idx="16">
                  <c:v>6.8602789846789695E-4</c:v>
                </c:pt>
                <c:pt idx="17">
                  <c:v>9.1470386462380842E-4</c:v>
                </c:pt>
                <c:pt idx="18">
                  <c:v>1.6007317630917055E-3</c:v>
                </c:pt>
                <c:pt idx="19">
                  <c:v>6.1742510862110723E-4</c:v>
                </c:pt>
                <c:pt idx="20">
                  <c:v>9.1470386462380842E-4</c:v>
                </c:pt>
                <c:pt idx="21">
                  <c:v>2.286759661559115E-4</c:v>
                </c:pt>
                <c:pt idx="22">
                  <c:v>6.8602789846789695E-4</c:v>
                </c:pt>
                <c:pt idx="23">
                  <c:v>-6.8602789846789695E-4</c:v>
                </c:pt>
                <c:pt idx="24">
                  <c:v>2.286759661559115E-4</c:v>
                </c:pt>
                <c:pt idx="25">
                  <c:v>-2.2867596615607397E-4</c:v>
                </c:pt>
                <c:pt idx="26">
                  <c:v>-2.2867596615607397E-4</c:v>
                </c:pt>
                <c:pt idx="27">
                  <c:v>0</c:v>
                </c:pt>
                <c:pt idx="28">
                  <c:v>-3.6588154584953963E-3</c:v>
                </c:pt>
                <c:pt idx="29">
                  <c:v>-2.9727875600274994E-3</c:v>
                </c:pt>
                <c:pt idx="30">
                  <c:v>-2.515435627715514E-3</c:v>
                </c:pt>
                <c:pt idx="31">
                  <c:v>-3.4301394923393225E-3</c:v>
                </c:pt>
                <c:pt idx="32">
                  <c:v>-6.8602789846788073E-3</c:v>
                </c:pt>
                <c:pt idx="33">
                  <c:v>-5.4882231877430134E-3</c:v>
                </c:pt>
                <c:pt idx="34">
                  <c:v>-4.8021952892751164E-3</c:v>
                </c:pt>
                <c:pt idx="35">
                  <c:v>-5.9455751200549987E-3</c:v>
                </c:pt>
                <c:pt idx="36">
                  <c:v>-1.0747770409329952E-2</c:v>
                </c:pt>
                <c:pt idx="37">
                  <c:v>-7.5463068831467042E-3</c:v>
                </c:pt>
                <c:pt idx="38">
                  <c:v>-6.1742510862109103E-3</c:v>
                </c:pt>
                <c:pt idx="39">
                  <c:v>-5.2595472215871018E-3</c:v>
                </c:pt>
                <c:pt idx="40">
                  <c:v>-5.4882231877430134E-3</c:v>
                </c:pt>
                <c:pt idx="41">
                  <c:v>-4.5735193231192049E-3</c:v>
                </c:pt>
                <c:pt idx="42">
                  <c:v>-5.030871255431028E-3</c:v>
                </c:pt>
                <c:pt idx="43">
                  <c:v>-5.030871255431028E-3</c:v>
                </c:pt>
                <c:pt idx="44">
                  <c:v>-4.1161673908072195E-3</c:v>
                </c:pt>
                <c:pt idx="45">
                  <c:v>-4.8021952892751164E-3</c:v>
                </c:pt>
                <c:pt idx="46">
                  <c:v>-3.6588154584953963E-3</c:v>
                </c:pt>
                <c:pt idx="47">
                  <c:v>-4.8021952892751164E-3</c:v>
                </c:pt>
                <c:pt idx="48">
                  <c:v>-4.5735193231192049E-3</c:v>
                </c:pt>
                <c:pt idx="49">
                  <c:v>-2.9727875600274994E-3</c:v>
                </c:pt>
                <c:pt idx="50">
                  <c:v>9.1470386462380842E-4</c:v>
                </c:pt>
                <c:pt idx="51">
                  <c:v>1.1433798307797199E-3</c:v>
                </c:pt>
                <c:pt idx="52">
                  <c:v>-9.1470386462380842E-4</c:v>
                </c:pt>
                <c:pt idx="53">
                  <c:v>-2.9727875600274994E-3</c:v>
                </c:pt>
                <c:pt idx="54">
                  <c:v>-2.2867596615596024E-3</c:v>
                </c:pt>
                <c:pt idx="55">
                  <c:v>-3.6588154584953963E-3</c:v>
                </c:pt>
                <c:pt idx="56">
                  <c:v>-5.4882231877430134E-3</c:v>
                </c:pt>
                <c:pt idx="57">
                  <c:v>-4.5735193231192049E-3</c:v>
                </c:pt>
                <c:pt idx="58">
                  <c:v>-4.3448433569632933E-3</c:v>
                </c:pt>
                <c:pt idx="59">
                  <c:v>-9.1470386462380842E-4</c:v>
                </c:pt>
                <c:pt idx="60">
                  <c:v>-2.515435627715514E-3</c:v>
                </c:pt>
                <c:pt idx="61">
                  <c:v>-2.7441115938715878E-3</c:v>
                </c:pt>
                <c:pt idx="62">
                  <c:v>-2.9727875600274994E-3</c:v>
                </c:pt>
                <c:pt idx="63">
                  <c:v>-3.8874914246513079E-3</c:v>
                </c:pt>
                <c:pt idx="64">
                  <c:v>-3.201463526183411E-3</c:v>
                </c:pt>
                <c:pt idx="65">
                  <c:v>-4.1161673908072195E-3</c:v>
                </c:pt>
                <c:pt idx="66">
                  <c:v>-3.6588154584953963E-3</c:v>
                </c:pt>
                <c:pt idx="67">
                  <c:v>-2.9727875600274994E-3</c:v>
                </c:pt>
                <c:pt idx="68">
                  <c:v>-4.1161673908072195E-3</c:v>
                </c:pt>
                <c:pt idx="69">
                  <c:v>-4.5735193231192049E-3</c:v>
                </c:pt>
                <c:pt idx="70">
                  <c:v>-4.8021952892751164E-3</c:v>
                </c:pt>
                <c:pt idx="71">
                  <c:v>-3.4301394923393225E-3</c:v>
                </c:pt>
                <c:pt idx="72">
                  <c:v>-5.030871255431028E-3</c:v>
                </c:pt>
                <c:pt idx="73">
                  <c:v>-5.4882231877430134E-3</c:v>
                </c:pt>
                <c:pt idx="74">
                  <c:v>-3.6588154584953963E-3</c:v>
                </c:pt>
                <c:pt idx="75">
                  <c:v>-2.2867596615596024E-3</c:v>
                </c:pt>
                <c:pt idx="76">
                  <c:v>-3.3158015092614478E-3</c:v>
                </c:pt>
                <c:pt idx="77">
                  <c:v>-2.515435627715514E-3</c:v>
                </c:pt>
                <c:pt idx="78">
                  <c:v>-2.515435627715514E-3</c:v>
                </c:pt>
                <c:pt idx="79">
                  <c:v>-3.8874914246513079E-3</c:v>
                </c:pt>
                <c:pt idx="80">
                  <c:v>-3.4301394923393225E-3</c:v>
                </c:pt>
                <c:pt idx="81">
                  <c:v>-5.030871255431028E-3</c:v>
                </c:pt>
                <c:pt idx="82">
                  <c:v>-4.5735193231192049E-3</c:v>
                </c:pt>
                <c:pt idx="83">
                  <c:v>-4.3448433569632933E-3</c:v>
                </c:pt>
                <c:pt idx="84">
                  <c:v>-4.1161673908072195E-3</c:v>
                </c:pt>
                <c:pt idx="85">
                  <c:v>-4.3448433569632933E-3</c:v>
                </c:pt>
                <c:pt idx="86">
                  <c:v>-4.5735193231192049E-3</c:v>
                </c:pt>
                <c:pt idx="87">
                  <c:v>-1.3263206037045628E-2</c:v>
                </c:pt>
                <c:pt idx="88">
                  <c:v>-6.1742510862109103E-3</c:v>
                </c:pt>
                <c:pt idx="89">
                  <c:v>-2.9727875600274994E-3</c:v>
                </c:pt>
                <c:pt idx="90">
                  <c:v>-6.1742510862109103E-3</c:v>
                </c:pt>
                <c:pt idx="91">
                  <c:v>-6.1742510862109103E-3</c:v>
                </c:pt>
                <c:pt idx="92">
                  <c:v>-6.6316030185227335E-3</c:v>
                </c:pt>
                <c:pt idx="93">
                  <c:v>-5.716899153898925E-3</c:v>
                </c:pt>
                <c:pt idx="94">
                  <c:v>-7.0889549508347189E-3</c:v>
                </c:pt>
                <c:pt idx="95">
                  <c:v>-3.8874914246513079E-3</c:v>
                </c:pt>
                <c:pt idx="96">
                  <c:v>-6.6316030185227335E-3</c:v>
                </c:pt>
                <c:pt idx="97">
                  <c:v>-4.3448433569632933E-3</c:v>
                </c:pt>
                <c:pt idx="98">
                  <c:v>-5.9455751200549987E-3</c:v>
                </c:pt>
                <c:pt idx="99">
                  <c:v>-3.8874914246513079E-3</c:v>
                </c:pt>
                <c:pt idx="100">
                  <c:v>-4.5735193231192049E-3</c:v>
                </c:pt>
                <c:pt idx="101">
                  <c:v>-3.4301394923393225E-3</c:v>
                </c:pt>
                <c:pt idx="102">
                  <c:v>-3.6588154584953963E-3</c:v>
                </c:pt>
                <c:pt idx="103">
                  <c:v>-4.8021952892751164E-3</c:v>
                </c:pt>
                <c:pt idx="104">
                  <c:v>-4.8021952892751164E-3</c:v>
                </c:pt>
                <c:pt idx="105">
                  <c:v>-4.5735193231192049E-3</c:v>
                </c:pt>
                <c:pt idx="106">
                  <c:v>-4.5735193231192049E-3</c:v>
                </c:pt>
                <c:pt idx="107">
                  <c:v>-3.6588154584953963E-3</c:v>
                </c:pt>
                <c:pt idx="108">
                  <c:v>-3.201463526183411E-3</c:v>
                </c:pt>
                <c:pt idx="109">
                  <c:v>-2.0580836954036908E-3</c:v>
                </c:pt>
                <c:pt idx="110">
                  <c:v>-1.3720557969357939E-3</c:v>
                </c:pt>
                <c:pt idx="111">
                  <c:v>2.286759661559115E-4</c:v>
                </c:pt>
                <c:pt idx="112">
                  <c:v>-1.8294077292477795E-3</c:v>
                </c:pt>
                <c:pt idx="113">
                  <c:v>-1.1433798307798825E-3</c:v>
                </c:pt>
                <c:pt idx="114">
                  <c:v>4.3448433569631311E-3</c:v>
                </c:pt>
                <c:pt idx="115">
                  <c:v>7.546306883146542E-3</c:v>
                </c:pt>
                <c:pt idx="116">
                  <c:v>8.9183626800823351E-3</c:v>
                </c:pt>
                <c:pt idx="117">
                  <c:v>5.9455751200548366E-3</c:v>
                </c:pt>
                <c:pt idx="118">
                  <c:v>3.201463526183411E-3</c:v>
                </c:pt>
                <c:pt idx="119">
                  <c:v>2.0580836954035282E-3</c:v>
                </c:pt>
                <c:pt idx="120">
                  <c:v>2.9727875600273367E-3</c:v>
                </c:pt>
                <c:pt idx="121">
                  <c:v>2.9727875600273367E-3</c:v>
                </c:pt>
                <c:pt idx="122">
                  <c:v>2.2867596615596024E-3</c:v>
                </c:pt>
                <c:pt idx="123">
                  <c:v>2.7441115938714252E-3</c:v>
                </c:pt>
                <c:pt idx="124">
                  <c:v>2.2867596615596024E-3</c:v>
                </c:pt>
                <c:pt idx="125">
                  <c:v>3.4301394923393225E-3</c:v>
                </c:pt>
                <c:pt idx="126">
                  <c:v>3.201463526183411E-3</c:v>
                </c:pt>
                <c:pt idx="127">
                  <c:v>3.201463526183411E-3</c:v>
                </c:pt>
                <c:pt idx="128">
                  <c:v>2.9727875600273367E-3</c:v>
                </c:pt>
                <c:pt idx="129">
                  <c:v>3.201463526183411E-3</c:v>
                </c:pt>
                <c:pt idx="130">
                  <c:v>3.201463526183411E-3</c:v>
                </c:pt>
                <c:pt idx="131">
                  <c:v>4.3448433569631311E-3</c:v>
                </c:pt>
                <c:pt idx="132">
                  <c:v>4.3448433569631311E-3</c:v>
                </c:pt>
                <c:pt idx="133">
                  <c:v>3.8874914246511453E-3</c:v>
                </c:pt>
                <c:pt idx="134">
                  <c:v>5.4882231877428503E-3</c:v>
                </c:pt>
                <c:pt idx="135">
                  <c:v>7.3176309169906304E-3</c:v>
                </c:pt>
                <c:pt idx="136">
                  <c:v>7.3176309169906304E-3</c:v>
                </c:pt>
                <c:pt idx="137">
                  <c:v>5.9455751200548366E-3</c:v>
                </c:pt>
                <c:pt idx="138">
                  <c:v>5.9455751200548366E-3</c:v>
                </c:pt>
                <c:pt idx="139">
                  <c:v>8.4610107477703506E-3</c:v>
                </c:pt>
                <c:pt idx="140">
                  <c:v>1.1205122341641775E-2</c:v>
                </c:pt>
                <c:pt idx="141">
                  <c:v>1.1891150240109673E-2</c:v>
                </c:pt>
                <c:pt idx="142">
                  <c:v>1.1891150240109673E-2</c:v>
                </c:pt>
                <c:pt idx="143">
                  <c:v>1.4177909901669275E-2</c:v>
                </c:pt>
                <c:pt idx="144">
                  <c:v>2.3782300480219506E-2</c:v>
                </c:pt>
                <c:pt idx="145">
                  <c:v>2.6069060141779111E-2</c:v>
                </c:pt>
                <c:pt idx="146">
                  <c:v>2.4239652412531329E-2</c:v>
                </c:pt>
                <c:pt idx="147">
                  <c:v>2.7898467871026726E-2</c:v>
                </c:pt>
                <c:pt idx="148">
                  <c:v>2.5154356277155301E-2</c:v>
                </c:pt>
                <c:pt idx="149">
                  <c:v>2.5840384175623034E-2</c:v>
                </c:pt>
                <c:pt idx="150">
                  <c:v>3.224331122798986E-2</c:v>
                </c:pt>
                <c:pt idx="151">
                  <c:v>3.2471987194145929E-2</c:v>
                </c:pt>
                <c:pt idx="152">
                  <c:v>3.3844042991081562E-2</c:v>
                </c:pt>
                <c:pt idx="153">
                  <c:v>3.0185227532586328E-2</c:v>
                </c:pt>
                <c:pt idx="154">
                  <c:v>3.1785959295678033E-2</c:v>
                </c:pt>
                <c:pt idx="155">
                  <c:v>2.9956551566430255E-2</c:v>
                </c:pt>
                <c:pt idx="156">
                  <c:v>3.0413903498742241E-2</c:v>
                </c:pt>
                <c:pt idx="157">
                  <c:v>3.1099931397210137E-2</c:v>
                </c:pt>
                <c:pt idx="158">
                  <c:v>3.1099931397210137E-2</c:v>
                </c:pt>
                <c:pt idx="159">
                  <c:v>3.2014635261833943E-2</c:v>
                </c:pt>
                <c:pt idx="160">
                  <c:v>3.1328607363366047E-2</c:v>
                </c:pt>
                <c:pt idx="161">
                  <c:v>3.4530070889549458E-2</c:v>
                </c:pt>
                <c:pt idx="162">
                  <c:v>3.5902126686485257E-2</c:v>
                </c:pt>
                <c:pt idx="163">
                  <c:v>4.093299794191628E-2</c:v>
                </c:pt>
                <c:pt idx="164">
                  <c:v>4.939400868968663E-2</c:v>
                </c:pt>
                <c:pt idx="165">
                  <c:v>4.6878573061971116E-2</c:v>
                </c:pt>
                <c:pt idx="166">
                  <c:v>4.6878573061971116E-2</c:v>
                </c:pt>
                <c:pt idx="167">
                  <c:v>4.5506517265035323E-2</c:v>
                </c:pt>
                <c:pt idx="168">
                  <c:v>4.2076377772696003E-2</c:v>
                </c:pt>
                <c:pt idx="169">
                  <c:v>4.7335924994283102E-2</c:v>
                </c:pt>
                <c:pt idx="170">
                  <c:v>4.4363137434255601E-2</c:v>
                </c:pt>
                <c:pt idx="171">
                  <c:v>4.6192545163503219E-2</c:v>
                </c:pt>
                <c:pt idx="172">
                  <c:v>4.596386919734731E-2</c:v>
                </c:pt>
                <c:pt idx="173">
                  <c:v>4.596386919734731E-2</c:v>
                </c:pt>
                <c:pt idx="174">
                  <c:v>4.6878573061971116E-2</c:v>
                </c:pt>
                <c:pt idx="175">
                  <c:v>4.8021952892750998E-2</c:v>
                </c:pt>
                <c:pt idx="176">
                  <c:v>4.5506517265035323E-2</c:v>
                </c:pt>
                <c:pt idx="177">
                  <c:v>4.5277841298879414E-2</c:v>
                </c:pt>
                <c:pt idx="178">
                  <c:v>4.7335924994283102E-2</c:v>
                </c:pt>
                <c:pt idx="179">
                  <c:v>4.9165332723530721E-2</c:v>
                </c:pt>
                <c:pt idx="180">
                  <c:v>4.8707980791218734E-2</c:v>
                </c:pt>
                <c:pt idx="181">
                  <c:v>4.9851360621998617E-2</c:v>
                </c:pt>
                <c:pt idx="182">
                  <c:v>5.3967528012805834E-2</c:v>
                </c:pt>
                <c:pt idx="183">
                  <c:v>5.4882231877429646E-2</c:v>
                </c:pt>
                <c:pt idx="184">
                  <c:v>5.8083695403613057E-2</c:v>
                </c:pt>
                <c:pt idx="185">
                  <c:v>5.5568259775897542E-2</c:v>
                </c:pt>
                <c:pt idx="186">
                  <c:v>5.6940315572833175E-2</c:v>
                </c:pt>
                <c:pt idx="187">
                  <c:v>5.7168991538989244E-2</c:v>
                </c:pt>
                <c:pt idx="188">
                  <c:v>5.4882231877429646E-2</c:v>
                </c:pt>
                <c:pt idx="189">
                  <c:v>5.2595472215870041E-2</c:v>
                </c:pt>
                <c:pt idx="190">
                  <c:v>5.3281500114337937E-2</c:v>
                </c:pt>
                <c:pt idx="191">
                  <c:v>4.4363137434255601E-2</c:v>
                </c:pt>
                <c:pt idx="192">
                  <c:v>3.6130802652641167E-2</c:v>
                </c:pt>
                <c:pt idx="193">
                  <c:v>3.3844042991081562E-2</c:v>
                </c:pt>
                <c:pt idx="194">
                  <c:v>2.8584495769494622E-2</c:v>
                </c:pt>
                <c:pt idx="195">
                  <c:v>3.2700663160301846E-2</c:v>
                </c:pt>
                <c:pt idx="196">
                  <c:v>3.3386691058769742E-2</c:v>
                </c:pt>
                <c:pt idx="197">
                  <c:v>3.224331122798986E-2</c:v>
                </c:pt>
                <c:pt idx="198">
                  <c:v>3.2014635261833943E-2</c:v>
                </c:pt>
                <c:pt idx="199">
                  <c:v>3.2014635261833943E-2</c:v>
                </c:pt>
                <c:pt idx="200">
                  <c:v>3.4072718957237472E-2</c:v>
                </c:pt>
                <c:pt idx="201">
                  <c:v>3.1785959295678033E-2</c:v>
                </c:pt>
                <c:pt idx="202">
                  <c:v>3.2929339126457756E-2</c:v>
                </c:pt>
                <c:pt idx="203">
                  <c:v>2.9499199634118432E-2</c:v>
                </c:pt>
                <c:pt idx="204">
                  <c:v>2.9499199634118432E-2</c:v>
                </c:pt>
                <c:pt idx="205">
                  <c:v>2.7669791904870816E-2</c:v>
                </c:pt>
                <c:pt idx="206">
                  <c:v>2.3324948547907523E-2</c:v>
                </c:pt>
                <c:pt idx="207">
                  <c:v>2.0580836954036095E-2</c:v>
                </c:pt>
                <c:pt idx="208">
                  <c:v>1.4177909901669275E-2</c:v>
                </c:pt>
                <c:pt idx="209">
                  <c:v>1.143379830779785E-2</c:v>
                </c:pt>
                <c:pt idx="210">
                  <c:v>1.0061742510862056E-2</c:v>
                </c:pt>
                <c:pt idx="211">
                  <c:v>1.0976446375485864E-2</c:v>
                </c:pt>
                <c:pt idx="212">
                  <c:v>7.3176309169906304E-3</c:v>
                </c:pt>
                <c:pt idx="213">
                  <c:v>9.6043905785500698E-3</c:v>
                </c:pt>
                <c:pt idx="214">
                  <c:v>1.0290418477017968E-2</c:v>
                </c:pt>
                <c:pt idx="215">
                  <c:v>1.2119826206265746E-2</c:v>
                </c:pt>
                <c:pt idx="216">
                  <c:v>1.3263206037045467E-2</c:v>
                </c:pt>
                <c:pt idx="217">
                  <c:v>1.0747770409329952E-2</c:v>
                </c:pt>
                <c:pt idx="218">
                  <c:v>1.0290418477017968E-2</c:v>
                </c:pt>
                <c:pt idx="219">
                  <c:v>8.9183626800823351E-3</c:v>
                </c:pt>
                <c:pt idx="220">
                  <c:v>1.0976446375485864E-2</c:v>
                </c:pt>
                <c:pt idx="221">
                  <c:v>8.4610107477703506E-3</c:v>
                </c:pt>
                <c:pt idx="222">
                  <c:v>6.8602789846786451E-3</c:v>
                </c:pt>
                <c:pt idx="223">
                  <c:v>7.3176309169906304E-3</c:v>
                </c:pt>
                <c:pt idx="224">
                  <c:v>7.546306883146542E-3</c:v>
                </c:pt>
                <c:pt idx="225">
                  <c:v>9.1470386462382466E-3</c:v>
                </c:pt>
                <c:pt idx="226">
                  <c:v>9.6043905785500698E-3</c:v>
                </c:pt>
                <c:pt idx="227">
                  <c:v>1.0519094443174041E-2</c:v>
                </c:pt>
                <c:pt idx="228">
                  <c:v>9.8330665447061445E-3</c:v>
                </c:pt>
                <c:pt idx="229">
                  <c:v>1.0290418477017968E-2</c:v>
                </c:pt>
                <c:pt idx="230">
                  <c:v>1.0290418477017968E-2</c:v>
                </c:pt>
                <c:pt idx="231">
                  <c:v>1.0519094443174041E-2</c:v>
                </c:pt>
                <c:pt idx="232">
                  <c:v>9.1470386462382466E-3</c:v>
                </c:pt>
                <c:pt idx="233">
                  <c:v>8.9183626800823351E-3</c:v>
                </c:pt>
                <c:pt idx="234">
                  <c:v>1.0519094443174041E-2</c:v>
                </c:pt>
                <c:pt idx="235">
                  <c:v>1.0519094443174041E-2</c:v>
                </c:pt>
                <c:pt idx="236">
                  <c:v>1.0747770409329952E-2</c:v>
                </c:pt>
                <c:pt idx="237">
                  <c:v>1.2348502172421658E-2</c:v>
                </c:pt>
                <c:pt idx="238">
                  <c:v>1.7150697461696774E-2</c:v>
                </c:pt>
                <c:pt idx="239">
                  <c:v>1.4177909901669275E-2</c:v>
                </c:pt>
                <c:pt idx="240">
                  <c:v>1.4863937800137172E-2</c:v>
                </c:pt>
                <c:pt idx="241">
                  <c:v>1.8980105190944389E-2</c:v>
                </c:pt>
                <c:pt idx="242">
                  <c:v>1.4863937800137172E-2</c:v>
                </c:pt>
                <c:pt idx="243">
                  <c:v>1.4863937800137172E-2</c:v>
                </c:pt>
                <c:pt idx="244">
                  <c:v>1.6464669563228878E-2</c:v>
                </c:pt>
                <c:pt idx="245">
                  <c:v>1.5092613766293084E-2</c:v>
                </c:pt>
                <c:pt idx="246">
                  <c:v>1.4749599817059134E-2</c:v>
                </c:pt>
                <c:pt idx="247">
                  <c:v>1.3720557969357451E-2</c:v>
                </c:pt>
                <c:pt idx="248">
                  <c:v>1.1891150240109673E-2</c:v>
                </c:pt>
                <c:pt idx="249">
                  <c:v>1.2348502172421658E-2</c:v>
                </c:pt>
                <c:pt idx="250">
                  <c:v>1.3263206037045467E-2</c:v>
                </c:pt>
                <c:pt idx="251">
                  <c:v>1.7379373427852684E-2</c:v>
                </c:pt>
                <c:pt idx="252">
                  <c:v>1.7265035444774649E-2</c:v>
                </c:pt>
                <c:pt idx="253">
                  <c:v>1.3720557969357451E-2</c:v>
                </c:pt>
                <c:pt idx="254">
                  <c:v>1.5321289732448994E-2</c:v>
                </c:pt>
                <c:pt idx="255">
                  <c:v>1.7150697461696774E-2</c:v>
                </c:pt>
                <c:pt idx="256">
                  <c:v>1.6464669563228878E-2</c:v>
                </c:pt>
                <c:pt idx="257">
                  <c:v>1.4177909901669275E-2</c:v>
                </c:pt>
                <c:pt idx="258">
                  <c:v>1.3034530070889555E-2</c:v>
                </c:pt>
                <c:pt idx="259">
                  <c:v>1.2577178138577569E-2</c:v>
                </c:pt>
                <c:pt idx="260">
                  <c:v>1.6464669563228878E-2</c:v>
                </c:pt>
                <c:pt idx="261">
                  <c:v>1.7608049394008597E-2</c:v>
                </c:pt>
                <c:pt idx="262">
                  <c:v>1.8522753258632407E-2</c:v>
                </c:pt>
                <c:pt idx="263">
                  <c:v>1.783672536016467E-2</c:v>
                </c:pt>
                <c:pt idx="264">
                  <c:v>2.1266864852503994E-2</c:v>
                </c:pt>
                <c:pt idx="265">
                  <c:v>2.21815687171278E-2</c:v>
                </c:pt>
                <c:pt idx="266">
                  <c:v>2.1724216784815818E-2</c:v>
                </c:pt>
                <c:pt idx="267">
                  <c:v>2.0352160987880185E-2</c:v>
                </c:pt>
                <c:pt idx="268">
                  <c:v>1.9894809055568199E-2</c:v>
                </c:pt>
                <c:pt idx="269">
                  <c:v>1.6693345529384788E-2</c:v>
                </c:pt>
                <c:pt idx="270">
                  <c:v>2.0352160987880185E-2</c:v>
                </c:pt>
                <c:pt idx="271">
                  <c:v>2.1038188886348081E-2</c:v>
                </c:pt>
                <c:pt idx="272">
                  <c:v>2.1724216784815818E-2</c:v>
                </c:pt>
                <c:pt idx="273">
                  <c:v>2.2638920649439623E-2</c:v>
                </c:pt>
                <c:pt idx="274">
                  <c:v>2.6297736107935021E-2</c:v>
                </c:pt>
                <c:pt idx="275">
                  <c:v>2.5040018294077263E-2</c:v>
                </c:pt>
                <c:pt idx="276">
                  <c:v>3.4301394923393548E-2</c:v>
                </c:pt>
                <c:pt idx="277">
                  <c:v>3.3158015092613666E-2</c:v>
                </c:pt>
                <c:pt idx="278">
                  <c:v>3.3158015092613666E-2</c:v>
                </c:pt>
                <c:pt idx="279">
                  <c:v>3.0871255431054227E-2</c:v>
                </c:pt>
                <c:pt idx="280">
                  <c:v>3.2014635261833943E-2</c:v>
                </c:pt>
                <c:pt idx="281">
                  <c:v>2.9727875600274345E-2</c:v>
                </c:pt>
                <c:pt idx="282">
                  <c:v>3.1328607363366047E-2</c:v>
                </c:pt>
                <c:pt idx="283">
                  <c:v>3.1099931397210137E-2</c:v>
                </c:pt>
                <c:pt idx="284">
                  <c:v>2.6526412074090934E-2</c:v>
                </c:pt>
                <c:pt idx="285">
                  <c:v>2.8127143837182639E-2</c:v>
                </c:pt>
                <c:pt idx="286">
                  <c:v>3.0413903498742241E-2</c:v>
                </c:pt>
                <c:pt idx="287">
                  <c:v>2.5840384175623034E-2</c:v>
                </c:pt>
                <c:pt idx="288">
                  <c:v>2.744111593871474E-2</c:v>
                </c:pt>
                <c:pt idx="289">
                  <c:v>2.4697004344843315E-2</c:v>
                </c:pt>
                <c:pt idx="290">
                  <c:v>2.5383032243311211E-2</c:v>
                </c:pt>
                <c:pt idx="291">
                  <c:v>2.5154356277155301E-2</c:v>
                </c:pt>
                <c:pt idx="292">
                  <c:v>2.5154356277155301E-2</c:v>
                </c:pt>
                <c:pt idx="293">
                  <c:v>2.6069060141779111E-2</c:v>
                </c:pt>
                <c:pt idx="294">
                  <c:v>2.5383032243311211E-2</c:v>
                </c:pt>
                <c:pt idx="295">
                  <c:v>2.5840384175623034E-2</c:v>
                </c:pt>
                <c:pt idx="296">
                  <c:v>2.744111593871474E-2</c:v>
                </c:pt>
                <c:pt idx="297">
                  <c:v>2.8355819803338549E-2</c:v>
                </c:pt>
                <c:pt idx="298">
                  <c:v>3.0185227532586328E-2</c:v>
                </c:pt>
                <c:pt idx="299">
                  <c:v>3.9446604161902613E-2</c:v>
                </c:pt>
                <c:pt idx="300">
                  <c:v>4.093299794191628E-2</c:v>
                </c:pt>
                <c:pt idx="301">
                  <c:v>3.3386691058769742E-2</c:v>
                </c:pt>
                <c:pt idx="302">
                  <c:v>3.9560942144980488E-2</c:v>
                </c:pt>
                <c:pt idx="303">
                  <c:v>4.1847701806540093E-2</c:v>
                </c:pt>
                <c:pt idx="304">
                  <c:v>4.1847701806540093E-2</c:v>
                </c:pt>
                <c:pt idx="305">
                  <c:v>4.1390349874228106E-2</c:v>
                </c:pt>
                <c:pt idx="306">
                  <c:v>4.6421221129659296E-2</c:v>
                </c:pt>
                <c:pt idx="307">
                  <c:v>4.9622684655842707E-2</c:v>
                </c:pt>
                <c:pt idx="308">
                  <c:v>4.9851360621998617E-2</c:v>
                </c:pt>
                <c:pt idx="309">
                  <c:v>5.442487994511766E-2</c:v>
                </c:pt>
                <c:pt idx="310">
                  <c:v>5.8998399268236863E-2</c:v>
                </c:pt>
                <c:pt idx="311">
                  <c:v>5.8998399268236863E-2</c:v>
                </c:pt>
                <c:pt idx="312">
                  <c:v>5.9913103132860669E-2</c:v>
                </c:pt>
                <c:pt idx="313">
                  <c:v>4.8936656757374811E-2</c:v>
                </c:pt>
                <c:pt idx="314">
                  <c:v>4.7107249028127032E-2</c:v>
                </c:pt>
                <c:pt idx="315">
                  <c:v>5.0308712554310443E-2</c:v>
                </c:pt>
                <c:pt idx="316">
                  <c:v>4.8021952892750998E-2</c:v>
                </c:pt>
                <c:pt idx="317">
                  <c:v>5.0766064486622423E-2</c:v>
                </c:pt>
                <c:pt idx="318">
                  <c:v>5.1109078435856374E-2</c:v>
                </c:pt>
                <c:pt idx="319">
                  <c:v>5.0537388520466513E-2</c:v>
                </c:pt>
                <c:pt idx="320">
                  <c:v>4.8021952892750998E-2</c:v>
                </c:pt>
                <c:pt idx="321">
                  <c:v>5.0994740452778339E-2</c:v>
                </c:pt>
                <c:pt idx="322">
                  <c:v>5.1452092385090326E-2</c:v>
                </c:pt>
                <c:pt idx="323">
                  <c:v>4.8364966841984783E-2</c:v>
                </c:pt>
                <c:pt idx="324">
                  <c:v>5.0125771781385775E-2</c:v>
                </c:pt>
                <c:pt idx="325">
                  <c:v>5.0994740452778339E-2</c:v>
                </c:pt>
                <c:pt idx="326">
                  <c:v>5.1109078435856374E-2</c:v>
                </c:pt>
                <c:pt idx="327">
                  <c:v>5.4653555911273737E-2</c:v>
                </c:pt>
                <c:pt idx="328">
                  <c:v>5.5110907843585556E-2</c:v>
                </c:pt>
                <c:pt idx="329">
                  <c:v>6.1056482963640551E-2</c:v>
                </c:pt>
                <c:pt idx="330">
                  <c:v>5.9455751200548849E-2</c:v>
                </c:pt>
                <c:pt idx="331">
                  <c:v>6.0370455065172655E-2</c:v>
                </c:pt>
                <c:pt idx="332">
                  <c:v>5.8541047335924877E-2</c:v>
                </c:pt>
                <c:pt idx="333">
                  <c:v>5.3052824148182028E-2</c:v>
                </c:pt>
                <c:pt idx="334">
                  <c:v>5.3738852046649924E-2</c:v>
                </c:pt>
                <c:pt idx="335">
                  <c:v>5.0537388520466513E-2</c:v>
                </c:pt>
                <c:pt idx="336">
                  <c:v>5.3738852046649924E-2</c:v>
                </c:pt>
                <c:pt idx="337">
                  <c:v>5.5568259775897542E-2</c:v>
                </c:pt>
                <c:pt idx="338">
                  <c:v>5.3624514063571889E-2</c:v>
                </c:pt>
                <c:pt idx="339">
                  <c:v>5.5110907843585556E-2</c:v>
                </c:pt>
                <c:pt idx="340">
                  <c:v>5.5911273725131487E-2</c:v>
                </c:pt>
                <c:pt idx="341">
                  <c:v>5.8198033386691092E-2</c:v>
                </c:pt>
                <c:pt idx="342">
                  <c:v>5.9684427166704759E-2</c:v>
                </c:pt>
                <c:pt idx="343">
                  <c:v>6.0370455065172655E-2</c:v>
                </c:pt>
                <c:pt idx="344">
                  <c:v>6.9288817745254999E-2</c:v>
                </c:pt>
                <c:pt idx="345">
                  <c:v>6.814543791447511E-2</c:v>
                </c:pt>
                <c:pt idx="346">
                  <c:v>7.4777040932997849E-2</c:v>
                </c:pt>
                <c:pt idx="347">
                  <c:v>6.9517493711410902E-2</c:v>
                </c:pt>
                <c:pt idx="348">
                  <c:v>6.9517493711410902E-2</c:v>
                </c:pt>
                <c:pt idx="349">
                  <c:v>7.2947633203750223E-2</c:v>
                </c:pt>
                <c:pt idx="350">
                  <c:v>7.0660873542190625E-2</c:v>
                </c:pt>
                <c:pt idx="351">
                  <c:v>6.9974845643722722E-2</c:v>
                </c:pt>
                <c:pt idx="352">
                  <c:v>6.5858678252915512E-2</c:v>
                </c:pt>
                <c:pt idx="353">
                  <c:v>6.7505145209238462E-2</c:v>
                </c:pt>
                <c:pt idx="354">
                  <c:v>6.4829636405213831E-2</c:v>
                </c:pt>
                <c:pt idx="355">
                  <c:v>6.5401326320603692E-2</c:v>
                </c:pt>
                <c:pt idx="356">
                  <c:v>6.814543791447511E-2</c:v>
                </c:pt>
                <c:pt idx="357">
                  <c:v>6.4943974388291706E-2</c:v>
                </c:pt>
                <c:pt idx="358">
                  <c:v>6.4715298422135789E-2</c:v>
                </c:pt>
                <c:pt idx="359">
                  <c:v>6.5515664303681553E-2</c:v>
                </c:pt>
                <c:pt idx="360">
                  <c:v>6.4486622455979872E-2</c:v>
                </c:pt>
                <c:pt idx="361">
                  <c:v>6.311456665904408E-2</c:v>
                </c:pt>
                <c:pt idx="362">
                  <c:v>6.1285158929796468E-2</c:v>
                </c:pt>
                <c:pt idx="363">
                  <c:v>6.3800594557511983E-2</c:v>
                </c:pt>
                <c:pt idx="364">
                  <c:v>6.6773382117539484E-2</c:v>
                </c:pt>
                <c:pt idx="365">
                  <c:v>6.6087354219071581E-2</c:v>
                </c:pt>
                <c:pt idx="366">
                  <c:v>6.528698833752565E-2</c:v>
                </c:pt>
                <c:pt idx="367">
                  <c:v>6.1971186828264364E-2</c:v>
                </c:pt>
                <c:pt idx="368">
                  <c:v>6.2657214726732094E-2</c:v>
                </c:pt>
                <c:pt idx="369">
                  <c:v>6.2314200777498309E-2</c:v>
                </c:pt>
                <c:pt idx="370">
                  <c:v>6.4257946489823803E-2</c:v>
                </c:pt>
                <c:pt idx="371">
                  <c:v>6.4257946489823803E-2</c:v>
                </c:pt>
                <c:pt idx="372">
                  <c:v>6.4143608506745928E-2</c:v>
                </c:pt>
                <c:pt idx="373">
                  <c:v>6.4486622455979872E-2</c:v>
                </c:pt>
                <c:pt idx="374">
                  <c:v>6.3571918591356066E-2</c:v>
                </c:pt>
                <c:pt idx="375">
                  <c:v>6.3571918591356066E-2</c:v>
                </c:pt>
                <c:pt idx="376">
                  <c:v>6.3800594557511983E-2</c:v>
                </c:pt>
                <c:pt idx="377">
                  <c:v>6.4257946489823803E-2</c:v>
                </c:pt>
                <c:pt idx="378">
                  <c:v>6.3914932540590011E-2</c:v>
                </c:pt>
                <c:pt idx="379">
                  <c:v>5.9913103132860669E-2</c:v>
                </c:pt>
                <c:pt idx="380">
                  <c:v>5.8198033386691092E-2</c:v>
                </c:pt>
                <c:pt idx="381">
                  <c:v>5.5682597758975418E-2</c:v>
                </c:pt>
                <c:pt idx="382">
                  <c:v>5.6711639606677258E-2</c:v>
                </c:pt>
                <c:pt idx="383">
                  <c:v>5.7397667505145161E-2</c:v>
                </c:pt>
                <c:pt idx="384">
                  <c:v>5.8929796478390077E-2</c:v>
                </c:pt>
                <c:pt idx="385">
                  <c:v>5.8312371369768967E-2</c:v>
                </c:pt>
                <c:pt idx="386">
                  <c:v>5.6254287674365439E-2</c:v>
                </c:pt>
                <c:pt idx="387">
                  <c:v>5.5225245826663591E-2</c:v>
                </c:pt>
                <c:pt idx="388">
                  <c:v>5.4653555911273737E-2</c:v>
                </c:pt>
                <c:pt idx="389">
                  <c:v>5.5225245826663591E-2</c:v>
                </c:pt>
                <c:pt idx="390">
                  <c:v>5.3853190029727799E-2</c:v>
                </c:pt>
                <c:pt idx="391">
                  <c:v>5.1337754402012284E-2</c:v>
                </c:pt>
                <c:pt idx="392">
                  <c:v>4.9165332723530721E-2</c:v>
                </c:pt>
                <c:pt idx="393">
                  <c:v>5.0080036588154526E-2</c:v>
                </c:pt>
                <c:pt idx="394">
                  <c:v>5.0766064486622423E-2</c:v>
                </c:pt>
                <c:pt idx="395">
                  <c:v>5.0308712554310443E-2</c:v>
                </c:pt>
                <c:pt idx="396">
                  <c:v>4.9622684655842707E-2</c:v>
                </c:pt>
                <c:pt idx="397">
                  <c:v>5.0308712554310443E-2</c:v>
                </c:pt>
                <c:pt idx="398">
                  <c:v>5.0308712554310443E-2</c:v>
                </c:pt>
                <c:pt idx="399">
                  <c:v>5.0308712554310443E-2</c:v>
                </c:pt>
                <c:pt idx="400">
                  <c:v>4.6421221129659296E-2</c:v>
                </c:pt>
                <c:pt idx="401">
                  <c:v>4.596386919734731E-2</c:v>
                </c:pt>
                <c:pt idx="402">
                  <c:v>4.4134461468099691E-2</c:v>
                </c:pt>
                <c:pt idx="403">
                  <c:v>4.2465126915161196E-2</c:v>
                </c:pt>
                <c:pt idx="404">
                  <c:v>4.57351932311914E-2</c:v>
                </c:pt>
                <c:pt idx="405">
                  <c:v>4.7678938943517053E-2</c:v>
                </c:pt>
                <c:pt idx="406">
                  <c:v>4.4248799451177566E-2</c:v>
                </c:pt>
                <c:pt idx="407">
                  <c:v>4.310541962039785E-2</c:v>
                </c:pt>
                <c:pt idx="408">
                  <c:v>3.9217928195746536E-2</c:v>
                </c:pt>
                <c:pt idx="409">
                  <c:v>3.9034987422821875E-2</c:v>
                </c:pt>
                <c:pt idx="410">
                  <c:v>3.5559112737251306E-2</c:v>
                </c:pt>
                <c:pt idx="411">
                  <c:v>3.7731534415732869E-2</c:v>
                </c:pt>
                <c:pt idx="412">
                  <c:v>3.6359478618797077E-2</c:v>
                </c:pt>
                <c:pt idx="413">
                  <c:v>3.6816830551109063E-2</c:v>
                </c:pt>
                <c:pt idx="414">
                  <c:v>3.7617196432654834E-2</c:v>
                </c:pt>
                <c:pt idx="415">
                  <c:v>3.7617196432654834E-2</c:v>
                </c:pt>
                <c:pt idx="416">
                  <c:v>3.7274182483420883E-2</c:v>
                </c:pt>
                <c:pt idx="417">
                  <c:v>3.5033158015092533E-2</c:v>
                </c:pt>
                <c:pt idx="418">
                  <c:v>3.3615367024925652E-2</c:v>
                </c:pt>
                <c:pt idx="419">
                  <c:v>2.8584495769494622E-2</c:v>
                </c:pt>
                <c:pt idx="420">
                  <c:v>2.984221358335238E-2</c:v>
                </c:pt>
                <c:pt idx="421">
                  <c:v>2.6183398124856982E-2</c:v>
                </c:pt>
                <c:pt idx="422">
                  <c:v>2.6640750057168969E-2</c:v>
                </c:pt>
                <c:pt idx="423">
                  <c:v>2.5154356277155301E-2</c:v>
                </c:pt>
                <c:pt idx="424">
                  <c:v>2.6915161216556127E-2</c:v>
                </c:pt>
                <c:pt idx="425">
                  <c:v>2.28675966155957E-2</c:v>
                </c:pt>
                <c:pt idx="426">
                  <c:v>2.21815687171278E-2</c:v>
                </c:pt>
                <c:pt idx="427">
                  <c:v>1.875142922478848E-2</c:v>
                </c:pt>
                <c:pt idx="428">
                  <c:v>2.2524582666361752E-2</c:v>
                </c:pt>
                <c:pt idx="429">
                  <c:v>2.8698833752572497E-2</c:v>
                </c:pt>
                <c:pt idx="430">
                  <c:v>3.32723530756917E-2</c:v>
                </c:pt>
                <c:pt idx="431">
                  <c:v>3.6976903727418187E-2</c:v>
                </c:pt>
                <c:pt idx="432">
                  <c:v>2.7784129887948688E-2</c:v>
                </c:pt>
                <c:pt idx="433">
                  <c:v>2.7098101989480792E-2</c:v>
                </c:pt>
                <c:pt idx="434">
                  <c:v>2.8813171735650536E-2</c:v>
                </c:pt>
                <c:pt idx="435">
                  <c:v>2.6183398124856982E-2</c:v>
                </c:pt>
                <c:pt idx="436">
                  <c:v>2.4468328378687405E-2</c:v>
                </c:pt>
                <c:pt idx="437">
                  <c:v>2.21815687171278E-2</c:v>
                </c:pt>
                <c:pt idx="438">
                  <c:v>2.2295906700205839E-2</c:v>
                </c:pt>
                <c:pt idx="439">
                  <c:v>2.21815687171278E-2</c:v>
                </c:pt>
                <c:pt idx="440">
                  <c:v>2.2067230734049766E-2</c:v>
                </c:pt>
                <c:pt idx="441">
                  <c:v>2.2112965927281011E-2</c:v>
                </c:pt>
                <c:pt idx="442">
                  <c:v>2.302766979190482E-2</c:v>
                </c:pt>
                <c:pt idx="443">
                  <c:v>2.138120283558187E-2</c:v>
                </c:pt>
                <c:pt idx="444">
                  <c:v>2.0352160987880185E-2</c:v>
                </c:pt>
                <c:pt idx="445">
                  <c:v>1.8294077292476493E-2</c:v>
                </c:pt>
                <c:pt idx="446">
                  <c:v>2.2410244683283714E-2</c:v>
                </c:pt>
                <c:pt idx="447">
                  <c:v>2.0923850903270046E-2</c:v>
                </c:pt>
                <c:pt idx="448">
                  <c:v>2.28675966155957E-2</c:v>
                </c:pt>
                <c:pt idx="449">
                  <c:v>2.4582666361765277E-2</c:v>
                </c:pt>
                <c:pt idx="450">
                  <c:v>2.4582666361765277E-2</c:v>
                </c:pt>
                <c:pt idx="451">
                  <c:v>2.4056711639606668E-2</c:v>
                </c:pt>
                <c:pt idx="452">
                  <c:v>2.1609878801737942E-2</c:v>
                </c:pt>
                <c:pt idx="453">
                  <c:v>2.195289275097189E-2</c:v>
                </c:pt>
                <c:pt idx="454">
                  <c:v>2.309627258175161E-2</c:v>
                </c:pt>
                <c:pt idx="455">
                  <c:v>2.3439286530985558E-2</c:v>
                </c:pt>
                <c:pt idx="456">
                  <c:v>2.2753258632517662E-2</c:v>
                </c:pt>
                <c:pt idx="457">
                  <c:v>2.0352160987880185E-2</c:v>
                </c:pt>
                <c:pt idx="458">
                  <c:v>1.9208781157100303E-2</c:v>
                </c:pt>
                <c:pt idx="459">
                  <c:v>1.9208781157100303E-2</c:v>
                </c:pt>
                <c:pt idx="460">
                  <c:v>1.6464669563228878E-2</c:v>
                </c:pt>
                <c:pt idx="461">
                  <c:v>1.3263206037045467E-2</c:v>
                </c:pt>
                <c:pt idx="462">
                  <c:v>1.2119826206265746E-2</c:v>
                </c:pt>
                <c:pt idx="463">
                  <c:v>1.2234164189343621E-2</c:v>
                </c:pt>
                <c:pt idx="464">
                  <c:v>1.2234164189343621E-2</c:v>
                </c:pt>
                <c:pt idx="465">
                  <c:v>1.1822547450262883E-2</c:v>
                </c:pt>
                <c:pt idx="466">
                  <c:v>1.4520923850903223E-2</c:v>
                </c:pt>
                <c:pt idx="467">
                  <c:v>1.2691516121655606E-2</c:v>
                </c:pt>
                <c:pt idx="468">
                  <c:v>1.3308941230276714E-2</c:v>
                </c:pt>
                <c:pt idx="469">
                  <c:v>1.7265035444774649E-2</c:v>
                </c:pt>
                <c:pt idx="470">
                  <c:v>1.5092613766293084E-2</c:v>
                </c:pt>
                <c:pt idx="471">
                  <c:v>1.89115024010976E-2</c:v>
                </c:pt>
                <c:pt idx="472">
                  <c:v>1.9780471072490164E-2</c:v>
                </c:pt>
                <c:pt idx="473">
                  <c:v>1.6007317630916892E-2</c:v>
                </c:pt>
                <c:pt idx="474">
                  <c:v>1.2805854104733481E-2</c:v>
                </c:pt>
                <c:pt idx="475">
                  <c:v>1.2577178138577569E-2</c:v>
                </c:pt>
                <c:pt idx="476">
                  <c:v>1.0747770409329952E-2</c:v>
                </c:pt>
                <c:pt idx="477">
                  <c:v>1.3949233935513363E-2</c:v>
                </c:pt>
                <c:pt idx="478">
                  <c:v>1.2577178138577569E-2</c:v>
                </c:pt>
                <c:pt idx="479">
                  <c:v>1.0747770409329952E-2</c:v>
                </c:pt>
                <c:pt idx="480">
                  <c:v>1.1662474273953762E-2</c:v>
                </c:pt>
                <c:pt idx="481">
                  <c:v>1.2348502172421658E-2</c:v>
                </c:pt>
                <c:pt idx="482">
                  <c:v>1.1662474273953762E-2</c:v>
                </c:pt>
                <c:pt idx="483">
                  <c:v>1.1662474273953762E-2</c:v>
                </c:pt>
                <c:pt idx="484">
                  <c:v>1.0976446375485864E-2</c:v>
                </c:pt>
                <c:pt idx="485">
                  <c:v>1.0976446375485864E-2</c:v>
                </c:pt>
                <c:pt idx="486">
                  <c:v>9.9931397210152664E-3</c:v>
                </c:pt>
                <c:pt idx="487">
                  <c:v>8.9183626800823351E-3</c:v>
                </c:pt>
                <c:pt idx="488">
                  <c:v>8.9183626800823351E-3</c:v>
                </c:pt>
                <c:pt idx="489">
                  <c:v>8.8040246970042986E-3</c:v>
                </c:pt>
                <c:pt idx="490">
                  <c:v>8.9183626800823351E-3</c:v>
                </c:pt>
                <c:pt idx="491">
                  <c:v>8.0036588154585274E-3</c:v>
                </c:pt>
                <c:pt idx="492">
                  <c:v>8.9183626800823351E-3</c:v>
                </c:pt>
                <c:pt idx="493">
                  <c:v>9.3071118225473686E-3</c:v>
                </c:pt>
                <c:pt idx="494">
                  <c:v>9.9474045277840178E-3</c:v>
                </c:pt>
                <c:pt idx="495">
                  <c:v>1.1205122341641775E-2</c:v>
                </c:pt>
                <c:pt idx="496">
                  <c:v>9.1470386462382466E-3</c:v>
                </c:pt>
                <c:pt idx="497">
                  <c:v>8.5067459410015974E-3</c:v>
                </c:pt>
                <c:pt idx="498">
                  <c:v>6.1971186828264522E-3</c:v>
                </c:pt>
                <c:pt idx="499">
                  <c:v>9.3757146123941582E-3</c:v>
                </c:pt>
                <c:pt idx="500">
                  <c:v>1.0519094443174041E-2</c:v>
                </c:pt>
                <c:pt idx="501">
                  <c:v>1.0633432426251916E-2</c:v>
                </c:pt>
                <c:pt idx="502">
                  <c:v>1.1891150240109673E-2</c:v>
                </c:pt>
                <c:pt idx="503">
                  <c:v>1.0747770409329952E-2</c:v>
                </c:pt>
                <c:pt idx="504">
                  <c:v>1.0862108392407989E-2</c:v>
                </c:pt>
                <c:pt idx="505">
                  <c:v>1.1205122341641775E-2</c:v>
                </c:pt>
                <c:pt idx="506">
                  <c:v>1.2577178138577569E-2</c:v>
                </c:pt>
                <c:pt idx="507">
                  <c:v>1.2394237365652904E-2</c:v>
                </c:pt>
                <c:pt idx="508">
                  <c:v>1.3491882003201379E-2</c:v>
                </c:pt>
                <c:pt idx="509">
                  <c:v>2.0580836954036095E-2</c:v>
                </c:pt>
                <c:pt idx="510">
                  <c:v>1.6922021495540701E-2</c:v>
                </c:pt>
                <c:pt idx="511">
                  <c:v>1.7608049394008597E-2</c:v>
                </c:pt>
                <c:pt idx="512">
                  <c:v>1.3720557969357451E-2</c:v>
                </c:pt>
                <c:pt idx="513">
                  <c:v>1.0976446375485864E-2</c:v>
                </c:pt>
                <c:pt idx="514">
                  <c:v>1.1708209467185008E-2</c:v>
                </c:pt>
                <c:pt idx="515">
                  <c:v>1.1205122341641775E-2</c:v>
                </c:pt>
                <c:pt idx="516">
                  <c:v>1.2234164189343621E-2</c:v>
                </c:pt>
                <c:pt idx="517">
                  <c:v>1.0793505602561199E-2</c:v>
                </c:pt>
                <c:pt idx="518">
                  <c:v>8.9183626800823351E-3</c:v>
                </c:pt>
                <c:pt idx="519">
                  <c:v>8.232334781614439E-3</c:v>
                </c:pt>
                <c:pt idx="520">
                  <c:v>9.1470386462380842E-4</c:v>
                </c:pt>
                <c:pt idx="521">
                  <c:v>-5.030871255431028E-3</c:v>
                </c:pt>
                <c:pt idx="522">
                  <c:v>2.286759661559115E-4</c:v>
                </c:pt>
                <c:pt idx="523">
                  <c:v>-3.4301394923393225E-3</c:v>
                </c:pt>
                <c:pt idx="524">
                  <c:v>-9.7187285616282693E-3</c:v>
                </c:pt>
                <c:pt idx="525">
                  <c:v>-1.356048479304833E-2</c:v>
                </c:pt>
                <c:pt idx="526">
                  <c:v>-1.5778641664761141E-2</c:v>
                </c:pt>
                <c:pt idx="527">
                  <c:v>1.1433798307797199E-3</c:v>
                </c:pt>
                <c:pt idx="528">
                  <c:v>-5.716899153898925E-3</c:v>
                </c:pt>
                <c:pt idx="529">
                  <c:v>-5.716899153898925E-3</c:v>
                </c:pt>
                <c:pt idx="530">
                  <c:v>-1.4978275783215209E-2</c:v>
                </c:pt>
                <c:pt idx="531">
                  <c:v>-1.4863937800137172E-2</c:v>
                </c:pt>
                <c:pt idx="532">
                  <c:v>-1.8179739309398618E-2</c:v>
                </c:pt>
                <c:pt idx="533">
                  <c:v>-1.8179739309398618E-2</c:v>
                </c:pt>
                <c:pt idx="534">
                  <c:v>-1.852275325863257E-2</c:v>
                </c:pt>
                <c:pt idx="535">
                  <c:v>-2.0352160987880185E-2</c:v>
                </c:pt>
                <c:pt idx="536">
                  <c:v>-1.9437457123256376E-2</c:v>
                </c:pt>
                <c:pt idx="537">
                  <c:v>-2.0123485021724275E-2</c:v>
                </c:pt>
                <c:pt idx="538">
                  <c:v>-2.7669791904870816E-2</c:v>
                </c:pt>
                <c:pt idx="539">
                  <c:v>-4.093299794191628E-2</c:v>
                </c:pt>
                <c:pt idx="540">
                  <c:v>-3.9560942144980647E-2</c:v>
                </c:pt>
                <c:pt idx="541">
                  <c:v>-3.9103590212668661E-2</c:v>
                </c:pt>
                <c:pt idx="542">
                  <c:v>-3.7731534415732869E-2</c:v>
                </c:pt>
                <c:pt idx="543">
                  <c:v>-4.4820489366567587E-2</c:v>
                </c:pt>
                <c:pt idx="544">
                  <c:v>-4.6649897095815206E-2</c:v>
                </c:pt>
                <c:pt idx="545">
                  <c:v>-5.8198033386691092E-2</c:v>
                </c:pt>
                <c:pt idx="546">
                  <c:v>-6.4486622455979872E-2</c:v>
                </c:pt>
                <c:pt idx="547">
                  <c:v>-6.4600960439057914E-2</c:v>
                </c:pt>
                <c:pt idx="548">
                  <c:v>-6.0141779099016746E-2</c:v>
                </c:pt>
                <c:pt idx="549">
                  <c:v>-5.7855019437457141E-2</c:v>
                </c:pt>
                <c:pt idx="550">
                  <c:v>-5.7969357420535182E-2</c:v>
                </c:pt>
                <c:pt idx="551">
                  <c:v>-5.7397667505145321E-2</c:v>
                </c:pt>
                <c:pt idx="552">
                  <c:v>-5.9684427166704759E-2</c:v>
                </c:pt>
                <c:pt idx="553">
                  <c:v>-6.5401326320603692E-2</c:v>
                </c:pt>
                <c:pt idx="554">
                  <c:v>-6.4943974388291859E-2</c:v>
                </c:pt>
                <c:pt idx="555">
                  <c:v>-6.6087354219071581E-2</c:v>
                </c:pt>
                <c:pt idx="556">
                  <c:v>-6.4029270523668053E-2</c:v>
                </c:pt>
                <c:pt idx="557">
                  <c:v>-5.6940315572833335E-2</c:v>
                </c:pt>
                <c:pt idx="558">
                  <c:v>-5.7397667505145321E-2</c:v>
                </c:pt>
                <c:pt idx="559">
                  <c:v>-6.5172650354447775E-2</c:v>
                </c:pt>
                <c:pt idx="560">
                  <c:v>-6.3114566659044247E-2</c:v>
                </c:pt>
                <c:pt idx="561">
                  <c:v>-6.7345072032929346E-2</c:v>
                </c:pt>
                <c:pt idx="562">
                  <c:v>-6.5401326320603692E-2</c:v>
                </c:pt>
                <c:pt idx="563">
                  <c:v>-6.9174479762176957E-2</c:v>
                </c:pt>
                <c:pt idx="564">
                  <c:v>-6.9746169677566985E-2</c:v>
                </c:pt>
                <c:pt idx="565">
                  <c:v>-7.1804253372970514E-2</c:v>
                </c:pt>
                <c:pt idx="566">
                  <c:v>-7.2261605305282486E-2</c:v>
                </c:pt>
                <c:pt idx="567">
                  <c:v>-7.141550423050548E-2</c:v>
                </c:pt>
                <c:pt idx="568">
                  <c:v>-7.1758518179739425E-2</c:v>
                </c:pt>
                <c:pt idx="569">
                  <c:v>-7.1758518179739425E-2</c:v>
                </c:pt>
                <c:pt idx="570">
                  <c:v>-7.3862337068374195E-2</c:v>
                </c:pt>
                <c:pt idx="571">
                  <c:v>-6.5401326320603692E-2</c:v>
                </c:pt>
                <c:pt idx="572">
                  <c:v>-7.134690144065868E-2</c:v>
                </c:pt>
                <c:pt idx="573">
                  <c:v>-7.3176309169906306E-2</c:v>
                </c:pt>
                <c:pt idx="574">
                  <c:v>-7.3061971186828265E-2</c:v>
                </c:pt>
                <c:pt idx="575">
                  <c:v>-7.3176309169906306E-2</c:v>
                </c:pt>
                <c:pt idx="576">
                  <c:v>-6.9517493711410902E-2</c:v>
                </c:pt>
                <c:pt idx="577">
                  <c:v>-6.9060141779099082E-2</c:v>
                </c:pt>
                <c:pt idx="578">
                  <c:v>-5.922707523439294E-2</c:v>
                </c:pt>
                <c:pt idx="579">
                  <c:v>-6.7002058083695387E-2</c:v>
                </c:pt>
                <c:pt idx="580">
                  <c:v>-6.8031099931397235E-2</c:v>
                </c:pt>
                <c:pt idx="581">
                  <c:v>-6.3000228675966205E-2</c:v>
                </c:pt>
                <c:pt idx="582">
                  <c:v>-6.4486622455979872E-2</c:v>
                </c:pt>
                <c:pt idx="583">
                  <c:v>-6.5401326320603692E-2</c:v>
                </c:pt>
                <c:pt idx="584">
                  <c:v>-6.7642350788932201E-2</c:v>
                </c:pt>
                <c:pt idx="585">
                  <c:v>-6.6544706151383567E-2</c:v>
                </c:pt>
                <c:pt idx="586">
                  <c:v>-6.8031099931397235E-2</c:v>
                </c:pt>
                <c:pt idx="587">
                  <c:v>-6.8831465812943166E-2</c:v>
                </c:pt>
                <c:pt idx="588">
                  <c:v>-6.7916761948319193E-2</c:v>
                </c:pt>
                <c:pt idx="589">
                  <c:v>-6.5401326320603692E-2</c:v>
                </c:pt>
                <c:pt idx="590">
                  <c:v>-6.3686256574434108E-2</c:v>
                </c:pt>
                <c:pt idx="591">
                  <c:v>-6.2085524811342399E-2</c:v>
                </c:pt>
                <c:pt idx="592">
                  <c:v>-6.6087354219071581E-2</c:v>
                </c:pt>
                <c:pt idx="593">
                  <c:v>-6.8488451863709221E-2</c:v>
                </c:pt>
                <c:pt idx="594">
                  <c:v>-7.0203521609878805E-2</c:v>
                </c:pt>
                <c:pt idx="595">
                  <c:v>-7.271895723759432E-2</c:v>
                </c:pt>
                <c:pt idx="596">
                  <c:v>-7.4891378916075876E-2</c:v>
                </c:pt>
                <c:pt idx="597">
                  <c:v>-7.5348730848387863E-2</c:v>
                </c:pt>
                <c:pt idx="598">
                  <c:v>-7.5005716899153918E-2</c:v>
                </c:pt>
                <c:pt idx="599">
                  <c:v>-7.5234392865309835E-2</c:v>
                </c:pt>
                <c:pt idx="600">
                  <c:v>-7.6263434713011669E-2</c:v>
                </c:pt>
                <c:pt idx="601">
                  <c:v>-7.5920420763777724E-2</c:v>
                </c:pt>
                <c:pt idx="602">
                  <c:v>-7.3633661102218126E-2</c:v>
                </c:pt>
                <c:pt idx="603">
                  <c:v>-7.5463068831465904E-2</c:v>
                </c:pt>
                <c:pt idx="604">
                  <c:v>-7.6606448662245627E-2</c:v>
                </c:pt>
                <c:pt idx="605">
                  <c:v>-7.683512462840153E-2</c:v>
                </c:pt>
                <c:pt idx="606">
                  <c:v>-7.5920420763777724E-2</c:v>
                </c:pt>
                <c:pt idx="607">
                  <c:v>-7.7292476560713516E-2</c:v>
                </c:pt>
                <c:pt idx="608">
                  <c:v>-7.7818431282872136E-2</c:v>
                </c:pt>
                <c:pt idx="609">
                  <c:v>-7.8550194374571281E-2</c:v>
                </c:pt>
                <c:pt idx="610">
                  <c:v>-7.8778870340727183E-2</c:v>
                </c:pt>
                <c:pt idx="611">
                  <c:v>-7.6606448662245627E-2</c:v>
                </c:pt>
                <c:pt idx="612">
                  <c:v>-7.7292476560713516E-2</c:v>
                </c:pt>
                <c:pt idx="613">
                  <c:v>-7.3176309169906306E-2</c:v>
                </c:pt>
                <c:pt idx="614">
                  <c:v>-7.2490281271438403E-2</c:v>
                </c:pt>
                <c:pt idx="615">
                  <c:v>-7.637777269608971E-2</c:v>
                </c:pt>
                <c:pt idx="616">
                  <c:v>-7.4777040932998001E-2</c:v>
                </c:pt>
                <c:pt idx="617">
                  <c:v>-7.5577406814543779E-2</c:v>
                </c:pt>
                <c:pt idx="618">
                  <c:v>-7.7178138577635488E-2</c:v>
                </c:pt>
                <c:pt idx="619">
                  <c:v>-7.6034758746855766E-2</c:v>
                </c:pt>
                <c:pt idx="620">
                  <c:v>-7.5691744797621821E-2</c:v>
                </c:pt>
                <c:pt idx="621">
                  <c:v>-7.3061971186828265E-2</c:v>
                </c:pt>
                <c:pt idx="622">
                  <c:v>-7.3176309169906306E-2</c:v>
                </c:pt>
                <c:pt idx="623">
                  <c:v>-7.0317859592956833E-2</c:v>
                </c:pt>
                <c:pt idx="624">
                  <c:v>-7.0775211525268666E-2</c:v>
                </c:pt>
                <c:pt idx="625">
                  <c:v>-6.8031099931397235E-2</c:v>
                </c:pt>
                <c:pt idx="626">
                  <c:v>-6.8031099931397235E-2</c:v>
                </c:pt>
                <c:pt idx="627">
                  <c:v>-5.3967528012805834E-2</c:v>
                </c:pt>
                <c:pt idx="628">
                  <c:v>-5.4882231877429646E-2</c:v>
                </c:pt>
                <c:pt idx="629">
                  <c:v>-6.0827806997484642E-2</c:v>
                </c:pt>
                <c:pt idx="630">
                  <c:v>-6.0370455065172655E-2</c:v>
                </c:pt>
                <c:pt idx="631">
                  <c:v>-6.4715298422135956E-2</c:v>
                </c:pt>
                <c:pt idx="632">
                  <c:v>-6.1056482963640551E-2</c:v>
                </c:pt>
                <c:pt idx="633">
                  <c:v>-6.0096043905785497E-2</c:v>
                </c:pt>
                <c:pt idx="634">
                  <c:v>-6.1742510862108455E-2</c:v>
                </c:pt>
                <c:pt idx="635">
                  <c:v>-5.8426709352847002E-2</c:v>
                </c:pt>
                <c:pt idx="636">
                  <c:v>-5.9798765149782801E-2</c:v>
                </c:pt>
                <c:pt idx="637">
                  <c:v>-5.8541047335925044E-2</c:v>
                </c:pt>
                <c:pt idx="638">
                  <c:v>-6.5172650354447775E-2</c:v>
                </c:pt>
                <c:pt idx="639">
                  <c:v>-6.4943974388291859E-2</c:v>
                </c:pt>
                <c:pt idx="640">
                  <c:v>-6.2771552709810302E-2</c:v>
                </c:pt>
                <c:pt idx="641">
                  <c:v>-6.3800594557511983E-2</c:v>
                </c:pt>
                <c:pt idx="642">
                  <c:v>-6.7002058083695387E-2</c:v>
                </c:pt>
                <c:pt idx="643">
                  <c:v>-6.9403155728333027E-2</c:v>
                </c:pt>
                <c:pt idx="644">
                  <c:v>-7.0317859592956833E-2</c:v>
                </c:pt>
                <c:pt idx="645">
                  <c:v>-7.2147267322204459E-2</c:v>
                </c:pt>
                <c:pt idx="646">
                  <c:v>-7.512005488223196E-2</c:v>
                </c:pt>
                <c:pt idx="647">
                  <c:v>-7.4777040932998001E-2</c:v>
                </c:pt>
                <c:pt idx="648">
                  <c:v>-7.4662702949919973E-2</c:v>
                </c:pt>
                <c:pt idx="649">
                  <c:v>-7.2490281271438403E-2</c:v>
                </c:pt>
                <c:pt idx="650">
                  <c:v>-7.4091013034530112E-2</c:v>
                </c:pt>
                <c:pt idx="651">
                  <c:v>-8.0493940086896934E-2</c:v>
                </c:pt>
                <c:pt idx="652">
                  <c:v>-8.7811571003887562E-2</c:v>
                </c:pt>
                <c:pt idx="653">
                  <c:v>-8.7239881088497701E-2</c:v>
                </c:pt>
                <c:pt idx="654">
                  <c:v>-9.0441344614681118E-2</c:v>
                </c:pt>
                <c:pt idx="655">
                  <c:v>-9.1013034530070966E-2</c:v>
                </c:pt>
                <c:pt idx="656">
                  <c:v>-9.1927738394694786E-2</c:v>
                </c:pt>
                <c:pt idx="657">
                  <c:v>-9.1699062428538869E-2</c:v>
                </c:pt>
                <c:pt idx="658">
                  <c:v>-8.8611936885433326E-2</c:v>
                </c:pt>
                <c:pt idx="659">
                  <c:v>-8.8611936885433326E-2</c:v>
                </c:pt>
                <c:pt idx="660">
                  <c:v>-8.8611936885433326E-2</c:v>
                </c:pt>
                <c:pt idx="661">
                  <c:v>-9.4786187971644245E-2</c:v>
                </c:pt>
                <c:pt idx="662">
                  <c:v>-9.6958609650125802E-2</c:v>
                </c:pt>
                <c:pt idx="663">
                  <c:v>-9.6958609650125802E-2</c:v>
                </c:pt>
                <c:pt idx="664">
                  <c:v>-9.7644637548593705E-2</c:v>
                </c:pt>
                <c:pt idx="665">
                  <c:v>-9.7987651497827649E-2</c:v>
                </c:pt>
                <c:pt idx="666">
                  <c:v>-0.10084610107477712</c:v>
                </c:pt>
                <c:pt idx="667">
                  <c:v>-0.10118911502401107</c:v>
                </c:pt>
                <c:pt idx="668">
                  <c:v>-9.9817059227075275E-2</c:v>
                </c:pt>
                <c:pt idx="669">
                  <c:v>-0.10107477704093303</c:v>
                </c:pt>
                <c:pt idx="670">
                  <c:v>-9.9931397210153303E-2</c:v>
                </c:pt>
                <c:pt idx="671">
                  <c:v>-9.5586553853190009E-2</c:v>
                </c:pt>
                <c:pt idx="672">
                  <c:v>-8.9869654699291091E-2</c:v>
                </c:pt>
                <c:pt idx="673">
                  <c:v>-9.1241710496226883E-2</c:v>
                </c:pt>
                <c:pt idx="674">
                  <c:v>-8.769723302080952E-2</c:v>
                </c:pt>
                <c:pt idx="675">
                  <c:v>-9.4443174022410301E-2</c:v>
                </c:pt>
                <c:pt idx="676">
                  <c:v>-9.4671849988566203E-2</c:v>
                </c:pt>
                <c:pt idx="677">
                  <c:v>-9.5357877887034107E-2</c:v>
                </c:pt>
                <c:pt idx="678">
                  <c:v>-9.775897553167158E-2</c:v>
                </c:pt>
                <c:pt idx="679">
                  <c:v>-9.8330665447061608E-2</c:v>
                </c:pt>
                <c:pt idx="680">
                  <c:v>-9.9474045277841316E-2</c:v>
                </c:pt>
                <c:pt idx="681">
                  <c:v>-0.10073176309169908</c:v>
                </c:pt>
                <c:pt idx="682">
                  <c:v>-0.100960439057855</c:v>
                </c:pt>
                <c:pt idx="683">
                  <c:v>-0.10084610107477712</c:v>
                </c:pt>
                <c:pt idx="684">
                  <c:v>-0.10084610107477712</c:v>
                </c:pt>
                <c:pt idx="685">
                  <c:v>-0.10084610107477712</c:v>
                </c:pt>
                <c:pt idx="686">
                  <c:v>-0.10107477704093303</c:v>
                </c:pt>
                <c:pt idx="687">
                  <c:v>-0.10050308712554316</c:v>
                </c:pt>
                <c:pt idx="688">
                  <c:v>-0.10050308712554316</c:v>
                </c:pt>
                <c:pt idx="689">
                  <c:v>-9.9702721243997233E-2</c:v>
                </c:pt>
                <c:pt idx="690">
                  <c:v>-9.8330665447061608E-2</c:v>
                </c:pt>
                <c:pt idx="691">
                  <c:v>-0.10061742510862104</c:v>
                </c:pt>
                <c:pt idx="692">
                  <c:v>-0.10107477704093303</c:v>
                </c:pt>
                <c:pt idx="693">
                  <c:v>-0.10061742510862104</c:v>
                </c:pt>
                <c:pt idx="694">
                  <c:v>-0.10027441115938726</c:v>
                </c:pt>
                <c:pt idx="695">
                  <c:v>-9.9817059227075275E-2</c:v>
                </c:pt>
                <c:pt idx="696">
                  <c:v>-9.9085296135376283E-2</c:v>
                </c:pt>
                <c:pt idx="697">
                  <c:v>-9.5815229819346093E-2</c:v>
                </c:pt>
                <c:pt idx="698">
                  <c:v>-9.1927738394694786E-2</c:v>
                </c:pt>
                <c:pt idx="699">
                  <c:v>-8.9755316716213215E-2</c:v>
                </c:pt>
                <c:pt idx="700">
                  <c:v>-9.0212668648525035E-2</c:v>
                </c:pt>
                <c:pt idx="701">
                  <c:v>-8.9640978733135174E-2</c:v>
                </c:pt>
                <c:pt idx="702">
                  <c:v>-9.0784358563914896E-2</c:v>
                </c:pt>
                <c:pt idx="703">
                  <c:v>-9.3757146123942398E-2</c:v>
                </c:pt>
                <c:pt idx="704">
                  <c:v>-9.6729933683969899E-2</c:v>
                </c:pt>
                <c:pt idx="705">
                  <c:v>-9.8330665447061608E-2</c:v>
                </c:pt>
                <c:pt idx="706">
                  <c:v>-9.6844271667047774E-2</c:v>
                </c:pt>
                <c:pt idx="707">
                  <c:v>-9.6844271667047774E-2</c:v>
                </c:pt>
                <c:pt idx="708">
                  <c:v>-9.8902355362451469E-2</c:v>
                </c:pt>
                <c:pt idx="709">
                  <c:v>-9.8627944203064297E-2</c:v>
                </c:pt>
                <c:pt idx="710">
                  <c:v>-9.9931397210153303E-2</c:v>
                </c:pt>
                <c:pt idx="711">
                  <c:v>-9.9359707294763289E-2</c:v>
                </c:pt>
                <c:pt idx="712">
                  <c:v>-9.8902355362451469E-2</c:v>
                </c:pt>
                <c:pt idx="713">
                  <c:v>-0.10016007317630922</c:v>
                </c:pt>
                <c:pt idx="714">
                  <c:v>-9.5586553853190009E-2</c:v>
                </c:pt>
                <c:pt idx="715">
                  <c:v>-9.5586553853190009E-2</c:v>
                </c:pt>
                <c:pt idx="716">
                  <c:v>-9.4443174022410301E-2</c:v>
                </c:pt>
                <c:pt idx="717">
                  <c:v>-9.5586553853190009E-2</c:v>
                </c:pt>
                <c:pt idx="718">
                  <c:v>-9.5586553853190009E-2</c:v>
                </c:pt>
                <c:pt idx="719">
                  <c:v>-9.7873313514749621E-2</c:v>
                </c:pt>
                <c:pt idx="720">
                  <c:v>-9.7873313514749621E-2</c:v>
                </c:pt>
                <c:pt idx="721">
                  <c:v>-9.8330665447061608E-2</c:v>
                </c:pt>
                <c:pt idx="722">
                  <c:v>-9.8445003430139483E-2</c:v>
                </c:pt>
                <c:pt idx="723">
                  <c:v>-9.8330665447061608E-2</c:v>
                </c:pt>
                <c:pt idx="724">
                  <c:v>-9.8559341413217511E-2</c:v>
                </c:pt>
                <c:pt idx="725">
                  <c:v>-9.8559341413217511E-2</c:v>
                </c:pt>
                <c:pt idx="726">
                  <c:v>-9.8216327463983566E-2</c:v>
                </c:pt>
                <c:pt idx="727">
                  <c:v>-9.8673679396295552E-2</c:v>
                </c:pt>
                <c:pt idx="728">
                  <c:v>-0.10038874914246514</c:v>
                </c:pt>
                <c:pt idx="729">
                  <c:v>-0.10107477704093303</c:v>
                </c:pt>
                <c:pt idx="730">
                  <c:v>-0.10176080493940093</c:v>
                </c:pt>
                <c:pt idx="731">
                  <c:v>-0.10153212897324501</c:v>
                </c:pt>
                <c:pt idx="732">
                  <c:v>-0.10141779099016697</c:v>
                </c:pt>
                <c:pt idx="733">
                  <c:v>-0.10114337983077981</c:v>
                </c:pt>
                <c:pt idx="734">
                  <c:v>-0.10153212897324501</c:v>
                </c:pt>
                <c:pt idx="735">
                  <c:v>-0.10187514292247896</c:v>
                </c:pt>
                <c:pt idx="736">
                  <c:v>-0.10130345300708894</c:v>
                </c:pt>
                <c:pt idx="737">
                  <c:v>-0.100960439057855</c:v>
                </c:pt>
                <c:pt idx="738">
                  <c:v>-0.10107477704093303</c:v>
                </c:pt>
                <c:pt idx="739">
                  <c:v>-9.5243539903956065E-2</c:v>
                </c:pt>
                <c:pt idx="740">
                  <c:v>-9.6958609650125802E-2</c:v>
                </c:pt>
                <c:pt idx="741">
                  <c:v>-9.4671849988566203E-2</c:v>
                </c:pt>
                <c:pt idx="742">
                  <c:v>-9.7644637548593705E-2</c:v>
                </c:pt>
                <c:pt idx="743">
                  <c:v>-9.9702721243997233E-2</c:v>
                </c:pt>
                <c:pt idx="744">
                  <c:v>-9.9245369311685414E-2</c:v>
                </c:pt>
                <c:pt idx="745">
                  <c:v>-9.9245369311685414E-2</c:v>
                </c:pt>
                <c:pt idx="746">
                  <c:v>-9.9131031328607372E-2</c:v>
                </c:pt>
                <c:pt idx="747">
                  <c:v>-9.9474045277841316E-2</c:v>
                </c:pt>
                <c:pt idx="748">
                  <c:v>-9.9931397210153303E-2</c:v>
                </c:pt>
                <c:pt idx="749">
                  <c:v>-9.7873313514749621E-2</c:v>
                </c:pt>
                <c:pt idx="750">
                  <c:v>-9.5243539903956065E-2</c:v>
                </c:pt>
                <c:pt idx="751">
                  <c:v>-9.6158243768580037E-2</c:v>
                </c:pt>
                <c:pt idx="752">
                  <c:v>-9.5929567802423968E-2</c:v>
                </c:pt>
                <c:pt idx="753">
                  <c:v>-9.3642808140864356E-2</c:v>
                </c:pt>
                <c:pt idx="754">
                  <c:v>-9.2042076377772661E-2</c:v>
                </c:pt>
                <c:pt idx="755">
                  <c:v>-9.2842442259318592E-2</c:v>
                </c:pt>
                <c:pt idx="756">
                  <c:v>-9.0441344614681118E-2</c:v>
                </c:pt>
                <c:pt idx="757">
                  <c:v>-9.3985822090098314E-2</c:v>
                </c:pt>
                <c:pt idx="758">
                  <c:v>-9.2568031099931433E-2</c:v>
                </c:pt>
                <c:pt idx="759">
                  <c:v>-9.0212668648525035E-2</c:v>
                </c:pt>
                <c:pt idx="760">
                  <c:v>-8.7125543105419659E-2</c:v>
                </c:pt>
                <c:pt idx="761">
                  <c:v>-8.0493940086896934E-2</c:v>
                </c:pt>
                <c:pt idx="762">
                  <c:v>-8.68511319460325E-2</c:v>
                </c:pt>
                <c:pt idx="763">
                  <c:v>-8.3695403613080338E-2</c:v>
                </c:pt>
                <c:pt idx="764">
                  <c:v>-8.598216327463995E-2</c:v>
                </c:pt>
                <c:pt idx="765">
                  <c:v>-8.7354219071575576E-2</c:v>
                </c:pt>
                <c:pt idx="766">
                  <c:v>-9.009833066544716E-2</c:v>
                </c:pt>
                <c:pt idx="767">
                  <c:v>-8.8040246970043479E-2</c:v>
                </c:pt>
                <c:pt idx="768">
                  <c:v>-8.4838783443860061E-2</c:v>
                </c:pt>
                <c:pt idx="769">
                  <c:v>-7.6492110679167585E-2</c:v>
                </c:pt>
                <c:pt idx="770">
                  <c:v>-7.7978504459181419E-2</c:v>
                </c:pt>
                <c:pt idx="771">
                  <c:v>-7.8435856391493239E-2</c:v>
                </c:pt>
                <c:pt idx="772">
                  <c:v>-7.9807912188429031E-2</c:v>
                </c:pt>
                <c:pt idx="773">
                  <c:v>-7.3176309169906306E-2</c:v>
                </c:pt>
                <c:pt idx="774">
                  <c:v>-7.397667505145207E-2</c:v>
                </c:pt>
                <c:pt idx="775">
                  <c:v>-7.4777040932998001E-2</c:v>
                </c:pt>
                <c:pt idx="776">
                  <c:v>-7.7635490509947475E-2</c:v>
                </c:pt>
                <c:pt idx="777">
                  <c:v>-7.5188657672078746E-2</c:v>
                </c:pt>
                <c:pt idx="778">
                  <c:v>-7.512005488223196E-2</c:v>
                </c:pt>
                <c:pt idx="779">
                  <c:v>-6.8602789846787096E-2</c:v>
                </c:pt>
                <c:pt idx="780">
                  <c:v>-7.3633661102218126E-2</c:v>
                </c:pt>
                <c:pt idx="781">
                  <c:v>-7.5463068831465904E-2</c:v>
                </c:pt>
                <c:pt idx="782">
                  <c:v>-7.5463068831465904E-2</c:v>
                </c:pt>
                <c:pt idx="783">
                  <c:v>-7.5463068831465904E-2</c:v>
                </c:pt>
                <c:pt idx="784">
                  <c:v>-7.9121884289961142E-2</c:v>
                </c:pt>
                <c:pt idx="785">
                  <c:v>-8.2437685799222588E-2</c:v>
                </c:pt>
                <c:pt idx="786">
                  <c:v>-8.1751657900754685E-2</c:v>
                </c:pt>
                <c:pt idx="787">
                  <c:v>-8.266636176537849E-2</c:v>
                </c:pt>
                <c:pt idx="788">
                  <c:v>-8.769723302080952E-2</c:v>
                </c:pt>
                <c:pt idx="789">
                  <c:v>-8.2437685799222588E-2</c:v>
                </c:pt>
                <c:pt idx="790">
                  <c:v>-8.2437685799222588E-2</c:v>
                </c:pt>
                <c:pt idx="791">
                  <c:v>-8.5753487308483867E-2</c:v>
                </c:pt>
                <c:pt idx="792">
                  <c:v>-8.4267093528470199E-2</c:v>
                </c:pt>
                <c:pt idx="793">
                  <c:v>-8.6210839240795853E-2</c:v>
                </c:pt>
                <c:pt idx="794">
                  <c:v>-8.598216327463995E-2</c:v>
                </c:pt>
                <c:pt idx="795">
                  <c:v>-8.4838783443860061E-2</c:v>
                </c:pt>
                <c:pt idx="796">
                  <c:v>-8.5296135376172047E-2</c:v>
                </c:pt>
                <c:pt idx="797">
                  <c:v>-8.643951520695177E-2</c:v>
                </c:pt>
                <c:pt idx="798">
                  <c:v>-8.6210839240795853E-2</c:v>
                </c:pt>
                <c:pt idx="799">
                  <c:v>-8.6210839240795853E-2</c:v>
                </c:pt>
                <c:pt idx="800">
                  <c:v>-8.598216327463995E-2</c:v>
                </c:pt>
                <c:pt idx="801">
                  <c:v>-8.6210839240795853E-2</c:v>
                </c:pt>
                <c:pt idx="802">
                  <c:v>-8.6965469929110542E-2</c:v>
                </c:pt>
                <c:pt idx="803">
                  <c:v>-8.6965469929110542E-2</c:v>
                </c:pt>
                <c:pt idx="804">
                  <c:v>-8.5639149325405992E-2</c:v>
                </c:pt>
                <c:pt idx="805">
                  <c:v>-8.6050766064486736E-2</c:v>
                </c:pt>
                <c:pt idx="806">
                  <c:v>-8.3924079579236255E-2</c:v>
                </c:pt>
                <c:pt idx="807">
                  <c:v>-8.1179967985364823E-2</c:v>
                </c:pt>
                <c:pt idx="808">
                  <c:v>-8.2552023782300463E-2</c:v>
                </c:pt>
                <c:pt idx="809">
                  <c:v>-8.140864395152074E-2</c:v>
                </c:pt>
                <c:pt idx="810">
                  <c:v>-7.4319689000686015E-2</c:v>
                </c:pt>
                <c:pt idx="811">
                  <c:v>-7.3404985136062209E-2</c:v>
                </c:pt>
                <c:pt idx="812">
                  <c:v>-7.4091013034530112E-2</c:v>
                </c:pt>
                <c:pt idx="813">
                  <c:v>-7.0615138348959536E-2</c:v>
                </c:pt>
                <c:pt idx="814">
                  <c:v>-7.134690144065868E-2</c:v>
                </c:pt>
                <c:pt idx="815">
                  <c:v>-6.3571918591356066E-2</c:v>
                </c:pt>
                <c:pt idx="816">
                  <c:v>-5.419620397896191E-2</c:v>
                </c:pt>
                <c:pt idx="817">
                  <c:v>-4.4820489366567587E-2</c:v>
                </c:pt>
                <c:pt idx="818">
                  <c:v>-4.8936656757374811E-2</c:v>
                </c:pt>
                <c:pt idx="819">
                  <c:v>-3.8188886348044855E-2</c:v>
                </c:pt>
                <c:pt idx="820">
                  <c:v>-3.6816830551109063E-2</c:v>
                </c:pt>
                <c:pt idx="821">
                  <c:v>-2.9270523667962522E-2</c:v>
                </c:pt>
                <c:pt idx="822">
                  <c:v>-2.21815687171278E-2</c:v>
                </c:pt>
                <c:pt idx="823">
                  <c:v>-2.6983764006402917E-2</c:v>
                </c:pt>
                <c:pt idx="824">
                  <c:v>-2.6983764006402917E-2</c:v>
                </c:pt>
                <c:pt idx="825">
                  <c:v>-2.5611708209467288E-2</c:v>
                </c:pt>
                <c:pt idx="826">
                  <c:v>-2.0352160987880185E-2</c:v>
                </c:pt>
                <c:pt idx="827">
                  <c:v>-1.760804939400876E-2</c:v>
                </c:pt>
                <c:pt idx="828">
                  <c:v>-2.3324948547907683E-2</c:v>
                </c:pt>
                <c:pt idx="829">
                  <c:v>-2.28675966155957E-2</c:v>
                </c:pt>
                <c:pt idx="830">
                  <c:v>-1.7379373427852847E-2</c:v>
                </c:pt>
                <c:pt idx="831">
                  <c:v>-2.2638920649439787E-2</c:v>
                </c:pt>
                <c:pt idx="832">
                  <c:v>-2.1495540818660067E-2</c:v>
                </c:pt>
                <c:pt idx="833">
                  <c:v>-2.9041847701806608E-2</c:v>
                </c:pt>
                <c:pt idx="834">
                  <c:v>-3.0185227532586328E-2</c:v>
                </c:pt>
                <c:pt idx="835">
                  <c:v>-2.5383032243311211E-2</c:v>
                </c:pt>
                <c:pt idx="836">
                  <c:v>-2.1724216784815977E-2</c:v>
                </c:pt>
                <c:pt idx="837">
                  <c:v>-1.875142922478848E-2</c:v>
                </c:pt>
                <c:pt idx="838">
                  <c:v>-2.4239652412531492E-2</c:v>
                </c:pt>
                <c:pt idx="839">
                  <c:v>-1.9780471072490324E-2</c:v>
                </c:pt>
                <c:pt idx="840">
                  <c:v>-1.6876286302309616E-2</c:v>
                </c:pt>
                <c:pt idx="841">
                  <c:v>-1.9666133089412289E-2</c:v>
                </c:pt>
                <c:pt idx="842">
                  <c:v>-2.0466498970958223E-2</c:v>
                </c:pt>
                <c:pt idx="843">
                  <c:v>-1.783672536016467E-2</c:v>
                </c:pt>
                <c:pt idx="844">
                  <c:v>-1.760804939400876E-2</c:v>
                </c:pt>
                <c:pt idx="845">
                  <c:v>-1.9094443174022428E-2</c:v>
                </c:pt>
                <c:pt idx="846">
                  <c:v>-1.8865767207866518E-2</c:v>
                </c:pt>
                <c:pt idx="847">
                  <c:v>-1.7379373427852847E-2</c:v>
                </c:pt>
                <c:pt idx="848">
                  <c:v>-1.8294077292476656E-2</c:v>
                </c:pt>
                <c:pt idx="849">
                  <c:v>-1.7150697461696774E-2</c:v>
                </c:pt>
                <c:pt idx="850">
                  <c:v>-1.7379373427852847E-2</c:v>
                </c:pt>
                <c:pt idx="851">
                  <c:v>-2.2638920649439787E-2</c:v>
                </c:pt>
                <c:pt idx="852">
                  <c:v>-2.3782300480219506E-2</c:v>
                </c:pt>
                <c:pt idx="853">
                  <c:v>-1.9323119140178341E-2</c:v>
                </c:pt>
                <c:pt idx="854">
                  <c:v>-1.6007317630917055E-2</c:v>
                </c:pt>
                <c:pt idx="855">
                  <c:v>-8.9183626800823351E-3</c:v>
                </c:pt>
                <c:pt idx="856">
                  <c:v>-1.2805854104733644E-2</c:v>
                </c:pt>
                <c:pt idx="857">
                  <c:v>-9.8330665447061445E-3</c:v>
                </c:pt>
                <c:pt idx="858">
                  <c:v>-1.3034530070889555E-2</c:v>
                </c:pt>
                <c:pt idx="859">
                  <c:v>-9.8330665447061445E-3</c:v>
                </c:pt>
                <c:pt idx="860">
                  <c:v>-1.0519094443174041E-2</c:v>
                </c:pt>
                <c:pt idx="861">
                  <c:v>-1.3720557969357451E-2</c:v>
                </c:pt>
                <c:pt idx="862">
                  <c:v>-1.6693345529384951E-2</c:v>
                </c:pt>
                <c:pt idx="863">
                  <c:v>-1.9437457123256376E-2</c:v>
                </c:pt>
                <c:pt idx="864">
                  <c:v>-1.8294077292476656E-2</c:v>
                </c:pt>
                <c:pt idx="865">
                  <c:v>-1.143379830779785E-2</c:v>
                </c:pt>
                <c:pt idx="866">
                  <c:v>-1.4863937800137172E-2</c:v>
                </c:pt>
                <c:pt idx="867">
                  <c:v>-2.0695174937114133E-2</c:v>
                </c:pt>
                <c:pt idx="868">
                  <c:v>-2.2067230734049929E-2</c:v>
                </c:pt>
                <c:pt idx="869">
                  <c:v>-2.3965241253144334E-2</c:v>
                </c:pt>
                <c:pt idx="870">
                  <c:v>-2.2638920649439787E-2</c:v>
                </c:pt>
                <c:pt idx="871">
                  <c:v>-3.7502858449576959E-2</c:v>
                </c:pt>
                <c:pt idx="872">
                  <c:v>-3.6130802652641326E-2</c:v>
                </c:pt>
                <c:pt idx="873">
                  <c:v>-3.3501029041847777E-2</c:v>
                </c:pt>
                <c:pt idx="874">
                  <c:v>-2.6983764006402917E-2</c:v>
                </c:pt>
                <c:pt idx="875">
                  <c:v>-2.4697004344843478E-2</c:v>
                </c:pt>
                <c:pt idx="876">
                  <c:v>-3.1214269380288175E-2</c:v>
                </c:pt>
                <c:pt idx="877">
                  <c:v>-2.6297736107935021E-2</c:v>
                </c:pt>
                <c:pt idx="878">
                  <c:v>-3.1328607363366213E-2</c:v>
                </c:pt>
                <c:pt idx="879">
                  <c:v>-2.8241481820260674E-2</c:v>
                </c:pt>
                <c:pt idx="880">
                  <c:v>-3.3844042991081728E-2</c:v>
                </c:pt>
                <c:pt idx="881">
                  <c:v>-3.7502858449576959E-2</c:v>
                </c:pt>
                <c:pt idx="882">
                  <c:v>-3.7731534415732869E-2</c:v>
                </c:pt>
                <c:pt idx="883">
                  <c:v>-3.7960210381888945E-2</c:v>
                </c:pt>
                <c:pt idx="884">
                  <c:v>-3.567345072032934E-2</c:v>
                </c:pt>
                <c:pt idx="885">
                  <c:v>-3.0871255431054227E-2</c:v>
                </c:pt>
                <c:pt idx="886">
                  <c:v>-2.4697004344843478E-2</c:v>
                </c:pt>
                <c:pt idx="887">
                  <c:v>-1.6464669563228878E-2</c:v>
                </c:pt>
                <c:pt idx="888">
                  <c:v>-1.6464669563228878E-2</c:v>
                </c:pt>
                <c:pt idx="889">
                  <c:v>-2.9727875600274994E-3</c:v>
                </c:pt>
                <c:pt idx="890">
                  <c:v>-2.515435627715514E-3</c:v>
                </c:pt>
                <c:pt idx="891">
                  <c:v>-4.5735193231198547E-4</c:v>
                </c:pt>
                <c:pt idx="892">
                  <c:v>-4.8021952892751164E-3</c:v>
                </c:pt>
                <c:pt idx="893">
                  <c:v>-6.8602789846788073E-3</c:v>
                </c:pt>
                <c:pt idx="894">
                  <c:v>1.3720557969356315E-3</c:v>
                </c:pt>
                <c:pt idx="895">
                  <c:v>2.7441115938714252E-3</c:v>
                </c:pt>
                <c:pt idx="896">
                  <c:v>6.8602789846789695E-4</c:v>
                </c:pt>
                <c:pt idx="897">
                  <c:v>1.3720557969356315E-3</c:v>
                </c:pt>
                <c:pt idx="898">
                  <c:v>4.8021952892751164E-3</c:v>
                </c:pt>
                <c:pt idx="899">
                  <c:v>1.0519094443174041E-2</c:v>
                </c:pt>
                <c:pt idx="900">
                  <c:v>1.6464669563228878E-2</c:v>
                </c:pt>
                <c:pt idx="901">
                  <c:v>1.6464669563228878E-2</c:v>
                </c:pt>
                <c:pt idx="902">
                  <c:v>1.4406585867825186E-2</c:v>
                </c:pt>
                <c:pt idx="903">
                  <c:v>2.1038188886348081E-2</c:v>
                </c:pt>
                <c:pt idx="904">
                  <c:v>1.9894809055568199E-2</c:v>
                </c:pt>
                <c:pt idx="905">
                  <c:v>2.5154356277155301E-2</c:v>
                </c:pt>
                <c:pt idx="906">
                  <c:v>3.1557283329521964E-2</c:v>
                </c:pt>
                <c:pt idx="907">
                  <c:v>4.2076377772696003E-2</c:v>
                </c:pt>
                <c:pt idx="908">
                  <c:v>4.57351932311914E-2</c:v>
                </c:pt>
                <c:pt idx="909">
                  <c:v>5.3281500114337937E-2</c:v>
                </c:pt>
                <c:pt idx="910">
                  <c:v>7.2261605305282334E-2</c:v>
                </c:pt>
                <c:pt idx="911">
                  <c:v>5.9913103132860669E-2</c:v>
                </c:pt>
                <c:pt idx="912">
                  <c:v>6.1513834895952378E-2</c:v>
                </c:pt>
                <c:pt idx="913">
                  <c:v>4.8021952892750998E-2</c:v>
                </c:pt>
                <c:pt idx="914">
                  <c:v>3.9675280128058522E-2</c:v>
                </c:pt>
                <c:pt idx="915">
                  <c:v>4.596386919734731E-2</c:v>
                </c:pt>
                <c:pt idx="916">
                  <c:v>5.0766064486622423E-2</c:v>
                </c:pt>
                <c:pt idx="917">
                  <c:v>5.7168991538989244E-2</c:v>
                </c:pt>
                <c:pt idx="918">
                  <c:v>6.4486622455979872E-2</c:v>
                </c:pt>
                <c:pt idx="919">
                  <c:v>7.4091013034529946E-2</c:v>
                </c:pt>
                <c:pt idx="920">
                  <c:v>7.4091013034529946E-2</c:v>
                </c:pt>
                <c:pt idx="921">
                  <c:v>6.6316030185227498E-2</c:v>
                </c:pt>
                <c:pt idx="922">
                  <c:v>6.6316030185227498E-2</c:v>
                </c:pt>
                <c:pt idx="923">
                  <c:v>7.6720786645323502E-2</c:v>
                </c:pt>
                <c:pt idx="924">
                  <c:v>9.3528470157786328E-2</c:v>
                </c:pt>
                <c:pt idx="925">
                  <c:v>9.5815229819345926E-2</c:v>
                </c:pt>
                <c:pt idx="926">
                  <c:v>9.7873313514749621E-2</c:v>
                </c:pt>
                <c:pt idx="927">
                  <c:v>9.7873313514749621E-2</c:v>
                </c:pt>
                <c:pt idx="928">
                  <c:v>0.10816373199176758</c:v>
                </c:pt>
                <c:pt idx="929">
                  <c:v>0.10359021266864854</c:v>
                </c:pt>
                <c:pt idx="930">
                  <c:v>9.9474045277841316E-2</c:v>
                </c:pt>
                <c:pt idx="931">
                  <c:v>0.1099931397210152</c:v>
                </c:pt>
                <c:pt idx="932">
                  <c:v>0.116853418705694</c:v>
                </c:pt>
                <c:pt idx="933">
                  <c:v>0.11811113651955177</c:v>
                </c:pt>
                <c:pt idx="934">
                  <c:v>0.12051223416418924</c:v>
                </c:pt>
                <c:pt idx="935">
                  <c:v>0.12051223416418924</c:v>
                </c:pt>
                <c:pt idx="936">
                  <c:v>0.12760118911502397</c:v>
                </c:pt>
                <c:pt idx="937">
                  <c:v>0.13926366338897772</c:v>
                </c:pt>
                <c:pt idx="938">
                  <c:v>0.14269380288131706</c:v>
                </c:pt>
                <c:pt idx="939">
                  <c:v>0.14063571918591353</c:v>
                </c:pt>
                <c:pt idx="940">
                  <c:v>0.14063571918591353</c:v>
                </c:pt>
                <c:pt idx="941">
                  <c:v>0.13629087582895039</c:v>
                </c:pt>
                <c:pt idx="942">
                  <c:v>0.13629087582895039</c:v>
                </c:pt>
                <c:pt idx="943">
                  <c:v>0.13103132860736327</c:v>
                </c:pt>
                <c:pt idx="944">
                  <c:v>0.11273725131488679</c:v>
                </c:pt>
                <c:pt idx="945">
                  <c:v>9.1699062428538702E-2</c:v>
                </c:pt>
                <c:pt idx="946">
                  <c:v>8.529613537617188E-2</c:v>
                </c:pt>
                <c:pt idx="947">
                  <c:v>9.1927738394694619E-2</c:v>
                </c:pt>
                <c:pt idx="948">
                  <c:v>8.9869654699291091E-2</c:v>
                </c:pt>
                <c:pt idx="949">
                  <c:v>8.3924079579236255E-2</c:v>
                </c:pt>
                <c:pt idx="950">
                  <c:v>0.10038874914246514</c:v>
                </c:pt>
                <c:pt idx="951">
                  <c:v>0.12782986508117988</c:v>
                </c:pt>
                <c:pt idx="952">
                  <c:v>0.12782986508117988</c:v>
                </c:pt>
                <c:pt idx="953">
                  <c:v>0.12051223416418924</c:v>
                </c:pt>
                <c:pt idx="954">
                  <c:v>0.12874456894580369</c:v>
                </c:pt>
                <c:pt idx="955">
                  <c:v>0.1360621998627943</c:v>
                </c:pt>
                <c:pt idx="956">
                  <c:v>0.14383718271209692</c:v>
                </c:pt>
                <c:pt idx="957">
                  <c:v>0.14841070203521597</c:v>
                </c:pt>
                <c:pt idx="958">
                  <c:v>0.14452321061056483</c:v>
                </c:pt>
                <c:pt idx="959">
                  <c:v>0.14589526640750045</c:v>
                </c:pt>
                <c:pt idx="960">
                  <c:v>0.14246512691516114</c:v>
                </c:pt>
                <c:pt idx="961">
                  <c:v>0.13194603247198708</c:v>
                </c:pt>
                <c:pt idx="962">
                  <c:v>0.13194603247198708</c:v>
                </c:pt>
                <c:pt idx="963">
                  <c:v>0.14566659044134456</c:v>
                </c:pt>
                <c:pt idx="964">
                  <c:v>0.14978275783215175</c:v>
                </c:pt>
                <c:pt idx="965">
                  <c:v>0.14703864623828033</c:v>
                </c:pt>
                <c:pt idx="966">
                  <c:v>0.14360850674594103</c:v>
                </c:pt>
                <c:pt idx="967">
                  <c:v>0.14063571918591353</c:v>
                </c:pt>
                <c:pt idx="968">
                  <c:v>0.13377544020123486</c:v>
                </c:pt>
                <c:pt idx="969">
                  <c:v>0.13423279213354669</c:v>
                </c:pt>
                <c:pt idx="970">
                  <c:v>0.13423279213354669</c:v>
                </c:pt>
                <c:pt idx="971">
                  <c:v>0.12051223416418924</c:v>
                </c:pt>
                <c:pt idx="972">
                  <c:v>0.10564829636405207</c:v>
                </c:pt>
                <c:pt idx="973">
                  <c:v>0.10793505602561167</c:v>
                </c:pt>
                <c:pt idx="974">
                  <c:v>9.8673679396295386E-2</c:v>
                </c:pt>
                <c:pt idx="975">
                  <c:v>9.5815229819345926E-2</c:v>
                </c:pt>
                <c:pt idx="976">
                  <c:v>8.9869654699291091E-2</c:v>
                </c:pt>
                <c:pt idx="977">
                  <c:v>7.3404985136062209E-2</c:v>
                </c:pt>
                <c:pt idx="978">
                  <c:v>8.0951292019208754E-2</c:v>
                </c:pt>
                <c:pt idx="979">
                  <c:v>9.8101989480905524E-2</c:v>
                </c:pt>
                <c:pt idx="980">
                  <c:v>0.11605305282414807</c:v>
                </c:pt>
                <c:pt idx="981">
                  <c:v>9.9245369311685247E-2</c:v>
                </c:pt>
                <c:pt idx="982">
                  <c:v>9.9245369311685247E-2</c:v>
                </c:pt>
                <c:pt idx="983">
                  <c:v>0.10816373199176758</c:v>
                </c:pt>
                <c:pt idx="984">
                  <c:v>0.10759204207637772</c:v>
                </c:pt>
                <c:pt idx="985">
                  <c:v>0.10816373199176758</c:v>
                </c:pt>
                <c:pt idx="986">
                  <c:v>0.11433798307797849</c:v>
                </c:pt>
                <c:pt idx="987">
                  <c:v>0.11433798307797849</c:v>
                </c:pt>
                <c:pt idx="988">
                  <c:v>0.11136519551795099</c:v>
                </c:pt>
                <c:pt idx="989">
                  <c:v>0.11045049165332718</c:v>
                </c:pt>
                <c:pt idx="990">
                  <c:v>0.11410930711182242</c:v>
                </c:pt>
                <c:pt idx="991">
                  <c:v>0.1166247427395381</c:v>
                </c:pt>
                <c:pt idx="992">
                  <c:v>0.11616739080722611</c:v>
                </c:pt>
                <c:pt idx="993">
                  <c:v>0.10427624056711628</c:v>
                </c:pt>
                <c:pt idx="994">
                  <c:v>0.11708209467184992</c:v>
                </c:pt>
                <c:pt idx="995">
                  <c:v>0.12371369769037266</c:v>
                </c:pt>
                <c:pt idx="996">
                  <c:v>0.116853418705694</c:v>
                </c:pt>
                <c:pt idx="997">
                  <c:v>0.12142693802881305</c:v>
                </c:pt>
                <c:pt idx="998">
                  <c:v>0.11559570089183625</c:v>
                </c:pt>
                <c:pt idx="999">
                  <c:v>0.11250857534873088</c:v>
                </c:pt>
                <c:pt idx="1000">
                  <c:v>0.12554310541962027</c:v>
                </c:pt>
                <c:pt idx="1001">
                  <c:v>0.12325634575806083</c:v>
                </c:pt>
                <c:pt idx="1002">
                  <c:v>0.12394237365652873</c:v>
                </c:pt>
                <c:pt idx="1003">
                  <c:v>0.12668648525040016</c:v>
                </c:pt>
                <c:pt idx="1004">
                  <c:v>0.12668648525040016</c:v>
                </c:pt>
                <c:pt idx="1005">
                  <c:v>0.11936885433340952</c:v>
                </c:pt>
                <c:pt idx="1006">
                  <c:v>0.11891150240109753</c:v>
                </c:pt>
                <c:pt idx="1007">
                  <c:v>0.12051223416418924</c:v>
                </c:pt>
                <c:pt idx="1008">
                  <c:v>0.11799679853647373</c:v>
                </c:pt>
                <c:pt idx="1009">
                  <c:v>0.11891150240109753</c:v>
                </c:pt>
                <c:pt idx="1010">
                  <c:v>0.1166247427395381</c:v>
                </c:pt>
                <c:pt idx="1011">
                  <c:v>0.1166247427395381</c:v>
                </c:pt>
                <c:pt idx="1012">
                  <c:v>0.11536702492568034</c:v>
                </c:pt>
                <c:pt idx="1013">
                  <c:v>0.11319460324719861</c:v>
                </c:pt>
                <c:pt idx="1014">
                  <c:v>0.11090784358563917</c:v>
                </c:pt>
                <c:pt idx="1015">
                  <c:v>0.11422364509490046</c:v>
                </c:pt>
                <c:pt idx="1016">
                  <c:v>0.1136519551795106</c:v>
                </c:pt>
                <c:pt idx="1017">
                  <c:v>0.11708209467184992</c:v>
                </c:pt>
                <c:pt idx="1018">
                  <c:v>0.11319460324719861</c:v>
                </c:pt>
                <c:pt idx="1019">
                  <c:v>0.11708209467184992</c:v>
                </c:pt>
                <c:pt idx="1020">
                  <c:v>0.13629087582895039</c:v>
                </c:pt>
                <c:pt idx="1021">
                  <c:v>0.14177909901669322</c:v>
                </c:pt>
                <c:pt idx="1022">
                  <c:v>0.1351474959981705</c:v>
                </c:pt>
                <c:pt idx="1023">
                  <c:v>0.13743425565973011</c:v>
                </c:pt>
                <c:pt idx="1024">
                  <c:v>0.13743425565973011</c:v>
                </c:pt>
                <c:pt idx="1025">
                  <c:v>0.14040704321975761</c:v>
                </c:pt>
                <c:pt idx="1026">
                  <c:v>0.14223645094900522</c:v>
                </c:pt>
                <c:pt idx="1027">
                  <c:v>0.15389892522295898</c:v>
                </c:pt>
                <c:pt idx="1028">
                  <c:v>0.16967756688772012</c:v>
                </c:pt>
                <c:pt idx="1029">
                  <c:v>0.18751429224788463</c:v>
                </c:pt>
                <c:pt idx="1030">
                  <c:v>0.18865767207866452</c:v>
                </c:pt>
                <c:pt idx="1031">
                  <c:v>0.17882460553395838</c:v>
                </c:pt>
                <c:pt idx="1032">
                  <c:v>0.1838554767893894</c:v>
                </c:pt>
                <c:pt idx="1033">
                  <c:v>0.18225474502629768</c:v>
                </c:pt>
                <c:pt idx="1034">
                  <c:v>0.18614223645094899</c:v>
                </c:pt>
                <c:pt idx="1035">
                  <c:v>0.18614223645094899</c:v>
                </c:pt>
                <c:pt idx="1036">
                  <c:v>0.18614223645094899</c:v>
                </c:pt>
                <c:pt idx="1037">
                  <c:v>0.18682826434941691</c:v>
                </c:pt>
                <c:pt idx="1038">
                  <c:v>0.17745254973702257</c:v>
                </c:pt>
                <c:pt idx="1039">
                  <c:v>0.17562314200777496</c:v>
                </c:pt>
                <c:pt idx="1040">
                  <c:v>0.17745254973702257</c:v>
                </c:pt>
                <c:pt idx="1041">
                  <c:v>0.17310770638005946</c:v>
                </c:pt>
                <c:pt idx="1042">
                  <c:v>0.15275554539217925</c:v>
                </c:pt>
                <c:pt idx="1043">
                  <c:v>0.15847244454607817</c:v>
                </c:pt>
                <c:pt idx="1044">
                  <c:v>0.15435627715527098</c:v>
                </c:pt>
                <c:pt idx="1045">
                  <c:v>0.1600731763091699</c:v>
                </c:pt>
                <c:pt idx="1046">
                  <c:v>0.16075920420763778</c:v>
                </c:pt>
                <c:pt idx="1047">
                  <c:v>0.15664303681683056</c:v>
                </c:pt>
                <c:pt idx="1048">
                  <c:v>0.15664303681683056</c:v>
                </c:pt>
                <c:pt idx="1049">
                  <c:v>0.17104962268465576</c:v>
                </c:pt>
                <c:pt idx="1050">
                  <c:v>0.1605305282414817</c:v>
                </c:pt>
                <c:pt idx="1051">
                  <c:v>0.1605305282414817</c:v>
                </c:pt>
                <c:pt idx="1052">
                  <c:v>0.15115481362908756</c:v>
                </c:pt>
                <c:pt idx="1053">
                  <c:v>0.15115481362908756</c:v>
                </c:pt>
                <c:pt idx="1054">
                  <c:v>0.14475188657672072</c:v>
                </c:pt>
                <c:pt idx="1055">
                  <c:v>0.14475188657672072</c:v>
                </c:pt>
                <c:pt idx="1056">
                  <c:v>0.14806768808598217</c:v>
                </c:pt>
                <c:pt idx="1057">
                  <c:v>0.14372284472901889</c:v>
                </c:pt>
                <c:pt idx="1058">
                  <c:v>0.14372284472901889</c:v>
                </c:pt>
                <c:pt idx="1059">
                  <c:v>0.1410930711182255</c:v>
                </c:pt>
                <c:pt idx="1060">
                  <c:v>0.1410930711182255</c:v>
                </c:pt>
                <c:pt idx="1061">
                  <c:v>0.13617653784587236</c:v>
                </c:pt>
                <c:pt idx="1062">
                  <c:v>0.138120283558198</c:v>
                </c:pt>
                <c:pt idx="1063">
                  <c:v>0.14040704321975761</c:v>
                </c:pt>
                <c:pt idx="1064">
                  <c:v>0.15081179967985361</c:v>
                </c:pt>
                <c:pt idx="1065">
                  <c:v>0.15435627715527098</c:v>
                </c:pt>
                <c:pt idx="1066">
                  <c:v>0.15115481362908756</c:v>
                </c:pt>
                <c:pt idx="1067">
                  <c:v>0.14177909901669322</c:v>
                </c:pt>
                <c:pt idx="1068">
                  <c:v>0.13926366338897772</c:v>
                </c:pt>
                <c:pt idx="1069">
                  <c:v>0.14932540589983995</c:v>
                </c:pt>
                <c:pt idx="1070">
                  <c:v>0.15527098101989478</c:v>
                </c:pt>
                <c:pt idx="1071">
                  <c:v>0.14429453464440875</c:v>
                </c:pt>
                <c:pt idx="1072">
                  <c:v>0.14429453464440875</c:v>
                </c:pt>
                <c:pt idx="1073">
                  <c:v>0.14429453464440875</c:v>
                </c:pt>
                <c:pt idx="1074">
                  <c:v>0.14155042305053733</c:v>
                </c:pt>
                <c:pt idx="1075">
                  <c:v>0.12760118911502397</c:v>
                </c:pt>
                <c:pt idx="1076">
                  <c:v>0.13491882003201458</c:v>
                </c:pt>
                <c:pt idx="1077">
                  <c:v>0.12714383718271197</c:v>
                </c:pt>
                <c:pt idx="1078">
                  <c:v>0.12714383718271197</c:v>
                </c:pt>
                <c:pt idx="1079">
                  <c:v>0.13251772238737711</c:v>
                </c:pt>
                <c:pt idx="1080">
                  <c:v>0.12805854104733594</c:v>
                </c:pt>
                <c:pt idx="1081">
                  <c:v>0.13697690372741811</c:v>
                </c:pt>
                <c:pt idx="1082">
                  <c:v>0.13880631145666589</c:v>
                </c:pt>
                <c:pt idx="1083">
                  <c:v>0.12943059684427158</c:v>
                </c:pt>
                <c:pt idx="1084">
                  <c:v>9.5357877887034107E-2</c:v>
                </c:pt>
                <c:pt idx="1085">
                  <c:v>9.2842442259318425E-2</c:v>
                </c:pt>
                <c:pt idx="1086">
                  <c:v>8.62108392407957E-2</c:v>
                </c:pt>
                <c:pt idx="1087">
                  <c:v>8.358106563000231E-2</c:v>
                </c:pt>
                <c:pt idx="1088">
                  <c:v>7.7521152526869433E-2</c:v>
                </c:pt>
                <c:pt idx="1089">
                  <c:v>8.1408643951520573E-2</c:v>
                </c:pt>
                <c:pt idx="1090">
                  <c:v>9.6272581751657912E-2</c:v>
                </c:pt>
                <c:pt idx="1091">
                  <c:v>9.1013034530070813E-2</c:v>
                </c:pt>
                <c:pt idx="1092">
                  <c:v>8.8726274868511201E-2</c:v>
                </c:pt>
                <c:pt idx="1093">
                  <c:v>7.7521152526869433E-2</c:v>
                </c:pt>
                <c:pt idx="1094">
                  <c:v>7.4091013034529946E-2</c:v>
                </c:pt>
                <c:pt idx="1095">
                  <c:v>7.5577406814543779E-2</c:v>
                </c:pt>
                <c:pt idx="1096">
                  <c:v>7.6606448662245627E-2</c:v>
                </c:pt>
                <c:pt idx="1097">
                  <c:v>7.9693574205351003E-2</c:v>
                </c:pt>
                <c:pt idx="1098">
                  <c:v>7.7521152526869433E-2</c:v>
                </c:pt>
                <c:pt idx="1099">
                  <c:v>8.7811571003887395E-2</c:v>
                </c:pt>
                <c:pt idx="1100">
                  <c:v>8.62108392407957E-2</c:v>
                </c:pt>
                <c:pt idx="1101">
                  <c:v>8.0836954036130712E-2</c:v>
                </c:pt>
                <c:pt idx="1102">
                  <c:v>8.8726274868511201E-2</c:v>
                </c:pt>
                <c:pt idx="1103">
                  <c:v>8.8954950834667285E-2</c:v>
                </c:pt>
                <c:pt idx="1104">
                  <c:v>9.1241710496226716E-2</c:v>
                </c:pt>
                <c:pt idx="1105">
                  <c:v>9.1927738394694619E-2</c:v>
                </c:pt>
                <c:pt idx="1106">
                  <c:v>0.10061742510862104</c:v>
                </c:pt>
                <c:pt idx="1107">
                  <c:v>0.10244683283786866</c:v>
                </c:pt>
                <c:pt idx="1108">
                  <c:v>9.9702721243997233E-2</c:v>
                </c:pt>
                <c:pt idx="1109">
                  <c:v>0.11205122341641889</c:v>
                </c:pt>
                <c:pt idx="1110">
                  <c:v>0.11045049165332718</c:v>
                </c:pt>
                <c:pt idx="1111">
                  <c:v>0.1106791676194831</c:v>
                </c:pt>
                <c:pt idx="1112">
                  <c:v>0.11136519551795099</c:v>
                </c:pt>
                <c:pt idx="1113">
                  <c:v>9.993139721015315E-2</c:v>
                </c:pt>
                <c:pt idx="1114">
                  <c:v>0.10016007317630905</c:v>
                </c:pt>
                <c:pt idx="1115">
                  <c:v>9.5586553853190009E-2</c:v>
                </c:pt>
                <c:pt idx="1116">
                  <c:v>9.5357877887034107E-2</c:v>
                </c:pt>
                <c:pt idx="1117">
                  <c:v>9.6729933683969732E-2</c:v>
                </c:pt>
                <c:pt idx="1118">
                  <c:v>9.5586553853190009E-2</c:v>
                </c:pt>
                <c:pt idx="1119">
                  <c:v>0.11090784358563917</c:v>
                </c:pt>
                <c:pt idx="1120">
                  <c:v>0.10816373199176758</c:v>
                </c:pt>
                <c:pt idx="1121">
                  <c:v>0.1182254745026298</c:v>
                </c:pt>
                <c:pt idx="1122">
                  <c:v>0.11410930711182242</c:v>
                </c:pt>
                <c:pt idx="1123">
                  <c:v>0.12074091013034531</c:v>
                </c:pt>
                <c:pt idx="1124">
                  <c:v>0.12279899382574884</c:v>
                </c:pt>
                <c:pt idx="1125">
                  <c:v>0.12005488223187742</c:v>
                </c:pt>
                <c:pt idx="1126">
                  <c:v>0.11227989938257481</c:v>
                </c:pt>
                <c:pt idx="1127">
                  <c:v>0.11319460324719861</c:v>
                </c:pt>
                <c:pt idx="1128">
                  <c:v>0.11456665904413441</c:v>
                </c:pt>
                <c:pt idx="1129">
                  <c:v>0.10244683283786866</c:v>
                </c:pt>
                <c:pt idx="1130">
                  <c:v>0.10747770409329968</c:v>
                </c:pt>
                <c:pt idx="1131">
                  <c:v>0.10965012577178142</c:v>
                </c:pt>
                <c:pt idx="1132">
                  <c:v>0.10804939400868971</c:v>
                </c:pt>
                <c:pt idx="1133">
                  <c:v>0.10313286073633655</c:v>
                </c:pt>
                <c:pt idx="1134">
                  <c:v>0.10164646695632289</c:v>
                </c:pt>
                <c:pt idx="1135">
                  <c:v>0.10267550880402457</c:v>
                </c:pt>
                <c:pt idx="1136">
                  <c:v>0.10747770409329968</c:v>
                </c:pt>
                <c:pt idx="1137">
                  <c:v>0.10587697233020799</c:v>
                </c:pt>
                <c:pt idx="1138">
                  <c:v>9.6729933683969732E-2</c:v>
                </c:pt>
                <c:pt idx="1139">
                  <c:v>8.9412302766979104E-2</c:v>
                </c:pt>
                <c:pt idx="1140">
                  <c:v>9.1927738394694619E-2</c:v>
                </c:pt>
                <c:pt idx="1141">
                  <c:v>8.7125543105419506E-2</c:v>
                </c:pt>
                <c:pt idx="1142">
                  <c:v>9.0555682597758994E-2</c:v>
                </c:pt>
                <c:pt idx="1143">
                  <c:v>9.4443174022410134E-2</c:v>
                </c:pt>
                <c:pt idx="1144">
                  <c:v>9.3414132174708453E-2</c:v>
                </c:pt>
                <c:pt idx="1145">
                  <c:v>9.6958609650125649E-2</c:v>
                </c:pt>
                <c:pt idx="1146">
                  <c:v>0.10610564829636406</c:v>
                </c:pt>
                <c:pt idx="1147">
                  <c:v>0.10038874914246514</c:v>
                </c:pt>
                <c:pt idx="1148">
                  <c:v>0.10336153670249247</c:v>
                </c:pt>
                <c:pt idx="1149">
                  <c:v>0.11971186828264348</c:v>
                </c:pt>
                <c:pt idx="1150">
                  <c:v>0.11616739080722611</c:v>
                </c:pt>
                <c:pt idx="1151">
                  <c:v>0.11571003887491413</c:v>
                </c:pt>
                <c:pt idx="1152">
                  <c:v>0.1138806311456665</c:v>
                </c:pt>
                <c:pt idx="1153">
                  <c:v>0.11182254745026297</c:v>
                </c:pt>
                <c:pt idx="1154">
                  <c:v>0.11182254745026297</c:v>
                </c:pt>
                <c:pt idx="1155">
                  <c:v>0.11502401097644639</c:v>
                </c:pt>
                <c:pt idx="1156">
                  <c:v>0.11891150240109753</c:v>
                </c:pt>
                <c:pt idx="1157">
                  <c:v>0.11856848845186359</c:v>
                </c:pt>
                <c:pt idx="1158">
                  <c:v>0.11273725131488679</c:v>
                </c:pt>
                <c:pt idx="1159">
                  <c:v>0.1166247427395381</c:v>
                </c:pt>
                <c:pt idx="1160">
                  <c:v>0.12154127601189109</c:v>
                </c:pt>
                <c:pt idx="1161">
                  <c:v>0.12005488223187742</c:v>
                </c:pt>
                <c:pt idx="1162">
                  <c:v>0.11868282643494163</c:v>
                </c:pt>
                <c:pt idx="1163">
                  <c:v>0.11799679853647373</c:v>
                </c:pt>
                <c:pt idx="1164">
                  <c:v>0.11273725131488679</c:v>
                </c:pt>
                <c:pt idx="1165">
                  <c:v>0.1083924079579235</c:v>
                </c:pt>
                <c:pt idx="1166">
                  <c:v>0.10930711182254747</c:v>
                </c:pt>
                <c:pt idx="1167">
                  <c:v>0.11227989938257481</c:v>
                </c:pt>
                <c:pt idx="1168">
                  <c:v>0.10862108392407957</c:v>
                </c:pt>
                <c:pt idx="1169">
                  <c:v>0.11456665904413441</c:v>
                </c:pt>
                <c:pt idx="1170">
                  <c:v>0.11239423736565284</c:v>
                </c:pt>
                <c:pt idx="1171">
                  <c:v>0.10313286073633655</c:v>
                </c:pt>
                <c:pt idx="1172">
                  <c:v>0.10130345300708894</c:v>
                </c:pt>
                <c:pt idx="1173">
                  <c:v>0.10084610107477696</c:v>
                </c:pt>
                <c:pt idx="1174">
                  <c:v>0.10084610107477696</c:v>
                </c:pt>
                <c:pt idx="1175">
                  <c:v>9.6958609650125649E-2</c:v>
                </c:pt>
                <c:pt idx="1176">
                  <c:v>9.7644637548593538E-2</c:v>
                </c:pt>
                <c:pt idx="1177">
                  <c:v>9.6729933683969732E-2</c:v>
                </c:pt>
                <c:pt idx="1178">
                  <c:v>9.7072947633203677E-2</c:v>
                </c:pt>
                <c:pt idx="1179">
                  <c:v>9.7072947633203677E-2</c:v>
                </c:pt>
                <c:pt idx="1180">
                  <c:v>0.10016007317630905</c:v>
                </c:pt>
                <c:pt idx="1181">
                  <c:v>0.10016007317630905</c:v>
                </c:pt>
                <c:pt idx="1182">
                  <c:v>9.1927738394694619E-2</c:v>
                </c:pt>
                <c:pt idx="1183">
                  <c:v>9.1927738394694619E-2</c:v>
                </c:pt>
                <c:pt idx="1184">
                  <c:v>8.6896867139263589E-2</c:v>
                </c:pt>
                <c:pt idx="1185">
                  <c:v>7.2490281271438403E-2</c:v>
                </c:pt>
                <c:pt idx="1186">
                  <c:v>6.7230734049851304E-2</c:v>
                </c:pt>
                <c:pt idx="1187">
                  <c:v>5.9913103132860669E-2</c:v>
                </c:pt>
                <c:pt idx="1188">
                  <c:v>6.1513834895952378E-2</c:v>
                </c:pt>
                <c:pt idx="1189">
                  <c:v>6.3343242625199997E-2</c:v>
                </c:pt>
                <c:pt idx="1190">
                  <c:v>6.3343242625199997E-2</c:v>
                </c:pt>
                <c:pt idx="1191">
                  <c:v>5.5110907843585556E-2</c:v>
                </c:pt>
                <c:pt idx="1192">
                  <c:v>5.7626343471301071E-2</c:v>
                </c:pt>
                <c:pt idx="1193">
                  <c:v>5.8769723302080953E-2</c:v>
                </c:pt>
                <c:pt idx="1194">
                  <c:v>5.8769723302080953E-2</c:v>
                </c:pt>
                <c:pt idx="1195">
                  <c:v>5.4653555911273737E-2</c:v>
                </c:pt>
                <c:pt idx="1196">
                  <c:v>6.3228904642122122E-2</c:v>
                </c:pt>
                <c:pt idx="1197">
                  <c:v>6.8945803796021041E-2</c:v>
                </c:pt>
                <c:pt idx="1198">
                  <c:v>6.3571918591356066E-2</c:v>
                </c:pt>
                <c:pt idx="1199">
                  <c:v>6.6887720100617359E-2</c:v>
                </c:pt>
                <c:pt idx="1200">
                  <c:v>7.2947633203750223E-2</c:v>
                </c:pt>
                <c:pt idx="1201">
                  <c:v>8.2780699748456366E-2</c:v>
                </c:pt>
                <c:pt idx="1202">
                  <c:v>7.9579236222272962E-2</c:v>
                </c:pt>
                <c:pt idx="1203">
                  <c:v>7.4091013034529946E-2</c:v>
                </c:pt>
                <c:pt idx="1204">
                  <c:v>7.4091013034529946E-2</c:v>
                </c:pt>
                <c:pt idx="1205">
                  <c:v>8.4152755545392172E-2</c:v>
                </c:pt>
                <c:pt idx="1206">
                  <c:v>7.6149096729933641E-2</c:v>
                </c:pt>
                <c:pt idx="1207">
                  <c:v>7.5463068831465738E-2</c:v>
                </c:pt>
                <c:pt idx="1208">
                  <c:v>7.0432197576034708E-2</c:v>
                </c:pt>
                <c:pt idx="1209">
                  <c:v>6.2428538760576184E-2</c:v>
                </c:pt>
                <c:pt idx="1210">
                  <c:v>6.3571918591356066E-2</c:v>
                </c:pt>
                <c:pt idx="1211">
                  <c:v>5.9112737251314898E-2</c:v>
                </c:pt>
                <c:pt idx="1212">
                  <c:v>6.7002058083695387E-2</c:v>
                </c:pt>
                <c:pt idx="1213">
                  <c:v>5.9227075234392773E-2</c:v>
                </c:pt>
                <c:pt idx="1214">
                  <c:v>5.705465355591121E-2</c:v>
                </c:pt>
                <c:pt idx="1215">
                  <c:v>5.9227075234392773E-2</c:v>
                </c:pt>
                <c:pt idx="1216">
                  <c:v>5.6711639606677258E-2</c:v>
                </c:pt>
                <c:pt idx="1217">
                  <c:v>6.7802423965241165E-2</c:v>
                </c:pt>
                <c:pt idx="1218">
                  <c:v>6.5858678252915512E-2</c:v>
                </c:pt>
                <c:pt idx="1219">
                  <c:v>6.2885890692888177E-2</c:v>
                </c:pt>
                <c:pt idx="1220">
                  <c:v>6.0599131031328572E-2</c:v>
                </c:pt>
                <c:pt idx="1221">
                  <c:v>5.6711639606677258E-2</c:v>
                </c:pt>
                <c:pt idx="1222">
                  <c:v>6.2199862794420274E-2</c:v>
                </c:pt>
                <c:pt idx="1223">
                  <c:v>6.6887720100617359E-2</c:v>
                </c:pt>
                <c:pt idx="1224">
                  <c:v>6.3800594557511983E-2</c:v>
                </c:pt>
                <c:pt idx="1225">
                  <c:v>5.9112737251314898E-2</c:v>
                </c:pt>
                <c:pt idx="1226">
                  <c:v>6.0027441115938711E-2</c:v>
                </c:pt>
                <c:pt idx="1227">
                  <c:v>5.3738852046649924E-2</c:v>
                </c:pt>
                <c:pt idx="1228">
                  <c:v>5.8655385319002919E-2</c:v>
                </c:pt>
                <c:pt idx="1229">
                  <c:v>6.4943974388291706E-2</c:v>
                </c:pt>
                <c:pt idx="1230">
                  <c:v>6.7459410016007221E-2</c:v>
                </c:pt>
                <c:pt idx="1231">
                  <c:v>6.4257946489823803E-2</c:v>
                </c:pt>
                <c:pt idx="1232">
                  <c:v>6.6716213126000373E-2</c:v>
                </c:pt>
                <c:pt idx="1233">
                  <c:v>6.4143608506745928E-2</c:v>
                </c:pt>
                <c:pt idx="1234">
                  <c:v>6.8374113880631027E-2</c:v>
                </c:pt>
                <c:pt idx="1235">
                  <c:v>6.8374113880631027E-2</c:v>
                </c:pt>
                <c:pt idx="1236">
                  <c:v>6.7116396066773262E-2</c:v>
                </c:pt>
                <c:pt idx="1237">
                  <c:v>7.2261605305282334E-2</c:v>
                </c:pt>
                <c:pt idx="1238">
                  <c:v>6.8602789846787096E-2</c:v>
                </c:pt>
                <c:pt idx="1239">
                  <c:v>7.1346901440658528E-2</c:v>
                </c:pt>
                <c:pt idx="1240">
                  <c:v>7.0432197576034708E-2</c:v>
                </c:pt>
                <c:pt idx="1241">
                  <c:v>7.2032929339126417E-2</c:v>
                </c:pt>
                <c:pt idx="1242">
                  <c:v>6.7002058083695387E-2</c:v>
                </c:pt>
                <c:pt idx="1243">
                  <c:v>6.7002058083695387E-2</c:v>
                </c:pt>
                <c:pt idx="1244">
                  <c:v>6.7002058083695387E-2</c:v>
                </c:pt>
                <c:pt idx="1245">
                  <c:v>6.7230734049851304E-2</c:v>
                </c:pt>
                <c:pt idx="1246">
                  <c:v>6.9060141779098916E-2</c:v>
                </c:pt>
                <c:pt idx="1247">
                  <c:v>6.4257946489823803E-2</c:v>
                </c:pt>
                <c:pt idx="1248">
                  <c:v>6.4257946489823803E-2</c:v>
                </c:pt>
                <c:pt idx="1249">
                  <c:v>5.8769723302080953E-2</c:v>
                </c:pt>
                <c:pt idx="1250">
                  <c:v>5.7626343471301071E-2</c:v>
                </c:pt>
                <c:pt idx="1251">
                  <c:v>4.8707980791218734E-2</c:v>
                </c:pt>
                <c:pt idx="1252">
                  <c:v>4.596386919734731E-2</c:v>
                </c:pt>
                <c:pt idx="1253">
                  <c:v>4.6421221129659296E-2</c:v>
                </c:pt>
                <c:pt idx="1254">
                  <c:v>3.6816830551109063E-2</c:v>
                </c:pt>
                <c:pt idx="1255">
                  <c:v>4.5506517265035323E-2</c:v>
                </c:pt>
                <c:pt idx="1256">
                  <c:v>4.2991081637319808E-2</c:v>
                </c:pt>
                <c:pt idx="1257">
                  <c:v>4.3448433569631795E-2</c:v>
                </c:pt>
                <c:pt idx="1258">
                  <c:v>4.7107249028127032E-2</c:v>
                </c:pt>
                <c:pt idx="1259">
                  <c:v>4.3791447518865746E-2</c:v>
                </c:pt>
                <c:pt idx="1260">
                  <c:v>4.7335924994283102E-2</c:v>
                </c:pt>
                <c:pt idx="1261">
                  <c:v>5.0766064486622423E-2</c:v>
                </c:pt>
                <c:pt idx="1262">
                  <c:v>5.2938486165103993E-2</c:v>
                </c:pt>
                <c:pt idx="1263">
                  <c:v>5.442487994511766E-2</c:v>
                </c:pt>
                <c:pt idx="1264">
                  <c:v>5.4882231877429646E-2</c:v>
                </c:pt>
                <c:pt idx="1265">
                  <c:v>5.4882231877429646E-2</c:v>
                </c:pt>
                <c:pt idx="1266">
                  <c:v>6.0484793048250531E-2</c:v>
                </c:pt>
                <c:pt idx="1267">
                  <c:v>6.0141779099016586E-2</c:v>
                </c:pt>
                <c:pt idx="1268">
                  <c:v>5.5911273725131487E-2</c:v>
                </c:pt>
                <c:pt idx="1269">
                  <c:v>6.0599131031328572E-2</c:v>
                </c:pt>
                <c:pt idx="1270">
                  <c:v>5.6940315572833175E-2</c:v>
                </c:pt>
                <c:pt idx="1271">
                  <c:v>5.1452092385090326E-2</c:v>
                </c:pt>
                <c:pt idx="1272">
                  <c:v>5.7855019437457141E-2</c:v>
                </c:pt>
                <c:pt idx="1273">
                  <c:v>6.8602789846787096E-2</c:v>
                </c:pt>
                <c:pt idx="1274">
                  <c:v>7.0432197576034708E-2</c:v>
                </c:pt>
                <c:pt idx="1275">
                  <c:v>6.7002058083695387E-2</c:v>
                </c:pt>
                <c:pt idx="1276">
                  <c:v>6.3228904642122122E-2</c:v>
                </c:pt>
                <c:pt idx="1277">
                  <c:v>6.1971186828264364E-2</c:v>
                </c:pt>
                <c:pt idx="1278">
                  <c:v>6.1971186828264364E-2</c:v>
                </c:pt>
                <c:pt idx="1279">
                  <c:v>5.9455751200548849E-2</c:v>
                </c:pt>
                <c:pt idx="1280">
                  <c:v>5.68259775897553E-2</c:v>
                </c:pt>
                <c:pt idx="1281">
                  <c:v>5.442487994511766E-2</c:v>
                </c:pt>
                <c:pt idx="1282">
                  <c:v>5.8312371369768967E-2</c:v>
                </c:pt>
                <c:pt idx="1283">
                  <c:v>5.8998399268236863E-2</c:v>
                </c:pt>
                <c:pt idx="1284">
                  <c:v>5.6940315572833175E-2</c:v>
                </c:pt>
                <c:pt idx="1285">
                  <c:v>5.7626343471301071E-2</c:v>
                </c:pt>
                <c:pt idx="1286">
                  <c:v>5.9913103132860669E-2</c:v>
                </c:pt>
                <c:pt idx="1287">
                  <c:v>6.1285158929796468E-2</c:v>
                </c:pt>
                <c:pt idx="1288">
                  <c:v>5.4653555911273737E-2</c:v>
                </c:pt>
                <c:pt idx="1289">
                  <c:v>5.4653555911273737E-2</c:v>
                </c:pt>
                <c:pt idx="1290">
                  <c:v>5.2366796249714131E-2</c:v>
                </c:pt>
                <c:pt idx="1291">
                  <c:v>4.8021952892750998E-2</c:v>
                </c:pt>
                <c:pt idx="1292">
                  <c:v>4.7793276926594928E-2</c:v>
                </c:pt>
                <c:pt idx="1293">
                  <c:v>4.2991081637319808E-2</c:v>
                </c:pt>
                <c:pt idx="1294">
                  <c:v>4.116167390807219E-2</c:v>
                </c:pt>
                <c:pt idx="1295">
                  <c:v>4.3448433569631795E-2</c:v>
                </c:pt>
                <c:pt idx="1296">
                  <c:v>3.7845872398810911E-2</c:v>
                </c:pt>
                <c:pt idx="1297">
                  <c:v>4.3219757603475885E-2</c:v>
                </c:pt>
                <c:pt idx="1298">
                  <c:v>3.9103590212668661E-2</c:v>
                </c:pt>
                <c:pt idx="1299">
                  <c:v>4.2533729705007989E-2</c:v>
                </c:pt>
                <c:pt idx="1300">
                  <c:v>4.1390349874228106E-2</c:v>
                </c:pt>
                <c:pt idx="1301">
                  <c:v>3.6359478618797077E-2</c:v>
                </c:pt>
                <c:pt idx="1302">
                  <c:v>3.9446604161902613E-2</c:v>
                </c:pt>
                <c:pt idx="1303">
                  <c:v>4.070432197576037E-2</c:v>
                </c:pt>
                <c:pt idx="1304">
                  <c:v>4.2762405671163899E-2</c:v>
                </c:pt>
                <c:pt idx="1305">
                  <c:v>4.2762405671163899E-2</c:v>
                </c:pt>
                <c:pt idx="1306">
                  <c:v>4.2762405671163899E-2</c:v>
                </c:pt>
                <c:pt idx="1307">
                  <c:v>4.070432197576037E-2</c:v>
                </c:pt>
                <c:pt idx="1308">
                  <c:v>3.4530070889549458E-2</c:v>
                </c:pt>
                <c:pt idx="1309">
                  <c:v>2.8355819803338549E-2</c:v>
                </c:pt>
                <c:pt idx="1310">
                  <c:v>3.1214269380288012E-2</c:v>
                </c:pt>
                <c:pt idx="1311">
                  <c:v>2.6755088040247007E-2</c:v>
                </c:pt>
                <c:pt idx="1312">
                  <c:v>2.6755088040247007E-2</c:v>
                </c:pt>
                <c:pt idx="1313">
                  <c:v>2.6755088040247007E-2</c:v>
                </c:pt>
                <c:pt idx="1314">
                  <c:v>1.635033158015084E-2</c:v>
                </c:pt>
                <c:pt idx="1315">
                  <c:v>1.6693345529384788E-2</c:v>
                </c:pt>
                <c:pt idx="1316">
                  <c:v>1.875142922478848E-2</c:v>
                </c:pt>
                <c:pt idx="1317">
                  <c:v>1.6807683512462826E-2</c:v>
                </c:pt>
                <c:pt idx="1318">
                  <c:v>1.2805854104733481E-2</c:v>
                </c:pt>
                <c:pt idx="1319">
                  <c:v>1.6693345529384788E-2</c:v>
                </c:pt>
                <c:pt idx="1320">
                  <c:v>1.7150697461696774E-2</c:v>
                </c:pt>
                <c:pt idx="1321">
                  <c:v>1.7150697461696774E-2</c:v>
                </c:pt>
                <c:pt idx="1322">
                  <c:v>1.635033158015084E-2</c:v>
                </c:pt>
                <c:pt idx="1323">
                  <c:v>1.3606219986279415E-2</c:v>
                </c:pt>
                <c:pt idx="1324">
                  <c:v>2.309627258175161E-2</c:v>
                </c:pt>
                <c:pt idx="1325">
                  <c:v>1.7608049394008597E-2</c:v>
                </c:pt>
                <c:pt idx="1326">
                  <c:v>1.8980105190944389E-2</c:v>
                </c:pt>
                <c:pt idx="1327">
                  <c:v>1.8522753258632407E-2</c:v>
                </c:pt>
                <c:pt idx="1328">
                  <c:v>1.6235993597072965E-2</c:v>
                </c:pt>
                <c:pt idx="1329">
                  <c:v>1.5321289732448994E-2</c:v>
                </c:pt>
                <c:pt idx="1330">
                  <c:v>1.6464669563228878E-2</c:v>
                </c:pt>
                <c:pt idx="1331">
                  <c:v>2.1038188886348081E-2</c:v>
                </c:pt>
                <c:pt idx="1332">
                  <c:v>1.8179739309398618E-2</c:v>
                </c:pt>
                <c:pt idx="1333">
                  <c:v>1.4520923850903223E-2</c:v>
                </c:pt>
                <c:pt idx="1334">
                  <c:v>1.8179739309398618E-2</c:v>
                </c:pt>
                <c:pt idx="1335">
                  <c:v>2.0352160987880185E-2</c:v>
                </c:pt>
                <c:pt idx="1336">
                  <c:v>2.7784129887948688E-2</c:v>
                </c:pt>
                <c:pt idx="1337">
                  <c:v>3.6245140635719202E-2</c:v>
                </c:pt>
                <c:pt idx="1338">
                  <c:v>4.0132632060370349E-2</c:v>
                </c:pt>
                <c:pt idx="1339">
                  <c:v>2.5726046192545163E-2</c:v>
                </c:pt>
                <c:pt idx="1340">
                  <c:v>3.5673450720329181E-2</c:v>
                </c:pt>
                <c:pt idx="1341">
                  <c:v>3.1785959295678033E-2</c:v>
                </c:pt>
                <c:pt idx="1342">
                  <c:v>3.0871255431054227E-2</c:v>
                </c:pt>
                <c:pt idx="1343">
                  <c:v>3.4072718957237472E-2</c:v>
                </c:pt>
                <c:pt idx="1344">
                  <c:v>4.3219757603475885E-2</c:v>
                </c:pt>
                <c:pt idx="1345">
                  <c:v>4.2762405671163899E-2</c:v>
                </c:pt>
                <c:pt idx="1346">
                  <c:v>6.0370455065172655E-2</c:v>
                </c:pt>
                <c:pt idx="1347">
                  <c:v>7.0660873542190625E-2</c:v>
                </c:pt>
                <c:pt idx="1348">
                  <c:v>7.3633661102218126E-2</c:v>
                </c:pt>
                <c:pt idx="1349">
                  <c:v>7.4319689000686015E-2</c:v>
                </c:pt>
                <c:pt idx="1350">
                  <c:v>9.1013034530070813E-2</c:v>
                </c:pt>
                <c:pt idx="1351">
                  <c:v>8.1637319917676657E-2</c:v>
                </c:pt>
                <c:pt idx="1352">
                  <c:v>8.1637319917676657E-2</c:v>
                </c:pt>
                <c:pt idx="1353">
                  <c:v>5.9913103132860669E-2</c:v>
                </c:pt>
                <c:pt idx="1354">
                  <c:v>6.0370455065172655E-2</c:v>
                </c:pt>
                <c:pt idx="1355">
                  <c:v>7.8435856391493239E-2</c:v>
                </c:pt>
                <c:pt idx="1356">
                  <c:v>7.4548364966841932E-2</c:v>
                </c:pt>
                <c:pt idx="1357">
                  <c:v>6.7230734049851304E-2</c:v>
                </c:pt>
                <c:pt idx="1358">
                  <c:v>7.1575577406814431E-2</c:v>
                </c:pt>
                <c:pt idx="1359">
                  <c:v>7.6949462611479405E-2</c:v>
                </c:pt>
                <c:pt idx="1360">
                  <c:v>7.3404985136062209E-2</c:v>
                </c:pt>
                <c:pt idx="1361">
                  <c:v>7.5234392865309835E-2</c:v>
                </c:pt>
                <c:pt idx="1362">
                  <c:v>7.3862337068374029E-2</c:v>
                </c:pt>
                <c:pt idx="1363">
                  <c:v>7.1118225474502611E-2</c:v>
                </c:pt>
                <c:pt idx="1364">
                  <c:v>6.3343242625199997E-2</c:v>
                </c:pt>
                <c:pt idx="1365">
                  <c:v>6.4715298422135789E-2</c:v>
                </c:pt>
                <c:pt idx="1366">
                  <c:v>6.5172650354447775E-2</c:v>
                </c:pt>
                <c:pt idx="1367">
                  <c:v>5.9227075234392773E-2</c:v>
                </c:pt>
                <c:pt idx="1368">
                  <c:v>5.5339583809741633E-2</c:v>
                </c:pt>
                <c:pt idx="1369">
                  <c:v>4.6421221129659296E-2</c:v>
                </c:pt>
                <c:pt idx="1370">
                  <c:v>5.7626343471301071E-2</c:v>
                </c:pt>
                <c:pt idx="1371">
                  <c:v>5.6025611708209362E-2</c:v>
                </c:pt>
                <c:pt idx="1372">
                  <c:v>6.3343242625199997E-2</c:v>
                </c:pt>
                <c:pt idx="1373">
                  <c:v>5.8312371369768967E-2</c:v>
                </c:pt>
                <c:pt idx="1374">
                  <c:v>5.6711639606677258E-2</c:v>
                </c:pt>
                <c:pt idx="1375">
                  <c:v>6.311456665904408E-2</c:v>
                </c:pt>
                <c:pt idx="1376">
                  <c:v>6.2199862794420274E-2</c:v>
                </c:pt>
                <c:pt idx="1377">
                  <c:v>6.5401326320603692E-2</c:v>
                </c:pt>
                <c:pt idx="1378">
                  <c:v>6.9517493711410902E-2</c:v>
                </c:pt>
                <c:pt idx="1379">
                  <c:v>6.9746169677566819E-2</c:v>
                </c:pt>
                <c:pt idx="1380">
                  <c:v>7.271895723759432E-2</c:v>
                </c:pt>
                <c:pt idx="1381">
                  <c:v>7.5348730848387863E-2</c:v>
                </c:pt>
                <c:pt idx="1382">
                  <c:v>7.1804253372970514E-2</c:v>
                </c:pt>
                <c:pt idx="1383">
                  <c:v>6.7230734049851304E-2</c:v>
                </c:pt>
                <c:pt idx="1384">
                  <c:v>6.9517493711410902E-2</c:v>
                </c:pt>
                <c:pt idx="1385">
                  <c:v>6.9060141779098916E-2</c:v>
                </c:pt>
                <c:pt idx="1386">
                  <c:v>6.8031099931397235E-2</c:v>
                </c:pt>
                <c:pt idx="1387">
                  <c:v>6.6087354219071581E-2</c:v>
                </c:pt>
                <c:pt idx="1388">
                  <c:v>6.9860507660644847E-2</c:v>
                </c:pt>
                <c:pt idx="1389">
                  <c:v>7.7521152526869433E-2</c:v>
                </c:pt>
                <c:pt idx="1390">
                  <c:v>8.3009375714612282E-2</c:v>
                </c:pt>
                <c:pt idx="1391">
                  <c:v>7.8664532357649156E-2</c:v>
                </c:pt>
                <c:pt idx="1392">
                  <c:v>7.774982849302535E-2</c:v>
                </c:pt>
                <c:pt idx="1393">
                  <c:v>7.3404985136062209E-2</c:v>
                </c:pt>
                <c:pt idx="1394">
                  <c:v>7.6034758746855599E-2</c:v>
                </c:pt>
                <c:pt idx="1395">
                  <c:v>6.7002058083695387E-2</c:v>
                </c:pt>
                <c:pt idx="1396">
                  <c:v>6.9403155728332874E-2</c:v>
                </c:pt>
                <c:pt idx="1397">
                  <c:v>6.43151154813629E-2</c:v>
                </c:pt>
                <c:pt idx="1398">
                  <c:v>6.1285158929796468E-2</c:v>
                </c:pt>
                <c:pt idx="1399">
                  <c:v>5.7626343471301071E-2</c:v>
                </c:pt>
                <c:pt idx="1400">
                  <c:v>5.5796935742053452E-2</c:v>
                </c:pt>
                <c:pt idx="1401">
                  <c:v>5.5796935742053452E-2</c:v>
                </c:pt>
                <c:pt idx="1402">
                  <c:v>5.6254287674365439E-2</c:v>
                </c:pt>
                <c:pt idx="1403">
                  <c:v>5.5568259775897542E-2</c:v>
                </c:pt>
                <c:pt idx="1404">
                  <c:v>5.4882231877429646E-2</c:v>
                </c:pt>
                <c:pt idx="1405">
                  <c:v>6.1285158929796468E-2</c:v>
                </c:pt>
                <c:pt idx="1406">
                  <c:v>6.814543791447511E-2</c:v>
                </c:pt>
                <c:pt idx="1407">
                  <c:v>6.9631831694488944E-2</c:v>
                </c:pt>
                <c:pt idx="1408">
                  <c:v>6.9517493711410902E-2</c:v>
                </c:pt>
                <c:pt idx="1409">
                  <c:v>7.031785959295668E-2</c:v>
                </c:pt>
                <c:pt idx="1410">
                  <c:v>6.6773382117539484E-2</c:v>
                </c:pt>
                <c:pt idx="1411">
                  <c:v>6.5058312371369734E-2</c:v>
                </c:pt>
                <c:pt idx="1412">
                  <c:v>6.5058312371369734E-2</c:v>
                </c:pt>
                <c:pt idx="1413">
                  <c:v>6.7459410016007221E-2</c:v>
                </c:pt>
                <c:pt idx="1414">
                  <c:v>6.7573747999085249E-2</c:v>
                </c:pt>
                <c:pt idx="1415">
                  <c:v>7.3404985136062209E-2</c:v>
                </c:pt>
                <c:pt idx="1416">
                  <c:v>7.271895723759432E-2</c:v>
                </c:pt>
                <c:pt idx="1417">
                  <c:v>7.1346901440658528E-2</c:v>
                </c:pt>
                <c:pt idx="1418">
                  <c:v>7.3061971186828265E-2</c:v>
                </c:pt>
                <c:pt idx="1419">
                  <c:v>7.3290647152984181E-2</c:v>
                </c:pt>
                <c:pt idx="1420">
                  <c:v>7.6034758746855599E-2</c:v>
                </c:pt>
                <c:pt idx="1421">
                  <c:v>7.054653555911275E-2</c:v>
                </c:pt>
                <c:pt idx="1422">
                  <c:v>6.8602789846787096E-2</c:v>
                </c:pt>
                <c:pt idx="1423">
                  <c:v>6.5630002286759595E-2</c:v>
                </c:pt>
                <c:pt idx="1424">
                  <c:v>6.4257946489823803E-2</c:v>
                </c:pt>
                <c:pt idx="1425">
                  <c:v>7.1118225474502611E-2</c:v>
                </c:pt>
                <c:pt idx="1426">
                  <c:v>6.7070660873542187E-2</c:v>
                </c:pt>
                <c:pt idx="1427">
                  <c:v>6.2657214726732094E-2</c:v>
                </c:pt>
                <c:pt idx="1428">
                  <c:v>6.2657214726732094E-2</c:v>
                </c:pt>
                <c:pt idx="1429">
                  <c:v>6.1056482963640551E-2</c:v>
                </c:pt>
                <c:pt idx="1430">
                  <c:v>6.2314200777498309E-2</c:v>
                </c:pt>
                <c:pt idx="1431">
                  <c:v>5.9913103132860669E-2</c:v>
                </c:pt>
                <c:pt idx="1432">
                  <c:v>5.5339583809741633E-2</c:v>
                </c:pt>
                <c:pt idx="1433">
                  <c:v>4.939400868968663E-2</c:v>
                </c:pt>
                <c:pt idx="1434">
                  <c:v>4.5049165332723504E-2</c:v>
                </c:pt>
                <c:pt idx="1435">
                  <c:v>4.4706151383489552E-2</c:v>
                </c:pt>
                <c:pt idx="1436">
                  <c:v>4.2533729705007989E-2</c:v>
                </c:pt>
                <c:pt idx="1437">
                  <c:v>4.3905785501943781E-2</c:v>
                </c:pt>
                <c:pt idx="1438">
                  <c:v>3.4987422821861444E-2</c:v>
                </c:pt>
                <c:pt idx="1439">
                  <c:v>2.9384861651040393E-2</c:v>
                </c:pt>
                <c:pt idx="1440">
                  <c:v>3.2700663160301846E-2</c:v>
                </c:pt>
                <c:pt idx="1441">
                  <c:v>2.7669791904870816E-2</c:v>
                </c:pt>
                <c:pt idx="1442">
                  <c:v>2.7669791904870816E-2</c:v>
                </c:pt>
                <c:pt idx="1443">
                  <c:v>1.7150697461696774E-2</c:v>
                </c:pt>
                <c:pt idx="1444">
                  <c:v>1.9551795106334251E-2</c:v>
                </c:pt>
                <c:pt idx="1445">
                  <c:v>2.1495540818659904E-2</c:v>
                </c:pt>
                <c:pt idx="1446">
                  <c:v>1.7608049394008597E-2</c:v>
                </c:pt>
                <c:pt idx="1447">
                  <c:v>1.0862108392407989E-2</c:v>
                </c:pt>
                <c:pt idx="1448">
                  <c:v>1.6007317630916892E-2</c:v>
                </c:pt>
                <c:pt idx="1449">
                  <c:v>1.5778641664760982E-2</c:v>
                </c:pt>
                <c:pt idx="1450">
                  <c:v>2.1495540818659904E-2</c:v>
                </c:pt>
                <c:pt idx="1451">
                  <c:v>1.8065401326320583E-2</c:v>
                </c:pt>
                <c:pt idx="1452">
                  <c:v>8.6896867139262621E-3</c:v>
                </c:pt>
                <c:pt idx="1453">
                  <c:v>8.9183626800823351E-3</c:v>
                </c:pt>
                <c:pt idx="1454">
                  <c:v>1.4635261833981261E-2</c:v>
                </c:pt>
                <c:pt idx="1455">
                  <c:v>1.4406585867825186E-2</c:v>
                </c:pt>
                <c:pt idx="1456">
                  <c:v>1.4177909901669275E-2</c:v>
                </c:pt>
                <c:pt idx="1457">
                  <c:v>1.3148868053967429E-2</c:v>
                </c:pt>
                <c:pt idx="1458">
                  <c:v>1.9780471072490164E-2</c:v>
                </c:pt>
                <c:pt idx="1459">
                  <c:v>1.4406585867825186E-2</c:v>
                </c:pt>
                <c:pt idx="1460">
                  <c:v>1.635033158015084E-2</c:v>
                </c:pt>
                <c:pt idx="1461">
                  <c:v>1.6579007546306913E-2</c:v>
                </c:pt>
                <c:pt idx="1462">
                  <c:v>1.8408415275554531E-2</c:v>
                </c:pt>
                <c:pt idx="1463">
                  <c:v>1.6007317630916892E-2</c:v>
                </c:pt>
                <c:pt idx="1464">
                  <c:v>1.7036359478618736E-2</c:v>
                </c:pt>
                <c:pt idx="1465">
                  <c:v>1.4749599817059134E-2</c:v>
                </c:pt>
                <c:pt idx="1466">
                  <c:v>1.4406585867825186E-2</c:v>
                </c:pt>
                <c:pt idx="1467">
                  <c:v>1.1205122341641775E-2</c:v>
                </c:pt>
                <c:pt idx="1468">
                  <c:v>1.1205122341641775E-2</c:v>
                </c:pt>
                <c:pt idx="1469">
                  <c:v>1.6007317630916892E-2</c:v>
                </c:pt>
                <c:pt idx="1470">
                  <c:v>1.3491882003201379E-2</c:v>
                </c:pt>
                <c:pt idx="1471">
                  <c:v>1.3263206037045467E-2</c:v>
                </c:pt>
                <c:pt idx="1472">
                  <c:v>1.3491882003201379E-2</c:v>
                </c:pt>
                <c:pt idx="1473">
                  <c:v>2.3210610564829648E-2</c:v>
                </c:pt>
                <c:pt idx="1474">
                  <c:v>3.4415732906471423E-2</c:v>
                </c:pt>
                <c:pt idx="1475">
                  <c:v>3.6359478618797077E-2</c:v>
                </c:pt>
                <c:pt idx="1476">
                  <c:v>3.6359478618797077E-2</c:v>
                </c:pt>
                <c:pt idx="1477">
                  <c:v>3.4301394923393548E-2</c:v>
                </c:pt>
                <c:pt idx="1478">
                  <c:v>3.5902126686485257E-2</c:v>
                </c:pt>
                <c:pt idx="1479">
                  <c:v>3.853190029727864E-2</c:v>
                </c:pt>
                <c:pt idx="1480">
                  <c:v>4.2190715755774037E-2</c:v>
                </c:pt>
                <c:pt idx="1481">
                  <c:v>4.5163503315801538E-2</c:v>
                </c:pt>
                <c:pt idx="1482">
                  <c:v>4.1047335924994321E-2</c:v>
                </c:pt>
                <c:pt idx="1483">
                  <c:v>4.8479304825062824E-2</c:v>
                </c:pt>
                <c:pt idx="1484">
                  <c:v>5.0537388520466513E-2</c:v>
                </c:pt>
                <c:pt idx="1485">
                  <c:v>4.939400868968663E-2</c:v>
                </c:pt>
                <c:pt idx="1486">
                  <c:v>3.7731534415732869E-2</c:v>
                </c:pt>
                <c:pt idx="1487">
                  <c:v>3.5559112737251306E-2</c:v>
                </c:pt>
                <c:pt idx="1488">
                  <c:v>3.1785959295678033E-2</c:v>
                </c:pt>
                <c:pt idx="1489">
                  <c:v>2.8355819803338549E-2</c:v>
                </c:pt>
                <c:pt idx="1490">
                  <c:v>2.1038188886348081E-2</c:v>
                </c:pt>
                <c:pt idx="1491">
                  <c:v>3.0985593414132099E-2</c:v>
                </c:pt>
                <c:pt idx="1492">
                  <c:v>3.4072718957237472E-2</c:v>
                </c:pt>
                <c:pt idx="1493">
                  <c:v>3.0413903498742241E-2</c:v>
                </c:pt>
                <c:pt idx="1494">
                  <c:v>3.2128973244911985E-2</c:v>
                </c:pt>
                <c:pt idx="1495">
                  <c:v>2.8012805854104764E-2</c:v>
                </c:pt>
                <c:pt idx="1496">
                  <c:v>3.830322433112273E-2</c:v>
                </c:pt>
                <c:pt idx="1497">
                  <c:v>3.7045506517264973E-2</c:v>
                </c:pt>
                <c:pt idx="1498">
                  <c:v>3.7045506517264973E-2</c:v>
                </c:pt>
                <c:pt idx="1499">
                  <c:v>4.0018294077292474E-2</c:v>
                </c:pt>
                <c:pt idx="1500">
                  <c:v>3.4415732906471423E-2</c:v>
                </c:pt>
                <c:pt idx="1501">
                  <c:v>3.1214269380288012E-2</c:v>
                </c:pt>
                <c:pt idx="1502">
                  <c:v>3.2929339126457756E-2</c:v>
                </c:pt>
                <c:pt idx="1503">
                  <c:v>3.2471987194145929E-2</c:v>
                </c:pt>
                <c:pt idx="1504">
                  <c:v>3.4758746855705368E-2</c:v>
                </c:pt>
                <c:pt idx="1505">
                  <c:v>3.1328607363366047E-2</c:v>
                </c:pt>
                <c:pt idx="1506">
                  <c:v>3.0185227532586328E-2</c:v>
                </c:pt>
                <c:pt idx="1507">
                  <c:v>2.8127143837182639E-2</c:v>
                </c:pt>
                <c:pt idx="1508">
                  <c:v>2.2638920649439623E-2</c:v>
                </c:pt>
                <c:pt idx="1509">
                  <c:v>2.28675966155957E-2</c:v>
                </c:pt>
                <c:pt idx="1510">
                  <c:v>2.8813171735650536E-2</c:v>
                </c:pt>
                <c:pt idx="1511">
                  <c:v>3.6588154584953153E-2</c:v>
                </c:pt>
                <c:pt idx="1512">
                  <c:v>3.4758746855705368E-2</c:v>
                </c:pt>
                <c:pt idx="1513">
                  <c:v>3.7960210381888779E-2</c:v>
                </c:pt>
                <c:pt idx="1514">
                  <c:v>3.9446604161902613E-2</c:v>
                </c:pt>
                <c:pt idx="1515">
                  <c:v>3.3615367024925652E-2</c:v>
                </c:pt>
                <c:pt idx="1516">
                  <c:v>3.2700663160301846E-2</c:v>
                </c:pt>
                <c:pt idx="1517">
                  <c:v>3.46444088726275E-2</c:v>
                </c:pt>
                <c:pt idx="1518">
                  <c:v>3.8188886348044855E-2</c:v>
                </c:pt>
                <c:pt idx="1519">
                  <c:v>4.1047335924994321E-2</c:v>
                </c:pt>
                <c:pt idx="1520">
                  <c:v>3.8646238280356682E-2</c:v>
                </c:pt>
                <c:pt idx="1521">
                  <c:v>3.9560942144980488E-2</c:v>
                </c:pt>
                <c:pt idx="1522">
                  <c:v>4.1390349874228106E-2</c:v>
                </c:pt>
                <c:pt idx="1523">
                  <c:v>4.333409558655376E-2</c:v>
                </c:pt>
                <c:pt idx="1524">
                  <c:v>4.5049165332723504E-2</c:v>
                </c:pt>
                <c:pt idx="1525">
                  <c:v>4.5506517265035323E-2</c:v>
                </c:pt>
                <c:pt idx="1526">
                  <c:v>4.5506517265035323E-2</c:v>
                </c:pt>
                <c:pt idx="1527">
                  <c:v>4.3677109535787705E-2</c:v>
                </c:pt>
                <c:pt idx="1528">
                  <c:v>4.6649897095815206E-2</c:v>
                </c:pt>
                <c:pt idx="1529">
                  <c:v>4.9965698605076492E-2</c:v>
                </c:pt>
                <c:pt idx="1530">
                  <c:v>4.6649897095815206E-2</c:v>
                </c:pt>
                <c:pt idx="1531">
                  <c:v>4.3448433569631795E-2</c:v>
                </c:pt>
                <c:pt idx="1532">
                  <c:v>4.3219757603475885E-2</c:v>
                </c:pt>
                <c:pt idx="1533">
                  <c:v>4.2762405671163899E-2</c:v>
                </c:pt>
                <c:pt idx="1534">
                  <c:v>4.0132632060370349E-2</c:v>
                </c:pt>
                <c:pt idx="1535">
                  <c:v>3.5902126686485257E-2</c:v>
                </c:pt>
                <c:pt idx="1536">
                  <c:v>4.0132632060370349E-2</c:v>
                </c:pt>
                <c:pt idx="1537">
                  <c:v>4.5849531214269275E-2</c:v>
                </c:pt>
                <c:pt idx="1538">
                  <c:v>4.4820489366567587E-2</c:v>
                </c:pt>
                <c:pt idx="1539">
                  <c:v>4.0589983992682335E-2</c:v>
                </c:pt>
                <c:pt idx="1540">
                  <c:v>4.0818659958838245E-2</c:v>
                </c:pt>
                <c:pt idx="1541">
                  <c:v>4.0818659958838245E-2</c:v>
                </c:pt>
                <c:pt idx="1542">
                  <c:v>3.6931168534186938E-2</c:v>
                </c:pt>
                <c:pt idx="1543">
                  <c:v>3.4072718957237472E-2</c:v>
                </c:pt>
                <c:pt idx="1544">
                  <c:v>2.892750971872857E-2</c:v>
                </c:pt>
                <c:pt idx="1545">
                  <c:v>3.5216098788017354E-2</c:v>
                </c:pt>
                <c:pt idx="1546">
                  <c:v>3.2128973244911985E-2</c:v>
                </c:pt>
                <c:pt idx="1547">
                  <c:v>4.0018294077292474E-2</c:v>
                </c:pt>
                <c:pt idx="1548">
                  <c:v>3.6588154584953153E-2</c:v>
                </c:pt>
                <c:pt idx="1549">
                  <c:v>3.5216098788017354E-2</c:v>
                </c:pt>
                <c:pt idx="1550">
                  <c:v>2.7898467871026726E-2</c:v>
                </c:pt>
                <c:pt idx="1551">
                  <c:v>2.7898467871026726E-2</c:v>
                </c:pt>
                <c:pt idx="1552">
                  <c:v>3.0070889549508293E-2</c:v>
                </c:pt>
                <c:pt idx="1553">
                  <c:v>2.8813171735650536E-2</c:v>
                </c:pt>
                <c:pt idx="1554">
                  <c:v>3.0299565515664203E-2</c:v>
                </c:pt>
                <c:pt idx="1555">
                  <c:v>3.0985593414132099E-2</c:v>
                </c:pt>
                <c:pt idx="1556">
                  <c:v>2.9270523667962522E-2</c:v>
                </c:pt>
                <c:pt idx="1557">
                  <c:v>3.3158015092613666E-2</c:v>
                </c:pt>
                <c:pt idx="1558">
                  <c:v>3.4758746855705368E-2</c:v>
                </c:pt>
                <c:pt idx="1559">
                  <c:v>3.0642579464898151E-2</c:v>
                </c:pt>
                <c:pt idx="1560">
                  <c:v>3.4758746855705368E-2</c:v>
                </c:pt>
                <c:pt idx="1561">
                  <c:v>3.1785959295678033E-2</c:v>
                </c:pt>
                <c:pt idx="1562">
                  <c:v>3.32723530756917E-2</c:v>
                </c:pt>
                <c:pt idx="1563">
                  <c:v>3.1900297278755908E-2</c:v>
                </c:pt>
                <c:pt idx="1564">
                  <c:v>2.9384861651040393E-2</c:v>
                </c:pt>
                <c:pt idx="1565">
                  <c:v>2.8355819803338549E-2</c:v>
                </c:pt>
                <c:pt idx="1566">
                  <c:v>2.5726046192545163E-2</c:v>
                </c:pt>
                <c:pt idx="1567">
                  <c:v>2.3439286530985558E-2</c:v>
                </c:pt>
                <c:pt idx="1568">
                  <c:v>2.1609878801737942E-2</c:v>
                </c:pt>
                <c:pt idx="1569">
                  <c:v>2.5383032243311211E-2</c:v>
                </c:pt>
                <c:pt idx="1570">
                  <c:v>2.3782300480219506E-2</c:v>
                </c:pt>
                <c:pt idx="1571">
                  <c:v>2.3439286530985558E-2</c:v>
                </c:pt>
                <c:pt idx="1572">
                  <c:v>1.9894809055568199E-2</c:v>
                </c:pt>
                <c:pt idx="1573">
                  <c:v>1.9894809055568199E-2</c:v>
                </c:pt>
                <c:pt idx="1574">
                  <c:v>1.9894809055568199E-2</c:v>
                </c:pt>
                <c:pt idx="1575">
                  <c:v>1.6007317630916892E-2</c:v>
                </c:pt>
                <c:pt idx="1576">
                  <c:v>1.0061742510862056E-2</c:v>
                </c:pt>
                <c:pt idx="1577">
                  <c:v>1.0976446375485864E-2</c:v>
                </c:pt>
                <c:pt idx="1578">
                  <c:v>7.8893208323804909E-3</c:v>
                </c:pt>
                <c:pt idx="1579">
                  <c:v>1.5206951749371121E-2</c:v>
                </c:pt>
                <c:pt idx="1580">
                  <c:v>1.5206951749371121E-2</c:v>
                </c:pt>
                <c:pt idx="1581">
                  <c:v>1.783672536016467E-2</c:v>
                </c:pt>
                <c:pt idx="1582">
                  <c:v>1.783672536016467E-2</c:v>
                </c:pt>
                <c:pt idx="1583">
                  <c:v>1.3834895952435327E-2</c:v>
                </c:pt>
                <c:pt idx="1584">
                  <c:v>1.6693345529384788E-2</c:v>
                </c:pt>
                <c:pt idx="1585">
                  <c:v>1.7379373427852684E-2</c:v>
                </c:pt>
                <c:pt idx="1586">
                  <c:v>1.3720557969357451E-2</c:v>
                </c:pt>
                <c:pt idx="1587">
                  <c:v>1.5092613766293084E-2</c:v>
                </c:pt>
                <c:pt idx="1588">
                  <c:v>1.5092613766293084E-2</c:v>
                </c:pt>
                <c:pt idx="1589">
                  <c:v>1.7379373427852684E-2</c:v>
                </c:pt>
                <c:pt idx="1590">
                  <c:v>1.8065401326320583E-2</c:v>
                </c:pt>
                <c:pt idx="1591">
                  <c:v>1.6235993597072965E-2</c:v>
                </c:pt>
                <c:pt idx="1592">
                  <c:v>1.6235993597072965E-2</c:v>
                </c:pt>
                <c:pt idx="1593">
                  <c:v>1.1205122341641775E-2</c:v>
                </c:pt>
                <c:pt idx="1594">
                  <c:v>1.3949233935513363E-2</c:v>
                </c:pt>
                <c:pt idx="1595">
                  <c:v>1.7951063343242545E-2</c:v>
                </c:pt>
                <c:pt idx="1596">
                  <c:v>1.6922021495540701E-2</c:v>
                </c:pt>
                <c:pt idx="1597">
                  <c:v>2.3782300480219506E-2</c:v>
                </c:pt>
                <c:pt idx="1598">
                  <c:v>2.4353990395609367E-2</c:v>
                </c:pt>
                <c:pt idx="1599">
                  <c:v>2.21815687171278E-2</c:v>
                </c:pt>
                <c:pt idx="1600">
                  <c:v>2.3553624514063596E-2</c:v>
                </c:pt>
                <c:pt idx="1601">
                  <c:v>2.195289275097189E-2</c:v>
                </c:pt>
                <c:pt idx="1602">
                  <c:v>2.8870340727189473E-2</c:v>
                </c:pt>
                <c:pt idx="1603">
                  <c:v>2.6069060141779111E-2</c:v>
                </c:pt>
                <c:pt idx="1604">
                  <c:v>3.2700663160301846E-2</c:v>
                </c:pt>
                <c:pt idx="1605">
                  <c:v>3.2700663160301846E-2</c:v>
                </c:pt>
                <c:pt idx="1606">
                  <c:v>3.0642579464898151E-2</c:v>
                </c:pt>
                <c:pt idx="1607">
                  <c:v>2.8584495769494622E-2</c:v>
                </c:pt>
                <c:pt idx="1608">
                  <c:v>2.9041847701806445E-2</c:v>
                </c:pt>
                <c:pt idx="1609">
                  <c:v>3.4415732906471423E-2</c:v>
                </c:pt>
                <c:pt idx="1610">
                  <c:v>3.4072718957237472E-2</c:v>
                </c:pt>
                <c:pt idx="1611">
                  <c:v>3.7045506517264973E-2</c:v>
                </c:pt>
                <c:pt idx="1612">
                  <c:v>3.6130802652641167E-2</c:v>
                </c:pt>
                <c:pt idx="1613">
                  <c:v>3.2929339126457756E-2</c:v>
                </c:pt>
                <c:pt idx="1614">
                  <c:v>3.0871255431054227E-2</c:v>
                </c:pt>
                <c:pt idx="1615">
                  <c:v>3.0185227532586328E-2</c:v>
                </c:pt>
                <c:pt idx="1616">
                  <c:v>2.5611708209467125E-2</c:v>
                </c:pt>
                <c:pt idx="1617">
                  <c:v>2.5154356277155301E-2</c:v>
                </c:pt>
                <c:pt idx="1618">
                  <c:v>2.4697004344843315E-2</c:v>
                </c:pt>
                <c:pt idx="1619">
                  <c:v>2.3553624514063596E-2</c:v>
                </c:pt>
                <c:pt idx="1620">
                  <c:v>2.1724216784815818E-2</c:v>
                </c:pt>
                <c:pt idx="1621">
                  <c:v>2.2638920649439623E-2</c:v>
                </c:pt>
                <c:pt idx="1622">
                  <c:v>2.309627258175161E-2</c:v>
                </c:pt>
                <c:pt idx="1623">
                  <c:v>2.28675966155957E-2</c:v>
                </c:pt>
                <c:pt idx="1624">
                  <c:v>2.6069060141779111E-2</c:v>
                </c:pt>
                <c:pt idx="1625">
                  <c:v>2.3324948547907523E-2</c:v>
                </c:pt>
                <c:pt idx="1626">
                  <c:v>2.4068145437914357E-2</c:v>
                </c:pt>
                <c:pt idx="1627">
                  <c:v>2.6983764006402917E-2</c:v>
                </c:pt>
                <c:pt idx="1628">
                  <c:v>2.6069060141779111E-2</c:v>
                </c:pt>
                <c:pt idx="1629">
                  <c:v>2.9156185684884484E-2</c:v>
                </c:pt>
                <c:pt idx="1630">
                  <c:v>2.5726046192545163E-2</c:v>
                </c:pt>
                <c:pt idx="1631">
                  <c:v>2.6583581065630031E-2</c:v>
                </c:pt>
                <c:pt idx="1632">
                  <c:v>2.8127143837182639E-2</c:v>
                </c:pt>
                <c:pt idx="1633">
                  <c:v>2.9041847701806445E-2</c:v>
                </c:pt>
                <c:pt idx="1634">
                  <c:v>2.9956551566430255E-2</c:v>
                </c:pt>
                <c:pt idx="1635">
                  <c:v>3.0070889549508293E-2</c:v>
                </c:pt>
                <c:pt idx="1636">
                  <c:v>2.6069060141779111E-2</c:v>
                </c:pt>
                <c:pt idx="1637">
                  <c:v>2.2353075691744776E-2</c:v>
                </c:pt>
                <c:pt idx="1638">
                  <c:v>1.9608964097873351E-2</c:v>
                </c:pt>
                <c:pt idx="1639">
                  <c:v>1.612165561399493E-2</c:v>
                </c:pt>
                <c:pt idx="1640">
                  <c:v>1.5321289732448994E-2</c:v>
                </c:pt>
                <c:pt idx="1641">
                  <c:v>1.7265035444774649E-2</c:v>
                </c:pt>
                <c:pt idx="1642">
                  <c:v>1.612165561399493E-2</c:v>
                </c:pt>
                <c:pt idx="1643">
                  <c:v>1.3834895952435327E-2</c:v>
                </c:pt>
                <c:pt idx="1644">
                  <c:v>1.7379373427852684E-2</c:v>
                </c:pt>
                <c:pt idx="1645">
                  <c:v>2.2410244683283714E-2</c:v>
                </c:pt>
                <c:pt idx="1646">
                  <c:v>1.8294077292476493E-2</c:v>
                </c:pt>
                <c:pt idx="1647">
                  <c:v>1.7722387377086635E-2</c:v>
                </c:pt>
                <c:pt idx="1648">
                  <c:v>1.8065401326320583E-2</c:v>
                </c:pt>
                <c:pt idx="1649">
                  <c:v>1.9323119140178341E-2</c:v>
                </c:pt>
                <c:pt idx="1650">
                  <c:v>1.7608049394008597E-2</c:v>
                </c:pt>
                <c:pt idx="1651">
                  <c:v>1.6579007546306913E-2</c:v>
                </c:pt>
                <c:pt idx="1652">
                  <c:v>1.783672536016467E-2</c:v>
                </c:pt>
                <c:pt idx="1653">
                  <c:v>1.4406585867825186E-2</c:v>
                </c:pt>
                <c:pt idx="1654">
                  <c:v>1.5435627715527032E-2</c:v>
                </c:pt>
                <c:pt idx="1655">
                  <c:v>1.0404756460096004E-2</c:v>
                </c:pt>
                <c:pt idx="1656">
                  <c:v>8.232334781614439E-3</c:v>
                </c:pt>
                <c:pt idx="1657">
                  <c:v>8.1179967985364008E-3</c:v>
                </c:pt>
                <c:pt idx="1658">
                  <c:v>1.0633432426251916E-2</c:v>
                </c:pt>
                <c:pt idx="1659">
                  <c:v>8.232334781614439E-3</c:v>
                </c:pt>
                <c:pt idx="1660">
                  <c:v>1.2577178138577569E-2</c:v>
                </c:pt>
                <c:pt idx="1661">
                  <c:v>1.3491882003201379E-2</c:v>
                </c:pt>
                <c:pt idx="1662">
                  <c:v>1.875142922478848E-2</c:v>
                </c:pt>
                <c:pt idx="1663">
                  <c:v>2.309627258175161E-2</c:v>
                </c:pt>
                <c:pt idx="1664">
                  <c:v>2.8470157786416588E-2</c:v>
                </c:pt>
                <c:pt idx="1665">
                  <c:v>3.3958380974159597E-2</c:v>
                </c:pt>
                <c:pt idx="1666">
                  <c:v>3.4987422821861444E-2</c:v>
                </c:pt>
                <c:pt idx="1667">
                  <c:v>3.8646238280356682E-2</c:v>
                </c:pt>
                <c:pt idx="1668">
                  <c:v>3.7045506517264973E-2</c:v>
                </c:pt>
                <c:pt idx="1669">
                  <c:v>3.7045506517264973E-2</c:v>
                </c:pt>
                <c:pt idx="1670">
                  <c:v>3.7960210381888779E-2</c:v>
                </c:pt>
                <c:pt idx="1671">
                  <c:v>3.853190029727864E-2</c:v>
                </c:pt>
                <c:pt idx="1672">
                  <c:v>4.6192545163503219E-2</c:v>
                </c:pt>
                <c:pt idx="1673">
                  <c:v>4.6192545163503219E-2</c:v>
                </c:pt>
                <c:pt idx="1674">
                  <c:v>4.4363137434255601E-2</c:v>
                </c:pt>
                <c:pt idx="1675">
                  <c:v>4.3562771552709829E-2</c:v>
                </c:pt>
                <c:pt idx="1676">
                  <c:v>5.2366796249714131E-2</c:v>
                </c:pt>
                <c:pt idx="1677">
                  <c:v>5.3052824148182028E-2</c:v>
                </c:pt>
                <c:pt idx="1678">
                  <c:v>5.5796935742053452E-2</c:v>
                </c:pt>
                <c:pt idx="1679">
                  <c:v>5.3281500114337937E-2</c:v>
                </c:pt>
                <c:pt idx="1680">
                  <c:v>5.3281500114337937E-2</c:v>
                </c:pt>
                <c:pt idx="1681">
                  <c:v>5.3281500114337937E-2</c:v>
                </c:pt>
                <c:pt idx="1682">
                  <c:v>5.3281500114337937E-2</c:v>
                </c:pt>
                <c:pt idx="1683">
                  <c:v>4.7107249028127032E-2</c:v>
                </c:pt>
                <c:pt idx="1684">
                  <c:v>5.1852275325863208E-2</c:v>
                </c:pt>
                <c:pt idx="1685">
                  <c:v>5.4539217928195695E-2</c:v>
                </c:pt>
                <c:pt idx="1686">
                  <c:v>5.5796935742053452E-2</c:v>
                </c:pt>
                <c:pt idx="1687">
                  <c:v>5.6368625657443314E-2</c:v>
                </c:pt>
                <c:pt idx="1688">
                  <c:v>6.4943974388291706E-2</c:v>
                </c:pt>
                <c:pt idx="1689">
                  <c:v>7.9922250171506906E-2</c:v>
                </c:pt>
                <c:pt idx="1690">
                  <c:v>8.8497598902355298E-2</c:v>
                </c:pt>
                <c:pt idx="1691">
                  <c:v>8.9640978733135174E-2</c:v>
                </c:pt>
                <c:pt idx="1692">
                  <c:v>8.769723302080952E-2</c:v>
                </c:pt>
                <c:pt idx="1693">
                  <c:v>8.0951292019208754E-2</c:v>
                </c:pt>
                <c:pt idx="1694">
                  <c:v>9.3528470157786328E-2</c:v>
                </c:pt>
                <c:pt idx="1695">
                  <c:v>9.901669334552933E-2</c:v>
                </c:pt>
                <c:pt idx="1696">
                  <c:v>0.10541962039789615</c:v>
                </c:pt>
                <c:pt idx="1697">
                  <c:v>0.13377544020123486</c:v>
                </c:pt>
                <c:pt idx="1698">
                  <c:v>0.13057397667505147</c:v>
                </c:pt>
                <c:pt idx="1699">
                  <c:v>0.13103132860736327</c:v>
                </c:pt>
                <c:pt idx="1700">
                  <c:v>0.12222730391035898</c:v>
                </c:pt>
                <c:pt idx="1701">
                  <c:v>0.11502401097644639</c:v>
                </c:pt>
                <c:pt idx="1702">
                  <c:v>0.12005488223187742</c:v>
                </c:pt>
                <c:pt idx="1703">
                  <c:v>0.12005488223187742</c:v>
                </c:pt>
                <c:pt idx="1704">
                  <c:v>0.12417104962268463</c:v>
                </c:pt>
                <c:pt idx="1705">
                  <c:v>0.12988794877658355</c:v>
                </c:pt>
                <c:pt idx="1706">
                  <c:v>0.12851589297964777</c:v>
                </c:pt>
                <c:pt idx="1707">
                  <c:v>0.12851589297964777</c:v>
                </c:pt>
                <c:pt idx="1708">
                  <c:v>0.12417104962268463</c:v>
                </c:pt>
                <c:pt idx="1709">
                  <c:v>0.12005488223187742</c:v>
                </c:pt>
                <c:pt idx="1710">
                  <c:v>0.12840155499656974</c:v>
                </c:pt>
                <c:pt idx="1711">
                  <c:v>0.11959753029956544</c:v>
                </c:pt>
                <c:pt idx="1712">
                  <c:v>0.12348502172421674</c:v>
                </c:pt>
                <c:pt idx="1713">
                  <c:v>0.12096958609650123</c:v>
                </c:pt>
                <c:pt idx="1714">
                  <c:v>0.11959753029956544</c:v>
                </c:pt>
                <c:pt idx="1715">
                  <c:v>0.12737251314886805</c:v>
                </c:pt>
                <c:pt idx="1716">
                  <c:v>0.12428538760576251</c:v>
                </c:pt>
                <c:pt idx="1717">
                  <c:v>0.13914932540589986</c:v>
                </c:pt>
                <c:pt idx="1718">
                  <c:v>0.14406585867825283</c:v>
                </c:pt>
                <c:pt idx="1719">
                  <c:v>0.1394923393551338</c:v>
                </c:pt>
                <c:pt idx="1720">
                  <c:v>0.13217470843814316</c:v>
                </c:pt>
                <c:pt idx="1721">
                  <c:v>0.13217470843814316</c:v>
                </c:pt>
                <c:pt idx="1722">
                  <c:v>0.13217470843814316</c:v>
                </c:pt>
                <c:pt idx="1723">
                  <c:v>0.11502401097644639</c:v>
                </c:pt>
                <c:pt idx="1724">
                  <c:v>0.1136519551795106</c:v>
                </c:pt>
                <c:pt idx="1725">
                  <c:v>0.12691516121655608</c:v>
                </c:pt>
                <c:pt idx="1726">
                  <c:v>0.12485707752115253</c:v>
                </c:pt>
                <c:pt idx="1727">
                  <c:v>0.12394237365652873</c:v>
                </c:pt>
                <c:pt idx="1728">
                  <c:v>0.12302766979190476</c:v>
                </c:pt>
                <c:pt idx="1729">
                  <c:v>0.12302766979190476</c:v>
                </c:pt>
                <c:pt idx="1730">
                  <c:v>0.13160301852275313</c:v>
                </c:pt>
                <c:pt idx="1731">
                  <c:v>0.1476103361536702</c:v>
                </c:pt>
                <c:pt idx="1732">
                  <c:v>0.1476103361536702</c:v>
                </c:pt>
                <c:pt idx="1733">
                  <c:v>0.14635261833981245</c:v>
                </c:pt>
                <c:pt idx="1734">
                  <c:v>0.1501257717813857</c:v>
                </c:pt>
                <c:pt idx="1735">
                  <c:v>0.15870112051223409</c:v>
                </c:pt>
                <c:pt idx="1736">
                  <c:v>0.1605305282414817</c:v>
                </c:pt>
                <c:pt idx="1737">
                  <c:v>0.16430368168305498</c:v>
                </c:pt>
                <c:pt idx="1738">
                  <c:v>0.17413674822776129</c:v>
                </c:pt>
                <c:pt idx="1739">
                  <c:v>0.1928881774525496</c:v>
                </c:pt>
                <c:pt idx="1740">
                  <c:v>0.19603247198719409</c:v>
                </c:pt>
                <c:pt idx="1741">
                  <c:v>0.19757603475874685</c:v>
                </c:pt>
                <c:pt idx="1742">
                  <c:v>0.19083009375714607</c:v>
                </c:pt>
                <c:pt idx="1743">
                  <c:v>0.19460324719871935</c:v>
                </c:pt>
                <c:pt idx="1744">
                  <c:v>0.18831465812943057</c:v>
                </c:pt>
                <c:pt idx="1745">
                  <c:v>0.18980105190944424</c:v>
                </c:pt>
                <c:pt idx="1746">
                  <c:v>0.19391721930025146</c:v>
                </c:pt>
                <c:pt idx="1747">
                  <c:v>0.17699519780471076</c:v>
                </c:pt>
                <c:pt idx="1748">
                  <c:v>0.17093528470157787</c:v>
                </c:pt>
                <c:pt idx="1749">
                  <c:v>0.17579464898239194</c:v>
                </c:pt>
                <c:pt idx="1750">
                  <c:v>0.17579464898239194</c:v>
                </c:pt>
                <c:pt idx="1751">
                  <c:v>0.18282643494168754</c:v>
                </c:pt>
                <c:pt idx="1752">
                  <c:v>0.18362680082323349</c:v>
                </c:pt>
                <c:pt idx="1753">
                  <c:v>0.19002972787560016</c:v>
                </c:pt>
                <c:pt idx="1754">
                  <c:v>0.20855248113423272</c:v>
                </c:pt>
                <c:pt idx="1755">
                  <c:v>0.21724216784815914</c:v>
                </c:pt>
                <c:pt idx="1756">
                  <c:v>0.22844729018980109</c:v>
                </c:pt>
                <c:pt idx="1757">
                  <c:v>0.22684655842670937</c:v>
                </c:pt>
                <c:pt idx="1758">
                  <c:v>0.20557969357420539</c:v>
                </c:pt>
                <c:pt idx="1759">
                  <c:v>0.207409101303453</c:v>
                </c:pt>
                <c:pt idx="1760">
                  <c:v>0.20923850903270061</c:v>
                </c:pt>
                <c:pt idx="1761">
                  <c:v>0.20100617425108616</c:v>
                </c:pt>
                <c:pt idx="1762">
                  <c:v>0.2058083695403613</c:v>
                </c:pt>
                <c:pt idx="1763">
                  <c:v>0.21123942373656521</c:v>
                </c:pt>
                <c:pt idx="1764">
                  <c:v>0.21123942373656521</c:v>
                </c:pt>
                <c:pt idx="1765">
                  <c:v>0.21289732449119583</c:v>
                </c:pt>
                <c:pt idx="1766">
                  <c:v>0.21175394466041614</c:v>
                </c:pt>
                <c:pt idx="1767">
                  <c:v>0.21335467642350783</c:v>
                </c:pt>
                <c:pt idx="1768">
                  <c:v>0.21449805625428756</c:v>
                </c:pt>
                <c:pt idx="1769">
                  <c:v>0.21449805625428756</c:v>
                </c:pt>
                <c:pt idx="1770">
                  <c:v>0.21701349188200322</c:v>
                </c:pt>
                <c:pt idx="1771">
                  <c:v>0.21106791676194822</c:v>
                </c:pt>
                <c:pt idx="1772">
                  <c:v>0.21175394466041614</c:v>
                </c:pt>
                <c:pt idx="1773">
                  <c:v>0.20569403155728325</c:v>
                </c:pt>
                <c:pt idx="1774">
                  <c:v>0.20077749828493027</c:v>
                </c:pt>
                <c:pt idx="1775">
                  <c:v>0.1824834209924536</c:v>
                </c:pt>
                <c:pt idx="1776">
                  <c:v>0.18705694031557282</c:v>
                </c:pt>
                <c:pt idx="1777">
                  <c:v>0.18019666133089401</c:v>
                </c:pt>
                <c:pt idx="1778">
                  <c:v>0.17859592956780229</c:v>
                </c:pt>
                <c:pt idx="1779">
                  <c:v>0.17470843814315115</c:v>
                </c:pt>
                <c:pt idx="1780">
                  <c:v>0.16030185227532581</c:v>
                </c:pt>
                <c:pt idx="1781">
                  <c:v>0.15218385547678939</c:v>
                </c:pt>
                <c:pt idx="1782">
                  <c:v>0.14932540589983995</c:v>
                </c:pt>
                <c:pt idx="1783">
                  <c:v>0.15092613766293164</c:v>
                </c:pt>
                <c:pt idx="1784">
                  <c:v>0.14572375943288349</c:v>
                </c:pt>
                <c:pt idx="1785">
                  <c:v>0.14520923850903272</c:v>
                </c:pt>
                <c:pt idx="1786">
                  <c:v>0.14612394237365653</c:v>
                </c:pt>
                <c:pt idx="1787">
                  <c:v>0.14612394237365653</c:v>
                </c:pt>
                <c:pt idx="1788">
                  <c:v>0.12771552709810199</c:v>
                </c:pt>
                <c:pt idx="1789">
                  <c:v>0.13880631145666589</c:v>
                </c:pt>
                <c:pt idx="1790">
                  <c:v>0.13080265264120738</c:v>
                </c:pt>
                <c:pt idx="1791">
                  <c:v>0.12691516121655608</c:v>
                </c:pt>
                <c:pt idx="1792">
                  <c:v>0.12417104962268463</c:v>
                </c:pt>
                <c:pt idx="1793">
                  <c:v>0.11353761719643256</c:v>
                </c:pt>
                <c:pt idx="1794">
                  <c:v>0.12199862794420308</c:v>
                </c:pt>
                <c:pt idx="1795">
                  <c:v>0.12531442945346435</c:v>
                </c:pt>
                <c:pt idx="1796">
                  <c:v>0.12417104962268463</c:v>
                </c:pt>
                <c:pt idx="1797">
                  <c:v>0.13211753944660407</c:v>
                </c:pt>
                <c:pt idx="1798">
                  <c:v>0.12988794877658355</c:v>
                </c:pt>
                <c:pt idx="1799">
                  <c:v>0.12508575348730844</c:v>
                </c:pt>
                <c:pt idx="1800">
                  <c:v>0.12897324491195974</c:v>
                </c:pt>
                <c:pt idx="1801">
                  <c:v>0.12725817516579002</c:v>
                </c:pt>
                <c:pt idx="1802">
                  <c:v>0.12725817516579002</c:v>
                </c:pt>
                <c:pt idx="1803">
                  <c:v>0.12691516121655608</c:v>
                </c:pt>
                <c:pt idx="1804">
                  <c:v>0.12691516121655608</c:v>
                </c:pt>
                <c:pt idx="1805">
                  <c:v>0.12771552709810199</c:v>
                </c:pt>
                <c:pt idx="1806">
                  <c:v>0.12577178138577635</c:v>
                </c:pt>
                <c:pt idx="1807">
                  <c:v>0.12508575348730844</c:v>
                </c:pt>
                <c:pt idx="1808">
                  <c:v>0.11914017836725362</c:v>
                </c:pt>
                <c:pt idx="1809">
                  <c:v>0.12577178138577635</c:v>
                </c:pt>
                <c:pt idx="1810">
                  <c:v>0.12234164189343702</c:v>
                </c:pt>
                <c:pt idx="1811">
                  <c:v>0.12085524811342319</c:v>
                </c:pt>
                <c:pt idx="1812">
                  <c:v>0.12554310541962027</c:v>
                </c:pt>
                <c:pt idx="1813">
                  <c:v>0.13217470843814316</c:v>
                </c:pt>
                <c:pt idx="1814">
                  <c:v>0.13983535330436758</c:v>
                </c:pt>
                <c:pt idx="1815">
                  <c:v>0.15184084152755545</c:v>
                </c:pt>
                <c:pt idx="1816">
                  <c:v>0.15001143379830767</c:v>
                </c:pt>
                <c:pt idx="1817">
                  <c:v>0.15001143379830767</c:v>
                </c:pt>
                <c:pt idx="1818">
                  <c:v>0.13994969128744561</c:v>
                </c:pt>
                <c:pt idx="1819">
                  <c:v>0.14292247884747311</c:v>
                </c:pt>
                <c:pt idx="1820">
                  <c:v>0.14177909901669322</c:v>
                </c:pt>
                <c:pt idx="1821">
                  <c:v>0.14155042305053733</c:v>
                </c:pt>
                <c:pt idx="1822">
                  <c:v>0.15229819345986728</c:v>
                </c:pt>
                <c:pt idx="1823">
                  <c:v>0.14772467413674822</c:v>
                </c:pt>
                <c:pt idx="1824">
                  <c:v>0.14886805396752795</c:v>
                </c:pt>
                <c:pt idx="1825">
                  <c:v>0.15252686942602334</c:v>
                </c:pt>
                <c:pt idx="1826">
                  <c:v>0.15870112051223409</c:v>
                </c:pt>
                <c:pt idx="1827">
                  <c:v>0.17036359478618787</c:v>
                </c:pt>
                <c:pt idx="1828">
                  <c:v>0.17036359478618787</c:v>
                </c:pt>
                <c:pt idx="1829">
                  <c:v>0.17390807226160521</c:v>
                </c:pt>
                <c:pt idx="1830">
                  <c:v>0.1609878801737937</c:v>
                </c:pt>
                <c:pt idx="1831">
                  <c:v>0.1625886119368854</c:v>
                </c:pt>
                <c:pt idx="1832">
                  <c:v>0.17402241024468326</c:v>
                </c:pt>
                <c:pt idx="1833">
                  <c:v>0.16510404756460093</c:v>
                </c:pt>
                <c:pt idx="1834">
                  <c:v>0.16510404756460093</c:v>
                </c:pt>
                <c:pt idx="1835">
                  <c:v>0.15927281042762395</c:v>
                </c:pt>
                <c:pt idx="1836">
                  <c:v>0.16807683512462843</c:v>
                </c:pt>
                <c:pt idx="1837">
                  <c:v>0.16807683512462843</c:v>
                </c:pt>
                <c:pt idx="1838">
                  <c:v>0.16807683512462843</c:v>
                </c:pt>
                <c:pt idx="1839">
                  <c:v>0.17310770638005946</c:v>
                </c:pt>
                <c:pt idx="1840">
                  <c:v>0.17470843814315115</c:v>
                </c:pt>
                <c:pt idx="1841">
                  <c:v>0.17642350788932074</c:v>
                </c:pt>
                <c:pt idx="1842">
                  <c:v>0.17722387377086665</c:v>
                </c:pt>
                <c:pt idx="1843">
                  <c:v>0.17619483192316482</c:v>
                </c:pt>
                <c:pt idx="1844">
                  <c:v>0.18179739309398571</c:v>
                </c:pt>
                <c:pt idx="1845">
                  <c:v>0.17928195746627018</c:v>
                </c:pt>
                <c:pt idx="1846">
                  <c:v>0.1829407729247656</c:v>
                </c:pt>
                <c:pt idx="1847">
                  <c:v>0.18911502401097635</c:v>
                </c:pt>
                <c:pt idx="1848">
                  <c:v>0.19140178367253594</c:v>
                </c:pt>
                <c:pt idx="1849">
                  <c:v>0.20157786416647602</c:v>
                </c:pt>
                <c:pt idx="1850">
                  <c:v>0.20683741138806314</c:v>
                </c:pt>
                <c:pt idx="1851">
                  <c:v>0.20306425794648969</c:v>
                </c:pt>
                <c:pt idx="1852">
                  <c:v>0.201463526183398</c:v>
                </c:pt>
                <c:pt idx="1853">
                  <c:v>0.20203521609878802</c:v>
                </c:pt>
                <c:pt idx="1854">
                  <c:v>0.20523667962497144</c:v>
                </c:pt>
                <c:pt idx="1855">
                  <c:v>0.20523667962497144</c:v>
                </c:pt>
                <c:pt idx="1856">
                  <c:v>0.21175394466041614</c:v>
                </c:pt>
                <c:pt idx="1857">
                  <c:v>0.22227303910359017</c:v>
                </c:pt>
                <c:pt idx="1858">
                  <c:v>0.22501715069746159</c:v>
                </c:pt>
                <c:pt idx="1859">
                  <c:v>0.2099245369311685</c:v>
                </c:pt>
                <c:pt idx="1860">
                  <c:v>0.21724216784815914</c:v>
                </c:pt>
                <c:pt idx="1861">
                  <c:v>0.22844729018980109</c:v>
                </c:pt>
                <c:pt idx="1862">
                  <c:v>0.22090098330665436</c:v>
                </c:pt>
                <c:pt idx="1863">
                  <c:v>0.22478847473130567</c:v>
                </c:pt>
                <c:pt idx="1864">
                  <c:v>0.23142007774982842</c:v>
                </c:pt>
                <c:pt idx="1865">
                  <c:v>0.23050537388520462</c:v>
                </c:pt>
                <c:pt idx="1866">
                  <c:v>0.24616967756688771</c:v>
                </c:pt>
                <c:pt idx="1867">
                  <c:v>0.24765607134690137</c:v>
                </c:pt>
                <c:pt idx="1868">
                  <c:v>0.24582666361765376</c:v>
                </c:pt>
                <c:pt idx="1869">
                  <c:v>0.2572604619254516</c:v>
                </c:pt>
                <c:pt idx="1870">
                  <c:v>0.26800823233478155</c:v>
                </c:pt>
                <c:pt idx="1871">
                  <c:v>0.28287217013491872</c:v>
                </c:pt>
                <c:pt idx="1872">
                  <c:v>0.275783215184084</c:v>
                </c:pt>
                <c:pt idx="1873">
                  <c:v>0.26709352847015777</c:v>
                </c:pt>
                <c:pt idx="1874">
                  <c:v>0.26206265721472671</c:v>
                </c:pt>
                <c:pt idx="1875">
                  <c:v>0.27646924308255194</c:v>
                </c:pt>
                <c:pt idx="1876">
                  <c:v>0.28355819803338661</c:v>
                </c:pt>
                <c:pt idx="1877">
                  <c:v>0.28435856391493242</c:v>
                </c:pt>
                <c:pt idx="1878">
                  <c:v>0.27829865081179972</c:v>
                </c:pt>
                <c:pt idx="1879">
                  <c:v>0.26995197804710724</c:v>
                </c:pt>
                <c:pt idx="1880">
                  <c:v>0.27258175165790077</c:v>
                </c:pt>
                <c:pt idx="1881">
                  <c:v>0.26697919048707974</c:v>
                </c:pt>
                <c:pt idx="1882">
                  <c:v>0.26046192545163505</c:v>
                </c:pt>
                <c:pt idx="1883">
                  <c:v>0.26938028813171738</c:v>
                </c:pt>
                <c:pt idx="1884">
                  <c:v>0.27532586325177222</c:v>
                </c:pt>
                <c:pt idx="1885">
                  <c:v>0.2742396524125314</c:v>
                </c:pt>
                <c:pt idx="1886">
                  <c:v>0.27109535787788691</c:v>
                </c:pt>
                <c:pt idx="1887">
                  <c:v>0.27749828493025375</c:v>
                </c:pt>
                <c:pt idx="1888">
                  <c:v>0.2732677795563685</c:v>
                </c:pt>
                <c:pt idx="1889">
                  <c:v>0.28058541047335911</c:v>
                </c:pt>
                <c:pt idx="1890">
                  <c:v>0.28058541047335911</c:v>
                </c:pt>
                <c:pt idx="1891">
                  <c:v>0.28230048021952886</c:v>
                </c:pt>
                <c:pt idx="1892">
                  <c:v>0.28904642122112967</c:v>
                </c:pt>
                <c:pt idx="1893">
                  <c:v>0.3074548364966842</c:v>
                </c:pt>
                <c:pt idx="1894">
                  <c:v>0.30573976675051445</c:v>
                </c:pt>
                <c:pt idx="1895">
                  <c:v>0.3045392179281956</c:v>
                </c:pt>
                <c:pt idx="1896">
                  <c:v>0.30779785044591812</c:v>
                </c:pt>
                <c:pt idx="1897">
                  <c:v>0.30276697919048712</c:v>
                </c:pt>
                <c:pt idx="1898">
                  <c:v>0.27692659501486389</c:v>
                </c:pt>
                <c:pt idx="1899">
                  <c:v>0.27143837182712088</c:v>
                </c:pt>
                <c:pt idx="1900">
                  <c:v>0.24994283100846099</c:v>
                </c:pt>
                <c:pt idx="1901">
                  <c:v>0.2452549737022639</c:v>
                </c:pt>
                <c:pt idx="1902">
                  <c:v>0.26091927738394682</c:v>
                </c:pt>
                <c:pt idx="1903">
                  <c:v>0.27143837182712088</c:v>
                </c:pt>
                <c:pt idx="1904">
                  <c:v>0.27795563686256575</c:v>
                </c:pt>
                <c:pt idx="1905">
                  <c:v>0.26663617653784577</c:v>
                </c:pt>
                <c:pt idx="1906">
                  <c:v>0.26737937342785262</c:v>
                </c:pt>
                <c:pt idx="1907">
                  <c:v>0.27784129887948772</c:v>
                </c:pt>
                <c:pt idx="1908">
                  <c:v>0.26160530528241477</c:v>
                </c:pt>
                <c:pt idx="1909">
                  <c:v>0.26412074091013027</c:v>
                </c:pt>
                <c:pt idx="1910">
                  <c:v>0.26114795335010293</c:v>
                </c:pt>
                <c:pt idx="1911">
                  <c:v>0.26823690830093749</c:v>
                </c:pt>
                <c:pt idx="1912">
                  <c:v>0.26137662931625882</c:v>
                </c:pt>
                <c:pt idx="1913">
                  <c:v>0.2627486851131946</c:v>
                </c:pt>
                <c:pt idx="1914">
                  <c:v>0.27898467871026744</c:v>
                </c:pt>
                <c:pt idx="1915">
                  <c:v>0.28447290189801044</c:v>
                </c:pt>
                <c:pt idx="1916">
                  <c:v>0.28447290189801044</c:v>
                </c:pt>
                <c:pt idx="1917">
                  <c:v>0.27509718728561627</c:v>
                </c:pt>
                <c:pt idx="1918">
                  <c:v>0.26560713469014408</c:v>
                </c:pt>
                <c:pt idx="1919">
                  <c:v>0.26880859821632735</c:v>
                </c:pt>
                <c:pt idx="1920">
                  <c:v>0.27189572375943288</c:v>
                </c:pt>
                <c:pt idx="1921">
                  <c:v>0.26892293619940538</c:v>
                </c:pt>
                <c:pt idx="1922">
                  <c:v>0.27704093299794191</c:v>
                </c:pt>
                <c:pt idx="1923">
                  <c:v>0.27509718728561627</c:v>
                </c:pt>
                <c:pt idx="1924">
                  <c:v>0.26835124628401552</c:v>
                </c:pt>
                <c:pt idx="1925">
                  <c:v>0.26137662931625882</c:v>
                </c:pt>
                <c:pt idx="1926">
                  <c:v>0.26434941687628616</c:v>
                </c:pt>
                <c:pt idx="1927">
                  <c:v>0.26526412074091016</c:v>
                </c:pt>
                <c:pt idx="1928">
                  <c:v>0.26526412074091016</c:v>
                </c:pt>
                <c:pt idx="1929">
                  <c:v>0.26743654241939169</c:v>
                </c:pt>
                <c:pt idx="1930">
                  <c:v>0.27498284930253825</c:v>
                </c:pt>
                <c:pt idx="1931">
                  <c:v>0.27498284930253825</c:v>
                </c:pt>
                <c:pt idx="1932">
                  <c:v>0.2787560027441115</c:v>
                </c:pt>
                <c:pt idx="1933">
                  <c:v>0.2732677795563685</c:v>
                </c:pt>
                <c:pt idx="1934">
                  <c:v>0.2732677795563685</c:v>
                </c:pt>
                <c:pt idx="1935">
                  <c:v>0.2697233020809513</c:v>
                </c:pt>
                <c:pt idx="1936">
                  <c:v>0.26880859821632735</c:v>
                </c:pt>
                <c:pt idx="1937">
                  <c:v>0.2642350788932083</c:v>
                </c:pt>
                <c:pt idx="1938">
                  <c:v>0.26869426023324944</c:v>
                </c:pt>
                <c:pt idx="1939">
                  <c:v>0.2732677795563685</c:v>
                </c:pt>
                <c:pt idx="1940">
                  <c:v>0.27446832837868734</c:v>
                </c:pt>
                <c:pt idx="1941">
                  <c:v>0.27212439972558877</c:v>
                </c:pt>
                <c:pt idx="1942">
                  <c:v>0.27189572375943288</c:v>
                </c:pt>
                <c:pt idx="1943">
                  <c:v>0.27212439972558877</c:v>
                </c:pt>
                <c:pt idx="1944">
                  <c:v>0.27006631603018511</c:v>
                </c:pt>
                <c:pt idx="1945">
                  <c:v>0.27258175165790077</c:v>
                </c:pt>
                <c:pt idx="1946">
                  <c:v>0.27749828493025375</c:v>
                </c:pt>
                <c:pt idx="1947">
                  <c:v>0.27463983535330427</c:v>
                </c:pt>
                <c:pt idx="1948">
                  <c:v>0.26743654241939169</c:v>
                </c:pt>
                <c:pt idx="1949">
                  <c:v>0.26846558426709355</c:v>
                </c:pt>
                <c:pt idx="1950">
                  <c:v>0.26640750057168988</c:v>
                </c:pt>
                <c:pt idx="1951">
                  <c:v>0.26252000914703855</c:v>
                </c:pt>
                <c:pt idx="1952">
                  <c:v>0.26720786645323563</c:v>
                </c:pt>
                <c:pt idx="1953">
                  <c:v>0.24445460782071796</c:v>
                </c:pt>
                <c:pt idx="1954">
                  <c:v>0.23096272581751659</c:v>
                </c:pt>
                <c:pt idx="1955">
                  <c:v>0.23622227303910354</c:v>
                </c:pt>
                <c:pt idx="1956">
                  <c:v>0.23622227303910354</c:v>
                </c:pt>
                <c:pt idx="1957">
                  <c:v>0.24193917219300246</c:v>
                </c:pt>
                <c:pt idx="1958">
                  <c:v>0.22387377086668186</c:v>
                </c:pt>
                <c:pt idx="1959">
                  <c:v>0.22387377086668186</c:v>
                </c:pt>
                <c:pt idx="1960">
                  <c:v>0.22250171506974609</c:v>
                </c:pt>
                <c:pt idx="1961">
                  <c:v>0.22410244683283778</c:v>
                </c:pt>
                <c:pt idx="1962">
                  <c:v>0.21724216784815914</c:v>
                </c:pt>
                <c:pt idx="1963">
                  <c:v>0.20626572147267311</c:v>
                </c:pt>
                <c:pt idx="1964">
                  <c:v>0.20352160987880169</c:v>
                </c:pt>
                <c:pt idx="1965">
                  <c:v>0.20352160987880169</c:v>
                </c:pt>
                <c:pt idx="1966">
                  <c:v>0.19437457123256344</c:v>
                </c:pt>
                <c:pt idx="1967">
                  <c:v>0.18614223645094899</c:v>
                </c:pt>
                <c:pt idx="1968">
                  <c:v>0.18659958838326082</c:v>
                </c:pt>
                <c:pt idx="1969">
                  <c:v>0.19997713240338433</c:v>
                </c:pt>
                <c:pt idx="1970">
                  <c:v>0.20809512920192089</c:v>
                </c:pt>
                <c:pt idx="1971">
                  <c:v>0.21518408415275544</c:v>
                </c:pt>
                <c:pt idx="1972">
                  <c:v>0.20466498970958141</c:v>
                </c:pt>
                <c:pt idx="1973">
                  <c:v>0.20946718499885653</c:v>
                </c:pt>
                <c:pt idx="1974">
                  <c:v>0.21278298650811797</c:v>
                </c:pt>
                <c:pt idx="1975">
                  <c:v>0.2112965927281043</c:v>
                </c:pt>
                <c:pt idx="1976">
                  <c:v>0.20946718499885653</c:v>
                </c:pt>
                <c:pt idx="1977">
                  <c:v>0.21495540818659953</c:v>
                </c:pt>
                <c:pt idx="1978">
                  <c:v>0.23119140178367251</c:v>
                </c:pt>
                <c:pt idx="1979">
                  <c:v>0.22524582666361767</c:v>
                </c:pt>
                <c:pt idx="1980">
                  <c:v>0.23050537388520462</c:v>
                </c:pt>
                <c:pt idx="1981">
                  <c:v>0.23050537388520462</c:v>
                </c:pt>
                <c:pt idx="1982">
                  <c:v>0.22753258632517712</c:v>
                </c:pt>
                <c:pt idx="1983">
                  <c:v>0.22753258632517712</c:v>
                </c:pt>
                <c:pt idx="1984">
                  <c:v>0.23485021724216773</c:v>
                </c:pt>
                <c:pt idx="1985">
                  <c:v>0.23587925908986959</c:v>
                </c:pt>
                <c:pt idx="1986">
                  <c:v>0.2302766979190487</c:v>
                </c:pt>
                <c:pt idx="1987">
                  <c:v>0.22947633203750276</c:v>
                </c:pt>
                <c:pt idx="1988">
                  <c:v>0.22936199405442489</c:v>
                </c:pt>
                <c:pt idx="1989">
                  <c:v>0.24765607134690137</c:v>
                </c:pt>
                <c:pt idx="1990">
                  <c:v>0.24491195975302996</c:v>
                </c:pt>
                <c:pt idx="1991">
                  <c:v>0.23645094900525945</c:v>
                </c:pt>
                <c:pt idx="1992">
                  <c:v>0.24651269151612165</c:v>
                </c:pt>
                <c:pt idx="1993">
                  <c:v>0.2522295906700206</c:v>
                </c:pt>
                <c:pt idx="1994">
                  <c:v>0.25714612394237357</c:v>
                </c:pt>
                <c:pt idx="1995">
                  <c:v>0.25714612394237357</c:v>
                </c:pt>
                <c:pt idx="1996">
                  <c:v>0.25714612394237357</c:v>
                </c:pt>
                <c:pt idx="1997">
                  <c:v>0.25302995655156635</c:v>
                </c:pt>
                <c:pt idx="1998">
                  <c:v>0.25989023553624518</c:v>
                </c:pt>
                <c:pt idx="1999">
                  <c:v>0.25931854562085516</c:v>
                </c:pt>
                <c:pt idx="2000">
                  <c:v>0.26000457351932305</c:v>
                </c:pt>
                <c:pt idx="2001">
                  <c:v>0.26046192545163505</c:v>
                </c:pt>
                <c:pt idx="2002">
                  <c:v>0.26297736107935055</c:v>
                </c:pt>
                <c:pt idx="2003">
                  <c:v>0.27120969586096499</c:v>
                </c:pt>
                <c:pt idx="2004">
                  <c:v>0.27486851131946022</c:v>
                </c:pt>
                <c:pt idx="2005">
                  <c:v>0.26983764006402916</c:v>
                </c:pt>
                <c:pt idx="2006">
                  <c:v>0.26983764006402916</c:v>
                </c:pt>
                <c:pt idx="2007">
                  <c:v>0.25623142007774974</c:v>
                </c:pt>
                <c:pt idx="2008">
                  <c:v>0.24399725588840615</c:v>
                </c:pt>
                <c:pt idx="2009">
                  <c:v>0.25040018294077282</c:v>
                </c:pt>
                <c:pt idx="2010">
                  <c:v>0.24959981705922704</c:v>
                </c:pt>
                <c:pt idx="2011">
                  <c:v>0.24811342327921337</c:v>
                </c:pt>
                <c:pt idx="2012">
                  <c:v>0.23713697690372734</c:v>
                </c:pt>
                <c:pt idx="2013">
                  <c:v>0.24582666361765376</c:v>
                </c:pt>
                <c:pt idx="2014">
                  <c:v>0.24674136748227757</c:v>
                </c:pt>
                <c:pt idx="2015">
                  <c:v>0.24171049622684654</c:v>
                </c:pt>
                <c:pt idx="2016">
                  <c:v>0.24056711639606665</c:v>
                </c:pt>
                <c:pt idx="2017">
                  <c:v>0.24491195975302996</c:v>
                </c:pt>
                <c:pt idx="2018">
                  <c:v>0.24765607134690137</c:v>
                </c:pt>
                <c:pt idx="2019">
                  <c:v>0.25302995655156635</c:v>
                </c:pt>
                <c:pt idx="2020">
                  <c:v>0.25554539217928185</c:v>
                </c:pt>
                <c:pt idx="2021">
                  <c:v>0.2487994511776811</c:v>
                </c:pt>
                <c:pt idx="2022">
                  <c:v>0.2547450262977361</c:v>
                </c:pt>
                <c:pt idx="2023">
                  <c:v>0.26023324948547893</c:v>
                </c:pt>
                <c:pt idx="2024">
                  <c:v>0.25703178595929571</c:v>
                </c:pt>
                <c:pt idx="2025">
                  <c:v>0.25703178595929571</c:v>
                </c:pt>
                <c:pt idx="2026">
                  <c:v>0.25451635033158004</c:v>
                </c:pt>
                <c:pt idx="2027">
                  <c:v>0.2568031099931396</c:v>
                </c:pt>
                <c:pt idx="2028">
                  <c:v>0.25348730848387835</c:v>
                </c:pt>
                <c:pt idx="2029">
                  <c:v>0.25302995655156635</c:v>
                </c:pt>
                <c:pt idx="2030">
                  <c:v>0.25302995655156635</c:v>
                </c:pt>
                <c:pt idx="2031">
                  <c:v>0.24456894580379601</c:v>
                </c:pt>
                <c:pt idx="2032">
                  <c:v>0.24811342327921337</c:v>
                </c:pt>
                <c:pt idx="2033">
                  <c:v>0.26046192545163505</c:v>
                </c:pt>
                <c:pt idx="2034">
                  <c:v>0.26366338897781844</c:v>
                </c:pt>
                <c:pt idx="2035">
                  <c:v>0.25943288360393318</c:v>
                </c:pt>
                <c:pt idx="2036">
                  <c:v>0.25451635033158004</c:v>
                </c:pt>
                <c:pt idx="2037">
                  <c:v>0.25017150697461688</c:v>
                </c:pt>
                <c:pt idx="2038">
                  <c:v>0.25302995655156635</c:v>
                </c:pt>
                <c:pt idx="2039">
                  <c:v>0.24536931168534179</c:v>
                </c:pt>
                <c:pt idx="2040">
                  <c:v>0.24868511319460324</c:v>
                </c:pt>
                <c:pt idx="2041">
                  <c:v>0.25257260461925451</c:v>
                </c:pt>
                <c:pt idx="2042">
                  <c:v>0.24159615824376851</c:v>
                </c:pt>
                <c:pt idx="2043">
                  <c:v>0.23073404985136051</c:v>
                </c:pt>
                <c:pt idx="2044">
                  <c:v>0.2318774296821404</c:v>
                </c:pt>
                <c:pt idx="2045">
                  <c:v>0.23073404985136051</c:v>
                </c:pt>
                <c:pt idx="2046">
                  <c:v>0.22776126229133317</c:v>
                </c:pt>
                <c:pt idx="2047">
                  <c:v>0.22798993825748909</c:v>
                </c:pt>
                <c:pt idx="2048">
                  <c:v>0.22798993825748909</c:v>
                </c:pt>
                <c:pt idx="2049">
                  <c:v>0.2327921335467642</c:v>
                </c:pt>
                <c:pt idx="2050">
                  <c:v>0.22913331808826881</c:v>
                </c:pt>
                <c:pt idx="2051">
                  <c:v>0.22112965927281045</c:v>
                </c:pt>
                <c:pt idx="2052">
                  <c:v>0.21655613994969125</c:v>
                </c:pt>
                <c:pt idx="2053">
                  <c:v>0.2164418019666132</c:v>
                </c:pt>
                <c:pt idx="2054">
                  <c:v>0.21792819574662703</c:v>
                </c:pt>
                <c:pt idx="2055">
                  <c:v>0.21495540818659953</c:v>
                </c:pt>
                <c:pt idx="2056">
                  <c:v>0.217356505831237</c:v>
                </c:pt>
                <c:pt idx="2057">
                  <c:v>0.21861422364509478</c:v>
                </c:pt>
                <c:pt idx="2058">
                  <c:v>0.22455979876514978</c:v>
                </c:pt>
                <c:pt idx="2059">
                  <c:v>0.22947633203750276</c:v>
                </c:pt>
                <c:pt idx="2060">
                  <c:v>0.23336382346215406</c:v>
                </c:pt>
                <c:pt idx="2061">
                  <c:v>0.23004802195289262</c:v>
                </c:pt>
                <c:pt idx="2062">
                  <c:v>0.23256345758060828</c:v>
                </c:pt>
                <c:pt idx="2063">
                  <c:v>0.23885204664989709</c:v>
                </c:pt>
                <c:pt idx="2064">
                  <c:v>0.24125314429453457</c:v>
                </c:pt>
                <c:pt idx="2065">
                  <c:v>0.24125314429453457</c:v>
                </c:pt>
                <c:pt idx="2066">
                  <c:v>0.23690830093757143</c:v>
                </c:pt>
                <c:pt idx="2067">
                  <c:v>0.2462840155499656</c:v>
                </c:pt>
                <c:pt idx="2068">
                  <c:v>0.23953807454836498</c:v>
                </c:pt>
                <c:pt idx="2069">
                  <c:v>0.23244911959753026</c:v>
                </c:pt>
                <c:pt idx="2070">
                  <c:v>0.23850903270066312</c:v>
                </c:pt>
                <c:pt idx="2071">
                  <c:v>0.23216327463983524</c:v>
                </c:pt>
                <c:pt idx="2072">
                  <c:v>0.24422593185456207</c:v>
                </c:pt>
                <c:pt idx="2073">
                  <c:v>0.25565973016235993</c:v>
                </c:pt>
                <c:pt idx="2074">
                  <c:v>0.25497370226389199</c:v>
                </c:pt>
                <c:pt idx="2075">
                  <c:v>0.2542876743654241</c:v>
                </c:pt>
                <c:pt idx="2076">
                  <c:v>0.25280128058541046</c:v>
                </c:pt>
                <c:pt idx="2077">
                  <c:v>0.2471987194145894</c:v>
                </c:pt>
                <c:pt idx="2078">
                  <c:v>0.24216784815915837</c:v>
                </c:pt>
                <c:pt idx="2079">
                  <c:v>0.24445460782071796</c:v>
                </c:pt>
                <c:pt idx="2080">
                  <c:v>0.2422821861422364</c:v>
                </c:pt>
                <c:pt idx="2081">
                  <c:v>0.24262520009147034</c:v>
                </c:pt>
                <c:pt idx="2082">
                  <c:v>0.24205351017608048</c:v>
                </c:pt>
                <c:pt idx="2083">
                  <c:v>0.23599359707294762</c:v>
                </c:pt>
                <c:pt idx="2084">
                  <c:v>0.23965241253144284</c:v>
                </c:pt>
                <c:pt idx="2085">
                  <c:v>0.24445460782071796</c:v>
                </c:pt>
                <c:pt idx="2086">
                  <c:v>0.24239652412531443</c:v>
                </c:pt>
                <c:pt idx="2087">
                  <c:v>0.24171049622684654</c:v>
                </c:pt>
                <c:pt idx="2088">
                  <c:v>0.24262520009147034</c:v>
                </c:pt>
                <c:pt idx="2089">
                  <c:v>0.23919506059913104</c:v>
                </c:pt>
                <c:pt idx="2090">
                  <c:v>0.24365424193917221</c:v>
                </c:pt>
                <c:pt idx="2091">
                  <c:v>0.24365424193917221</c:v>
                </c:pt>
                <c:pt idx="2092">
                  <c:v>0.24296821404070429</c:v>
                </c:pt>
                <c:pt idx="2093">
                  <c:v>0.24296821404070429</c:v>
                </c:pt>
                <c:pt idx="2094">
                  <c:v>0.24296821404070429</c:v>
                </c:pt>
                <c:pt idx="2095">
                  <c:v>0.24148182026069046</c:v>
                </c:pt>
                <c:pt idx="2096">
                  <c:v>0.24491195975302996</c:v>
                </c:pt>
                <c:pt idx="2097">
                  <c:v>0.2542876743654241</c:v>
                </c:pt>
                <c:pt idx="2098">
                  <c:v>0.25405899839926821</c:v>
                </c:pt>
                <c:pt idx="2099">
                  <c:v>0.24765607134690137</c:v>
                </c:pt>
                <c:pt idx="2100">
                  <c:v>0.24937114109307112</c:v>
                </c:pt>
                <c:pt idx="2101">
                  <c:v>0.24742739538074546</c:v>
                </c:pt>
                <c:pt idx="2102">
                  <c:v>0.24742739538074546</c:v>
                </c:pt>
                <c:pt idx="2103">
                  <c:v>0.24799908529613532</c:v>
                </c:pt>
                <c:pt idx="2104">
                  <c:v>0.2492568031099931</c:v>
                </c:pt>
                <c:pt idx="2105">
                  <c:v>0.24010976446375484</c:v>
                </c:pt>
                <c:pt idx="2106">
                  <c:v>0.23862337068374101</c:v>
                </c:pt>
                <c:pt idx="2107">
                  <c:v>0.23667962497141551</c:v>
                </c:pt>
                <c:pt idx="2108">
                  <c:v>0.23667962497141551</c:v>
                </c:pt>
                <c:pt idx="2109">
                  <c:v>0.23919506059913104</c:v>
                </c:pt>
                <c:pt idx="2110">
                  <c:v>0.24353990395609415</c:v>
                </c:pt>
                <c:pt idx="2111">
                  <c:v>0.24353990395609415</c:v>
                </c:pt>
                <c:pt idx="2112">
                  <c:v>0.2393093985822089</c:v>
                </c:pt>
                <c:pt idx="2113">
                  <c:v>0.24399725588840615</c:v>
                </c:pt>
                <c:pt idx="2114">
                  <c:v>0.24091013034530062</c:v>
                </c:pt>
                <c:pt idx="2115">
                  <c:v>0.23210610564829631</c:v>
                </c:pt>
                <c:pt idx="2116">
                  <c:v>0.23210610564829631</c:v>
                </c:pt>
                <c:pt idx="2117">
                  <c:v>0.23164875371598431</c:v>
                </c:pt>
                <c:pt idx="2118">
                  <c:v>0.23404985136062195</c:v>
                </c:pt>
                <c:pt idx="2119">
                  <c:v>0.24010976446375484</c:v>
                </c:pt>
                <c:pt idx="2120">
                  <c:v>0.23713697690372734</c:v>
                </c:pt>
                <c:pt idx="2121">
                  <c:v>0.23788017379373416</c:v>
                </c:pt>
                <c:pt idx="2122">
                  <c:v>0.2402241024468327</c:v>
                </c:pt>
                <c:pt idx="2123">
                  <c:v>0.25062885890692888</c:v>
                </c:pt>
                <c:pt idx="2124">
                  <c:v>0.25325863251772229</c:v>
                </c:pt>
                <c:pt idx="2125">
                  <c:v>0.25291561856848832</c:v>
                </c:pt>
                <c:pt idx="2126">
                  <c:v>0.25508804024697007</c:v>
                </c:pt>
                <c:pt idx="2127">
                  <c:v>0.25337297050080032</c:v>
                </c:pt>
                <c:pt idx="2128">
                  <c:v>0.25497370226389199</c:v>
                </c:pt>
                <c:pt idx="2129">
                  <c:v>0.26023324948547893</c:v>
                </c:pt>
                <c:pt idx="2130">
                  <c:v>0.26434941687628616</c:v>
                </c:pt>
                <c:pt idx="2131">
                  <c:v>0.27063800594557513</c:v>
                </c:pt>
                <c:pt idx="2132">
                  <c:v>0.27246741367482274</c:v>
                </c:pt>
                <c:pt idx="2133">
                  <c:v>0.27166704779327677</c:v>
                </c:pt>
                <c:pt idx="2134">
                  <c:v>0.27063800594557513</c:v>
                </c:pt>
                <c:pt idx="2135">
                  <c:v>0.27898467871026744</c:v>
                </c:pt>
                <c:pt idx="2136">
                  <c:v>0.28493025383032244</c:v>
                </c:pt>
                <c:pt idx="2137">
                  <c:v>0.28630230962725806</c:v>
                </c:pt>
                <c:pt idx="2138">
                  <c:v>0.29179053281500106</c:v>
                </c:pt>
                <c:pt idx="2139">
                  <c:v>0.29910816373199173</c:v>
                </c:pt>
                <c:pt idx="2140">
                  <c:v>0.29087582895037728</c:v>
                </c:pt>
                <c:pt idx="2141">
                  <c:v>0.29830779785044592</c:v>
                </c:pt>
                <c:pt idx="2142">
                  <c:v>0.30105190944431737</c:v>
                </c:pt>
                <c:pt idx="2143">
                  <c:v>0.30528241481820262</c:v>
                </c:pt>
                <c:pt idx="2144">
                  <c:v>0.32437685799222504</c:v>
                </c:pt>
                <c:pt idx="2145">
                  <c:v>0.33775440201234835</c:v>
                </c:pt>
                <c:pt idx="2146">
                  <c:v>0.32117539446604165</c:v>
                </c:pt>
                <c:pt idx="2147">
                  <c:v>0.32734964555225238</c:v>
                </c:pt>
                <c:pt idx="2148">
                  <c:v>0.31625886119368846</c:v>
                </c:pt>
                <c:pt idx="2149">
                  <c:v>0.32151840841527557</c:v>
                </c:pt>
                <c:pt idx="2150">
                  <c:v>0.3439286530985593</c:v>
                </c:pt>
                <c:pt idx="2151">
                  <c:v>0.34335696318316944</c:v>
                </c:pt>
                <c:pt idx="2152">
                  <c:v>0.36645323576492106</c:v>
                </c:pt>
                <c:pt idx="2153">
                  <c:v>0.35330436771095347</c:v>
                </c:pt>
                <c:pt idx="2154">
                  <c:v>0.36702492568031092</c:v>
                </c:pt>
                <c:pt idx="2155">
                  <c:v>0.36508117996798523</c:v>
                </c:pt>
                <c:pt idx="2156">
                  <c:v>0.38509032700663148</c:v>
                </c:pt>
                <c:pt idx="2157">
                  <c:v>0.37823004802195281</c:v>
                </c:pt>
                <c:pt idx="2158">
                  <c:v>0.35902126686485236</c:v>
                </c:pt>
                <c:pt idx="2159">
                  <c:v>0.35913560484793039</c:v>
                </c:pt>
                <c:pt idx="2160">
                  <c:v>0.36468099702721235</c:v>
                </c:pt>
                <c:pt idx="2161">
                  <c:v>0.37823004802195281</c:v>
                </c:pt>
                <c:pt idx="2162">
                  <c:v>0.37479990852961353</c:v>
                </c:pt>
                <c:pt idx="2163">
                  <c:v>0.38120283558198031</c:v>
                </c:pt>
                <c:pt idx="2164">
                  <c:v>0.39195060599131026</c:v>
                </c:pt>
                <c:pt idx="2165">
                  <c:v>0.37960210381888865</c:v>
                </c:pt>
                <c:pt idx="2166">
                  <c:v>0.37171278298650801</c:v>
                </c:pt>
                <c:pt idx="2167">
                  <c:v>0.36725360164646698</c:v>
                </c:pt>
                <c:pt idx="2168">
                  <c:v>0.3704550651726502</c:v>
                </c:pt>
                <c:pt idx="2169">
                  <c:v>0.36885433340955853</c:v>
                </c:pt>
                <c:pt idx="2170">
                  <c:v>0.35421907157557742</c:v>
                </c:pt>
                <c:pt idx="2171">
                  <c:v>0.36062199862794408</c:v>
                </c:pt>
                <c:pt idx="2172">
                  <c:v>0.36313743425565959</c:v>
                </c:pt>
                <c:pt idx="2173">
                  <c:v>0.36382346215412747</c:v>
                </c:pt>
                <c:pt idx="2174">
                  <c:v>0.36222273039103581</c:v>
                </c:pt>
                <c:pt idx="2175">
                  <c:v>0.36679624971415498</c:v>
                </c:pt>
                <c:pt idx="2176">
                  <c:v>0.35147495998170586</c:v>
                </c:pt>
                <c:pt idx="2177">
                  <c:v>0.35204664989709566</c:v>
                </c:pt>
                <c:pt idx="2178">
                  <c:v>0.3489595243539903</c:v>
                </c:pt>
                <c:pt idx="2179">
                  <c:v>0.35776354905099461</c:v>
                </c:pt>
                <c:pt idx="2180">
                  <c:v>0.38051680768351243</c:v>
                </c:pt>
                <c:pt idx="2181">
                  <c:v>0.39057855019437449</c:v>
                </c:pt>
                <c:pt idx="2182">
                  <c:v>0.37823004802195281</c:v>
                </c:pt>
                <c:pt idx="2183">
                  <c:v>0.39309398582208999</c:v>
                </c:pt>
                <c:pt idx="2184">
                  <c:v>0.39217928195746621</c:v>
                </c:pt>
                <c:pt idx="2185">
                  <c:v>0.40527098101989467</c:v>
                </c:pt>
                <c:pt idx="2186">
                  <c:v>0.39972558884061277</c:v>
                </c:pt>
                <c:pt idx="2187">
                  <c:v>0.39195060599131026</c:v>
                </c:pt>
                <c:pt idx="2188">
                  <c:v>0.39195060599131026</c:v>
                </c:pt>
                <c:pt idx="2189">
                  <c:v>0.3983535330436771</c:v>
                </c:pt>
                <c:pt idx="2190">
                  <c:v>0.39698147724674132</c:v>
                </c:pt>
                <c:pt idx="2191">
                  <c:v>0.40475646009604377</c:v>
                </c:pt>
                <c:pt idx="2192">
                  <c:v>0.40475646009604377</c:v>
                </c:pt>
                <c:pt idx="2193">
                  <c:v>0.41138806311456666</c:v>
                </c:pt>
                <c:pt idx="2194">
                  <c:v>0.43951520695174928</c:v>
                </c:pt>
                <c:pt idx="2195">
                  <c:v>0.4535787788703407</c:v>
                </c:pt>
                <c:pt idx="2196">
                  <c:v>0.47038646238280335</c:v>
                </c:pt>
                <c:pt idx="2197">
                  <c:v>0.4805625428767436</c:v>
                </c:pt>
                <c:pt idx="2198">
                  <c:v>0.46386919734735865</c:v>
                </c:pt>
                <c:pt idx="2199">
                  <c:v>0.47484564372284471</c:v>
                </c:pt>
                <c:pt idx="2200">
                  <c:v>0.50868968671392645</c:v>
                </c:pt>
                <c:pt idx="2201">
                  <c:v>0.55842670935284699</c:v>
                </c:pt>
                <c:pt idx="2202">
                  <c:v>0.52755545392179259</c:v>
                </c:pt>
                <c:pt idx="2203">
                  <c:v>0.5110907843585637</c:v>
                </c:pt>
                <c:pt idx="2204">
                  <c:v>0.51189115024010978</c:v>
                </c:pt>
                <c:pt idx="2205">
                  <c:v>0.55453921792819572</c:v>
                </c:pt>
                <c:pt idx="2206">
                  <c:v>0.53109993139721001</c:v>
                </c:pt>
                <c:pt idx="2207">
                  <c:v>0.51337754402012348</c:v>
                </c:pt>
                <c:pt idx="2208">
                  <c:v>0.49348273496455514</c:v>
                </c:pt>
                <c:pt idx="2209">
                  <c:v>0.49348273496455514</c:v>
                </c:pt>
                <c:pt idx="2210">
                  <c:v>0.46272581751657893</c:v>
                </c:pt>
                <c:pt idx="2211">
                  <c:v>0.44774754173336373</c:v>
                </c:pt>
                <c:pt idx="2212">
                  <c:v>0.45620855248113407</c:v>
                </c:pt>
                <c:pt idx="2213">
                  <c:v>0.44980562542876745</c:v>
                </c:pt>
                <c:pt idx="2214">
                  <c:v>0.43699977132403378</c:v>
                </c:pt>
                <c:pt idx="2215">
                  <c:v>0.44614680997027206</c:v>
                </c:pt>
                <c:pt idx="2216">
                  <c:v>0.44683283786873995</c:v>
                </c:pt>
                <c:pt idx="2217">
                  <c:v>0.41641893436999772</c:v>
                </c:pt>
                <c:pt idx="2218">
                  <c:v>0.42568031099931397</c:v>
                </c:pt>
                <c:pt idx="2219">
                  <c:v>0.42922478847473117</c:v>
                </c:pt>
                <c:pt idx="2220">
                  <c:v>0.43471301166247417</c:v>
                </c:pt>
                <c:pt idx="2221">
                  <c:v>0.42602332494854794</c:v>
                </c:pt>
                <c:pt idx="2222">
                  <c:v>0.41939172193002505</c:v>
                </c:pt>
                <c:pt idx="2223">
                  <c:v>0.42831008461010739</c:v>
                </c:pt>
                <c:pt idx="2224">
                  <c:v>0.43174022410244683</c:v>
                </c:pt>
                <c:pt idx="2225">
                  <c:v>0.42785273267779556</c:v>
                </c:pt>
                <c:pt idx="2226">
                  <c:v>0.42785273267779556</c:v>
                </c:pt>
                <c:pt idx="2227">
                  <c:v>0.41253144294534638</c:v>
                </c:pt>
                <c:pt idx="2228">
                  <c:v>0.41093071118225466</c:v>
                </c:pt>
                <c:pt idx="2229">
                  <c:v>0.41436085067459399</c:v>
                </c:pt>
                <c:pt idx="2230">
                  <c:v>0.41481820260690599</c:v>
                </c:pt>
                <c:pt idx="2231">
                  <c:v>0.41584724445460786</c:v>
                </c:pt>
                <c:pt idx="2232">
                  <c:v>0.4086439515206951</c:v>
                </c:pt>
                <c:pt idx="2233">
                  <c:v>0.39812485707752104</c:v>
                </c:pt>
                <c:pt idx="2234">
                  <c:v>0.40589983992682366</c:v>
                </c:pt>
                <c:pt idx="2235">
                  <c:v>0.41481820260690599</c:v>
                </c:pt>
                <c:pt idx="2236">
                  <c:v>0.41481820260690599</c:v>
                </c:pt>
                <c:pt idx="2237">
                  <c:v>0.40166933455293841</c:v>
                </c:pt>
                <c:pt idx="2238">
                  <c:v>0.40064029270523654</c:v>
                </c:pt>
                <c:pt idx="2239">
                  <c:v>0.40647152984221352</c:v>
                </c:pt>
                <c:pt idx="2240">
                  <c:v>0.41024468328378677</c:v>
                </c:pt>
                <c:pt idx="2241">
                  <c:v>0.40887262748685099</c:v>
                </c:pt>
                <c:pt idx="2242">
                  <c:v>0.40458495312142678</c:v>
                </c:pt>
                <c:pt idx="2243">
                  <c:v>0.4086439515206951</c:v>
                </c:pt>
                <c:pt idx="2244">
                  <c:v>0.40658586782529155</c:v>
                </c:pt>
                <c:pt idx="2245">
                  <c:v>0.40395609421449802</c:v>
                </c:pt>
                <c:pt idx="2246">
                  <c:v>0.40178367253601643</c:v>
                </c:pt>
                <c:pt idx="2247">
                  <c:v>0.40544248799451166</c:v>
                </c:pt>
                <c:pt idx="2248">
                  <c:v>0.41436085067459399</c:v>
                </c:pt>
                <c:pt idx="2249">
                  <c:v>0.41436085067459399</c:v>
                </c:pt>
                <c:pt idx="2250">
                  <c:v>0.41047335924994272</c:v>
                </c:pt>
                <c:pt idx="2251">
                  <c:v>0.42533729705008005</c:v>
                </c:pt>
                <c:pt idx="2252">
                  <c:v>0.43151154813629078</c:v>
                </c:pt>
                <c:pt idx="2253">
                  <c:v>0.43459867367939631</c:v>
                </c:pt>
                <c:pt idx="2254">
                  <c:v>0.44706151383489584</c:v>
                </c:pt>
                <c:pt idx="2255">
                  <c:v>0.45540818659958832</c:v>
                </c:pt>
                <c:pt idx="2256">
                  <c:v>0.45186370912417095</c:v>
                </c:pt>
                <c:pt idx="2257">
                  <c:v>0.44671849988566192</c:v>
                </c:pt>
                <c:pt idx="2258">
                  <c:v>0.44671849988566192</c:v>
                </c:pt>
                <c:pt idx="2259">
                  <c:v>0.42819574662702947</c:v>
                </c:pt>
                <c:pt idx="2260">
                  <c:v>0.42465126915161211</c:v>
                </c:pt>
                <c:pt idx="2261">
                  <c:v>0.43036816830551106</c:v>
                </c:pt>
                <c:pt idx="2262">
                  <c:v>0.4386005030871255</c:v>
                </c:pt>
                <c:pt idx="2263">
                  <c:v>0.43837182712096956</c:v>
                </c:pt>
                <c:pt idx="2264">
                  <c:v>0.42853876057626344</c:v>
                </c:pt>
                <c:pt idx="2265">
                  <c:v>0.42853876057626344</c:v>
                </c:pt>
                <c:pt idx="2266">
                  <c:v>0.42364509490052582</c:v>
                </c:pt>
                <c:pt idx="2267">
                  <c:v>0.42716670477932767</c:v>
                </c:pt>
                <c:pt idx="2268">
                  <c:v>0.42911045049165331</c:v>
                </c:pt>
                <c:pt idx="2269">
                  <c:v>0.42385090327006619</c:v>
                </c:pt>
                <c:pt idx="2270">
                  <c:v>0.4261376629316258</c:v>
                </c:pt>
                <c:pt idx="2271">
                  <c:v>0.42190715755774055</c:v>
                </c:pt>
                <c:pt idx="2272">
                  <c:v>0.41287445689458036</c:v>
                </c:pt>
                <c:pt idx="2273">
                  <c:v>0.40955865538531888</c:v>
                </c:pt>
                <c:pt idx="2274">
                  <c:v>0.39743882917905315</c:v>
                </c:pt>
                <c:pt idx="2275">
                  <c:v>0.39721015321289721</c:v>
                </c:pt>
                <c:pt idx="2276">
                  <c:v>0.40144065858678246</c:v>
                </c:pt>
                <c:pt idx="2277">
                  <c:v>0.41138806311456666</c:v>
                </c:pt>
                <c:pt idx="2278">
                  <c:v>0.42167848159158461</c:v>
                </c:pt>
                <c:pt idx="2279">
                  <c:v>0.41596158243768572</c:v>
                </c:pt>
                <c:pt idx="2280">
                  <c:v>0.4173336382346215</c:v>
                </c:pt>
                <c:pt idx="2281">
                  <c:v>0.41801966613308938</c:v>
                </c:pt>
                <c:pt idx="2282">
                  <c:v>0.42099245369311672</c:v>
                </c:pt>
                <c:pt idx="2283">
                  <c:v>0.42110679167619475</c:v>
                </c:pt>
                <c:pt idx="2284">
                  <c:v>0.4173336382346215</c:v>
                </c:pt>
                <c:pt idx="2285">
                  <c:v>0.41619025840384161</c:v>
                </c:pt>
                <c:pt idx="2286">
                  <c:v>0.41619025840384161</c:v>
                </c:pt>
                <c:pt idx="2287">
                  <c:v>0.41950605991310308</c:v>
                </c:pt>
                <c:pt idx="2288">
                  <c:v>0.41619025840384161</c:v>
                </c:pt>
                <c:pt idx="2289">
                  <c:v>0.4168762863023095</c:v>
                </c:pt>
                <c:pt idx="2290">
                  <c:v>0.41458952664074994</c:v>
                </c:pt>
                <c:pt idx="2291">
                  <c:v>0.41458952664074994</c:v>
                </c:pt>
                <c:pt idx="2292">
                  <c:v>0.42259318545620844</c:v>
                </c:pt>
                <c:pt idx="2293">
                  <c:v>0.42270752343928647</c:v>
                </c:pt>
                <c:pt idx="2294">
                  <c:v>0.42579464898239183</c:v>
                </c:pt>
                <c:pt idx="2295">
                  <c:v>0.42522295906700197</c:v>
                </c:pt>
                <c:pt idx="2296">
                  <c:v>0.42179281957466269</c:v>
                </c:pt>
                <c:pt idx="2297">
                  <c:v>0.41939172193002505</c:v>
                </c:pt>
                <c:pt idx="2298">
                  <c:v>0.41664761033615361</c:v>
                </c:pt>
                <c:pt idx="2299">
                  <c:v>0.40818659958838327</c:v>
                </c:pt>
                <c:pt idx="2300">
                  <c:v>0.40818659958838327</c:v>
                </c:pt>
                <c:pt idx="2301">
                  <c:v>0.40772924765607127</c:v>
                </c:pt>
                <c:pt idx="2302">
                  <c:v>0.4078435856391493</c:v>
                </c:pt>
                <c:pt idx="2303">
                  <c:v>0.40589983992682366</c:v>
                </c:pt>
                <c:pt idx="2304">
                  <c:v>0.40852961353761719</c:v>
                </c:pt>
                <c:pt idx="2305">
                  <c:v>0.41470386462382797</c:v>
                </c:pt>
                <c:pt idx="2306">
                  <c:v>0.41436085067459399</c:v>
                </c:pt>
                <c:pt idx="2307">
                  <c:v>0.41699062428538758</c:v>
                </c:pt>
                <c:pt idx="2308">
                  <c:v>0.42911045049165331</c:v>
                </c:pt>
                <c:pt idx="2309">
                  <c:v>0.44626114795335009</c:v>
                </c:pt>
                <c:pt idx="2310">
                  <c:v>0.43288360393322656</c:v>
                </c:pt>
                <c:pt idx="2311">
                  <c:v>0.42842442259318542</c:v>
                </c:pt>
                <c:pt idx="2312">
                  <c:v>0.43334095586553839</c:v>
                </c:pt>
                <c:pt idx="2313">
                  <c:v>0.43288360393322656</c:v>
                </c:pt>
                <c:pt idx="2314">
                  <c:v>0.43379830779785039</c:v>
                </c:pt>
                <c:pt idx="2315">
                  <c:v>0.43208323805168064</c:v>
                </c:pt>
                <c:pt idx="2316">
                  <c:v>0.43013949233935517</c:v>
                </c:pt>
                <c:pt idx="2317">
                  <c:v>0.42991081637319906</c:v>
                </c:pt>
                <c:pt idx="2318">
                  <c:v>0.4261376629316258</c:v>
                </c:pt>
                <c:pt idx="2319">
                  <c:v>0.42625200091470383</c:v>
                </c:pt>
                <c:pt idx="2320">
                  <c:v>0.42407957923622225</c:v>
                </c:pt>
                <c:pt idx="2321">
                  <c:v>0.42030642579464883</c:v>
                </c:pt>
                <c:pt idx="2322">
                  <c:v>0.42625200091470383</c:v>
                </c:pt>
                <c:pt idx="2323">
                  <c:v>0.41996341184541508</c:v>
                </c:pt>
                <c:pt idx="2324">
                  <c:v>0.41641893436999772</c:v>
                </c:pt>
                <c:pt idx="2325">
                  <c:v>0.42305053738852044</c:v>
                </c:pt>
                <c:pt idx="2326">
                  <c:v>0.42305053738852044</c:v>
                </c:pt>
                <c:pt idx="2327">
                  <c:v>0.42373656528698833</c:v>
                </c:pt>
                <c:pt idx="2328">
                  <c:v>0.41962039789618111</c:v>
                </c:pt>
                <c:pt idx="2329">
                  <c:v>0.41893436999771322</c:v>
                </c:pt>
                <c:pt idx="2330">
                  <c:v>0.41756231420077744</c:v>
                </c:pt>
                <c:pt idx="2331">
                  <c:v>0.41824834209924533</c:v>
                </c:pt>
                <c:pt idx="2332">
                  <c:v>0.41824834209924533</c:v>
                </c:pt>
                <c:pt idx="2333">
                  <c:v>0.41744797621769936</c:v>
                </c:pt>
                <c:pt idx="2334">
                  <c:v>0.41859135604847925</c:v>
                </c:pt>
                <c:pt idx="2335">
                  <c:v>0.41664761033615361</c:v>
                </c:pt>
                <c:pt idx="2336">
                  <c:v>0.41093071118225466</c:v>
                </c:pt>
                <c:pt idx="2337">
                  <c:v>0.40075463068831457</c:v>
                </c:pt>
                <c:pt idx="2338">
                  <c:v>0.39721015321289721</c:v>
                </c:pt>
                <c:pt idx="2339">
                  <c:v>0.39217928195746621</c:v>
                </c:pt>
                <c:pt idx="2340">
                  <c:v>0.39309398582208999</c:v>
                </c:pt>
                <c:pt idx="2341">
                  <c:v>0.39892522295906696</c:v>
                </c:pt>
                <c:pt idx="2342">
                  <c:v>0.3983535330436771</c:v>
                </c:pt>
                <c:pt idx="2343">
                  <c:v>0.39892522295906696</c:v>
                </c:pt>
                <c:pt idx="2344">
                  <c:v>0.39892522295906696</c:v>
                </c:pt>
                <c:pt idx="2345">
                  <c:v>0.39703864623828028</c:v>
                </c:pt>
                <c:pt idx="2346">
                  <c:v>0.39515206951749371</c:v>
                </c:pt>
                <c:pt idx="2347">
                  <c:v>0.4008689686713926</c:v>
                </c:pt>
                <c:pt idx="2348">
                  <c:v>0.39595243539903946</c:v>
                </c:pt>
                <c:pt idx="2349">
                  <c:v>0.39057855019437449</c:v>
                </c:pt>
                <c:pt idx="2350">
                  <c:v>0.38314658129430584</c:v>
                </c:pt>
                <c:pt idx="2351">
                  <c:v>0.37514292247884745</c:v>
                </c:pt>
                <c:pt idx="2352">
                  <c:v>0.37708666819117315</c:v>
                </c:pt>
                <c:pt idx="2353">
                  <c:v>0.3658815458495312</c:v>
                </c:pt>
                <c:pt idx="2354">
                  <c:v>0.3658815458495312</c:v>
                </c:pt>
                <c:pt idx="2355">
                  <c:v>0.3658815458495312</c:v>
                </c:pt>
                <c:pt idx="2356">
                  <c:v>0.36771095357877881</c:v>
                </c:pt>
                <c:pt idx="2357">
                  <c:v>0.37662931625886115</c:v>
                </c:pt>
                <c:pt idx="2358">
                  <c:v>0.3764006402927052</c:v>
                </c:pt>
                <c:pt idx="2359">
                  <c:v>0.3743997255888406</c:v>
                </c:pt>
                <c:pt idx="2360">
                  <c:v>0.3743997255888406</c:v>
                </c:pt>
                <c:pt idx="2361">
                  <c:v>0.37479990852961353</c:v>
                </c:pt>
                <c:pt idx="2362">
                  <c:v>0.3749142465126914</c:v>
                </c:pt>
                <c:pt idx="2363">
                  <c:v>0.37754402012348492</c:v>
                </c:pt>
                <c:pt idx="2364">
                  <c:v>0.37754402012348492</c:v>
                </c:pt>
                <c:pt idx="2365">
                  <c:v>0.37765835810656295</c:v>
                </c:pt>
                <c:pt idx="2366">
                  <c:v>0.38028813171735637</c:v>
                </c:pt>
                <c:pt idx="2367">
                  <c:v>0.38120283558198031</c:v>
                </c:pt>
                <c:pt idx="2368">
                  <c:v>0.38120283558198031</c:v>
                </c:pt>
                <c:pt idx="2369">
                  <c:v>0.38303224331122798</c:v>
                </c:pt>
                <c:pt idx="2370">
                  <c:v>0.3924079579236221</c:v>
                </c:pt>
                <c:pt idx="2371">
                  <c:v>0.39629544934827343</c:v>
                </c:pt>
                <c:pt idx="2372">
                  <c:v>0.39629544934827343</c:v>
                </c:pt>
                <c:pt idx="2373">
                  <c:v>0.38714841070203515</c:v>
                </c:pt>
                <c:pt idx="2374">
                  <c:v>0.38486165104047559</c:v>
                </c:pt>
                <c:pt idx="2375">
                  <c:v>0.38188886348044809</c:v>
                </c:pt>
                <c:pt idx="2376">
                  <c:v>0.37937342785273254</c:v>
                </c:pt>
                <c:pt idx="2377">
                  <c:v>0.37937342785273254</c:v>
                </c:pt>
                <c:pt idx="2378">
                  <c:v>0.37697233020809506</c:v>
                </c:pt>
                <c:pt idx="2379">
                  <c:v>0.37628630230962717</c:v>
                </c:pt>
                <c:pt idx="2380">
                  <c:v>0.37382803567345063</c:v>
                </c:pt>
                <c:pt idx="2381">
                  <c:v>0.37354219071575578</c:v>
                </c:pt>
                <c:pt idx="2382">
                  <c:v>0.37228447290189798</c:v>
                </c:pt>
                <c:pt idx="2383">
                  <c:v>0.37205579693574192</c:v>
                </c:pt>
                <c:pt idx="2384">
                  <c:v>0.36908300937571459</c:v>
                </c:pt>
                <c:pt idx="2385">
                  <c:v>0.36713926366338895</c:v>
                </c:pt>
                <c:pt idx="2386">
                  <c:v>0.36713926366338895</c:v>
                </c:pt>
                <c:pt idx="2387">
                  <c:v>0.35261833981248569</c:v>
                </c:pt>
                <c:pt idx="2388">
                  <c:v>0.34998856620169216</c:v>
                </c:pt>
                <c:pt idx="2389">
                  <c:v>0.33752572604619246</c:v>
                </c:pt>
                <c:pt idx="2390">
                  <c:v>0.34381431511548127</c:v>
                </c:pt>
                <c:pt idx="2391">
                  <c:v>0.34415732906471519</c:v>
                </c:pt>
                <c:pt idx="2392">
                  <c:v>0.33798307797850446</c:v>
                </c:pt>
                <c:pt idx="2393">
                  <c:v>0.33466727646924299</c:v>
                </c:pt>
                <c:pt idx="2394">
                  <c:v>0.34427166704779322</c:v>
                </c:pt>
                <c:pt idx="2395">
                  <c:v>0.34987422821861414</c:v>
                </c:pt>
                <c:pt idx="2396">
                  <c:v>0.3464440887262748</c:v>
                </c:pt>
                <c:pt idx="2397">
                  <c:v>0.34964555225245819</c:v>
                </c:pt>
                <c:pt idx="2398">
                  <c:v>0.35136062199862794</c:v>
                </c:pt>
                <c:pt idx="2399">
                  <c:v>0.35147495998170586</c:v>
                </c:pt>
                <c:pt idx="2400">
                  <c:v>0.35747770409329976</c:v>
                </c:pt>
                <c:pt idx="2401">
                  <c:v>0.35719185913560475</c:v>
                </c:pt>
                <c:pt idx="2402">
                  <c:v>0.356391493254059</c:v>
                </c:pt>
                <c:pt idx="2403">
                  <c:v>0.3530871255431054</c:v>
                </c:pt>
                <c:pt idx="2404">
                  <c:v>0.35284701577864164</c:v>
                </c:pt>
                <c:pt idx="2405">
                  <c:v>0.35581980333866914</c:v>
                </c:pt>
                <c:pt idx="2406">
                  <c:v>0.35581980333866914</c:v>
                </c:pt>
                <c:pt idx="2407">
                  <c:v>0.35559112737251303</c:v>
                </c:pt>
                <c:pt idx="2408">
                  <c:v>0.3658815458495312</c:v>
                </c:pt>
                <c:pt idx="2409">
                  <c:v>0.37359935970729469</c:v>
                </c:pt>
                <c:pt idx="2410">
                  <c:v>0.37502858449576942</c:v>
                </c:pt>
                <c:pt idx="2411">
                  <c:v>0.38120283558198031</c:v>
                </c:pt>
                <c:pt idx="2412">
                  <c:v>0.37479990852961353</c:v>
                </c:pt>
                <c:pt idx="2413">
                  <c:v>0.37571461239423731</c:v>
                </c:pt>
                <c:pt idx="2414">
                  <c:v>0.37662931625886115</c:v>
                </c:pt>
                <c:pt idx="2415">
                  <c:v>0.37445689458037956</c:v>
                </c:pt>
                <c:pt idx="2416">
                  <c:v>0.37617196432654915</c:v>
                </c:pt>
                <c:pt idx="2417">
                  <c:v>0.37577178138577627</c:v>
                </c:pt>
                <c:pt idx="2418">
                  <c:v>0.37411388063114565</c:v>
                </c:pt>
                <c:pt idx="2419">
                  <c:v>0.37548593642808142</c:v>
                </c:pt>
                <c:pt idx="2420">
                  <c:v>0.37411388063114565</c:v>
                </c:pt>
                <c:pt idx="2421">
                  <c:v>0.36462382803567345</c:v>
                </c:pt>
                <c:pt idx="2422">
                  <c:v>0.36816830551109081</c:v>
                </c:pt>
                <c:pt idx="2423">
                  <c:v>0.36782529156185684</c:v>
                </c:pt>
                <c:pt idx="2424">
                  <c:v>0.37279899382574894</c:v>
                </c:pt>
                <c:pt idx="2425">
                  <c:v>0.36805396752801273</c:v>
                </c:pt>
                <c:pt idx="2426">
                  <c:v>0.36725360164646698</c:v>
                </c:pt>
                <c:pt idx="2427">
                  <c:v>0.37182712096958603</c:v>
                </c:pt>
                <c:pt idx="2428">
                  <c:v>0.37365652869883365</c:v>
                </c:pt>
                <c:pt idx="2429">
                  <c:v>0.37525726046192531</c:v>
                </c:pt>
                <c:pt idx="2430">
                  <c:v>0.37525726046192531</c:v>
                </c:pt>
                <c:pt idx="2431">
                  <c:v>0.37571461239423731</c:v>
                </c:pt>
                <c:pt idx="2432">
                  <c:v>0.37514292247884745</c:v>
                </c:pt>
                <c:pt idx="2433">
                  <c:v>0.37960210381888865</c:v>
                </c:pt>
                <c:pt idx="2434">
                  <c:v>0.37925908986965468</c:v>
                </c:pt>
                <c:pt idx="2435">
                  <c:v>0.37800137205579692</c:v>
                </c:pt>
                <c:pt idx="2436">
                  <c:v>0.37417104962268455</c:v>
                </c:pt>
                <c:pt idx="2437">
                  <c:v>0.37434255659730153</c:v>
                </c:pt>
                <c:pt idx="2438">
                  <c:v>0.37479990852961353</c:v>
                </c:pt>
                <c:pt idx="2439">
                  <c:v>0.37520009147038641</c:v>
                </c:pt>
                <c:pt idx="2440">
                  <c:v>0.37520009147038641</c:v>
                </c:pt>
                <c:pt idx="2441">
                  <c:v>0.37411388063114565</c:v>
                </c:pt>
                <c:pt idx="2442">
                  <c:v>0.38411845415046875</c:v>
                </c:pt>
                <c:pt idx="2443">
                  <c:v>0.39663846329750735</c:v>
                </c:pt>
                <c:pt idx="2444">
                  <c:v>0.39492339355133765</c:v>
                </c:pt>
                <c:pt idx="2445">
                  <c:v>0.39069288817745251</c:v>
                </c:pt>
                <c:pt idx="2446">
                  <c:v>0.40521381202835577</c:v>
                </c:pt>
                <c:pt idx="2447">
                  <c:v>0.40155499656986055</c:v>
                </c:pt>
                <c:pt idx="2448">
                  <c:v>0.40132632060370443</c:v>
                </c:pt>
                <c:pt idx="2449">
                  <c:v>0.39903956094214482</c:v>
                </c:pt>
                <c:pt idx="2450">
                  <c:v>0.39755316716213118</c:v>
                </c:pt>
                <c:pt idx="2451">
                  <c:v>0.4008689686713926</c:v>
                </c:pt>
                <c:pt idx="2452">
                  <c:v>0.39080722616053043</c:v>
                </c:pt>
                <c:pt idx="2453">
                  <c:v>0.39080722616053043</c:v>
                </c:pt>
                <c:pt idx="2454">
                  <c:v>0.39080722616053043</c:v>
                </c:pt>
                <c:pt idx="2455">
                  <c:v>0.38840612851589296</c:v>
                </c:pt>
                <c:pt idx="2456">
                  <c:v>0.38646238280356726</c:v>
                </c:pt>
                <c:pt idx="2457">
                  <c:v>0.38794877658358096</c:v>
                </c:pt>
                <c:pt idx="2458">
                  <c:v>0.38417562314200765</c:v>
                </c:pt>
                <c:pt idx="2459">
                  <c:v>0.38469014406585861</c:v>
                </c:pt>
                <c:pt idx="2460">
                  <c:v>0.38326091927738387</c:v>
                </c:pt>
                <c:pt idx="2461">
                  <c:v>0.38263206037045505</c:v>
                </c:pt>
                <c:pt idx="2462">
                  <c:v>0.38772010061742501</c:v>
                </c:pt>
                <c:pt idx="2463">
                  <c:v>0.38772010061742501</c:v>
                </c:pt>
                <c:pt idx="2464">
                  <c:v>0.38371827120969587</c:v>
                </c:pt>
                <c:pt idx="2465">
                  <c:v>0.38691973473587926</c:v>
                </c:pt>
                <c:pt idx="2466">
                  <c:v>0.38303224331122798</c:v>
                </c:pt>
                <c:pt idx="2467">
                  <c:v>0.38268922936199401</c:v>
                </c:pt>
                <c:pt idx="2468">
                  <c:v>0.38148868053967516</c:v>
                </c:pt>
                <c:pt idx="2469">
                  <c:v>0.3783443860050309</c:v>
                </c:pt>
                <c:pt idx="2470">
                  <c:v>0.38486165104047559</c:v>
                </c:pt>
                <c:pt idx="2471">
                  <c:v>0.39275097187285607</c:v>
                </c:pt>
                <c:pt idx="2472">
                  <c:v>0.39172193002515421</c:v>
                </c:pt>
                <c:pt idx="2473">
                  <c:v>0.38863480448204885</c:v>
                </c:pt>
                <c:pt idx="2474">
                  <c:v>0.39721015321289721</c:v>
                </c:pt>
                <c:pt idx="2475">
                  <c:v>0.39721015321289721</c:v>
                </c:pt>
                <c:pt idx="2476">
                  <c:v>0.3928653098559341</c:v>
                </c:pt>
                <c:pt idx="2477">
                  <c:v>0.3924079579236221</c:v>
                </c:pt>
                <c:pt idx="2478">
                  <c:v>0.39189343699977119</c:v>
                </c:pt>
                <c:pt idx="2479">
                  <c:v>0.39126457809284237</c:v>
                </c:pt>
                <c:pt idx="2480">
                  <c:v>0.39492339355133765</c:v>
                </c:pt>
                <c:pt idx="2481">
                  <c:v>0.39378001372055793</c:v>
                </c:pt>
                <c:pt idx="2482">
                  <c:v>0.40378458723988103</c:v>
                </c:pt>
                <c:pt idx="2483">
                  <c:v>0.39881088497598893</c:v>
                </c:pt>
                <c:pt idx="2484">
                  <c:v>0.40635719185913549</c:v>
                </c:pt>
                <c:pt idx="2485">
                  <c:v>0.41241710496226835</c:v>
                </c:pt>
                <c:pt idx="2486">
                  <c:v>0.40932997941916299</c:v>
                </c:pt>
                <c:pt idx="2487">
                  <c:v>0.40932997941916299</c:v>
                </c:pt>
                <c:pt idx="2488">
                  <c:v>0.40932997941916299</c:v>
                </c:pt>
                <c:pt idx="2489">
                  <c:v>0.40932997941916299</c:v>
                </c:pt>
                <c:pt idx="2490">
                  <c:v>0.40549965698605078</c:v>
                </c:pt>
                <c:pt idx="2491">
                  <c:v>0.403670249256803</c:v>
                </c:pt>
                <c:pt idx="2492">
                  <c:v>0.39555225245826658</c:v>
                </c:pt>
                <c:pt idx="2493">
                  <c:v>0.40155499656986055</c:v>
                </c:pt>
                <c:pt idx="2494">
                  <c:v>0.39938257489137879</c:v>
                </c:pt>
                <c:pt idx="2495">
                  <c:v>0.40384175623141999</c:v>
                </c:pt>
                <c:pt idx="2496">
                  <c:v>0.40384175623141999</c:v>
                </c:pt>
                <c:pt idx="2497">
                  <c:v>0.41401783672536008</c:v>
                </c:pt>
                <c:pt idx="2498">
                  <c:v>0.40544248799451166</c:v>
                </c:pt>
                <c:pt idx="2499">
                  <c:v>0.4028127143837183</c:v>
                </c:pt>
                <c:pt idx="2500">
                  <c:v>0.40292705236679616</c:v>
                </c:pt>
                <c:pt idx="2501">
                  <c:v>0.39983992682369079</c:v>
                </c:pt>
                <c:pt idx="2502">
                  <c:v>0.39983992682369079</c:v>
                </c:pt>
                <c:pt idx="2503">
                  <c:v>0.39983992682369079</c:v>
                </c:pt>
                <c:pt idx="2504">
                  <c:v>0.4028127143837183</c:v>
                </c:pt>
                <c:pt idx="2505">
                  <c:v>0.40246970043448432</c:v>
                </c:pt>
                <c:pt idx="2506">
                  <c:v>0.4023553624514063</c:v>
                </c:pt>
                <c:pt idx="2507">
                  <c:v>0.40567116396066777</c:v>
                </c:pt>
                <c:pt idx="2508">
                  <c:v>0.40418477018065391</c:v>
                </c:pt>
                <c:pt idx="2509">
                  <c:v>0.40452778412988788</c:v>
                </c:pt>
                <c:pt idx="2510">
                  <c:v>0.40452778412988788</c:v>
                </c:pt>
                <c:pt idx="2511">
                  <c:v>0.40509947404527774</c:v>
                </c:pt>
                <c:pt idx="2512">
                  <c:v>0.40509947404527774</c:v>
                </c:pt>
                <c:pt idx="2513">
                  <c:v>0.40955865538531888</c:v>
                </c:pt>
                <c:pt idx="2514">
                  <c:v>0.4058426709352847</c:v>
                </c:pt>
                <c:pt idx="2515">
                  <c:v>0.40892979647839012</c:v>
                </c:pt>
                <c:pt idx="2516">
                  <c:v>0.40641436085067456</c:v>
                </c:pt>
                <c:pt idx="2517">
                  <c:v>0.40772924765607127</c:v>
                </c:pt>
                <c:pt idx="2518">
                  <c:v>0.41253144294534638</c:v>
                </c:pt>
                <c:pt idx="2519">
                  <c:v>0.41207409101303438</c:v>
                </c:pt>
                <c:pt idx="2520">
                  <c:v>0.41201692202149548</c:v>
                </c:pt>
                <c:pt idx="2521">
                  <c:v>0.4168762863023095</c:v>
                </c:pt>
                <c:pt idx="2522">
                  <c:v>0.41710496226846561</c:v>
                </c:pt>
                <c:pt idx="2523">
                  <c:v>0.41333180882689213</c:v>
                </c:pt>
                <c:pt idx="2524">
                  <c:v>0.41670477932769256</c:v>
                </c:pt>
                <c:pt idx="2525">
                  <c:v>0.41538989252229586</c:v>
                </c:pt>
                <c:pt idx="2526">
                  <c:v>0.41504687857306188</c:v>
                </c:pt>
                <c:pt idx="2527">
                  <c:v>0.41521838554767887</c:v>
                </c:pt>
                <c:pt idx="2528">
                  <c:v>0.41916304596386911</c:v>
                </c:pt>
                <c:pt idx="2529">
                  <c:v>0.41967756688772007</c:v>
                </c:pt>
                <c:pt idx="2530">
                  <c:v>0.41596158243768572</c:v>
                </c:pt>
                <c:pt idx="2531">
                  <c:v>0.41458952664074994</c:v>
                </c:pt>
                <c:pt idx="2532">
                  <c:v>0.41596158243768572</c:v>
                </c:pt>
                <c:pt idx="2533">
                  <c:v>0.41481820260690599</c:v>
                </c:pt>
                <c:pt idx="2534">
                  <c:v>0.41504687857306188</c:v>
                </c:pt>
                <c:pt idx="2535">
                  <c:v>0.41561856848845175</c:v>
                </c:pt>
                <c:pt idx="2536">
                  <c:v>0.41882003201463519</c:v>
                </c:pt>
                <c:pt idx="2537">
                  <c:v>0.42545163503315792</c:v>
                </c:pt>
                <c:pt idx="2538">
                  <c:v>0.42465126915161211</c:v>
                </c:pt>
                <c:pt idx="2539">
                  <c:v>0.43871484107020353</c:v>
                </c:pt>
                <c:pt idx="2540">
                  <c:v>0.45152069517493704</c:v>
                </c:pt>
                <c:pt idx="2541">
                  <c:v>0.45392179281957468</c:v>
                </c:pt>
                <c:pt idx="2542">
                  <c:v>0.44454607820718034</c:v>
                </c:pt>
                <c:pt idx="2543">
                  <c:v>0.4472901898010519</c:v>
                </c:pt>
                <c:pt idx="2544">
                  <c:v>0.44660416190258401</c:v>
                </c:pt>
                <c:pt idx="2545">
                  <c:v>0.44751886576720784</c:v>
                </c:pt>
                <c:pt idx="2546">
                  <c:v>0.45300708895495084</c:v>
                </c:pt>
                <c:pt idx="2547">
                  <c:v>0.45300708895495084</c:v>
                </c:pt>
                <c:pt idx="2548">
                  <c:v>0.45552252458266634</c:v>
                </c:pt>
                <c:pt idx="2549">
                  <c:v>0.45683741138806305</c:v>
                </c:pt>
                <c:pt idx="2550">
                  <c:v>0.44957694946261134</c:v>
                </c:pt>
                <c:pt idx="2551">
                  <c:v>0.44363137434255651</c:v>
                </c:pt>
                <c:pt idx="2552">
                  <c:v>0.44363137434255651</c:v>
                </c:pt>
                <c:pt idx="2553">
                  <c:v>0.4476332037502857</c:v>
                </c:pt>
                <c:pt idx="2554">
                  <c:v>0.44866224559798756</c:v>
                </c:pt>
                <c:pt idx="2555">
                  <c:v>0.45495083466727632</c:v>
                </c:pt>
                <c:pt idx="2556">
                  <c:v>0.44660416190258401</c:v>
                </c:pt>
                <c:pt idx="2557">
                  <c:v>0.43482734964555225</c:v>
                </c:pt>
                <c:pt idx="2558">
                  <c:v>0.42670935284701567</c:v>
                </c:pt>
                <c:pt idx="2559">
                  <c:v>0.42327921335467633</c:v>
                </c:pt>
                <c:pt idx="2560">
                  <c:v>0.42099245369311672</c:v>
                </c:pt>
                <c:pt idx="2561">
                  <c:v>0.42190715755774055</c:v>
                </c:pt>
                <c:pt idx="2562">
                  <c:v>0.41779099016693333</c:v>
                </c:pt>
                <c:pt idx="2563">
                  <c:v>0.41801966613308938</c:v>
                </c:pt>
                <c:pt idx="2564">
                  <c:v>0.41207409101303438</c:v>
                </c:pt>
                <c:pt idx="2565">
                  <c:v>0.41138806311456666</c:v>
                </c:pt>
                <c:pt idx="2566">
                  <c:v>0.40910130345300705</c:v>
                </c:pt>
                <c:pt idx="2567">
                  <c:v>0.41047335924994272</c:v>
                </c:pt>
                <c:pt idx="2568">
                  <c:v>0.40727189572375944</c:v>
                </c:pt>
                <c:pt idx="2569">
                  <c:v>0.40727189572375944</c:v>
                </c:pt>
                <c:pt idx="2570">
                  <c:v>0.40452778412988788</c:v>
                </c:pt>
                <c:pt idx="2571">
                  <c:v>0.40275554539217917</c:v>
                </c:pt>
                <c:pt idx="2572">
                  <c:v>0.41367482277612611</c:v>
                </c:pt>
                <c:pt idx="2573">
                  <c:v>0.41641893436999772</c:v>
                </c:pt>
                <c:pt idx="2574">
                  <c:v>0.41481820260690599</c:v>
                </c:pt>
                <c:pt idx="2575">
                  <c:v>0.41133089412302759</c:v>
                </c:pt>
                <c:pt idx="2576">
                  <c:v>0.41367482277612611</c:v>
                </c:pt>
                <c:pt idx="2577">
                  <c:v>0.41138806311456666</c:v>
                </c:pt>
                <c:pt idx="2578">
                  <c:v>0.41173107706380047</c:v>
                </c:pt>
                <c:pt idx="2579">
                  <c:v>0.42144980562542872</c:v>
                </c:pt>
                <c:pt idx="2580">
                  <c:v>0.419849073862337</c:v>
                </c:pt>
                <c:pt idx="2581">
                  <c:v>0.42385090327006619</c:v>
                </c:pt>
                <c:pt idx="2582">
                  <c:v>0.42373656528698833</c:v>
                </c:pt>
                <c:pt idx="2583">
                  <c:v>0.42167848159158461</c:v>
                </c:pt>
                <c:pt idx="2584">
                  <c:v>0.4228218614223645</c:v>
                </c:pt>
                <c:pt idx="2585">
                  <c:v>0.4228218614223645</c:v>
                </c:pt>
                <c:pt idx="2586">
                  <c:v>0.42556597301623594</c:v>
                </c:pt>
                <c:pt idx="2587">
                  <c:v>0.42556597301623594</c:v>
                </c:pt>
                <c:pt idx="2588">
                  <c:v>0.4228218614223645</c:v>
                </c:pt>
                <c:pt idx="2589">
                  <c:v>0.42350788932083228</c:v>
                </c:pt>
                <c:pt idx="2590">
                  <c:v>0.42442259318545622</c:v>
                </c:pt>
                <c:pt idx="2591">
                  <c:v>0.41801966613308938</c:v>
                </c:pt>
                <c:pt idx="2592">
                  <c:v>0.41230276697919049</c:v>
                </c:pt>
                <c:pt idx="2593">
                  <c:v>0.41344614680997022</c:v>
                </c:pt>
                <c:pt idx="2594">
                  <c:v>0.4168762863023095</c:v>
                </c:pt>
                <c:pt idx="2595">
                  <c:v>0.41573290647152977</c:v>
                </c:pt>
                <c:pt idx="2596">
                  <c:v>0.42167848159158461</c:v>
                </c:pt>
                <c:pt idx="2597">
                  <c:v>0.4228218614223645</c:v>
                </c:pt>
                <c:pt idx="2598">
                  <c:v>0.4228218614223645</c:v>
                </c:pt>
                <c:pt idx="2599">
                  <c:v>0.43036816830551106</c:v>
                </c:pt>
                <c:pt idx="2600">
                  <c:v>0.43334095586553839</c:v>
                </c:pt>
                <c:pt idx="2601">
                  <c:v>0.43654241939172178</c:v>
                </c:pt>
                <c:pt idx="2602">
                  <c:v>0.43036816830551106</c:v>
                </c:pt>
                <c:pt idx="2603">
                  <c:v>0.44031557283329525</c:v>
                </c:pt>
                <c:pt idx="2604">
                  <c:v>0.4372970500800365</c:v>
                </c:pt>
                <c:pt idx="2605">
                  <c:v>0.43420992453693114</c:v>
                </c:pt>
                <c:pt idx="2606">
                  <c:v>0.43425565973016239</c:v>
                </c:pt>
                <c:pt idx="2607">
                  <c:v>0.43013949233935517</c:v>
                </c:pt>
                <c:pt idx="2608">
                  <c:v>0.42831008461010739</c:v>
                </c:pt>
                <c:pt idx="2609">
                  <c:v>0.42396524125314422</c:v>
                </c:pt>
                <c:pt idx="2610">
                  <c:v>0.42305053738852044</c:v>
                </c:pt>
                <c:pt idx="2611">
                  <c:v>0.4265950148639378</c:v>
                </c:pt>
                <c:pt idx="2612">
                  <c:v>0.43494168762863011</c:v>
                </c:pt>
                <c:pt idx="2613">
                  <c:v>0.42871026755088043</c:v>
                </c:pt>
                <c:pt idx="2614">
                  <c:v>0.43288360393322656</c:v>
                </c:pt>
                <c:pt idx="2615">
                  <c:v>0.43116853418705681</c:v>
                </c:pt>
                <c:pt idx="2616">
                  <c:v>0.43116853418705681</c:v>
                </c:pt>
                <c:pt idx="2617">
                  <c:v>0.43116853418705681</c:v>
                </c:pt>
                <c:pt idx="2618">
                  <c:v>0.43116853418705681</c:v>
                </c:pt>
                <c:pt idx="2619">
                  <c:v>0.42305053738852044</c:v>
                </c:pt>
                <c:pt idx="2620">
                  <c:v>0.42487994511776805</c:v>
                </c:pt>
                <c:pt idx="2621">
                  <c:v>0.42373656528698833</c:v>
                </c:pt>
                <c:pt idx="2622">
                  <c:v>0.42327921335467633</c:v>
                </c:pt>
                <c:pt idx="2623">
                  <c:v>0.42476560713469003</c:v>
                </c:pt>
                <c:pt idx="2624">
                  <c:v>0.42922478847473117</c:v>
                </c:pt>
                <c:pt idx="2625">
                  <c:v>0.42922478847473117</c:v>
                </c:pt>
                <c:pt idx="2626">
                  <c:v>0.42785273267779556</c:v>
                </c:pt>
                <c:pt idx="2627">
                  <c:v>0.42459410016007321</c:v>
                </c:pt>
                <c:pt idx="2628">
                  <c:v>0.42579464898239183</c:v>
                </c:pt>
                <c:pt idx="2629">
                  <c:v>0.4381431511548135</c:v>
                </c:pt>
                <c:pt idx="2630">
                  <c:v>0.43780013720557959</c:v>
                </c:pt>
                <c:pt idx="2631">
                  <c:v>0.43757146123942364</c:v>
                </c:pt>
                <c:pt idx="2632">
                  <c:v>0.44591813400411612</c:v>
                </c:pt>
                <c:pt idx="2633">
                  <c:v>0.45420763777726952</c:v>
                </c:pt>
                <c:pt idx="2634">
                  <c:v>0.45254973702263884</c:v>
                </c:pt>
                <c:pt idx="2635">
                  <c:v>0.44363137434255651</c:v>
                </c:pt>
                <c:pt idx="2636">
                  <c:v>0.4480905556825977</c:v>
                </c:pt>
                <c:pt idx="2637">
                  <c:v>0.45254973702263884</c:v>
                </c:pt>
                <c:pt idx="2638">
                  <c:v>0.45254973702263884</c:v>
                </c:pt>
                <c:pt idx="2639">
                  <c:v>0.45254973702263884</c:v>
                </c:pt>
                <c:pt idx="2640">
                  <c:v>0.45140635719185912</c:v>
                </c:pt>
                <c:pt idx="2641">
                  <c:v>0.45289275097187282</c:v>
                </c:pt>
                <c:pt idx="2642">
                  <c:v>0.46947175851817974</c:v>
                </c:pt>
                <c:pt idx="2643">
                  <c:v>0.46284015549965701</c:v>
                </c:pt>
                <c:pt idx="2644">
                  <c:v>0.46215412760118907</c:v>
                </c:pt>
                <c:pt idx="2645">
                  <c:v>0.46741367482277602</c:v>
                </c:pt>
                <c:pt idx="2646">
                  <c:v>0.46352618339812474</c:v>
                </c:pt>
                <c:pt idx="2647">
                  <c:v>0.45597987651497818</c:v>
                </c:pt>
                <c:pt idx="2648">
                  <c:v>0.45277841298879479</c:v>
                </c:pt>
                <c:pt idx="2649">
                  <c:v>0.45575120054882229</c:v>
                </c:pt>
                <c:pt idx="2650">
                  <c:v>0.45666590441344607</c:v>
                </c:pt>
                <c:pt idx="2651">
                  <c:v>0.46003887491424644</c:v>
                </c:pt>
                <c:pt idx="2652">
                  <c:v>0.45575120054882229</c:v>
                </c:pt>
                <c:pt idx="2653">
                  <c:v>0.45294991996341177</c:v>
                </c:pt>
                <c:pt idx="2654">
                  <c:v>0.45294991996341177</c:v>
                </c:pt>
                <c:pt idx="2655">
                  <c:v>0.46375485936428079</c:v>
                </c:pt>
                <c:pt idx="2656">
                  <c:v>0.46501257717813838</c:v>
                </c:pt>
                <c:pt idx="2657">
                  <c:v>0.45963869197347357</c:v>
                </c:pt>
                <c:pt idx="2658">
                  <c:v>0.4606105648296363</c:v>
                </c:pt>
                <c:pt idx="2659">
                  <c:v>0.45666590441344607</c:v>
                </c:pt>
                <c:pt idx="2660">
                  <c:v>0.46101074777040923</c:v>
                </c:pt>
                <c:pt idx="2661">
                  <c:v>0.46169677566887712</c:v>
                </c:pt>
                <c:pt idx="2662">
                  <c:v>0.46398353533043657</c:v>
                </c:pt>
                <c:pt idx="2663">
                  <c:v>0.45918134004116157</c:v>
                </c:pt>
                <c:pt idx="2664">
                  <c:v>0.46655613994969131</c:v>
                </c:pt>
                <c:pt idx="2665">
                  <c:v>0.46238280356734501</c:v>
                </c:pt>
                <c:pt idx="2666">
                  <c:v>0.45986736793962951</c:v>
                </c:pt>
                <c:pt idx="2667">
                  <c:v>0.46318316944889093</c:v>
                </c:pt>
                <c:pt idx="2668">
                  <c:v>0.46661330894123026</c:v>
                </c:pt>
                <c:pt idx="2669">
                  <c:v>0.46592728104276238</c:v>
                </c:pt>
                <c:pt idx="2670">
                  <c:v>0.47015778641664763</c:v>
                </c:pt>
                <c:pt idx="2671">
                  <c:v>0.46729933683969815</c:v>
                </c:pt>
                <c:pt idx="2672">
                  <c:v>0.45906700205808354</c:v>
                </c:pt>
                <c:pt idx="2673">
                  <c:v>0.45346444088726268</c:v>
                </c:pt>
                <c:pt idx="2674">
                  <c:v>0.45294991996341177</c:v>
                </c:pt>
                <c:pt idx="2675">
                  <c:v>0.45437914475188645</c:v>
                </c:pt>
                <c:pt idx="2676">
                  <c:v>0.45529384861651029</c:v>
                </c:pt>
                <c:pt idx="2677">
                  <c:v>0.45460782071804257</c:v>
                </c:pt>
                <c:pt idx="2678">
                  <c:v>0.45460782071804257</c:v>
                </c:pt>
                <c:pt idx="2679">
                  <c:v>0.46129659272810425</c:v>
                </c:pt>
                <c:pt idx="2680">
                  <c:v>0.45632289046421215</c:v>
                </c:pt>
                <c:pt idx="2681">
                  <c:v>0.45483649668419845</c:v>
                </c:pt>
                <c:pt idx="2682">
                  <c:v>0.45266407500571687</c:v>
                </c:pt>
                <c:pt idx="2683">
                  <c:v>0.45117768122570306</c:v>
                </c:pt>
                <c:pt idx="2684">
                  <c:v>0.45146352618339808</c:v>
                </c:pt>
                <c:pt idx="2685">
                  <c:v>0.45163503315801506</c:v>
                </c:pt>
                <c:pt idx="2686">
                  <c:v>0.45437914475188645</c:v>
                </c:pt>
                <c:pt idx="2687">
                  <c:v>0.4510633432426252</c:v>
                </c:pt>
                <c:pt idx="2688">
                  <c:v>0.44946261147953348</c:v>
                </c:pt>
                <c:pt idx="2689">
                  <c:v>0.4520923850903269</c:v>
                </c:pt>
                <c:pt idx="2690">
                  <c:v>0.45094900525954718</c:v>
                </c:pt>
                <c:pt idx="2691">
                  <c:v>0.45072032929339123</c:v>
                </c:pt>
                <c:pt idx="2692">
                  <c:v>0.45289275097187282</c:v>
                </c:pt>
                <c:pt idx="2693">
                  <c:v>0.45140635719185912</c:v>
                </c:pt>
                <c:pt idx="2694">
                  <c:v>0.45483649668419845</c:v>
                </c:pt>
                <c:pt idx="2695">
                  <c:v>0.45392179281957468</c:v>
                </c:pt>
                <c:pt idx="2696">
                  <c:v>0.45426480676880859</c:v>
                </c:pt>
                <c:pt idx="2697">
                  <c:v>0.45872398810884979</c:v>
                </c:pt>
                <c:pt idx="2698">
                  <c:v>0.46364052138120293</c:v>
                </c:pt>
                <c:pt idx="2699">
                  <c:v>0.46787102675508785</c:v>
                </c:pt>
                <c:pt idx="2700">
                  <c:v>0.4626114795335009</c:v>
                </c:pt>
                <c:pt idx="2701">
                  <c:v>0.46038188886348042</c:v>
                </c:pt>
                <c:pt idx="2702">
                  <c:v>0.46398353533043657</c:v>
                </c:pt>
                <c:pt idx="2703">
                  <c:v>0.46641664761033613</c:v>
                </c:pt>
                <c:pt idx="2704">
                  <c:v>0.46444088726274868</c:v>
                </c:pt>
                <c:pt idx="2705">
                  <c:v>0.45872398810884979</c:v>
                </c:pt>
                <c:pt idx="2706">
                  <c:v>0.4580379602103819</c:v>
                </c:pt>
                <c:pt idx="2707">
                  <c:v>0.45872398810884979</c:v>
                </c:pt>
                <c:pt idx="2708">
                  <c:v>0.45986736793962951</c:v>
                </c:pt>
                <c:pt idx="2709">
                  <c:v>0.46043905785501937</c:v>
                </c:pt>
                <c:pt idx="2710">
                  <c:v>0.46947175851817974</c:v>
                </c:pt>
                <c:pt idx="2711">
                  <c:v>0.4820489366567573</c:v>
                </c:pt>
                <c:pt idx="2712">
                  <c:v>0.49005259547221564</c:v>
                </c:pt>
                <c:pt idx="2713">
                  <c:v>0.48662245597987652</c:v>
                </c:pt>
                <c:pt idx="2714">
                  <c:v>0.49371141093071119</c:v>
                </c:pt>
                <c:pt idx="2715">
                  <c:v>0.49371141093071119</c:v>
                </c:pt>
                <c:pt idx="2716">
                  <c:v>0.49005259547221564</c:v>
                </c:pt>
                <c:pt idx="2717">
                  <c:v>0.49862794420306406</c:v>
                </c:pt>
                <c:pt idx="2718">
                  <c:v>0.50646009604390563</c:v>
                </c:pt>
                <c:pt idx="2719">
                  <c:v>0.52504001829407709</c:v>
                </c:pt>
                <c:pt idx="2720">
                  <c:v>0.50771781385776349</c:v>
                </c:pt>
                <c:pt idx="2721">
                  <c:v>0.51263434713011669</c:v>
                </c:pt>
                <c:pt idx="2722">
                  <c:v>0.50937571461239428</c:v>
                </c:pt>
                <c:pt idx="2723">
                  <c:v>0.5120054882231877</c:v>
                </c:pt>
                <c:pt idx="2724">
                  <c:v>0.52023782300480215</c:v>
                </c:pt>
                <c:pt idx="2725">
                  <c:v>0.51497827578321509</c:v>
                </c:pt>
                <c:pt idx="2726">
                  <c:v>0.51394923393551317</c:v>
                </c:pt>
                <c:pt idx="2727">
                  <c:v>0.51474959981705926</c:v>
                </c:pt>
                <c:pt idx="2728">
                  <c:v>0.52058083695403612</c:v>
                </c:pt>
                <c:pt idx="2729">
                  <c:v>0.52847015778641659</c:v>
                </c:pt>
                <c:pt idx="2730">
                  <c:v>0.52183855476789365</c:v>
                </c:pt>
                <c:pt idx="2731">
                  <c:v>0.51817973930939842</c:v>
                </c:pt>
                <c:pt idx="2732">
                  <c:v>0.51978047107249037</c:v>
                </c:pt>
                <c:pt idx="2733">
                  <c:v>0.52241024468328368</c:v>
                </c:pt>
                <c:pt idx="2734">
                  <c:v>0.51697919048707985</c:v>
                </c:pt>
                <c:pt idx="2735">
                  <c:v>0.51863709124171031</c:v>
                </c:pt>
                <c:pt idx="2736">
                  <c:v>0.51932311914017815</c:v>
                </c:pt>
                <c:pt idx="2737">
                  <c:v>0.51932311914017815</c:v>
                </c:pt>
                <c:pt idx="2738">
                  <c:v>0.50400182940772931</c:v>
                </c:pt>
                <c:pt idx="2739">
                  <c:v>0.50331580150926147</c:v>
                </c:pt>
                <c:pt idx="2740">
                  <c:v>0.50720329293391242</c:v>
                </c:pt>
                <c:pt idx="2741">
                  <c:v>0.51086210839240798</c:v>
                </c:pt>
                <c:pt idx="2742">
                  <c:v>0.51509261376629323</c:v>
                </c:pt>
                <c:pt idx="2743">
                  <c:v>0.51509261376629323</c:v>
                </c:pt>
                <c:pt idx="2744">
                  <c:v>0.51040475646009587</c:v>
                </c:pt>
                <c:pt idx="2745">
                  <c:v>0.50806082780699746</c:v>
                </c:pt>
                <c:pt idx="2746">
                  <c:v>0.50114337983077983</c:v>
                </c:pt>
                <c:pt idx="2747">
                  <c:v>0.49942831008461014</c:v>
                </c:pt>
                <c:pt idx="2748">
                  <c:v>0.49942831008461014</c:v>
                </c:pt>
                <c:pt idx="2749">
                  <c:v>0.49325405899839908</c:v>
                </c:pt>
                <c:pt idx="2750">
                  <c:v>0.49554081865995886</c:v>
                </c:pt>
                <c:pt idx="2751">
                  <c:v>0.48662245597987652</c:v>
                </c:pt>
                <c:pt idx="2752">
                  <c:v>0.48868053967528019</c:v>
                </c:pt>
                <c:pt idx="2753">
                  <c:v>0.4811342327921333</c:v>
                </c:pt>
                <c:pt idx="2754">
                  <c:v>0.48153441573290651</c:v>
                </c:pt>
                <c:pt idx="2755">
                  <c:v>0.49028127143837175</c:v>
                </c:pt>
                <c:pt idx="2756">
                  <c:v>0.48719414589526622</c:v>
                </c:pt>
                <c:pt idx="2757">
                  <c:v>0.48227761262291335</c:v>
                </c:pt>
                <c:pt idx="2758">
                  <c:v>0.4830208095129202</c:v>
                </c:pt>
                <c:pt idx="2759">
                  <c:v>0.48159158472444547</c:v>
                </c:pt>
                <c:pt idx="2760">
                  <c:v>0.48696546992911044</c:v>
                </c:pt>
                <c:pt idx="2761">
                  <c:v>0.4905099474045278</c:v>
                </c:pt>
                <c:pt idx="2762">
                  <c:v>0.4905099474045278</c:v>
                </c:pt>
                <c:pt idx="2763">
                  <c:v>0.48462154127601176</c:v>
                </c:pt>
                <c:pt idx="2764">
                  <c:v>0.48502172421678463</c:v>
                </c:pt>
                <c:pt idx="2765">
                  <c:v>0.48576492110679148</c:v>
                </c:pt>
                <c:pt idx="2766">
                  <c:v>0.48559341413217466</c:v>
                </c:pt>
                <c:pt idx="2767">
                  <c:v>0.49222501715069755</c:v>
                </c:pt>
                <c:pt idx="2768">
                  <c:v>0.49439743882917914</c:v>
                </c:pt>
                <c:pt idx="2769">
                  <c:v>0.49988566201692197</c:v>
                </c:pt>
                <c:pt idx="2770">
                  <c:v>0.50137205579693567</c:v>
                </c:pt>
                <c:pt idx="2771">
                  <c:v>0.49782757832151825</c:v>
                </c:pt>
                <c:pt idx="2772">
                  <c:v>0.50343013949233928</c:v>
                </c:pt>
                <c:pt idx="2773">
                  <c:v>0.5044591813400412</c:v>
                </c:pt>
                <c:pt idx="2774">
                  <c:v>0.51840841527555448</c:v>
                </c:pt>
                <c:pt idx="2775">
                  <c:v>0.51915161216556138</c:v>
                </c:pt>
                <c:pt idx="2776">
                  <c:v>0.51915161216556138</c:v>
                </c:pt>
                <c:pt idx="2777">
                  <c:v>0.51915161216556138</c:v>
                </c:pt>
                <c:pt idx="2778">
                  <c:v>0.51303453007088951</c:v>
                </c:pt>
                <c:pt idx="2779">
                  <c:v>0.5094900525954722</c:v>
                </c:pt>
                <c:pt idx="2780">
                  <c:v>0.51063343242625192</c:v>
                </c:pt>
                <c:pt idx="2781">
                  <c:v>0.51657900754630692</c:v>
                </c:pt>
                <c:pt idx="2782">
                  <c:v>0.51394923393551317</c:v>
                </c:pt>
                <c:pt idx="2783">
                  <c:v>0.51337754402012348</c:v>
                </c:pt>
                <c:pt idx="2784">
                  <c:v>0.51995197804710713</c:v>
                </c:pt>
                <c:pt idx="2785">
                  <c:v>0.51760804939400873</c:v>
                </c:pt>
                <c:pt idx="2786">
                  <c:v>0.51760804939400873</c:v>
                </c:pt>
                <c:pt idx="2787">
                  <c:v>0.52321061056482954</c:v>
                </c:pt>
                <c:pt idx="2788">
                  <c:v>0.52618339812485715</c:v>
                </c:pt>
                <c:pt idx="2789">
                  <c:v>0.52435399039560926</c:v>
                </c:pt>
                <c:pt idx="2790">
                  <c:v>0.5219528927509719</c:v>
                </c:pt>
                <c:pt idx="2791">
                  <c:v>0.52366796249714165</c:v>
                </c:pt>
                <c:pt idx="2792">
                  <c:v>0.5244683283786874</c:v>
                </c:pt>
                <c:pt idx="2793">
                  <c:v>0.52709810198948082</c:v>
                </c:pt>
                <c:pt idx="2794">
                  <c:v>0.5260690601417789</c:v>
                </c:pt>
                <c:pt idx="2795">
                  <c:v>0.5277269608964098</c:v>
                </c:pt>
                <c:pt idx="2796">
                  <c:v>0.5302423965241253</c:v>
                </c:pt>
                <c:pt idx="2797">
                  <c:v>0.52732677795563687</c:v>
                </c:pt>
                <c:pt idx="2798">
                  <c:v>0.52927052366796234</c:v>
                </c:pt>
                <c:pt idx="2799">
                  <c:v>0.53470157786416628</c:v>
                </c:pt>
                <c:pt idx="2800">
                  <c:v>0.53121426938028815</c:v>
                </c:pt>
                <c:pt idx="2801">
                  <c:v>0.52721243997255862</c:v>
                </c:pt>
                <c:pt idx="2802">
                  <c:v>0.51983764006402922</c:v>
                </c:pt>
                <c:pt idx="2803">
                  <c:v>0.51898010519094417</c:v>
                </c:pt>
                <c:pt idx="2804">
                  <c:v>0.51697919048707985</c:v>
                </c:pt>
                <c:pt idx="2805">
                  <c:v>0.51709352847015766</c:v>
                </c:pt>
                <c:pt idx="2806">
                  <c:v>0.51429224788474714</c:v>
                </c:pt>
                <c:pt idx="2807">
                  <c:v>0.51429224788474714</c:v>
                </c:pt>
                <c:pt idx="2808">
                  <c:v>0.51429224788474714</c:v>
                </c:pt>
                <c:pt idx="2809">
                  <c:v>0.51383489595243537</c:v>
                </c:pt>
                <c:pt idx="2810">
                  <c:v>0.51863709124171031</c:v>
                </c:pt>
                <c:pt idx="2811">
                  <c:v>0.51817973930939842</c:v>
                </c:pt>
                <c:pt idx="2812">
                  <c:v>0.51292019208781137</c:v>
                </c:pt>
              </c:numCache>
            </c:numRef>
          </c:val>
          <c:smooth val="0"/>
          <c:extLst xmlns:c16r2="http://schemas.microsoft.com/office/drawing/2015/06/chart">
            <c:ext xmlns:c16="http://schemas.microsoft.com/office/drawing/2014/chart" uri="{C3380CC4-5D6E-409C-BE32-E72D297353CC}">
              <c16:uniqueId val="{00000004-EA8F-4CC7-8331-E3DD8AD6CAD6}"/>
            </c:ext>
          </c:extLst>
        </c:ser>
        <c:dLbls>
          <c:showLegendKey val="0"/>
          <c:showVal val="0"/>
          <c:showCatName val="0"/>
          <c:showSerName val="0"/>
          <c:showPercent val="0"/>
          <c:showBubbleSize val="0"/>
        </c:dLbls>
        <c:smooth val="0"/>
        <c:axId val="128201464"/>
        <c:axId val="128201856"/>
      </c:lineChart>
      <c:dateAx>
        <c:axId val="128201464"/>
        <c:scaling>
          <c:orientation val="minMax"/>
        </c:scaling>
        <c:delete val="0"/>
        <c:axPos val="b"/>
        <c:numFmt formatCode="m\/d\/yyyy" sourceLinked="1"/>
        <c:majorTickMark val="out"/>
        <c:minorTickMark val="none"/>
        <c:tickLblPos val="low"/>
        <c:crossAx val="128201856"/>
        <c:crosses val="autoZero"/>
        <c:auto val="1"/>
        <c:lblOffset val="100"/>
        <c:baseTimeUnit val="days"/>
      </c:dateAx>
      <c:valAx>
        <c:axId val="128201856"/>
        <c:scaling>
          <c:orientation val="minMax"/>
        </c:scaling>
        <c:delete val="0"/>
        <c:axPos val="l"/>
        <c:majorGridlines/>
        <c:numFmt formatCode="0.00%" sourceLinked="1"/>
        <c:majorTickMark val="out"/>
        <c:minorTickMark val="none"/>
        <c:tickLblPos val="nextTo"/>
        <c:crossAx val="128201464"/>
        <c:crosses val="autoZero"/>
        <c:crossBetween val="between"/>
      </c:valAx>
    </c:plotArea>
    <c:legend>
      <c:legendPos val="r"/>
      <c:layout>
        <c:manualLayout>
          <c:xMode val="edge"/>
          <c:yMode val="edge"/>
          <c:x val="0.8143638917645255"/>
          <c:y val="0.33649213434307973"/>
          <c:w val="0.18563610823547455"/>
          <c:h val="0.42609542437768527"/>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200"/>
              <a:t>Asian</a:t>
            </a:r>
            <a:r>
              <a:rPr lang="en-GB" sz="1200" baseline="0"/>
              <a:t> Emerging Currencies vis-a-vis the U.S. Dollar</a:t>
            </a:r>
          </a:p>
        </c:rich>
      </c:tx>
      <c:overlay val="0"/>
    </c:title>
    <c:autoTitleDeleted val="0"/>
    <c:plotArea>
      <c:layout>
        <c:manualLayout>
          <c:layoutTarget val="inner"/>
          <c:xMode val="edge"/>
          <c:yMode val="edge"/>
          <c:x val="0.10425398748233394"/>
          <c:y val="0.11459499854184892"/>
          <c:w val="0.68866982973282187"/>
          <c:h val="0.65107174103237087"/>
        </c:manualLayout>
      </c:layout>
      <c:lineChart>
        <c:grouping val="standard"/>
        <c:varyColors val="0"/>
        <c:ser>
          <c:idx val="0"/>
          <c:order val="0"/>
          <c:tx>
            <c:v>Vietnam Dong</c:v>
          </c:tx>
          <c:marker>
            <c:symbol val="none"/>
          </c:marker>
          <c:cat>
            <c:numRef>
              <c:f>Sheet1!$L$3:$L$2815</c:f>
              <c:numCache>
                <c:formatCode>m\/d\/yyyy</c:formatCode>
                <c:ptCount val="2813"/>
                <c:pt idx="0">
                  <c:v>38433</c:v>
                </c:pt>
                <c:pt idx="1">
                  <c:v>38434</c:v>
                </c:pt>
                <c:pt idx="2">
                  <c:v>38435</c:v>
                </c:pt>
                <c:pt idx="3">
                  <c:v>38436</c:v>
                </c:pt>
                <c:pt idx="4">
                  <c:v>38439</c:v>
                </c:pt>
                <c:pt idx="5">
                  <c:v>38440</c:v>
                </c:pt>
                <c:pt idx="6">
                  <c:v>38441</c:v>
                </c:pt>
                <c:pt idx="7">
                  <c:v>38442</c:v>
                </c:pt>
                <c:pt idx="8">
                  <c:v>38443</c:v>
                </c:pt>
                <c:pt idx="9">
                  <c:v>38446</c:v>
                </c:pt>
                <c:pt idx="10">
                  <c:v>38447</c:v>
                </c:pt>
                <c:pt idx="11">
                  <c:v>38448</c:v>
                </c:pt>
                <c:pt idx="12">
                  <c:v>38449</c:v>
                </c:pt>
                <c:pt idx="13">
                  <c:v>38450</c:v>
                </c:pt>
                <c:pt idx="14">
                  <c:v>38453</c:v>
                </c:pt>
                <c:pt idx="15">
                  <c:v>38454</c:v>
                </c:pt>
                <c:pt idx="16">
                  <c:v>38455</c:v>
                </c:pt>
                <c:pt idx="17">
                  <c:v>38456</c:v>
                </c:pt>
                <c:pt idx="18">
                  <c:v>38457</c:v>
                </c:pt>
                <c:pt idx="19">
                  <c:v>38460</c:v>
                </c:pt>
                <c:pt idx="20">
                  <c:v>38461</c:v>
                </c:pt>
                <c:pt idx="21">
                  <c:v>38462</c:v>
                </c:pt>
                <c:pt idx="22">
                  <c:v>38463</c:v>
                </c:pt>
                <c:pt idx="23">
                  <c:v>38464</c:v>
                </c:pt>
                <c:pt idx="24">
                  <c:v>38467</c:v>
                </c:pt>
                <c:pt idx="25">
                  <c:v>38468</c:v>
                </c:pt>
                <c:pt idx="26">
                  <c:v>38469</c:v>
                </c:pt>
                <c:pt idx="27">
                  <c:v>38470</c:v>
                </c:pt>
                <c:pt idx="28">
                  <c:v>38471</c:v>
                </c:pt>
                <c:pt idx="29">
                  <c:v>38474</c:v>
                </c:pt>
                <c:pt idx="30">
                  <c:v>38475</c:v>
                </c:pt>
                <c:pt idx="31">
                  <c:v>38476</c:v>
                </c:pt>
                <c:pt idx="32">
                  <c:v>38477</c:v>
                </c:pt>
                <c:pt idx="33">
                  <c:v>38478</c:v>
                </c:pt>
                <c:pt idx="34">
                  <c:v>38481</c:v>
                </c:pt>
                <c:pt idx="35">
                  <c:v>38482</c:v>
                </c:pt>
                <c:pt idx="36">
                  <c:v>38483</c:v>
                </c:pt>
                <c:pt idx="37">
                  <c:v>38484</c:v>
                </c:pt>
                <c:pt idx="38">
                  <c:v>38485</c:v>
                </c:pt>
                <c:pt idx="39">
                  <c:v>38488</c:v>
                </c:pt>
                <c:pt idx="40">
                  <c:v>38489</c:v>
                </c:pt>
                <c:pt idx="41">
                  <c:v>38490</c:v>
                </c:pt>
                <c:pt idx="42">
                  <c:v>38491</c:v>
                </c:pt>
                <c:pt idx="43">
                  <c:v>38492</c:v>
                </c:pt>
                <c:pt idx="44">
                  <c:v>38495</c:v>
                </c:pt>
                <c:pt idx="45">
                  <c:v>38496</c:v>
                </c:pt>
                <c:pt idx="46">
                  <c:v>38497</c:v>
                </c:pt>
                <c:pt idx="47">
                  <c:v>38498</c:v>
                </c:pt>
                <c:pt idx="48">
                  <c:v>38499</c:v>
                </c:pt>
                <c:pt idx="49">
                  <c:v>38502</c:v>
                </c:pt>
                <c:pt idx="50">
                  <c:v>38503</c:v>
                </c:pt>
                <c:pt idx="51">
                  <c:v>38504</c:v>
                </c:pt>
                <c:pt idx="52">
                  <c:v>38505</c:v>
                </c:pt>
                <c:pt idx="53">
                  <c:v>38506</c:v>
                </c:pt>
                <c:pt idx="54">
                  <c:v>38509</c:v>
                </c:pt>
                <c:pt idx="55">
                  <c:v>38510</c:v>
                </c:pt>
                <c:pt idx="56">
                  <c:v>38511</c:v>
                </c:pt>
                <c:pt idx="57">
                  <c:v>38512</c:v>
                </c:pt>
                <c:pt idx="58">
                  <c:v>38513</c:v>
                </c:pt>
                <c:pt idx="59">
                  <c:v>38516</c:v>
                </c:pt>
                <c:pt idx="60">
                  <c:v>38517</c:v>
                </c:pt>
                <c:pt idx="61">
                  <c:v>38518</c:v>
                </c:pt>
                <c:pt idx="62">
                  <c:v>38519</c:v>
                </c:pt>
                <c:pt idx="63">
                  <c:v>38520</c:v>
                </c:pt>
                <c:pt idx="64">
                  <c:v>38523</c:v>
                </c:pt>
                <c:pt idx="65">
                  <c:v>38524</c:v>
                </c:pt>
                <c:pt idx="66">
                  <c:v>38525</c:v>
                </c:pt>
                <c:pt idx="67">
                  <c:v>38526</c:v>
                </c:pt>
                <c:pt idx="68">
                  <c:v>38527</c:v>
                </c:pt>
                <c:pt idx="69">
                  <c:v>38530</c:v>
                </c:pt>
                <c:pt idx="70">
                  <c:v>38531</c:v>
                </c:pt>
                <c:pt idx="71">
                  <c:v>38532</c:v>
                </c:pt>
                <c:pt idx="72">
                  <c:v>38533</c:v>
                </c:pt>
                <c:pt idx="73">
                  <c:v>38534</c:v>
                </c:pt>
                <c:pt idx="74">
                  <c:v>38537</c:v>
                </c:pt>
                <c:pt idx="75">
                  <c:v>38538</c:v>
                </c:pt>
                <c:pt idx="76">
                  <c:v>38539</c:v>
                </c:pt>
                <c:pt idx="77">
                  <c:v>38540</c:v>
                </c:pt>
                <c:pt idx="78">
                  <c:v>38541</c:v>
                </c:pt>
                <c:pt idx="79">
                  <c:v>38544</c:v>
                </c:pt>
                <c:pt idx="80">
                  <c:v>38545</c:v>
                </c:pt>
                <c:pt idx="81">
                  <c:v>38546</c:v>
                </c:pt>
                <c:pt idx="82">
                  <c:v>38547</c:v>
                </c:pt>
                <c:pt idx="83">
                  <c:v>38548</c:v>
                </c:pt>
                <c:pt idx="84">
                  <c:v>38551</c:v>
                </c:pt>
                <c:pt idx="85">
                  <c:v>38552</c:v>
                </c:pt>
                <c:pt idx="86">
                  <c:v>38553</c:v>
                </c:pt>
                <c:pt idx="87">
                  <c:v>38554</c:v>
                </c:pt>
                <c:pt idx="88">
                  <c:v>38555</c:v>
                </c:pt>
                <c:pt idx="89">
                  <c:v>38558</c:v>
                </c:pt>
                <c:pt idx="90">
                  <c:v>38559</c:v>
                </c:pt>
                <c:pt idx="91">
                  <c:v>38560</c:v>
                </c:pt>
                <c:pt idx="92">
                  <c:v>38561</c:v>
                </c:pt>
                <c:pt idx="93">
                  <c:v>38562</c:v>
                </c:pt>
                <c:pt idx="94">
                  <c:v>38565</c:v>
                </c:pt>
                <c:pt idx="95">
                  <c:v>38566</c:v>
                </c:pt>
                <c:pt idx="96">
                  <c:v>38567</c:v>
                </c:pt>
                <c:pt idx="97">
                  <c:v>38568</c:v>
                </c:pt>
                <c:pt idx="98">
                  <c:v>38569</c:v>
                </c:pt>
                <c:pt idx="99">
                  <c:v>38572</c:v>
                </c:pt>
                <c:pt idx="100">
                  <c:v>38573</c:v>
                </c:pt>
                <c:pt idx="101">
                  <c:v>38574</c:v>
                </c:pt>
                <c:pt idx="102">
                  <c:v>38575</c:v>
                </c:pt>
                <c:pt idx="103">
                  <c:v>38576</c:v>
                </c:pt>
                <c:pt idx="104">
                  <c:v>38579</c:v>
                </c:pt>
                <c:pt idx="105">
                  <c:v>38580</c:v>
                </c:pt>
                <c:pt idx="106">
                  <c:v>38581</c:v>
                </c:pt>
                <c:pt idx="107">
                  <c:v>38582</c:v>
                </c:pt>
                <c:pt idx="108">
                  <c:v>38583</c:v>
                </c:pt>
                <c:pt idx="109">
                  <c:v>38586</c:v>
                </c:pt>
                <c:pt idx="110">
                  <c:v>38587</c:v>
                </c:pt>
                <c:pt idx="111">
                  <c:v>38588</c:v>
                </c:pt>
                <c:pt idx="112">
                  <c:v>38589</c:v>
                </c:pt>
                <c:pt idx="113">
                  <c:v>38590</c:v>
                </c:pt>
                <c:pt idx="114">
                  <c:v>38593</c:v>
                </c:pt>
                <c:pt idx="115">
                  <c:v>38594</c:v>
                </c:pt>
                <c:pt idx="116">
                  <c:v>38595</c:v>
                </c:pt>
                <c:pt idx="117">
                  <c:v>38596</c:v>
                </c:pt>
                <c:pt idx="118">
                  <c:v>38597</c:v>
                </c:pt>
                <c:pt idx="119">
                  <c:v>38600</c:v>
                </c:pt>
                <c:pt idx="120">
                  <c:v>38601</c:v>
                </c:pt>
                <c:pt idx="121">
                  <c:v>38602</c:v>
                </c:pt>
                <c:pt idx="122">
                  <c:v>38603</c:v>
                </c:pt>
                <c:pt idx="123">
                  <c:v>38604</c:v>
                </c:pt>
                <c:pt idx="124">
                  <c:v>38607</c:v>
                </c:pt>
                <c:pt idx="125">
                  <c:v>38608</c:v>
                </c:pt>
                <c:pt idx="126">
                  <c:v>38609</c:v>
                </c:pt>
                <c:pt idx="127">
                  <c:v>38610</c:v>
                </c:pt>
                <c:pt idx="128">
                  <c:v>38611</c:v>
                </c:pt>
                <c:pt idx="129">
                  <c:v>38614</c:v>
                </c:pt>
                <c:pt idx="130">
                  <c:v>38615</c:v>
                </c:pt>
                <c:pt idx="131">
                  <c:v>38616</c:v>
                </c:pt>
                <c:pt idx="132">
                  <c:v>38617</c:v>
                </c:pt>
                <c:pt idx="133">
                  <c:v>38618</c:v>
                </c:pt>
                <c:pt idx="134">
                  <c:v>38621</c:v>
                </c:pt>
                <c:pt idx="135">
                  <c:v>38622</c:v>
                </c:pt>
                <c:pt idx="136">
                  <c:v>38623</c:v>
                </c:pt>
                <c:pt idx="137">
                  <c:v>38624</c:v>
                </c:pt>
                <c:pt idx="138">
                  <c:v>38625</c:v>
                </c:pt>
                <c:pt idx="139">
                  <c:v>38628</c:v>
                </c:pt>
                <c:pt idx="140">
                  <c:v>38629</c:v>
                </c:pt>
                <c:pt idx="141">
                  <c:v>38630</c:v>
                </c:pt>
                <c:pt idx="142">
                  <c:v>38631</c:v>
                </c:pt>
                <c:pt idx="143">
                  <c:v>38632</c:v>
                </c:pt>
                <c:pt idx="144">
                  <c:v>38635</c:v>
                </c:pt>
                <c:pt idx="145">
                  <c:v>38636</c:v>
                </c:pt>
                <c:pt idx="146">
                  <c:v>38637</c:v>
                </c:pt>
                <c:pt idx="147">
                  <c:v>38638</c:v>
                </c:pt>
                <c:pt idx="148">
                  <c:v>38639</c:v>
                </c:pt>
                <c:pt idx="149">
                  <c:v>38642</c:v>
                </c:pt>
                <c:pt idx="150">
                  <c:v>38643</c:v>
                </c:pt>
                <c:pt idx="151">
                  <c:v>38644</c:v>
                </c:pt>
                <c:pt idx="152">
                  <c:v>38645</c:v>
                </c:pt>
                <c:pt idx="153">
                  <c:v>38646</c:v>
                </c:pt>
                <c:pt idx="154">
                  <c:v>38649</c:v>
                </c:pt>
                <c:pt idx="155">
                  <c:v>38650</c:v>
                </c:pt>
                <c:pt idx="156">
                  <c:v>38651</c:v>
                </c:pt>
                <c:pt idx="157">
                  <c:v>38652</c:v>
                </c:pt>
                <c:pt idx="158">
                  <c:v>38653</c:v>
                </c:pt>
                <c:pt idx="159">
                  <c:v>38656</c:v>
                </c:pt>
                <c:pt idx="160">
                  <c:v>38657</c:v>
                </c:pt>
                <c:pt idx="161">
                  <c:v>38658</c:v>
                </c:pt>
                <c:pt idx="162">
                  <c:v>38659</c:v>
                </c:pt>
                <c:pt idx="163">
                  <c:v>38660</c:v>
                </c:pt>
                <c:pt idx="164">
                  <c:v>38663</c:v>
                </c:pt>
                <c:pt idx="165">
                  <c:v>38664</c:v>
                </c:pt>
                <c:pt idx="166">
                  <c:v>38665</c:v>
                </c:pt>
                <c:pt idx="167">
                  <c:v>38666</c:v>
                </c:pt>
                <c:pt idx="168">
                  <c:v>38667</c:v>
                </c:pt>
                <c:pt idx="169">
                  <c:v>38670</c:v>
                </c:pt>
                <c:pt idx="170">
                  <c:v>38671</c:v>
                </c:pt>
                <c:pt idx="171">
                  <c:v>38672</c:v>
                </c:pt>
                <c:pt idx="172">
                  <c:v>38673</c:v>
                </c:pt>
                <c:pt idx="173">
                  <c:v>38674</c:v>
                </c:pt>
                <c:pt idx="174">
                  <c:v>38677</c:v>
                </c:pt>
                <c:pt idx="175">
                  <c:v>38678</c:v>
                </c:pt>
                <c:pt idx="176">
                  <c:v>38679</c:v>
                </c:pt>
                <c:pt idx="177">
                  <c:v>38680</c:v>
                </c:pt>
                <c:pt idx="178">
                  <c:v>38681</c:v>
                </c:pt>
                <c:pt idx="179">
                  <c:v>38684</c:v>
                </c:pt>
                <c:pt idx="180">
                  <c:v>38685</c:v>
                </c:pt>
                <c:pt idx="181">
                  <c:v>38686</c:v>
                </c:pt>
                <c:pt idx="182">
                  <c:v>38687</c:v>
                </c:pt>
                <c:pt idx="183">
                  <c:v>38688</c:v>
                </c:pt>
                <c:pt idx="184">
                  <c:v>38691</c:v>
                </c:pt>
                <c:pt idx="185">
                  <c:v>38692</c:v>
                </c:pt>
                <c:pt idx="186">
                  <c:v>38693</c:v>
                </c:pt>
                <c:pt idx="187">
                  <c:v>38694</c:v>
                </c:pt>
                <c:pt idx="188">
                  <c:v>38695</c:v>
                </c:pt>
                <c:pt idx="189">
                  <c:v>38698</c:v>
                </c:pt>
                <c:pt idx="190">
                  <c:v>38699</c:v>
                </c:pt>
                <c:pt idx="191">
                  <c:v>38700</c:v>
                </c:pt>
                <c:pt idx="192">
                  <c:v>38701</c:v>
                </c:pt>
                <c:pt idx="193">
                  <c:v>38702</c:v>
                </c:pt>
                <c:pt idx="194">
                  <c:v>38705</c:v>
                </c:pt>
                <c:pt idx="195">
                  <c:v>38706</c:v>
                </c:pt>
                <c:pt idx="196">
                  <c:v>38707</c:v>
                </c:pt>
                <c:pt idx="197">
                  <c:v>38708</c:v>
                </c:pt>
                <c:pt idx="198">
                  <c:v>38709</c:v>
                </c:pt>
                <c:pt idx="199">
                  <c:v>38712</c:v>
                </c:pt>
                <c:pt idx="200">
                  <c:v>38713</c:v>
                </c:pt>
                <c:pt idx="201">
                  <c:v>38714</c:v>
                </c:pt>
                <c:pt idx="202">
                  <c:v>38715</c:v>
                </c:pt>
                <c:pt idx="203">
                  <c:v>38716</c:v>
                </c:pt>
                <c:pt idx="204">
                  <c:v>38719</c:v>
                </c:pt>
                <c:pt idx="205">
                  <c:v>38720</c:v>
                </c:pt>
                <c:pt idx="206">
                  <c:v>38721</c:v>
                </c:pt>
                <c:pt idx="207">
                  <c:v>38722</c:v>
                </c:pt>
                <c:pt idx="208">
                  <c:v>38723</c:v>
                </c:pt>
                <c:pt idx="209">
                  <c:v>38726</c:v>
                </c:pt>
                <c:pt idx="210">
                  <c:v>38727</c:v>
                </c:pt>
                <c:pt idx="211">
                  <c:v>38728</c:v>
                </c:pt>
                <c:pt idx="212">
                  <c:v>38729</c:v>
                </c:pt>
                <c:pt idx="213">
                  <c:v>38730</c:v>
                </c:pt>
                <c:pt idx="214">
                  <c:v>38733</c:v>
                </c:pt>
                <c:pt idx="215">
                  <c:v>38734</c:v>
                </c:pt>
                <c:pt idx="216">
                  <c:v>38735</c:v>
                </c:pt>
                <c:pt idx="217">
                  <c:v>38736</c:v>
                </c:pt>
                <c:pt idx="218">
                  <c:v>38737</c:v>
                </c:pt>
                <c:pt idx="219">
                  <c:v>38740</c:v>
                </c:pt>
                <c:pt idx="220">
                  <c:v>38741</c:v>
                </c:pt>
                <c:pt idx="221">
                  <c:v>38742</c:v>
                </c:pt>
                <c:pt idx="222">
                  <c:v>38743</c:v>
                </c:pt>
                <c:pt idx="223">
                  <c:v>38744</c:v>
                </c:pt>
                <c:pt idx="224">
                  <c:v>38747</c:v>
                </c:pt>
                <c:pt idx="225">
                  <c:v>38748</c:v>
                </c:pt>
                <c:pt idx="226">
                  <c:v>38749</c:v>
                </c:pt>
                <c:pt idx="227">
                  <c:v>38750</c:v>
                </c:pt>
                <c:pt idx="228">
                  <c:v>38751</c:v>
                </c:pt>
                <c:pt idx="229">
                  <c:v>38754</c:v>
                </c:pt>
                <c:pt idx="230">
                  <c:v>38755</c:v>
                </c:pt>
                <c:pt idx="231">
                  <c:v>38756</c:v>
                </c:pt>
                <c:pt idx="232">
                  <c:v>38757</c:v>
                </c:pt>
                <c:pt idx="233">
                  <c:v>38758</c:v>
                </c:pt>
                <c:pt idx="234">
                  <c:v>38761</c:v>
                </c:pt>
                <c:pt idx="235">
                  <c:v>38762</c:v>
                </c:pt>
                <c:pt idx="236">
                  <c:v>38763</c:v>
                </c:pt>
                <c:pt idx="237">
                  <c:v>38764</c:v>
                </c:pt>
                <c:pt idx="238">
                  <c:v>38765</c:v>
                </c:pt>
                <c:pt idx="239">
                  <c:v>38768</c:v>
                </c:pt>
                <c:pt idx="240">
                  <c:v>38769</c:v>
                </c:pt>
                <c:pt idx="241">
                  <c:v>38770</c:v>
                </c:pt>
                <c:pt idx="242">
                  <c:v>38771</c:v>
                </c:pt>
                <c:pt idx="243">
                  <c:v>38772</c:v>
                </c:pt>
                <c:pt idx="244">
                  <c:v>38775</c:v>
                </c:pt>
                <c:pt idx="245">
                  <c:v>38776</c:v>
                </c:pt>
                <c:pt idx="246">
                  <c:v>38777</c:v>
                </c:pt>
                <c:pt idx="247">
                  <c:v>38778</c:v>
                </c:pt>
                <c:pt idx="248">
                  <c:v>38779</c:v>
                </c:pt>
                <c:pt idx="249">
                  <c:v>38782</c:v>
                </c:pt>
                <c:pt idx="250">
                  <c:v>38783</c:v>
                </c:pt>
                <c:pt idx="251">
                  <c:v>38784</c:v>
                </c:pt>
                <c:pt idx="252">
                  <c:v>38785</c:v>
                </c:pt>
                <c:pt idx="253">
                  <c:v>38786</c:v>
                </c:pt>
                <c:pt idx="254">
                  <c:v>38789</c:v>
                </c:pt>
                <c:pt idx="255">
                  <c:v>38790</c:v>
                </c:pt>
                <c:pt idx="256">
                  <c:v>38791</c:v>
                </c:pt>
                <c:pt idx="257">
                  <c:v>38792</c:v>
                </c:pt>
                <c:pt idx="258">
                  <c:v>38793</c:v>
                </c:pt>
                <c:pt idx="259">
                  <c:v>38796</c:v>
                </c:pt>
                <c:pt idx="260">
                  <c:v>38797</c:v>
                </c:pt>
                <c:pt idx="261">
                  <c:v>38798</c:v>
                </c:pt>
                <c:pt idx="262">
                  <c:v>38799</c:v>
                </c:pt>
                <c:pt idx="263">
                  <c:v>38800</c:v>
                </c:pt>
                <c:pt idx="264">
                  <c:v>38803</c:v>
                </c:pt>
                <c:pt idx="265">
                  <c:v>38804</c:v>
                </c:pt>
                <c:pt idx="266">
                  <c:v>38805</c:v>
                </c:pt>
                <c:pt idx="267">
                  <c:v>38806</c:v>
                </c:pt>
                <c:pt idx="268">
                  <c:v>38807</c:v>
                </c:pt>
                <c:pt idx="269">
                  <c:v>38810</c:v>
                </c:pt>
                <c:pt idx="270">
                  <c:v>38811</c:v>
                </c:pt>
                <c:pt idx="271">
                  <c:v>38812</c:v>
                </c:pt>
                <c:pt idx="272">
                  <c:v>38813</c:v>
                </c:pt>
                <c:pt idx="273">
                  <c:v>38814</c:v>
                </c:pt>
                <c:pt idx="274">
                  <c:v>38817</c:v>
                </c:pt>
                <c:pt idx="275">
                  <c:v>38818</c:v>
                </c:pt>
                <c:pt idx="276">
                  <c:v>38819</c:v>
                </c:pt>
                <c:pt idx="277">
                  <c:v>38820</c:v>
                </c:pt>
                <c:pt idx="278">
                  <c:v>38821</c:v>
                </c:pt>
                <c:pt idx="279">
                  <c:v>38824</c:v>
                </c:pt>
                <c:pt idx="280">
                  <c:v>38825</c:v>
                </c:pt>
                <c:pt idx="281">
                  <c:v>38826</c:v>
                </c:pt>
                <c:pt idx="282">
                  <c:v>38827</c:v>
                </c:pt>
                <c:pt idx="283">
                  <c:v>38828</c:v>
                </c:pt>
                <c:pt idx="284">
                  <c:v>38831</c:v>
                </c:pt>
                <c:pt idx="285">
                  <c:v>38832</c:v>
                </c:pt>
                <c:pt idx="286">
                  <c:v>38833</c:v>
                </c:pt>
                <c:pt idx="287">
                  <c:v>38834</c:v>
                </c:pt>
                <c:pt idx="288">
                  <c:v>38835</c:v>
                </c:pt>
                <c:pt idx="289">
                  <c:v>38838</c:v>
                </c:pt>
                <c:pt idx="290">
                  <c:v>38839</c:v>
                </c:pt>
                <c:pt idx="291">
                  <c:v>38840</c:v>
                </c:pt>
                <c:pt idx="292">
                  <c:v>38841</c:v>
                </c:pt>
                <c:pt idx="293">
                  <c:v>38842</c:v>
                </c:pt>
                <c:pt idx="294">
                  <c:v>38845</c:v>
                </c:pt>
                <c:pt idx="295">
                  <c:v>38846</c:v>
                </c:pt>
                <c:pt idx="296">
                  <c:v>38847</c:v>
                </c:pt>
                <c:pt idx="297">
                  <c:v>38848</c:v>
                </c:pt>
                <c:pt idx="298">
                  <c:v>38849</c:v>
                </c:pt>
                <c:pt idx="299">
                  <c:v>38852</c:v>
                </c:pt>
                <c:pt idx="300">
                  <c:v>38853</c:v>
                </c:pt>
                <c:pt idx="301">
                  <c:v>38854</c:v>
                </c:pt>
                <c:pt idx="302">
                  <c:v>38855</c:v>
                </c:pt>
                <c:pt idx="303">
                  <c:v>38856</c:v>
                </c:pt>
                <c:pt idx="304">
                  <c:v>38859</c:v>
                </c:pt>
                <c:pt idx="305">
                  <c:v>38860</c:v>
                </c:pt>
                <c:pt idx="306">
                  <c:v>38861</c:v>
                </c:pt>
                <c:pt idx="307">
                  <c:v>38862</c:v>
                </c:pt>
                <c:pt idx="308">
                  <c:v>38863</c:v>
                </c:pt>
                <c:pt idx="309">
                  <c:v>38866</c:v>
                </c:pt>
                <c:pt idx="310">
                  <c:v>38867</c:v>
                </c:pt>
                <c:pt idx="311">
                  <c:v>38868</c:v>
                </c:pt>
                <c:pt idx="312">
                  <c:v>38869</c:v>
                </c:pt>
                <c:pt idx="313">
                  <c:v>38870</c:v>
                </c:pt>
                <c:pt idx="314">
                  <c:v>38873</c:v>
                </c:pt>
                <c:pt idx="315">
                  <c:v>38874</c:v>
                </c:pt>
                <c:pt idx="316">
                  <c:v>38875</c:v>
                </c:pt>
                <c:pt idx="317">
                  <c:v>38876</c:v>
                </c:pt>
                <c:pt idx="318">
                  <c:v>38877</c:v>
                </c:pt>
                <c:pt idx="319">
                  <c:v>38880</c:v>
                </c:pt>
                <c:pt idx="320">
                  <c:v>38881</c:v>
                </c:pt>
                <c:pt idx="321">
                  <c:v>38882</c:v>
                </c:pt>
                <c:pt idx="322">
                  <c:v>38883</c:v>
                </c:pt>
                <c:pt idx="323">
                  <c:v>38884</c:v>
                </c:pt>
                <c:pt idx="324">
                  <c:v>38887</c:v>
                </c:pt>
                <c:pt idx="325">
                  <c:v>38888</c:v>
                </c:pt>
                <c:pt idx="326">
                  <c:v>38889</c:v>
                </c:pt>
                <c:pt idx="327">
                  <c:v>38890</c:v>
                </c:pt>
                <c:pt idx="328">
                  <c:v>38891</c:v>
                </c:pt>
                <c:pt idx="329">
                  <c:v>38894</c:v>
                </c:pt>
                <c:pt idx="330">
                  <c:v>38895</c:v>
                </c:pt>
                <c:pt idx="331">
                  <c:v>38896</c:v>
                </c:pt>
                <c:pt idx="332">
                  <c:v>38897</c:v>
                </c:pt>
                <c:pt idx="333">
                  <c:v>38898</c:v>
                </c:pt>
                <c:pt idx="334">
                  <c:v>38901</c:v>
                </c:pt>
                <c:pt idx="335">
                  <c:v>38902</c:v>
                </c:pt>
                <c:pt idx="336">
                  <c:v>38903</c:v>
                </c:pt>
                <c:pt idx="337">
                  <c:v>38904</c:v>
                </c:pt>
                <c:pt idx="338">
                  <c:v>38905</c:v>
                </c:pt>
                <c:pt idx="339">
                  <c:v>38908</c:v>
                </c:pt>
                <c:pt idx="340">
                  <c:v>38909</c:v>
                </c:pt>
                <c:pt idx="341">
                  <c:v>38910</c:v>
                </c:pt>
                <c:pt idx="342">
                  <c:v>38911</c:v>
                </c:pt>
                <c:pt idx="343">
                  <c:v>38912</c:v>
                </c:pt>
                <c:pt idx="344">
                  <c:v>38915</c:v>
                </c:pt>
                <c:pt idx="345">
                  <c:v>38916</c:v>
                </c:pt>
                <c:pt idx="346">
                  <c:v>38917</c:v>
                </c:pt>
                <c:pt idx="347">
                  <c:v>38918</c:v>
                </c:pt>
                <c:pt idx="348">
                  <c:v>38919</c:v>
                </c:pt>
                <c:pt idx="349">
                  <c:v>38922</c:v>
                </c:pt>
                <c:pt idx="350">
                  <c:v>38923</c:v>
                </c:pt>
                <c:pt idx="351">
                  <c:v>38924</c:v>
                </c:pt>
                <c:pt idx="352">
                  <c:v>38925</c:v>
                </c:pt>
                <c:pt idx="353">
                  <c:v>38926</c:v>
                </c:pt>
                <c:pt idx="354">
                  <c:v>38929</c:v>
                </c:pt>
                <c:pt idx="355">
                  <c:v>38930</c:v>
                </c:pt>
                <c:pt idx="356">
                  <c:v>38931</c:v>
                </c:pt>
                <c:pt idx="357">
                  <c:v>38932</c:v>
                </c:pt>
                <c:pt idx="358">
                  <c:v>38933</c:v>
                </c:pt>
                <c:pt idx="359">
                  <c:v>38936</c:v>
                </c:pt>
                <c:pt idx="360">
                  <c:v>38937</c:v>
                </c:pt>
                <c:pt idx="361">
                  <c:v>38938</c:v>
                </c:pt>
                <c:pt idx="362">
                  <c:v>38939</c:v>
                </c:pt>
                <c:pt idx="363">
                  <c:v>38940</c:v>
                </c:pt>
                <c:pt idx="364">
                  <c:v>38943</c:v>
                </c:pt>
                <c:pt idx="365">
                  <c:v>38944</c:v>
                </c:pt>
                <c:pt idx="366">
                  <c:v>38945</c:v>
                </c:pt>
                <c:pt idx="367">
                  <c:v>38946</c:v>
                </c:pt>
                <c:pt idx="368">
                  <c:v>38947</c:v>
                </c:pt>
                <c:pt idx="369">
                  <c:v>38950</c:v>
                </c:pt>
                <c:pt idx="370">
                  <c:v>38951</c:v>
                </c:pt>
                <c:pt idx="371">
                  <c:v>38952</c:v>
                </c:pt>
                <c:pt idx="372">
                  <c:v>38953</c:v>
                </c:pt>
                <c:pt idx="373">
                  <c:v>38954</c:v>
                </c:pt>
                <c:pt idx="374">
                  <c:v>38957</c:v>
                </c:pt>
                <c:pt idx="375">
                  <c:v>38958</c:v>
                </c:pt>
                <c:pt idx="376">
                  <c:v>38959</c:v>
                </c:pt>
                <c:pt idx="377">
                  <c:v>38960</c:v>
                </c:pt>
                <c:pt idx="378">
                  <c:v>38961</c:v>
                </c:pt>
                <c:pt idx="379">
                  <c:v>38964</c:v>
                </c:pt>
                <c:pt idx="380">
                  <c:v>38965</c:v>
                </c:pt>
                <c:pt idx="381">
                  <c:v>38966</c:v>
                </c:pt>
                <c:pt idx="382">
                  <c:v>38967</c:v>
                </c:pt>
                <c:pt idx="383">
                  <c:v>38968</c:v>
                </c:pt>
                <c:pt idx="384">
                  <c:v>38971</c:v>
                </c:pt>
                <c:pt idx="385">
                  <c:v>38972</c:v>
                </c:pt>
                <c:pt idx="386">
                  <c:v>38973</c:v>
                </c:pt>
                <c:pt idx="387">
                  <c:v>38974</c:v>
                </c:pt>
                <c:pt idx="388">
                  <c:v>38975</c:v>
                </c:pt>
                <c:pt idx="389">
                  <c:v>38978</c:v>
                </c:pt>
                <c:pt idx="390">
                  <c:v>38979</c:v>
                </c:pt>
                <c:pt idx="391">
                  <c:v>38980</c:v>
                </c:pt>
                <c:pt idx="392">
                  <c:v>38981</c:v>
                </c:pt>
                <c:pt idx="393">
                  <c:v>38982</c:v>
                </c:pt>
                <c:pt idx="394">
                  <c:v>38985</c:v>
                </c:pt>
                <c:pt idx="395">
                  <c:v>38986</c:v>
                </c:pt>
                <c:pt idx="396">
                  <c:v>38987</c:v>
                </c:pt>
                <c:pt idx="397">
                  <c:v>38988</c:v>
                </c:pt>
                <c:pt idx="398">
                  <c:v>38989</c:v>
                </c:pt>
                <c:pt idx="399">
                  <c:v>38992</c:v>
                </c:pt>
                <c:pt idx="400">
                  <c:v>38993</c:v>
                </c:pt>
                <c:pt idx="401">
                  <c:v>38994</c:v>
                </c:pt>
                <c:pt idx="402">
                  <c:v>38995</c:v>
                </c:pt>
                <c:pt idx="403">
                  <c:v>38996</c:v>
                </c:pt>
                <c:pt idx="404">
                  <c:v>38999</c:v>
                </c:pt>
                <c:pt idx="405">
                  <c:v>39000</c:v>
                </c:pt>
                <c:pt idx="406">
                  <c:v>39001</c:v>
                </c:pt>
                <c:pt idx="407">
                  <c:v>39002</c:v>
                </c:pt>
                <c:pt idx="408">
                  <c:v>39003</c:v>
                </c:pt>
                <c:pt idx="409">
                  <c:v>39006</c:v>
                </c:pt>
                <c:pt idx="410">
                  <c:v>39007</c:v>
                </c:pt>
                <c:pt idx="411">
                  <c:v>39008</c:v>
                </c:pt>
                <c:pt idx="412">
                  <c:v>39009</c:v>
                </c:pt>
                <c:pt idx="413">
                  <c:v>39010</c:v>
                </c:pt>
                <c:pt idx="414">
                  <c:v>39013</c:v>
                </c:pt>
                <c:pt idx="415">
                  <c:v>39014</c:v>
                </c:pt>
                <c:pt idx="416">
                  <c:v>39015</c:v>
                </c:pt>
                <c:pt idx="417">
                  <c:v>39016</c:v>
                </c:pt>
                <c:pt idx="418">
                  <c:v>39017</c:v>
                </c:pt>
                <c:pt idx="419">
                  <c:v>39020</c:v>
                </c:pt>
                <c:pt idx="420">
                  <c:v>39021</c:v>
                </c:pt>
                <c:pt idx="421">
                  <c:v>39022</c:v>
                </c:pt>
                <c:pt idx="422">
                  <c:v>39023</c:v>
                </c:pt>
                <c:pt idx="423">
                  <c:v>39024</c:v>
                </c:pt>
                <c:pt idx="424">
                  <c:v>39027</c:v>
                </c:pt>
                <c:pt idx="425">
                  <c:v>39028</c:v>
                </c:pt>
                <c:pt idx="426">
                  <c:v>39029</c:v>
                </c:pt>
                <c:pt idx="427">
                  <c:v>39030</c:v>
                </c:pt>
                <c:pt idx="428">
                  <c:v>39031</c:v>
                </c:pt>
                <c:pt idx="429">
                  <c:v>39034</c:v>
                </c:pt>
                <c:pt idx="430">
                  <c:v>39035</c:v>
                </c:pt>
                <c:pt idx="431">
                  <c:v>39036</c:v>
                </c:pt>
                <c:pt idx="432">
                  <c:v>39037</c:v>
                </c:pt>
                <c:pt idx="433">
                  <c:v>39038</c:v>
                </c:pt>
                <c:pt idx="434">
                  <c:v>39041</c:v>
                </c:pt>
                <c:pt idx="435">
                  <c:v>39042</c:v>
                </c:pt>
                <c:pt idx="436">
                  <c:v>39043</c:v>
                </c:pt>
                <c:pt idx="437">
                  <c:v>39044</c:v>
                </c:pt>
                <c:pt idx="438">
                  <c:v>39045</c:v>
                </c:pt>
                <c:pt idx="439">
                  <c:v>39048</c:v>
                </c:pt>
                <c:pt idx="440">
                  <c:v>39049</c:v>
                </c:pt>
                <c:pt idx="441">
                  <c:v>39050</c:v>
                </c:pt>
                <c:pt idx="442">
                  <c:v>39051</c:v>
                </c:pt>
                <c:pt idx="443">
                  <c:v>39052</c:v>
                </c:pt>
                <c:pt idx="444">
                  <c:v>39055</c:v>
                </c:pt>
                <c:pt idx="445">
                  <c:v>39056</c:v>
                </c:pt>
                <c:pt idx="446">
                  <c:v>39057</c:v>
                </c:pt>
                <c:pt idx="447">
                  <c:v>39058</c:v>
                </c:pt>
                <c:pt idx="448">
                  <c:v>39059</c:v>
                </c:pt>
                <c:pt idx="449">
                  <c:v>39062</c:v>
                </c:pt>
                <c:pt idx="450">
                  <c:v>39063</c:v>
                </c:pt>
                <c:pt idx="451">
                  <c:v>39064</c:v>
                </c:pt>
                <c:pt idx="452">
                  <c:v>39065</c:v>
                </c:pt>
                <c:pt idx="453">
                  <c:v>39066</c:v>
                </c:pt>
                <c:pt idx="454">
                  <c:v>39069</c:v>
                </c:pt>
                <c:pt idx="455">
                  <c:v>39070</c:v>
                </c:pt>
                <c:pt idx="456">
                  <c:v>39071</c:v>
                </c:pt>
                <c:pt idx="457">
                  <c:v>39072</c:v>
                </c:pt>
                <c:pt idx="458">
                  <c:v>39073</c:v>
                </c:pt>
                <c:pt idx="459">
                  <c:v>39076</c:v>
                </c:pt>
                <c:pt idx="460">
                  <c:v>39077</c:v>
                </c:pt>
                <c:pt idx="461">
                  <c:v>39078</c:v>
                </c:pt>
                <c:pt idx="462">
                  <c:v>39079</c:v>
                </c:pt>
                <c:pt idx="463">
                  <c:v>39080</c:v>
                </c:pt>
                <c:pt idx="464">
                  <c:v>39083</c:v>
                </c:pt>
                <c:pt idx="465">
                  <c:v>39084</c:v>
                </c:pt>
                <c:pt idx="466">
                  <c:v>39085</c:v>
                </c:pt>
                <c:pt idx="467">
                  <c:v>39086</c:v>
                </c:pt>
                <c:pt idx="468">
                  <c:v>39087</c:v>
                </c:pt>
                <c:pt idx="469">
                  <c:v>39090</c:v>
                </c:pt>
                <c:pt idx="470">
                  <c:v>39091</c:v>
                </c:pt>
                <c:pt idx="471">
                  <c:v>39092</c:v>
                </c:pt>
                <c:pt idx="472">
                  <c:v>39093</c:v>
                </c:pt>
                <c:pt idx="473">
                  <c:v>39094</c:v>
                </c:pt>
                <c:pt idx="474">
                  <c:v>39097</c:v>
                </c:pt>
                <c:pt idx="475">
                  <c:v>39098</c:v>
                </c:pt>
                <c:pt idx="476">
                  <c:v>39099</c:v>
                </c:pt>
                <c:pt idx="477">
                  <c:v>39100</c:v>
                </c:pt>
                <c:pt idx="478">
                  <c:v>39101</c:v>
                </c:pt>
                <c:pt idx="479">
                  <c:v>39104</c:v>
                </c:pt>
                <c:pt idx="480">
                  <c:v>39105</c:v>
                </c:pt>
                <c:pt idx="481">
                  <c:v>39106</c:v>
                </c:pt>
                <c:pt idx="482">
                  <c:v>39107</c:v>
                </c:pt>
                <c:pt idx="483">
                  <c:v>39108</c:v>
                </c:pt>
                <c:pt idx="484">
                  <c:v>39111</c:v>
                </c:pt>
                <c:pt idx="485">
                  <c:v>39112</c:v>
                </c:pt>
                <c:pt idx="486">
                  <c:v>39113</c:v>
                </c:pt>
                <c:pt idx="487">
                  <c:v>39114</c:v>
                </c:pt>
                <c:pt idx="488">
                  <c:v>39115</c:v>
                </c:pt>
                <c:pt idx="489">
                  <c:v>39118</c:v>
                </c:pt>
                <c:pt idx="490">
                  <c:v>39119</c:v>
                </c:pt>
                <c:pt idx="491">
                  <c:v>39120</c:v>
                </c:pt>
                <c:pt idx="492">
                  <c:v>39121</c:v>
                </c:pt>
                <c:pt idx="493">
                  <c:v>39122</c:v>
                </c:pt>
                <c:pt idx="494">
                  <c:v>39125</c:v>
                </c:pt>
                <c:pt idx="495">
                  <c:v>39126</c:v>
                </c:pt>
                <c:pt idx="496">
                  <c:v>39127</c:v>
                </c:pt>
                <c:pt idx="497">
                  <c:v>39128</c:v>
                </c:pt>
                <c:pt idx="498">
                  <c:v>39129</c:v>
                </c:pt>
                <c:pt idx="499">
                  <c:v>39132</c:v>
                </c:pt>
                <c:pt idx="500">
                  <c:v>39133</c:v>
                </c:pt>
                <c:pt idx="501">
                  <c:v>39134</c:v>
                </c:pt>
                <c:pt idx="502">
                  <c:v>39135</c:v>
                </c:pt>
                <c:pt idx="503">
                  <c:v>39136</c:v>
                </c:pt>
                <c:pt idx="504">
                  <c:v>39139</c:v>
                </c:pt>
                <c:pt idx="505">
                  <c:v>39140</c:v>
                </c:pt>
                <c:pt idx="506">
                  <c:v>39141</c:v>
                </c:pt>
                <c:pt idx="507">
                  <c:v>39142</c:v>
                </c:pt>
                <c:pt idx="508">
                  <c:v>39143</c:v>
                </c:pt>
                <c:pt idx="509">
                  <c:v>39146</c:v>
                </c:pt>
                <c:pt idx="510">
                  <c:v>39147</c:v>
                </c:pt>
                <c:pt idx="511">
                  <c:v>39148</c:v>
                </c:pt>
                <c:pt idx="512">
                  <c:v>39149</c:v>
                </c:pt>
                <c:pt idx="513">
                  <c:v>39150</c:v>
                </c:pt>
                <c:pt idx="514">
                  <c:v>39153</c:v>
                </c:pt>
                <c:pt idx="515">
                  <c:v>39154</c:v>
                </c:pt>
                <c:pt idx="516">
                  <c:v>39155</c:v>
                </c:pt>
                <c:pt idx="517">
                  <c:v>39156</c:v>
                </c:pt>
                <c:pt idx="518">
                  <c:v>39157</c:v>
                </c:pt>
                <c:pt idx="519">
                  <c:v>39160</c:v>
                </c:pt>
                <c:pt idx="520">
                  <c:v>39161</c:v>
                </c:pt>
                <c:pt idx="521">
                  <c:v>39162</c:v>
                </c:pt>
                <c:pt idx="522">
                  <c:v>39163</c:v>
                </c:pt>
                <c:pt idx="523">
                  <c:v>39164</c:v>
                </c:pt>
                <c:pt idx="524">
                  <c:v>39167</c:v>
                </c:pt>
                <c:pt idx="525">
                  <c:v>39168</c:v>
                </c:pt>
                <c:pt idx="526">
                  <c:v>39169</c:v>
                </c:pt>
                <c:pt idx="527">
                  <c:v>39170</c:v>
                </c:pt>
                <c:pt idx="528">
                  <c:v>39171</c:v>
                </c:pt>
                <c:pt idx="529">
                  <c:v>39174</c:v>
                </c:pt>
                <c:pt idx="530">
                  <c:v>39175</c:v>
                </c:pt>
                <c:pt idx="531">
                  <c:v>39176</c:v>
                </c:pt>
                <c:pt idx="532">
                  <c:v>39177</c:v>
                </c:pt>
                <c:pt idx="533">
                  <c:v>39178</c:v>
                </c:pt>
                <c:pt idx="534">
                  <c:v>39181</c:v>
                </c:pt>
                <c:pt idx="535">
                  <c:v>39182</c:v>
                </c:pt>
                <c:pt idx="536">
                  <c:v>39183</c:v>
                </c:pt>
                <c:pt idx="537">
                  <c:v>39184</c:v>
                </c:pt>
                <c:pt idx="538">
                  <c:v>39185</c:v>
                </c:pt>
                <c:pt idx="539">
                  <c:v>39188</c:v>
                </c:pt>
                <c:pt idx="540">
                  <c:v>39189</c:v>
                </c:pt>
                <c:pt idx="541">
                  <c:v>39190</c:v>
                </c:pt>
                <c:pt idx="542">
                  <c:v>39191</c:v>
                </c:pt>
                <c:pt idx="543">
                  <c:v>39192</c:v>
                </c:pt>
                <c:pt idx="544">
                  <c:v>39195</c:v>
                </c:pt>
                <c:pt idx="545">
                  <c:v>39196</c:v>
                </c:pt>
                <c:pt idx="546">
                  <c:v>39197</c:v>
                </c:pt>
                <c:pt idx="547">
                  <c:v>39198</c:v>
                </c:pt>
                <c:pt idx="548">
                  <c:v>39199</c:v>
                </c:pt>
                <c:pt idx="549">
                  <c:v>39202</c:v>
                </c:pt>
                <c:pt idx="550">
                  <c:v>39203</c:v>
                </c:pt>
                <c:pt idx="551">
                  <c:v>39204</c:v>
                </c:pt>
                <c:pt idx="552">
                  <c:v>39205</c:v>
                </c:pt>
                <c:pt idx="553">
                  <c:v>39206</c:v>
                </c:pt>
                <c:pt idx="554">
                  <c:v>39209</c:v>
                </c:pt>
                <c:pt idx="555">
                  <c:v>39210</c:v>
                </c:pt>
                <c:pt idx="556">
                  <c:v>39211</c:v>
                </c:pt>
                <c:pt idx="557">
                  <c:v>39212</c:v>
                </c:pt>
                <c:pt idx="558">
                  <c:v>39213</c:v>
                </c:pt>
                <c:pt idx="559">
                  <c:v>39216</c:v>
                </c:pt>
                <c:pt idx="560">
                  <c:v>39217</c:v>
                </c:pt>
                <c:pt idx="561">
                  <c:v>39218</c:v>
                </c:pt>
                <c:pt idx="562">
                  <c:v>39219</c:v>
                </c:pt>
                <c:pt idx="563">
                  <c:v>39220</c:v>
                </c:pt>
                <c:pt idx="564">
                  <c:v>39223</c:v>
                </c:pt>
                <c:pt idx="565">
                  <c:v>39224</c:v>
                </c:pt>
                <c:pt idx="566">
                  <c:v>39225</c:v>
                </c:pt>
                <c:pt idx="567">
                  <c:v>39226</c:v>
                </c:pt>
                <c:pt idx="568">
                  <c:v>39227</c:v>
                </c:pt>
                <c:pt idx="569">
                  <c:v>39230</c:v>
                </c:pt>
                <c:pt idx="570">
                  <c:v>39231</c:v>
                </c:pt>
                <c:pt idx="571">
                  <c:v>39232</c:v>
                </c:pt>
                <c:pt idx="572">
                  <c:v>39233</c:v>
                </c:pt>
                <c:pt idx="573">
                  <c:v>39234</c:v>
                </c:pt>
                <c:pt idx="574">
                  <c:v>39237</c:v>
                </c:pt>
                <c:pt idx="575">
                  <c:v>39238</c:v>
                </c:pt>
                <c:pt idx="576">
                  <c:v>39239</c:v>
                </c:pt>
                <c:pt idx="577">
                  <c:v>39240</c:v>
                </c:pt>
                <c:pt idx="578">
                  <c:v>39241</c:v>
                </c:pt>
                <c:pt idx="579">
                  <c:v>39244</c:v>
                </c:pt>
                <c:pt idx="580">
                  <c:v>39245</c:v>
                </c:pt>
                <c:pt idx="581">
                  <c:v>39246</c:v>
                </c:pt>
                <c:pt idx="582">
                  <c:v>39247</c:v>
                </c:pt>
                <c:pt idx="583">
                  <c:v>39248</c:v>
                </c:pt>
                <c:pt idx="584">
                  <c:v>39251</c:v>
                </c:pt>
                <c:pt idx="585">
                  <c:v>39252</c:v>
                </c:pt>
                <c:pt idx="586">
                  <c:v>39253</c:v>
                </c:pt>
                <c:pt idx="587">
                  <c:v>39254</c:v>
                </c:pt>
                <c:pt idx="588">
                  <c:v>39255</c:v>
                </c:pt>
                <c:pt idx="589">
                  <c:v>39258</c:v>
                </c:pt>
                <c:pt idx="590">
                  <c:v>39259</c:v>
                </c:pt>
                <c:pt idx="591">
                  <c:v>39260</c:v>
                </c:pt>
                <c:pt idx="592">
                  <c:v>39261</c:v>
                </c:pt>
                <c:pt idx="593">
                  <c:v>39262</c:v>
                </c:pt>
                <c:pt idx="594">
                  <c:v>39265</c:v>
                </c:pt>
                <c:pt idx="595">
                  <c:v>39266</c:v>
                </c:pt>
                <c:pt idx="596">
                  <c:v>39267</c:v>
                </c:pt>
                <c:pt idx="597">
                  <c:v>39268</c:v>
                </c:pt>
                <c:pt idx="598">
                  <c:v>39269</c:v>
                </c:pt>
                <c:pt idx="599">
                  <c:v>39272</c:v>
                </c:pt>
                <c:pt idx="600">
                  <c:v>39273</c:v>
                </c:pt>
                <c:pt idx="601">
                  <c:v>39274</c:v>
                </c:pt>
                <c:pt idx="602">
                  <c:v>39275</c:v>
                </c:pt>
                <c:pt idx="603">
                  <c:v>39276</c:v>
                </c:pt>
                <c:pt idx="604">
                  <c:v>39279</c:v>
                </c:pt>
                <c:pt idx="605">
                  <c:v>39280</c:v>
                </c:pt>
                <c:pt idx="606">
                  <c:v>39281</c:v>
                </c:pt>
                <c:pt idx="607">
                  <c:v>39282</c:v>
                </c:pt>
                <c:pt idx="608">
                  <c:v>39283</c:v>
                </c:pt>
                <c:pt idx="609">
                  <c:v>39286</c:v>
                </c:pt>
                <c:pt idx="610">
                  <c:v>39287</c:v>
                </c:pt>
                <c:pt idx="611">
                  <c:v>39288</c:v>
                </c:pt>
                <c:pt idx="612">
                  <c:v>39289</c:v>
                </c:pt>
                <c:pt idx="613">
                  <c:v>39290</c:v>
                </c:pt>
                <c:pt idx="614">
                  <c:v>39293</c:v>
                </c:pt>
                <c:pt idx="615">
                  <c:v>39294</c:v>
                </c:pt>
                <c:pt idx="616">
                  <c:v>39295</c:v>
                </c:pt>
                <c:pt idx="617">
                  <c:v>39296</c:v>
                </c:pt>
                <c:pt idx="618">
                  <c:v>39297</c:v>
                </c:pt>
                <c:pt idx="619">
                  <c:v>39300</c:v>
                </c:pt>
                <c:pt idx="620">
                  <c:v>39301</c:v>
                </c:pt>
                <c:pt idx="621">
                  <c:v>39302</c:v>
                </c:pt>
                <c:pt idx="622">
                  <c:v>39303</c:v>
                </c:pt>
                <c:pt idx="623">
                  <c:v>39304</c:v>
                </c:pt>
                <c:pt idx="624">
                  <c:v>39307</c:v>
                </c:pt>
                <c:pt idx="625">
                  <c:v>39308</c:v>
                </c:pt>
                <c:pt idx="626">
                  <c:v>39309</c:v>
                </c:pt>
                <c:pt idx="627">
                  <c:v>39310</c:v>
                </c:pt>
                <c:pt idx="628">
                  <c:v>39311</c:v>
                </c:pt>
                <c:pt idx="629">
                  <c:v>39314</c:v>
                </c:pt>
                <c:pt idx="630">
                  <c:v>39315</c:v>
                </c:pt>
                <c:pt idx="631">
                  <c:v>39316</c:v>
                </c:pt>
                <c:pt idx="632">
                  <c:v>39317</c:v>
                </c:pt>
                <c:pt idx="633">
                  <c:v>39318</c:v>
                </c:pt>
                <c:pt idx="634">
                  <c:v>39321</c:v>
                </c:pt>
                <c:pt idx="635">
                  <c:v>39322</c:v>
                </c:pt>
                <c:pt idx="636">
                  <c:v>39323</c:v>
                </c:pt>
                <c:pt idx="637">
                  <c:v>39324</c:v>
                </c:pt>
                <c:pt idx="638">
                  <c:v>39325</c:v>
                </c:pt>
                <c:pt idx="639">
                  <c:v>39328</c:v>
                </c:pt>
                <c:pt idx="640">
                  <c:v>39329</c:v>
                </c:pt>
                <c:pt idx="641">
                  <c:v>39330</c:v>
                </c:pt>
                <c:pt idx="642">
                  <c:v>39331</c:v>
                </c:pt>
                <c:pt idx="643">
                  <c:v>39332</c:v>
                </c:pt>
                <c:pt idx="644">
                  <c:v>39335</c:v>
                </c:pt>
                <c:pt idx="645">
                  <c:v>39336</c:v>
                </c:pt>
                <c:pt idx="646">
                  <c:v>39337</c:v>
                </c:pt>
                <c:pt idx="647">
                  <c:v>39338</c:v>
                </c:pt>
                <c:pt idx="648">
                  <c:v>39339</c:v>
                </c:pt>
                <c:pt idx="649">
                  <c:v>39342</c:v>
                </c:pt>
                <c:pt idx="650">
                  <c:v>39343</c:v>
                </c:pt>
                <c:pt idx="651">
                  <c:v>39344</c:v>
                </c:pt>
                <c:pt idx="652">
                  <c:v>39345</c:v>
                </c:pt>
                <c:pt idx="653">
                  <c:v>39346</c:v>
                </c:pt>
                <c:pt idx="654">
                  <c:v>39349</c:v>
                </c:pt>
                <c:pt idx="655">
                  <c:v>39350</c:v>
                </c:pt>
                <c:pt idx="656">
                  <c:v>39351</c:v>
                </c:pt>
                <c:pt idx="657">
                  <c:v>39352</c:v>
                </c:pt>
                <c:pt idx="658">
                  <c:v>39353</c:v>
                </c:pt>
                <c:pt idx="659">
                  <c:v>39356</c:v>
                </c:pt>
                <c:pt idx="660">
                  <c:v>39357</c:v>
                </c:pt>
                <c:pt idx="661">
                  <c:v>39358</c:v>
                </c:pt>
                <c:pt idx="662">
                  <c:v>39359</c:v>
                </c:pt>
                <c:pt idx="663">
                  <c:v>39360</c:v>
                </c:pt>
                <c:pt idx="664">
                  <c:v>39363</c:v>
                </c:pt>
                <c:pt idx="665">
                  <c:v>39364</c:v>
                </c:pt>
                <c:pt idx="666">
                  <c:v>39365</c:v>
                </c:pt>
                <c:pt idx="667">
                  <c:v>39366</c:v>
                </c:pt>
                <c:pt idx="668">
                  <c:v>39367</c:v>
                </c:pt>
                <c:pt idx="669">
                  <c:v>39370</c:v>
                </c:pt>
                <c:pt idx="670">
                  <c:v>39371</c:v>
                </c:pt>
                <c:pt idx="671">
                  <c:v>39372</c:v>
                </c:pt>
                <c:pt idx="672">
                  <c:v>39373</c:v>
                </c:pt>
                <c:pt idx="673">
                  <c:v>39374</c:v>
                </c:pt>
                <c:pt idx="674">
                  <c:v>39377</c:v>
                </c:pt>
                <c:pt idx="675">
                  <c:v>39378</c:v>
                </c:pt>
                <c:pt idx="676">
                  <c:v>39379</c:v>
                </c:pt>
                <c:pt idx="677">
                  <c:v>39380</c:v>
                </c:pt>
                <c:pt idx="678">
                  <c:v>39381</c:v>
                </c:pt>
                <c:pt idx="679">
                  <c:v>39384</c:v>
                </c:pt>
                <c:pt idx="680">
                  <c:v>39385</c:v>
                </c:pt>
                <c:pt idx="681">
                  <c:v>39386</c:v>
                </c:pt>
                <c:pt idx="682">
                  <c:v>39387</c:v>
                </c:pt>
                <c:pt idx="683">
                  <c:v>39388</c:v>
                </c:pt>
                <c:pt idx="684">
                  <c:v>39391</c:v>
                </c:pt>
                <c:pt idx="685">
                  <c:v>39392</c:v>
                </c:pt>
                <c:pt idx="686">
                  <c:v>39393</c:v>
                </c:pt>
                <c:pt idx="687">
                  <c:v>39394</c:v>
                </c:pt>
                <c:pt idx="688">
                  <c:v>39395</c:v>
                </c:pt>
                <c:pt idx="689">
                  <c:v>39398</c:v>
                </c:pt>
                <c:pt idx="690">
                  <c:v>39399</c:v>
                </c:pt>
                <c:pt idx="691">
                  <c:v>39400</c:v>
                </c:pt>
                <c:pt idx="692">
                  <c:v>39401</c:v>
                </c:pt>
                <c:pt idx="693">
                  <c:v>39402</c:v>
                </c:pt>
                <c:pt idx="694">
                  <c:v>39405</c:v>
                </c:pt>
                <c:pt idx="695">
                  <c:v>39406</c:v>
                </c:pt>
                <c:pt idx="696">
                  <c:v>39407</c:v>
                </c:pt>
                <c:pt idx="697">
                  <c:v>39408</c:v>
                </c:pt>
                <c:pt idx="698">
                  <c:v>39409</c:v>
                </c:pt>
                <c:pt idx="699">
                  <c:v>39412</c:v>
                </c:pt>
                <c:pt idx="700">
                  <c:v>39413</c:v>
                </c:pt>
                <c:pt idx="701">
                  <c:v>39414</c:v>
                </c:pt>
                <c:pt idx="702">
                  <c:v>39415</c:v>
                </c:pt>
                <c:pt idx="703">
                  <c:v>39416</c:v>
                </c:pt>
                <c:pt idx="704">
                  <c:v>39419</c:v>
                </c:pt>
                <c:pt idx="705">
                  <c:v>39420</c:v>
                </c:pt>
                <c:pt idx="706">
                  <c:v>39421</c:v>
                </c:pt>
                <c:pt idx="707">
                  <c:v>39422</c:v>
                </c:pt>
                <c:pt idx="708">
                  <c:v>39423</c:v>
                </c:pt>
                <c:pt idx="709">
                  <c:v>39426</c:v>
                </c:pt>
                <c:pt idx="710">
                  <c:v>39427</c:v>
                </c:pt>
                <c:pt idx="711">
                  <c:v>39428</c:v>
                </c:pt>
                <c:pt idx="712">
                  <c:v>39429</c:v>
                </c:pt>
                <c:pt idx="713">
                  <c:v>39430</c:v>
                </c:pt>
                <c:pt idx="714">
                  <c:v>39433</c:v>
                </c:pt>
                <c:pt idx="715">
                  <c:v>39434</c:v>
                </c:pt>
                <c:pt idx="716">
                  <c:v>39435</c:v>
                </c:pt>
                <c:pt idx="717">
                  <c:v>39436</c:v>
                </c:pt>
                <c:pt idx="718">
                  <c:v>39437</c:v>
                </c:pt>
                <c:pt idx="719">
                  <c:v>39440</c:v>
                </c:pt>
                <c:pt idx="720">
                  <c:v>39441</c:v>
                </c:pt>
                <c:pt idx="721">
                  <c:v>39442</c:v>
                </c:pt>
                <c:pt idx="722">
                  <c:v>39443</c:v>
                </c:pt>
                <c:pt idx="723">
                  <c:v>39444</c:v>
                </c:pt>
                <c:pt idx="724">
                  <c:v>39447</c:v>
                </c:pt>
                <c:pt idx="725">
                  <c:v>39448</c:v>
                </c:pt>
                <c:pt idx="726">
                  <c:v>39449</c:v>
                </c:pt>
                <c:pt idx="727">
                  <c:v>39450</c:v>
                </c:pt>
                <c:pt idx="728">
                  <c:v>39451</c:v>
                </c:pt>
                <c:pt idx="729">
                  <c:v>39454</c:v>
                </c:pt>
                <c:pt idx="730">
                  <c:v>39455</c:v>
                </c:pt>
                <c:pt idx="731">
                  <c:v>39456</c:v>
                </c:pt>
                <c:pt idx="732">
                  <c:v>39457</c:v>
                </c:pt>
                <c:pt idx="733">
                  <c:v>39458</c:v>
                </c:pt>
                <c:pt idx="734">
                  <c:v>39461</c:v>
                </c:pt>
                <c:pt idx="735">
                  <c:v>39462</c:v>
                </c:pt>
                <c:pt idx="736">
                  <c:v>39463</c:v>
                </c:pt>
                <c:pt idx="737">
                  <c:v>39464</c:v>
                </c:pt>
                <c:pt idx="738">
                  <c:v>39465</c:v>
                </c:pt>
                <c:pt idx="739">
                  <c:v>39468</c:v>
                </c:pt>
                <c:pt idx="740">
                  <c:v>39469</c:v>
                </c:pt>
                <c:pt idx="741">
                  <c:v>39470</c:v>
                </c:pt>
                <c:pt idx="742">
                  <c:v>39471</c:v>
                </c:pt>
                <c:pt idx="743">
                  <c:v>39472</c:v>
                </c:pt>
                <c:pt idx="744">
                  <c:v>39475</c:v>
                </c:pt>
                <c:pt idx="745">
                  <c:v>39476</c:v>
                </c:pt>
                <c:pt idx="746">
                  <c:v>39477</c:v>
                </c:pt>
                <c:pt idx="747">
                  <c:v>39478</c:v>
                </c:pt>
                <c:pt idx="748">
                  <c:v>39479</c:v>
                </c:pt>
                <c:pt idx="749">
                  <c:v>39482</c:v>
                </c:pt>
                <c:pt idx="750">
                  <c:v>39483</c:v>
                </c:pt>
                <c:pt idx="751">
                  <c:v>39484</c:v>
                </c:pt>
                <c:pt idx="752">
                  <c:v>39485</c:v>
                </c:pt>
                <c:pt idx="753">
                  <c:v>39486</c:v>
                </c:pt>
                <c:pt idx="754">
                  <c:v>39489</c:v>
                </c:pt>
                <c:pt idx="755">
                  <c:v>39490</c:v>
                </c:pt>
                <c:pt idx="756">
                  <c:v>39491</c:v>
                </c:pt>
                <c:pt idx="757">
                  <c:v>39492</c:v>
                </c:pt>
                <c:pt idx="758">
                  <c:v>39493</c:v>
                </c:pt>
                <c:pt idx="759">
                  <c:v>39496</c:v>
                </c:pt>
                <c:pt idx="760">
                  <c:v>39497</c:v>
                </c:pt>
                <c:pt idx="761">
                  <c:v>39498</c:v>
                </c:pt>
                <c:pt idx="762">
                  <c:v>39499</c:v>
                </c:pt>
                <c:pt idx="763">
                  <c:v>39500</c:v>
                </c:pt>
                <c:pt idx="764">
                  <c:v>39503</c:v>
                </c:pt>
                <c:pt idx="765">
                  <c:v>39504</c:v>
                </c:pt>
                <c:pt idx="766">
                  <c:v>39505</c:v>
                </c:pt>
                <c:pt idx="767">
                  <c:v>39506</c:v>
                </c:pt>
                <c:pt idx="768">
                  <c:v>39507</c:v>
                </c:pt>
                <c:pt idx="769">
                  <c:v>39510</c:v>
                </c:pt>
                <c:pt idx="770">
                  <c:v>39511</c:v>
                </c:pt>
                <c:pt idx="771">
                  <c:v>39512</c:v>
                </c:pt>
                <c:pt idx="772">
                  <c:v>39513</c:v>
                </c:pt>
                <c:pt idx="773">
                  <c:v>39514</c:v>
                </c:pt>
                <c:pt idx="774">
                  <c:v>39517</c:v>
                </c:pt>
                <c:pt idx="775">
                  <c:v>39518</c:v>
                </c:pt>
                <c:pt idx="776">
                  <c:v>39519</c:v>
                </c:pt>
                <c:pt idx="777">
                  <c:v>39520</c:v>
                </c:pt>
                <c:pt idx="778">
                  <c:v>39521</c:v>
                </c:pt>
                <c:pt idx="779">
                  <c:v>39524</c:v>
                </c:pt>
                <c:pt idx="780">
                  <c:v>39525</c:v>
                </c:pt>
                <c:pt idx="781">
                  <c:v>39526</c:v>
                </c:pt>
                <c:pt idx="782">
                  <c:v>39527</c:v>
                </c:pt>
                <c:pt idx="783">
                  <c:v>39528</c:v>
                </c:pt>
                <c:pt idx="784">
                  <c:v>39531</c:v>
                </c:pt>
                <c:pt idx="785">
                  <c:v>39532</c:v>
                </c:pt>
                <c:pt idx="786">
                  <c:v>39533</c:v>
                </c:pt>
                <c:pt idx="787">
                  <c:v>39534</c:v>
                </c:pt>
                <c:pt idx="788">
                  <c:v>39535</c:v>
                </c:pt>
                <c:pt idx="789">
                  <c:v>39538</c:v>
                </c:pt>
                <c:pt idx="790">
                  <c:v>39539</c:v>
                </c:pt>
                <c:pt idx="791">
                  <c:v>39540</c:v>
                </c:pt>
                <c:pt idx="792">
                  <c:v>39541</c:v>
                </c:pt>
                <c:pt idx="793">
                  <c:v>39542</c:v>
                </c:pt>
                <c:pt idx="794">
                  <c:v>39545</c:v>
                </c:pt>
                <c:pt idx="795">
                  <c:v>39546</c:v>
                </c:pt>
                <c:pt idx="796">
                  <c:v>39547</c:v>
                </c:pt>
                <c:pt idx="797">
                  <c:v>39548</c:v>
                </c:pt>
                <c:pt idx="798">
                  <c:v>39549</c:v>
                </c:pt>
                <c:pt idx="799">
                  <c:v>39552</c:v>
                </c:pt>
                <c:pt idx="800">
                  <c:v>39553</c:v>
                </c:pt>
                <c:pt idx="801">
                  <c:v>39554</c:v>
                </c:pt>
                <c:pt idx="802">
                  <c:v>39555</c:v>
                </c:pt>
                <c:pt idx="803">
                  <c:v>39556</c:v>
                </c:pt>
                <c:pt idx="804">
                  <c:v>39559</c:v>
                </c:pt>
                <c:pt idx="805">
                  <c:v>39560</c:v>
                </c:pt>
                <c:pt idx="806">
                  <c:v>39561</c:v>
                </c:pt>
                <c:pt idx="807">
                  <c:v>39562</c:v>
                </c:pt>
                <c:pt idx="808">
                  <c:v>39563</c:v>
                </c:pt>
                <c:pt idx="809">
                  <c:v>39566</c:v>
                </c:pt>
                <c:pt idx="810">
                  <c:v>39567</c:v>
                </c:pt>
                <c:pt idx="811">
                  <c:v>39568</c:v>
                </c:pt>
                <c:pt idx="812">
                  <c:v>39569</c:v>
                </c:pt>
                <c:pt idx="813">
                  <c:v>39570</c:v>
                </c:pt>
                <c:pt idx="814">
                  <c:v>39573</c:v>
                </c:pt>
                <c:pt idx="815">
                  <c:v>39574</c:v>
                </c:pt>
                <c:pt idx="816">
                  <c:v>39575</c:v>
                </c:pt>
                <c:pt idx="817">
                  <c:v>39576</c:v>
                </c:pt>
                <c:pt idx="818">
                  <c:v>39577</c:v>
                </c:pt>
                <c:pt idx="819">
                  <c:v>39580</c:v>
                </c:pt>
                <c:pt idx="820">
                  <c:v>39581</c:v>
                </c:pt>
                <c:pt idx="821">
                  <c:v>39582</c:v>
                </c:pt>
                <c:pt idx="822">
                  <c:v>39583</c:v>
                </c:pt>
                <c:pt idx="823">
                  <c:v>39584</c:v>
                </c:pt>
                <c:pt idx="824">
                  <c:v>39587</c:v>
                </c:pt>
                <c:pt idx="825">
                  <c:v>39588</c:v>
                </c:pt>
                <c:pt idx="826">
                  <c:v>39589</c:v>
                </c:pt>
                <c:pt idx="827">
                  <c:v>39590</c:v>
                </c:pt>
                <c:pt idx="828">
                  <c:v>39591</c:v>
                </c:pt>
                <c:pt idx="829">
                  <c:v>39594</c:v>
                </c:pt>
                <c:pt idx="830">
                  <c:v>39595</c:v>
                </c:pt>
                <c:pt idx="831">
                  <c:v>39596</c:v>
                </c:pt>
                <c:pt idx="832">
                  <c:v>39597</c:v>
                </c:pt>
                <c:pt idx="833">
                  <c:v>39598</c:v>
                </c:pt>
                <c:pt idx="834">
                  <c:v>39601</c:v>
                </c:pt>
                <c:pt idx="835">
                  <c:v>39602</c:v>
                </c:pt>
                <c:pt idx="836">
                  <c:v>39603</c:v>
                </c:pt>
                <c:pt idx="837">
                  <c:v>39604</c:v>
                </c:pt>
                <c:pt idx="838">
                  <c:v>39605</c:v>
                </c:pt>
                <c:pt idx="839">
                  <c:v>39608</c:v>
                </c:pt>
                <c:pt idx="840">
                  <c:v>39609</c:v>
                </c:pt>
                <c:pt idx="841">
                  <c:v>39610</c:v>
                </c:pt>
                <c:pt idx="842">
                  <c:v>39611</c:v>
                </c:pt>
                <c:pt idx="843">
                  <c:v>39612</c:v>
                </c:pt>
                <c:pt idx="844">
                  <c:v>39615</c:v>
                </c:pt>
                <c:pt idx="845">
                  <c:v>39616</c:v>
                </c:pt>
                <c:pt idx="846">
                  <c:v>39617</c:v>
                </c:pt>
                <c:pt idx="847">
                  <c:v>39618</c:v>
                </c:pt>
                <c:pt idx="848">
                  <c:v>39619</c:v>
                </c:pt>
                <c:pt idx="849">
                  <c:v>39622</c:v>
                </c:pt>
                <c:pt idx="850">
                  <c:v>39623</c:v>
                </c:pt>
                <c:pt idx="851">
                  <c:v>39624</c:v>
                </c:pt>
                <c:pt idx="852">
                  <c:v>39625</c:v>
                </c:pt>
                <c:pt idx="853">
                  <c:v>39626</c:v>
                </c:pt>
                <c:pt idx="854">
                  <c:v>39629</c:v>
                </c:pt>
                <c:pt idx="855">
                  <c:v>39630</c:v>
                </c:pt>
                <c:pt idx="856">
                  <c:v>39631</c:v>
                </c:pt>
                <c:pt idx="857">
                  <c:v>39632</c:v>
                </c:pt>
                <c:pt idx="858">
                  <c:v>39633</c:v>
                </c:pt>
                <c:pt idx="859">
                  <c:v>39636</c:v>
                </c:pt>
                <c:pt idx="860">
                  <c:v>39637</c:v>
                </c:pt>
                <c:pt idx="861">
                  <c:v>39638</c:v>
                </c:pt>
                <c:pt idx="862">
                  <c:v>39639</c:v>
                </c:pt>
                <c:pt idx="863">
                  <c:v>39640</c:v>
                </c:pt>
                <c:pt idx="864">
                  <c:v>39643</c:v>
                </c:pt>
                <c:pt idx="865">
                  <c:v>39644</c:v>
                </c:pt>
                <c:pt idx="866">
                  <c:v>39645</c:v>
                </c:pt>
                <c:pt idx="867">
                  <c:v>39646</c:v>
                </c:pt>
                <c:pt idx="868">
                  <c:v>39647</c:v>
                </c:pt>
                <c:pt idx="869">
                  <c:v>39650</c:v>
                </c:pt>
                <c:pt idx="870">
                  <c:v>39651</c:v>
                </c:pt>
                <c:pt idx="871">
                  <c:v>39652</c:v>
                </c:pt>
                <c:pt idx="872">
                  <c:v>39653</c:v>
                </c:pt>
                <c:pt idx="873">
                  <c:v>39654</c:v>
                </c:pt>
                <c:pt idx="874">
                  <c:v>39657</c:v>
                </c:pt>
                <c:pt idx="875">
                  <c:v>39658</c:v>
                </c:pt>
                <c:pt idx="876">
                  <c:v>39659</c:v>
                </c:pt>
                <c:pt idx="877">
                  <c:v>39660</c:v>
                </c:pt>
                <c:pt idx="878">
                  <c:v>39661</c:v>
                </c:pt>
                <c:pt idx="879">
                  <c:v>39664</c:v>
                </c:pt>
                <c:pt idx="880">
                  <c:v>39665</c:v>
                </c:pt>
                <c:pt idx="881">
                  <c:v>39666</c:v>
                </c:pt>
                <c:pt idx="882">
                  <c:v>39667</c:v>
                </c:pt>
                <c:pt idx="883">
                  <c:v>39668</c:v>
                </c:pt>
                <c:pt idx="884">
                  <c:v>39671</c:v>
                </c:pt>
                <c:pt idx="885">
                  <c:v>39672</c:v>
                </c:pt>
                <c:pt idx="886">
                  <c:v>39673</c:v>
                </c:pt>
                <c:pt idx="887">
                  <c:v>39674</c:v>
                </c:pt>
                <c:pt idx="888">
                  <c:v>39675</c:v>
                </c:pt>
                <c:pt idx="889">
                  <c:v>39678</c:v>
                </c:pt>
                <c:pt idx="890">
                  <c:v>39679</c:v>
                </c:pt>
                <c:pt idx="891">
                  <c:v>39680</c:v>
                </c:pt>
                <c:pt idx="892">
                  <c:v>39681</c:v>
                </c:pt>
                <c:pt idx="893">
                  <c:v>39682</c:v>
                </c:pt>
                <c:pt idx="894">
                  <c:v>39685</c:v>
                </c:pt>
                <c:pt idx="895">
                  <c:v>39686</c:v>
                </c:pt>
                <c:pt idx="896">
                  <c:v>39687</c:v>
                </c:pt>
                <c:pt idx="897">
                  <c:v>39688</c:v>
                </c:pt>
                <c:pt idx="898">
                  <c:v>39689</c:v>
                </c:pt>
                <c:pt idx="899">
                  <c:v>39692</c:v>
                </c:pt>
                <c:pt idx="900">
                  <c:v>39693</c:v>
                </c:pt>
                <c:pt idx="901">
                  <c:v>39694</c:v>
                </c:pt>
                <c:pt idx="902">
                  <c:v>39695</c:v>
                </c:pt>
                <c:pt idx="903">
                  <c:v>39696</c:v>
                </c:pt>
                <c:pt idx="904">
                  <c:v>39699</c:v>
                </c:pt>
                <c:pt idx="905">
                  <c:v>39700</c:v>
                </c:pt>
                <c:pt idx="906">
                  <c:v>39701</c:v>
                </c:pt>
                <c:pt idx="907">
                  <c:v>39702</c:v>
                </c:pt>
                <c:pt idx="908">
                  <c:v>39703</c:v>
                </c:pt>
                <c:pt idx="909">
                  <c:v>39706</c:v>
                </c:pt>
                <c:pt idx="910">
                  <c:v>39707</c:v>
                </c:pt>
                <c:pt idx="911">
                  <c:v>39708</c:v>
                </c:pt>
                <c:pt idx="912">
                  <c:v>39709</c:v>
                </c:pt>
                <c:pt idx="913">
                  <c:v>39710</c:v>
                </c:pt>
                <c:pt idx="914">
                  <c:v>39713</c:v>
                </c:pt>
                <c:pt idx="915">
                  <c:v>39714</c:v>
                </c:pt>
                <c:pt idx="916">
                  <c:v>39715</c:v>
                </c:pt>
                <c:pt idx="917">
                  <c:v>39716</c:v>
                </c:pt>
                <c:pt idx="918">
                  <c:v>39717</c:v>
                </c:pt>
                <c:pt idx="919">
                  <c:v>39720</c:v>
                </c:pt>
                <c:pt idx="920">
                  <c:v>39721</c:v>
                </c:pt>
                <c:pt idx="921">
                  <c:v>39722</c:v>
                </c:pt>
                <c:pt idx="922">
                  <c:v>39723</c:v>
                </c:pt>
                <c:pt idx="923">
                  <c:v>39724</c:v>
                </c:pt>
                <c:pt idx="924">
                  <c:v>39727</c:v>
                </c:pt>
                <c:pt idx="925">
                  <c:v>39728</c:v>
                </c:pt>
                <c:pt idx="926">
                  <c:v>39729</c:v>
                </c:pt>
                <c:pt idx="927">
                  <c:v>39730</c:v>
                </c:pt>
                <c:pt idx="928">
                  <c:v>39731</c:v>
                </c:pt>
                <c:pt idx="929">
                  <c:v>39734</c:v>
                </c:pt>
                <c:pt idx="930">
                  <c:v>39735</c:v>
                </c:pt>
                <c:pt idx="931">
                  <c:v>39736</c:v>
                </c:pt>
                <c:pt idx="932">
                  <c:v>39737</c:v>
                </c:pt>
                <c:pt idx="933">
                  <c:v>39738</c:v>
                </c:pt>
                <c:pt idx="934">
                  <c:v>39741</c:v>
                </c:pt>
                <c:pt idx="935">
                  <c:v>39742</c:v>
                </c:pt>
                <c:pt idx="936">
                  <c:v>39743</c:v>
                </c:pt>
                <c:pt idx="937">
                  <c:v>39744</c:v>
                </c:pt>
                <c:pt idx="938">
                  <c:v>39745</c:v>
                </c:pt>
                <c:pt idx="939">
                  <c:v>39748</c:v>
                </c:pt>
                <c:pt idx="940">
                  <c:v>39749</c:v>
                </c:pt>
                <c:pt idx="941">
                  <c:v>39750</c:v>
                </c:pt>
                <c:pt idx="942">
                  <c:v>39751</c:v>
                </c:pt>
                <c:pt idx="943">
                  <c:v>39752</c:v>
                </c:pt>
                <c:pt idx="944">
                  <c:v>39755</c:v>
                </c:pt>
                <c:pt idx="945">
                  <c:v>39756</c:v>
                </c:pt>
                <c:pt idx="946">
                  <c:v>39757</c:v>
                </c:pt>
                <c:pt idx="947">
                  <c:v>39758</c:v>
                </c:pt>
                <c:pt idx="948">
                  <c:v>39759</c:v>
                </c:pt>
                <c:pt idx="949">
                  <c:v>39762</c:v>
                </c:pt>
                <c:pt idx="950">
                  <c:v>39763</c:v>
                </c:pt>
                <c:pt idx="951">
                  <c:v>39764</c:v>
                </c:pt>
                <c:pt idx="952">
                  <c:v>39765</c:v>
                </c:pt>
                <c:pt idx="953">
                  <c:v>39766</c:v>
                </c:pt>
                <c:pt idx="954">
                  <c:v>39769</c:v>
                </c:pt>
                <c:pt idx="955">
                  <c:v>39770</c:v>
                </c:pt>
                <c:pt idx="956">
                  <c:v>39771</c:v>
                </c:pt>
                <c:pt idx="957">
                  <c:v>39772</c:v>
                </c:pt>
                <c:pt idx="958">
                  <c:v>39773</c:v>
                </c:pt>
                <c:pt idx="959">
                  <c:v>39776</c:v>
                </c:pt>
                <c:pt idx="960">
                  <c:v>39777</c:v>
                </c:pt>
                <c:pt idx="961">
                  <c:v>39778</c:v>
                </c:pt>
                <c:pt idx="962">
                  <c:v>39779</c:v>
                </c:pt>
                <c:pt idx="963">
                  <c:v>39780</c:v>
                </c:pt>
                <c:pt idx="964">
                  <c:v>39783</c:v>
                </c:pt>
                <c:pt idx="965">
                  <c:v>39784</c:v>
                </c:pt>
                <c:pt idx="966">
                  <c:v>39785</c:v>
                </c:pt>
                <c:pt idx="967">
                  <c:v>39786</c:v>
                </c:pt>
                <c:pt idx="968">
                  <c:v>39787</c:v>
                </c:pt>
                <c:pt idx="969">
                  <c:v>39790</c:v>
                </c:pt>
                <c:pt idx="970">
                  <c:v>39791</c:v>
                </c:pt>
                <c:pt idx="971">
                  <c:v>39792</c:v>
                </c:pt>
                <c:pt idx="972">
                  <c:v>39793</c:v>
                </c:pt>
                <c:pt idx="973">
                  <c:v>39794</c:v>
                </c:pt>
                <c:pt idx="974">
                  <c:v>39797</c:v>
                </c:pt>
                <c:pt idx="975">
                  <c:v>39798</c:v>
                </c:pt>
                <c:pt idx="976">
                  <c:v>39799</c:v>
                </c:pt>
                <c:pt idx="977">
                  <c:v>39800</c:v>
                </c:pt>
                <c:pt idx="978">
                  <c:v>39801</c:v>
                </c:pt>
                <c:pt idx="979">
                  <c:v>39804</c:v>
                </c:pt>
                <c:pt idx="980">
                  <c:v>39805</c:v>
                </c:pt>
                <c:pt idx="981">
                  <c:v>39806</c:v>
                </c:pt>
                <c:pt idx="982">
                  <c:v>39807</c:v>
                </c:pt>
                <c:pt idx="983">
                  <c:v>39808</c:v>
                </c:pt>
                <c:pt idx="984">
                  <c:v>39811</c:v>
                </c:pt>
                <c:pt idx="985">
                  <c:v>39812</c:v>
                </c:pt>
                <c:pt idx="986">
                  <c:v>39813</c:v>
                </c:pt>
                <c:pt idx="987">
                  <c:v>39814</c:v>
                </c:pt>
                <c:pt idx="988">
                  <c:v>39815</c:v>
                </c:pt>
                <c:pt idx="989">
                  <c:v>39818</c:v>
                </c:pt>
                <c:pt idx="990">
                  <c:v>39819</c:v>
                </c:pt>
                <c:pt idx="991">
                  <c:v>39820</c:v>
                </c:pt>
                <c:pt idx="992">
                  <c:v>39821</c:v>
                </c:pt>
                <c:pt idx="993">
                  <c:v>39822</c:v>
                </c:pt>
                <c:pt idx="994">
                  <c:v>39825</c:v>
                </c:pt>
                <c:pt idx="995">
                  <c:v>39826</c:v>
                </c:pt>
                <c:pt idx="996">
                  <c:v>39827</c:v>
                </c:pt>
                <c:pt idx="997">
                  <c:v>39828</c:v>
                </c:pt>
                <c:pt idx="998">
                  <c:v>39829</c:v>
                </c:pt>
                <c:pt idx="999">
                  <c:v>39832</c:v>
                </c:pt>
                <c:pt idx="1000">
                  <c:v>39833</c:v>
                </c:pt>
                <c:pt idx="1001">
                  <c:v>39834</c:v>
                </c:pt>
                <c:pt idx="1002">
                  <c:v>39835</c:v>
                </c:pt>
                <c:pt idx="1003">
                  <c:v>39836</c:v>
                </c:pt>
                <c:pt idx="1004">
                  <c:v>39839</c:v>
                </c:pt>
                <c:pt idx="1005">
                  <c:v>39840</c:v>
                </c:pt>
                <c:pt idx="1006">
                  <c:v>39841</c:v>
                </c:pt>
                <c:pt idx="1007">
                  <c:v>39842</c:v>
                </c:pt>
                <c:pt idx="1008">
                  <c:v>39843</c:v>
                </c:pt>
                <c:pt idx="1009">
                  <c:v>39846</c:v>
                </c:pt>
                <c:pt idx="1010">
                  <c:v>39847</c:v>
                </c:pt>
                <c:pt idx="1011">
                  <c:v>39848</c:v>
                </c:pt>
                <c:pt idx="1012">
                  <c:v>39849</c:v>
                </c:pt>
                <c:pt idx="1013">
                  <c:v>39850</c:v>
                </c:pt>
                <c:pt idx="1014">
                  <c:v>39853</c:v>
                </c:pt>
                <c:pt idx="1015">
                  <c:v>39854</c:v>
                </c:pt>
                <c:pt idx="1016">
                  <c:v>39855</c:v>
                </c:pt>
                <c:pt idx="1017">
                  <c:v>39856</c:v>
                </c:pt>
                <c:pt idx="1018">
                  <c:v>39857</c:v>
                </c:pt>
                <c:pt idx="1019">
                  <c:v>39860</c:v>
                </c:pt>
                <c:pt idx="1020">
                  <c:v>39861</c:v>
                </c:pt>
                <c:pt idx="1021">
                  <c:v>39862</c:v>
                </c:pt>
                <c:pt idx="1022">
                  <c:v>39863</c:v>
                </c:pt>
                <c:pt idx="1023">
                  <c:v>39864</c:v>
                </c:pt>
                <c:pt idx="1024">
                  <c:v>39867</c:v>
                </c:pt>
                <c:pt idx="1025">
                  <c:v>39868</c:v>
                </c:pt>
                <c:pt idx="1026">
                  <c:v>39869</c:v>
                </c:pt>
                <c:pt idx="1027">
                  <c:v>39870</c:v>
                </c:pt>
                <c:pt idx="1028">
                  <c:v>39871</c:v>
                </c:pt>
                <c:pt idx="1029">
                  <c:v>39874</c:v>
                </c:pt>
                <c:pt idx="1030">
                  <c:v>39875</c:v>
                </c:pt>
                <c:pt idx="1031">
                  <c:v>39876</c:v>
                </c:pt>
                <c:pt idx="1032">
                  <c:v>39877</c:v>
                </c:pt>
                <c:pt idx="1033">
                  <c:v>39878</c:v>
                </c:pt>
                <c:pt idx="1034">
                  <c:v>39881</c:v>
                </c:pt>
                <c:pt idx="1035">
                  <c:v>39882</c:v>
                </c:pt>
                <c:pt idx="1036">
                  <c:v>39883</c:v>
                </c:pt>
                <c:pt idx="1037">
                  <c:v>39884</c:v>
                </c:pt>
                <c:pt idx="1038">
                  <c:v>39885</c:v>
                </c:pt>
                <c:pt idx="1039">
                  <c:v>39888</c:v>
                </c:pt>
                <c:pt idx="1040">
                  <c:v>39889</c:v>
                </c:pt>
                <c:pt idx="1041">
                  <c:v>39890</c:v>
                </c:pt>
                <c:pt idx="1042">
                  <c:v>39891</c:v>
                </c:pt>
                <c:pt idx="1043">
                  <c:v>39892</c:v>
                </c:pt>
                <c:pt idx="1044">
                  <c:v>39895</c:v>
                </c:pt>
                <c:pt idx="1045">
                  <c:v>39896</c:v>
                </c:pt>
                <c:pt idx="1046">
                  <c:v>39897</c:v>
                </c:pt>
                <c:pt idx="1047">
                  <c:v>39898</c:v>
                </c:pt>
                <c:pt idx="1048">
                  <c:v>39899</c:v>
                </c:pt>
                <c:pt idx="1049">
                  <c:v>39902</c:v>
                </c:pt>
                <c:pt idx="1050">
                  <c:v>39903</c:v>
                </c:pt>
                <c:pt idx="1051">
                  <c:v>39904</c:v>
                </c:pt>
                <c:pt idx="1052">
                  <c:v>39905</c:v>
                </c:pt>
                <c:pt idx="1053">
                  <c:v>39906</c:v>
                </c:pt>
                <c:pt idx="1054">
                  <c:v>39909</c:v>
                </c:pt>
                <c:pt idx="1055">
                  <c:v>39910</c:v>
                </c:pt>
                <c:pt idx="1056">
                  <c:v>39911</c:v>
                </c:pt>
                <c:pt idx="1057">
                  <c:v>39912</c:v>
                </c:pt>
                <c:pt idx="1058">
                  <c:v>39913</c:v>
                </c:pt>
                <c:pt idx="1059">
                  <c:v>39916</c:v>
                </c:pt>
                <c:pt idx="1060">
                  <c:v>39917</c:v>
                </c:pt>
                <c:pt idx="1061">
                  <c:v>39918</c:v>
                </c:pt>
                <c:pt idx="1062">
                  <c:v>39919</c:v>
                </c:pt>
                <c:pt idx="1063">
                  <c:v>39920</c:v>
                </c:pt>
                <c:pt idx="1064">
                  <c:v>39923</c:v>
                </c:pt>
                <c:pt idx="1065">
                  <c:v>39924</c:v>
                </c:pt>
                <c:pt idx="1066">
                  <c:v>39925</c:v>
                </c:pt>
                <c:pt idx="1067">
                  <c:v>39926</c:v>
                </c:pt>
                <c:pt idx="1068">
                  <c:v>39927</c:v>
                </c:pt>
                <c:pt idx="1069">
                  <c:v>39930</c:v>
                </c:pt>
                <c:pt idx="1070">
                  <c:v>39931</c:v>
                </c:pt>
                <c:pt idx="1071">
                  <c:v>39932</c:v>
                </c:pt>
                <c:pt idx="1072">
                  <c:v>39933</c:v>
                </c:pt>
                <c:pt idx="1073">
                  <c:v>39934</c:v>
                </c:pt>
                <c:pt idx="1074">
                  <c:v>39937</c:v>
                </c:pt>
                <c:pt idx="1075">
                  <c:v>39938</c:v>
                </c:pt>
                <c:pt idx="1076">
                  <c:v>39939</c:v>
                </c:pt>
                <c:pt idx="1077">
                  <c:v>39940</c:v>
                </c:pt>
                <c:pt idx="1078">
                  <c:v>39941</c:v>
                </c:pt>
                <c:pt idx="1079">
                  <c:v>39944</c:v>
                </c:pt>
                <c:pt idx="1080">
                  <c:v>39945</c:v>
                </c:pt>
                <c:pt idx="1081">
                  <c:v>39946</c:v>
                </c:pt>
                <c:pt idx="1082">
                  <c:v>39947</c:v>
                </c:pt>
                <c:pt idx="1083">
                  <c:v>39948</c:v>
                </c:pt>
                <c:pt idx="1084">
                  <c:v>39951</c:v>
                </c:pt>
                <c:pt idx="1085">
                  <c:v>39952</c:v>
                </c:pt>
                <c:pt idx="1086">
                  <c:v>39953</c:v>
                </c:pt>
                <c:pt idx="1087">
                  <c:v>39954</c:v>
                </c:pt>
                <c:pt idx="1088">
                  <c:v>39955</c:v>
                </c:pt>
                <c:pt idx="1089">
                  <c:v>39958</c:v>
                </c:pt>
                <c:pt idx="1090">
                  <c:v>39959</c:v>
                </c:pt>
                <c:pt idx="1091">
                  <c:v>39960</c:v>
                </c:pt>
                <c:pt idx="1092">
                  <c:v>39961</c:v>
                </c:pt>
                <c:pt idx="1093">
                  <c:v>39962</c:v>
                </c:pt>
                <c:pt idx="1094">
                  <c:v>39965</c:v>
                </c:pt>
                <c:pt idx="1095">
                  <c:v>39966</c:v>
                </c:pt>
                <c:pt idx="1096">
                  <c:v>39967</c:v>
                </c:pt>
                <c:pt idx="1097">
                  <c:v>39968</c:v>
                </c:pt>
                <c:pt idx="1098">
                  <c:v>39969</c:v>
                </c:pt>
                <c:pt idx="1099">
                  <c:v>39972</c:v>
                </c:pt>
                <c:pt idx="1100">
                  <c:v>39973</c:v>
                </c:pt>
                <c:pt idx="1101">
                  <c:v>39974</c:v>
                </c:pt>
                <c:pt idx="1102">
                  <c:v>39975</c:v>
                </c:pt>
                <c:pt idx="1103">
                  <c:v>39976</c:v>
                </c:pt>
                <c:pt idx="1104">
                  <c:v>39979</c:v>
                </c:pt>
                <c:pt idx="1105">
                  <c:v>39980</c:v>
                </c:pt>
                <c:pt idx="1106">
                  <c:v>39981</c:v>
                </c:pt>
                <c:pt idx="1107">
                  <c:v>39982</c:v>
                </c:pt>
                <c:pt idx="1108">
                  <c:v>39983</c:v>
                </c:pt>
                <c:pt idx="1109">
                  <c:v>39986</c:v>
                </c:pt>
                <c:pt idx="1110">
                  <c:v>39987</c:v>
                </c:pt>
                <c:pt idx="1111">
                  <c:v>39988</c:v>
                </c:pt>
                <c:pt idx="1112">
                  <c:v>39989</c:v>
                </c:pt>
                <c:pt idx="1113">
                  <c:v>39990</c:v>
                </c:pt>
                <c:pt idx="1114">
                  <c:v>39993</c:v>
                </c:pt>
                <c:pt idx="1115">
                  <c:v>39994</c:v>
                </c:pt>
                <c:pt idx="1116">
                  <c:v>39995</c:v>
                </c:pt>
                <c:pt idx="1117">
                  <c:v>39996</c:v>
                </c:pt>
                <c:pt idx="1118">
                  <c:v>39997</c:v>
                </c:pt>
                <c:pt idx="1119">
                  <c:v>40000</c:v>
                </c:pt>
                <c:pt idx="1120">
                  <c:v>40001</c:v>
                </c:pt>
                <c:pt idx="1121">
                  <c:v>40002</c:v>
                </c:pt>
                <c:pt idx="1122">
                  <c:v>40003</c:v>
                </c:pt>
                <c:pt idx="1123">
                  <c:v>40004</c:v>
                </c:pt>
                <c:pt idx="1124">
                  <c:v>40007</c:v>
                </c:pt>
                <c:pt idx="1125">
                  <c:v>40008</c:v>
                </c:pt>
                <c:pt idx="1126">
                  <c:v>40009</c:v>
                </c:pt>
                <c:pt idx="1127">
                  <c:v>40010</c:v>
                </c:pt>
                <c:pt idx="1128">
                  <c:v>40011</c:v>
                </c:pt>
                <c:pt idx="1129">
                  <c:v>40014</c:v>
                </c:pt>
                <c:pt idx="1130">
                  <c:v>40015</c:v>
                </c:pt>
                <c:pt idx="1131">
                  <c:v>40016</c:v>
                </c:pt>
                <c:pt idx="1132">
                  <c:v>40017</c:v>
                </c:pt>
                <c:pt idx="1133">
                  <c:v>40018</c:v>
                </c:pt>
                <c:pt idx="1134">
                  <c:v>40021</c:v>
                </c:pt>
                <c:pt idx="1135">
                  <c:v>40022</c:v>
                </c:pt>
                <c:pt idx="1136">
                  <c:v>40023</c:v>
                </c:pt>
                <c:pt idx="1137">
                  <c:v>40024</c:v>
                </c:pt>
                <c:pt idx="1138">
                  <c:v>40025</c:v>
                </c:pt>
                <c:pt idx="1139">
                  <c:v>40028</c:v>
                </c:pt>
                <c:pt idx="1140">
                  <c:v>40029</c:v>
                </c:pt>
                <c:pt idx="1141">
                  <c:v>40030</c:v>
                </c:pt>
                <c:pt idx="1142">
                  <c:v>40031</c:v>
                </c:pt>
                <c:pt idx="1143">
                  <c:v>40032</c:v>
                </c:pt>
                <c:pt idx="1144">
                  <c:v>40035</c:v>
                </c:pt>
                <c:pt idx="1145">
                  <c:v>40036</c:v>
                </c:pt>
                <c:pt idx="1146">
                  <c:v>40037</c:v>
                </c:pt>
                <c:pt idx="1147">
                  <c:v>40038</c:v>
                </c:pt>
                <c:pt idx="1148">
                  <c:v>40039</c:v>
                </c:pt>
                <c:pt idx="1149">
                  <c:v>40042</c:v>
                </c:pt>
                <c:pt idx="1150">
                  <c:v>40043</c:v>
                </c:pt>
                <c:pt idx="1151">
                  <c:v>40044</c:v>
                </c:pt>
                <c:pt idx="1152">
                  <c:v>40045</c:v>
                </c:pt>
                <c:pt idx="1153">
                  <c:v>40046</c:v>
                </c:pt>
                <c:pt idx="1154">
                  <c:v>40049</c:v>
                </c:pt>
                <c:pt idx="1155">
                  <c:v>40050</c:v>
                </c:pt>
                <c:pt idx="1156">
                  <c:v>40051</c:v>
                </c:pt>
                <c:pt idx="1157">
                  <c:v>40052</c:v>
                </c:pt>
                <c:pt idx="1158">
                  <c:v>40053</c:v>
                </c:pt>
                <c:pt idx="1159">
                  <c:v>40056</c:v>
                </c:pt>
                <c:pt idx="1160">
                  <c:v>40057</c:v>
                </c:pt>
                <c:pt idx="1161">
                  <c:v>40058</c:v>
                </c:pt>
                <c:pt idx="1162">
                  <c:v>40059</c:v>
                </c:pt>
                <c:pt idx="1163">
                  <c:v>40060</c:v>
                </c:pt>
                <c:pt idx="1164">
                  <c:v>40063</c:v>
                </c:pt>
                <c:pt idx="1165">
                  <c:v>40064</c:v>
                </c:pt>
                <c:pt idx="1166">
                  <c:v>40065</c:v>
                </c:pt>
                <c:pt idx="1167">
                  <c:v>40066</c:v>
                </c:pt>
                <c:pt idx="1168">
                  <c:v>40067</c:v>
                </c:pt>
                <c:pt idx="1169">
                  <c:v>40070</c:v>
                </c:pt>
                <c:pt idx="1170">
                  <c:v>40071</c:v>
                </c:pt>
                <c:pt idx="1171">
                  <c:v>40072</c:v>
                </c:pt>
                <c:pt idx="1172">
                  <c:v>40073</c:v>
                </c:pt>
                <c:pt idx="1173">
                  <c:v>40074</c:v>
                </c:pt>
                <c:pt idx="1174">
                  <c:v>40077</c:v>
                </c:pt>
                <c:pt idx="1175">
                  <c:v>40078</c:v>
                </c:pt>
                <c:pt idx="1176">
                  <c:v>40079</c:v>
                </c:pt>
                <c:pt idx="1177">
                  <c:v>40080</c:v>
                </c:pt>
                <c:pt idx="1178">
                  <c:v>40081</c:v>
                </c:pt>
                <c:pt idx="1179">
                  <c:v>40084</c:v>
                </c:pt>
                <c:pt idx="1180">
                  <c:v>40085</c:v>
                </c:pt>
                <c:pt idx="1181">
                  <c:v>40086</c:v>
                </c:pt>
                <c:pt idx="1182">
                  <c:v>40087</c:v>
                </c:pt>
                <c:pt idx="1183">
                  <c:v>40088</c:v>
                </c:pt>
                <c:pt idx="1184">
                  <c:v>40091</c:v>
                </c:pt>
                <c:pt idx="1185">
                  <c:v>40092</c:v>
                </c:pt>
                <c:pt idx="1186">
                  <c:v>40093</c:v>
                </c:pt>
                <c:pt idx="1187">
                  <c:v>40094</c:v>
                </c:pt>
                <c:pt idx="1188">
                  <c:v>40095</c:v>
                </c:pt>
                <c:pt idx="1189">
                  <c:v>40098</c:v>
                </c:pt>
                <c:pt idx="1190">
                  <c:v>40099</c:v>
                </c:pt>
                <c:pt idx="1191">
                  <c:v>40100</c:v>
                </c:pt>
                <c:pt idx="1192">
                  <c:v>40101</c:v>
                </c:pt>
                <c:pt idx="1193">
                  <c:v>40102</c:v>
                </c:pt>
                <c:pt idx="1194">
                  <c:v>40105</c:v>
                </c:pt>
                <c:pt idx="1195">
                  <c:v>40106</c:v>
                </c:pt>
                <c:pt idx="1196">
                  <c:v>40107</c:v>
                </c:pt>
                <c:pt idx="1197">
                  <c:v>40108</c:v>
                </c:pt>
                <c:pt idx="1198">
                  <c:v>40109</c:v>
                </c:pt>
                <c:pt idx="1199">
                  <c:v>40112</c:v>
                </c:pt>
                <c:pt idx="1200">
                  <c:v>40113</c:v>
                </c:pt>
                <c:pt idx="1201">
                  <c:v>40114</c:v>
                </c:pt>
                <c:pt idx="1202">
                  <c:v>40115</c:v>
                </c:pt>
                <c:pt idx="1203">
                  <c:v>40116</c:v>
                </c:pt>
                <c:pt idx="1204">
                  <c:v>40119</c:v>
                </c:pt>
                <c:pt idx="1205">
                  <c:v>40120</c:v>
                </c:pt>
                <c:pt idx="1206">
                  <c:v>40121</c:v>
                </c:pt>
                <c:pt idx="1207">
                  <c:v>40122</c:v>
                </c:pt>
                <c:pt idx="1208">
                  <c:v>40123</c:v>
                </c:pt>
                <c:pt idx="1209">
                  <c:v>40126</c:v>
                </c:pt>
                <c:pt idx="1210">
                  <c:v>40127</c:v>
                </c:pt>
                <c:pt idx="1211">
                  <c:v>40128</c:v>
                </c:pt>
                <c:pt idx="1212">
                  <c:v>40129</c:v>
                </c:pt>
                <c:pt idx="1213">
                  <c:v>40130</c:v>
                </c:pt>
                <c:pt idx="1214">
                  <c:v>40133</c:v>
                </c:pt>
                <c:pt idx="1215">
                  <c:v>40134</c:v>
                </c:pt>
                <c:pt idx="1216">
                  <c:v>40135</c:v>
                </c:pt>
                <c:pt idx="1217">
                  <c:v>40136</c:v>
                </c:pt>
                <c:pt idx="1218">
                  <c:v>40137</c:v>
                </c:pt>
                <c:pt idx="1219">
                  <c:v>40140</c:v>
                </c:pt>
                <c:pt idx="1220">
                  <c:v>40141</c:v>
                </c:pt>
                <c:pt idx="1221">
                  <c:v>40142</c:v>
                </c:pt>
                <c:pt idx="1222">
                  <c:v>40143</c:v>
                </c:pt>
                <c:pt idx="1223">
                  <c:v>40144</c:v>
                </c:pt>
                <c:pt idx="1224">
                  <c:v>40147</c:v>
                </c:pt>
                <c:pt idx="1225">
                  <c:v>40148</c:v>
                </c:pt>
                <c:pt idx="1226">
                  <c:v>40149</c:v>
                </c:pt>
                <c:pt idx="1227">
                  <c:v>40150</c:v>
                </c:pt>
                <c:pt idx="1228">
                  <c:v>40151</c:v>
                </c:pt>
                <c:pt idx="1229">
                  <c:v>40154</c:v>
                </c:pt>
                <c:pt idx="1230">
                  <c:v>40155</c:v>
                </c:pt>
                <c:pt idx="1231">
                  <c:v>40156</c:v>
                </c:pt>
                <c:pt idx="1232">
                  <c:v>40157</c:v>
                </c:pt>
                <c:pt idx="1233">
                  <c:v>40158</c:v>
                </c:pt>
                <c:pt idx="1234">
                  <c:v>40161</c:v>
                </c:pt>
                <c:pt idx="1235">
                  <c:v>40162</c:v>
                </c:pt>
                <c:pt idx="1236">
                  <c:v>40163</c:v>
                </c:pt>
                <c:pt idx="1237">
                  <c:v>40164</c:v>
                </c:pt>
                <c:pt idx="1238">
                  <c:v>40165</c:v>
                </c:pt>
                <c:pt idx="1239">
                  <c:v>40168</c:v>
                </c:pt>
                <c:pt idx="1240">
                  <c:v>40169</c:v>
                </c:pt>
                <c:pt idx="1241">
                  <c:v>40170</c:v>
                </c:pt>
                <c:pt idx="1242">
                  <c:v>40171</c:v>
                </c:pt>
                <c:pt idx="1243">
                  <c:v>40172</c:v>
                </c:pt>
                <c:pt idx="1244">
                  <c:v>40175</c:v>
                </c:pt>
                <c:pt idx="1245">
                  <c:v>40176</c:v>
                </c:pt>
                <c:pt idx="1246">
                  <c:v>40177</c:v>
                </c:pt>
                <c:pt idx="1247">
                  <c:v>40178</c:v>
                </c:pt>
                <c:pt idx="1248">
                  <c:v>40179</c:v>
                </c:pt>
                <c:pt idx="1249">
                  <c:v>40182</c:v>
                </c:pt>
                <c:pt idx="1250">
                  <c:v>40183</c:v>
                </c:pt>
                <c:pt idx="1251">
                  <c:v>40184</c:v>
                </c:pt>
                <c:pt idx="1252">
                  <c:v>40185</c:v>
                </c:pt>
                <c:pt idx="1253">
                  <c:v>40186</c:v>
                </c:pt>
                <c:pt idx="1254">
                  <c:v>40189</c:v>
                </c:pt>
                <c:pt idx="1255">
                  <c:v>40190</c:v>
                </c:pt>
                <c:pt idx="1256">
                  <c:v>40191</c:v>
                </c:pt>
                <c:pt idx="1257">
                  <c:v>40192</c:v>
                </c:pt>
                <c:pt idx="1258">
                  <c:v>40193</c:v>
                </c:pt>
                <c:pt idx="1259">
                  <c:v>40196</c:v>
                </c:pt>
                <c:pt idx="1260">
                  <c:v>40197</c:v>
                </c:pt>
                <c:pt idx="1261">
                  <c:v>40198</c:v>
                </c:pt>
                <c:pt idx="1262">
                  <c:v>40199</c:v>
                </c:pt>
                <c:pt idx="1263">
                  <c:v>40200</c:v>
                </c:pt>
                <c:pt idx="1264">
                  <c:v>40203</c:v>
                </c:pt>
                <c:pt idx="1265">
                  <c:v>40204</c:v>
                </c:pt>
                <c:pt idx="1266">
                  <c:v>40205</c:v>
                </c:pt>
                <c:pt idx="1267">
                  <c:v>40206</c:v>
                </c:pt>
                <c:pt idx="1268">
                  <c:v>40207</c:v>
                </c:pt>
                <c:pt idx="1269">
                  <c:v>40210</c:v>
                </c:pt>
                <c:pt idx="1270">
                  <c:v>40211</c:v>
                </c:pt>
                <c:pt idx="1271">
                  <c:v>40212</c:v>
                </c:pt>
                <c:pt idx="1272">
                  <c:v>40213</c:v>
                </c:pt>
                <c:pt idx="1273">
                  <c:v>40214</c:v>
                </c:pt>
                <c:pt idx="1274">
                  <c:v>40217</c:v>
                </c:pt>
                <c:pt idx="1275">
                  <c:v>40218</c:v>
                </c:pt>
                <c:pt idx="1276">
                  <c:v>40219</c:v>
                </c:pt>
                <c:pt idx="1277">
                  <c:v>40220</c:v>
                </c:pt>
                <c:pt idx="1278">
                  <c:v>40221</c:v>
                </c:pt>
                <c:pt idx="1279">
                  <c:v>40224</c:v>
                </c:pt>
                <c:pt idx="1280">
                  <c:v>40225</c:v>
                </c:pt>
                <c:pt idx="1281">
                  <c:v>40226</c:v>
                </c:pt>
                <c:pt idx="1282">
                  <c:v>40227</c:v>
                </c:pt>
                <c:pt idx="1283">
                  <c:v>40228</c:v>
                </c:pt>
                <c:pt idx="1284">
                  <c:v>40231</c:v>
                </c:pt>
                <c:pt idx="1285">
                  <c:v>40232</c:v>
                </c:pt>
                <c:pt idx="1286">
                  <c:v>40233</c:v>
                </c:pt>
                <c:pt idx="1287">
                  <c:v>40234</c:v>
                </c:pt>
                <c:pt idx="1288">
                  <c:v>40235</c:v>
                </c:pt>
                <c:pt idx="1289">
                  <c:v>40238</c:v>
                </c:pt>
                <c:pt idx="1290">
                  <c:v>40239</c:v>
                </c:pt>
                <c:pt idx="1291">
                  <c:v>40240</c:v>
                </c:pt>
                <c:pt idx="1292">
                  <c:v>40241</c:v>
                </c:pt>
                <c:pt idx="1293">
                  <c:v>40242</c:v>
                </c:pt>
                <c:pt idx="1294">
                  <c:v>40245</c:v>
                </c:pt>
                <c:pt idx="1295">
                  <c:v>40246</c:v>
                </c:pt>
                <c:pt idx="1296">
                  <c:v>40247</c:v>
                </c:pt>
                <c:pt idx="1297">
                  <c:v>40248</c:v>
                </c:pt>
                <c:pt idx="1298">
                  <c:v>40249</c:v>
                </c:pt>
                <c:pt idx="1299">
                  <c:v>40252</c:v>
                </c:pt>
                <c:pt idx="1300">
                  <c:v>40253</c:v>
                </c:pt>
                <c:pt idx="1301">
                  <c:v>40254</c:v>
                </c:pt>
                <c:pt idx="1302">
                  <c:v>40255</c:v>
                </c:pt>
                <c:pt idx="1303">
                  <c:v>40256</c:v>
                </c:pt>
                <c:pt idx="1304">
                  <c:v>40259</c:v>
                </c:pt>
                <c:pt idx="1305">
                  <c:v>40260</c:v>
                </c:pt>
                <c:pt idx="1306">
                  <c:v>40261</c:v>
                </c:pt>
                <c:pt idx="1307">
                  <c:v>40262</c:v>
                </c:pt>
                <c:pt idx="1308">
                  <c:v>40263</c:v>
                </c:pt>
                <c:pt idx="1309">
                  <c:v>40266</c:v>
                </c:pt>
                <c:pt idx="1310">
                  <c:v>40267</c:v>
                </c:pt>
                <c:pt idx="1311">
                  <c:v>40268</c:v>
                </c:pt>
                <c:pt idx="1312">
                  <c:v>40269</c:v>
                </c:pt>
                <c:pt idx="1313">
                  <c:v>40270</c:v>
                </c:pt>
                <c:pt idx="1314">
                  <c:v>40273</c:v>
                </c:pt>
                <c:pt idx="1315">
                  <c:v>40274</c:v>
                </c:pt>
                <c:pt idx="1316">
                  <c:v>40275</c:v>
                </c:pt>
                <c:pt idx="1317">
                  <c:v>40276</c:v>
                </c:pt>
                <c:pt idx="1318">
                  <c:v>40277</c:v>
                </c:pt>
                <c:pt idx="1319">
                  <c:v>40280</c:v>
                </c:pt>
                <c:pt idx="1320">
                  <c:v>40281</c:v>
                </c:pt>
                <c:pt idx="1321">
                  <c:v>40282</c:v>
                </c:pt>
                <c:pt idx="1322">
                  <c:v>40283</c:v>
                </c:pt>
                <c:pt idx="1323">
                  <c:v>40284</c:v>
                </c:pt>
                <c:pt idx="1324">
                  <c:v>40287</c:v>
                </c:pt>
                <c:pt idx="1325">
                  <c:v>40288</c:v>
                </c:pt>
                <c:pt idx="1326">
                  <c:v>40289</c:v>
                </c:pt>
                <c:pt idx="1327">
                  <c:v>40290</c:v>
                </c:pt>
                <c:pt idx="1328">
                  <c:v>40291</c:v>
                </c:pt>
                <c:pt idx="1329">
                  <c:v>40294</c:v>
                </c:pt>
                <c:pt idx="1330">
                  <c:v>40295</c:v>
                </c:pt>
                <c:pt idx="1331">
                  <c:v>40296</c:v>
                </c:pt>
                <c:pt idx="1332">
                  <c:v>40297</c:v>
                </c:pt>
                <c:pt idx="1333">
                  <c:v>40298</c:v>
                </c:pt>
                <c:pt idx="1334">
                  <c:v>40301</c:v>
                </c:pt>
                <c:pt idx="1335">
                  <c:v>40302</c:v>
                </c:pt>
                <c:pt idx="1336">
                  <c:v>40303</c:v>
                </c:pt>
                <c:pt idx="1337">
                  <c:v>40304</c:v>
                </c:pt>
                <c:pt idx="1338">
                  <c:v>40305</c:v>
                </c:pt>
                <c:pt idx="1339">
                  <c:v>40308</c:v>
                </c:pt>
                <c:pt idx="1340">
                  <c:v>40309</c:v>
                </c:pt>
                <c:pt idx="1341">
                  <c:v>40310</c:v>
                </c:pt>
                <c:pt idx="1342">
                  <c:v>40311</c:v>
                </c:pt>
                <c:pt idx="1343">
                  <c:v>40312</c:v>
                </c:pt>
                <c:pt idx="1344">
                  <c:v>40315</c:v>
                </c:pt>
                <c:pt idx="1345">
                  <c:v>40316</c:v>
                </c:pt>
                <c:pt idx="1346">
                  <c:v>40317</c:v>
                </c:pt>
                <c:pt idx="1347">
                  <c:v>40318</c:v>
                </c:pt>
                <c:pt idx="1348">
                  <c:v>40319</c:v>
                </c:pt>
                <c:pt idx="1349">
                  <c:v>40322</c:v>
                </c:pt>
                <c:pt idx="1350">
                  <c:v>40323</c:v>
                </c:pt>
                <c:pt idx="1351">
                  <c:v>40324</c:v>
                </c:pt>
                <c:pt idx="1352">
                  <c:v>40325</c:v>
                </c:pt>
                <c:pt idx="1353">
                  <c:v>40326</c:v>
                </c:pt>
                <c:pt idx="1354">
                  <c:v>40329</c:v>
                </c:pt>
                <c:pt idx="1355">
                  <c:v>40330</c:v>
                </c:pt>
                <c:pt idx="1356">
                  <c:v>40331</c:v>
                </c:pt>
                <c:pt idx="1357">
                  <c:v>40332</c:v>
                </c:pt>
                <c:pt idx="1358">
                  <c:v>40333</c:v>
                </c:pt>
                <c:pt idx="1359">
                  <c:v>40336</c:v>
                </c:pt>
                <c:pt idx="1360">
                  <c:v>40337</c:v>
                </c:pt>
                <c:pt idx="1361">
                  <c:v>40338</c:v>
                </c:pt>
                <c:pt idx="1362">
                  <c:v>40339</c:v>
                </c:pt>
                <c:pt idx="1363">
                  <c:v>40340</c:v>
                </c:pt>
                <c:pt idx="1364">
                  <c:v>40343</c:v>
                </c:pt>
                <c:pt idx="1365">
                  <c:v>40344</c:v>
                </c:pt>
                <c:pt idx="1366">
                  <c:v>40345</c:v>
                </c:pt>
                <c:pt idx="1367">
                  <c:v>40346</c:v>
                </c:pt>
                <c:pt idx="1368">
                  <c:v>40347</c:v>
                </c:pt>
                <c:pt idx="1369">
                  <c:v>40350</c:v>
                </c:pt>
                <c:pt idx="1370">
                  <c:v>40351</c:v>
                </c:pt>
                <c:pt idx="1371">
                  <c:v>40352</c:v>
                </c:pt>
                <c:pt idx="1372">
                  <c:v>40353</c:v>
                </c:pt>
                <c:pt idx="1373">
                  <c:v>40354</c:v>
                </c:pt>
                <c:pt idx="1374">
                  <c:v>40357</c:v>
                </c:pt>
                <c:pt idx="1375">
                  <c:v>40358</c:v>
                </c:pt>
                <c:pt idx="1376">
                  <c:v>40359</c:v>
                </c:pt>
                <c:pt idx="1377">
                  <c:v>40360</c:v>
                </c:pt>
                <c:pt idx="1378">
                  <c:v>40361</c:v>
                </c:pt>
                <c:pt idx="1379">
                  <c:v>40364</c:v>
                </c:pt>
                <c:pt idx="1380">
                  <c:v>40365</c:v>
                </c:pt>
                <c:pt idx="1381">
                  <c:v>40366</c:v>
                </c:pt>
                <c:pt idx="1382">
                  <c:v>40367</c:v>
                </c:pt>
                <c:pt idx="1383">
                  <c:v>40368</c:v>
                </c:pt>
                <c:pt idx="1384">
                  <c:v>40371</c:v>
                </c:pt>
                <c:pt idx="1385">
                  <c:v>40372</c:v>
                </c:pt>
                <c:pt idx="1386">
                  <c:v>40373</c:v>
                </c:pt>
                <c:pt idx="1387">
                  <c:v>40374</c:v>
                </c:pt>
                <c:pt idx="1388">
                  <c:v>40375</c:v>
                </c:pt>
                <c:pt idx="1389">
                  <c:v>40378</c:v>
                </c:pt>
                <c:pt idx="1390">
                  <c:v>40379</c:v>
                </c:pt>
                <c:pt idx="1391">
                  <c:v>40380</c:v>
                </c:pt>
                <c:pt idx="1392">
                  <c:v>40381</c:v>
                </c:pt>
                <c:pt idx="1393">
                  <c:v>40382</c:v>
                </c:pt>
                <c:pt idx="1394">
                  <c:v>40385</c:v>
                </c:pt>
                <c:pt idx="1395">
                  <c:v>40386</c:v>
                </c:pt>
                <c:pt idx="1396">
                  <c:v>40387</c:v>
                </c:pt>
                <c:pt idx="1397">
                  <c:v>40388</c:v>
                </c:pt>
                <c:pt idx="1398">
                  <c:v>40389</c:v>
                </c:pt>
                <c:pt idx="1399">
                  <c:v>40392</c:v>
                </c:pt>
                <c:pt idx="1400">
                  <c:v>40393</c:v>
                </c:pt>
                <c:pt idx="1401">
                  <c:v>40394</c:v>
                </c:pt>
                <c:pt idx="1402">
                  <c:v>40395</c:v>
                </c:pt>
                <c:pt idx="1403">
                  <c:v>40396</c:v>
                </c:pt>
                <c:pt idx="1404">
                  <c:v>40399</c:v>
                </c:pt>
                <c:pt idx="1405">
                  <c:v>40400</c:v>
                </c:pt>
                <c:pt idx="1406">
                  <c:v>40401</c:v>
                </c:pt>
                <c:pt idx="1407">
                  <c:v>40402</c:v>
                </c:pt>
                <c:pt idx="1408">
                  <c:v>40403</c:v>
                </c:pt>
                <c:pt idx="1409">
                  <c:v>40406</c:v>
                </c:pt>
                <c:pt idx="1410">
                  <c:v>40407</c:v>
                </c:pt>
                <c:pt idx="1411">
                  <c:v>40408</c:v>
                </c:pt>
                <c:pt idx="1412">
                  <c:v>40409</c:v>
                </c:pt>
                <c:pt idx="1413">
                  <c:v>40410</c:v>
                </c:pt>
                <c:pt idx="1414">
                  <c:v>40413</c:v>
                </c:pt>
                <c:pt idx="1415">
                  <c:v>40414</c:v>
                </c:pt>
                <c:pt idx="1416">
                  <c:v>40415</c:v>
                </c:pt>
                <c:pt idx="1417">
                  <c:v>40416</c:v>
                </c:pt>
                <c:pt idx="1418">
                  <c:v>40417</c:v>
                </c:pt>
                <c:pt idx="1419">
                  <c:v>40420</c:v>
                </c:pt>
                <c:pt idx="1420">
                  <c:v>40421</c:v>
                </c:pt>
                <c:pt idx="1421">
                  <c:v>40422</c:v>
                </c:pt>
                <c:pt idx="1422">
                  <c:v>40423</c:v>
                </c:pt>
                <c:pt idx="1423">
                  <c:v>40424</c:v>
                </c:pt>
                <c:pt idx="1424">
                  <c:v>40427</c:v>
                </c:pt>
                <c:pt idx="1425">
                  <c:v>40428</c:v>
                </c:pt>
                <c:pt idx="1426">
                  <c:v>40429</c:v>
                </c:pt>
                <c:pt idx="1427">
                  <c:v>40430</c:v>
                </c:pt>
                <c:pt idx="1428">
                  <c:v>40431</c:v>
                </c:pt>
                <c:pt idx="1429">
                  <c:v>40434</c:v>
                </c:pt>
                <c:pt idx="1430">
                  <c:v>40435</c:v>
                </c:pt>
                <c:pt idx="1431">
                  <c:v>40436</c:v>
                </c:pt>
                <c:pt idx="1432">
                  <c:v>40437</c:v>
                </c:pt>
                <c:pt idx="1433">
                  <c:v>40438</c:v>
                </c:pt>
                <c:pt idx="1434">
                  <c:v>40441</c:v>
                </c:pt>
                <c:pt idx="1435">
                  <c:v>40442</c:v>
                </c:pt>
                <c:pt idx="1436">
                  <c:v>40443</c:v>
                </c:pt>
                <c:pt idx="1437">
                  <c:v>40444</c:v>
                </c:pt>
                <c:pt idx="1438">
                  <c:v>40445</c:v>
                </c:pt>
                <c:pt idx="1439">
                  <c:v>40448</c:v>
                </c:pt>
                <c:pt idx="1440">
                  <c:v>40449</c:v>
                </c:pt>
                <c:pt idx="1441">
                  <c:v>40450</c:v>
                </c:pt>
                <c:pt idx="1442">
                  <c:v>40451</c:v>
                </c:pt>
                <c:pt idx="1443">
                  <c:v>40452</c:v>
                </c:pt>
                <c:pt idx="1444">
                  <c:v>40455</c:v>
                </c:pt>
                <c:pt idx="1445">
                  <c:v>40456</c:v>
                </c:pt>
                <c:pt idx="1446">
                  <c:v>40457</c:v>
                </c:pt>
                <c:pt idx="1447">
                  <c:v>40458</c:v>
                </c:pt>
                <c:pt idx="1448">
                  <c:v>40459</c:v>
                </c:pt>
                <c:pt idx="1449">
                  <c:v>40462</c:v>
                </c:pt>
                <c:pt idx="1450">
                  <c:v>40463</c:v>
                </c:pt>
                <c:pt idx="1451">
                  <c:v>40464</c:v>
                </c:pt>
                <c:pt idx="1452">
                  <c:v>40465</c:v>
                </c:pt>
                <c:pt idx="1453">
                  <c:v>40466</c:v>
                </c:pt>
                <c:pt idx="1454">
                  <c:v>40469</c:v>
                </c:pt>
                <c:pt idx="1455">
                  <c:v>40470</c:v>
                </c:pt>
                <c:pt idx="1456">
                  <c:v>40471</c:v>
                </c:pt>
                <c:pt idx="1457">
                  <c:v>40472</c:v>
                </c:pt>
                <c:pt idx="1458">
                  <c:v>40473</c:v>
                </c:pt>
                <c:pt idx="1459">
                  <c:v>40476</c:v>
                </c:pt>
                <c:pt idx="1460">
                  <c:v>40477</c:v>
                </c:pt>
                <c:pt idx="1461">
                  <c:v>40478</c:v>
                </c:pt>
                <c:pt idx="1462">
                  <c:v>40479</c:v>
                </c:pt>
                <c:pt idx="1463">
                  <c:v>40480</c:v>
                </c:pt>
                <c:pt idx="1464">
                  <c:v>40483</c:v>
                </c:pt>
                <c:pt idx="1465">
                  <c:v>40484</c:v>
                </c:pt>
                <c:pt idx="1466">
                  <c:v>40485</c:v>
                </c:pt>
                <c:pt idx="1467">
                  <c:v>40486</c:v>
                </c:pt>
                <c:pt idx="1468">
                  <c:v>40487</c:v>
                </c:pt>
                <c:pt idx="1469">
                  <c:v>40490</c:v>
                </c:pt>
                <c:pt idx="1470">
                  <c:v>40491</c:v>
                </c:pt>
                <c:pt idx="1471">
                  <c:v>40492</c:v>
                </c:pt>
                <c:pt idx="1472">
                  <c:v>40493</c:v>
                </c:pt>
                <c:pt idx="1473">
                  <c:v>40494</c:v>
                </c:pt>
                <c:pt idx="1474">
                  <c:v>40497</c:v>
                </c:pt>
                <c:pt idx="1475">
                  <c:v>40498</c:v>
                </c:pt>
                <c:pt idx="1476">
                  <c:v>40499</c:v>
                </c:pt>
                <c:pt idx="1477">
                  <c:v>40500</c:v>
                </c:pt>
                <c:pt idx="1478">
                  <c:v>40501</c:v>
                </c:pt>
                <c:pt idx="1479">
                  <c:v>40504</c:v>
                </c:pt>
                <c:pt idx="1480">
                  <c:v>40505</c:v>
                </c:pt>
                <c:pt idx="1481">
                  <c:v>40506</c:v>
                </c:pt>
                <c:pt idx="1482">
                  <c:v>40507</c:v>
                </c:pt>
                <c:pt idx="1483">
                  <c:v>40508</c:v>
                </c:pt>
                <c:pt idx="1484">
                  <c:v>40511</c:v>
                </c:pt>
                <c:pt idx="1485">
                  <c:v>40512</c:v>
                </c:pt>
                <c:pt idx="1486">
                  <c:v>40513</c:v>
                </c:pt>
                <c:pt idx="1487">
                  <c:v>40514</c:v>
                </c:pt>
                <c:pt idx="1488">
                  <c:v>40515</c:v>
                </c:pt>
                <c:pt idx="1489">
                  <c:v>40518</c:v>
                </c:pt>
                <c:pt idx="1490">
                  <c:v>40519</c:v>
                </c:pt>
                <c:pt idx="1491">
                  <c:v>40520</c:v>
                </c:pt>
                <c:pt idx="1492">
                  <c:v>40521</c:v>
                </c:pt>
                <c:pt idx="1493">
                  <c:v>40522</c:v>
                </c:pt>
                <c:pt idx="1494">
                  <c:v>40525</c:v>
                </c:pt>
                <c:pt idx="1495">
                  <c:v>40526</c:v>
                </c:pt>
                <c:pt idx="1496">
                  <c:v>40527</c:v>
                </c:pt>
                <c:pt idx="1497">
                  <c:v>40528</c:v>
                </c:pt>
                <c:pt idx="1498">
                  <c:v>40529</c:v>
                </c:pt>
                <c:pt idx="1499">
                  <c:v>40532</c:v>
                </c:pt>
                <c:pt idx="1500">
                  <c:v>40533</c:v>
                </c:pt>
                <c:pt idx="1501">
                  <c:v>40534</c:v>
                </c:pt>
                <c:pt idx="1502">
                  <c:v>40535</c:v>
                </c:pt>
                <c:pt idx="1503">
                  <c:v>40536</c:v>
                </c:pt>
                <c:pt idx="1504">
                  <c:v>40539</c:v>
                </c:pt>
                <c:pt idx="1505">
                  <c:v>40540</c:v>
                </c:pt>
                <c:pt idx="1506">
                  <c:v>40541</c:v>
                </c:pt>
                <c:pt idx="1507">
                  <c:v>40542</c:v>
                </c:pt>
                <c:pt idx="1508">
                  <c:v>40543</c:v>
                </c:pt>
                <c:pt idx="1509">
                  <c:v>40546</c:v>
                </c:pt>
                <c:pt idx="1510">
                  <c:v>40547</c:v>
                </c:pt>
                <c:pt idx="1511">
                  <c:v>40548</c:v>
                </c:pt>
                <c:pt idx="1512">
                  <c:v>40549</c:v>
                </c:pt>
                <c:pt idx="1513">
                  <c:v>40550</c:v>
                </c:pt>
                <c:pt idx="1514">
                  <c:v>40553</c:v>
                </c:pt>
                <c:pt idx="1515">
                  <c:v>40554</c:v>
                </c:pt>
                <c:pt idx="1516">
                  <c:v>40555</c:v>
                </c:pt>
                <c:pt idx="1517">
                  <c:v>40556</c:v>
                </c:pt>
                <c:pt idx="1518">
                  <c:v>40557</c:v>
                </c:pt>
                <c:pt idx="1519">
                  <c:v>40560</c:v>
                </c:pt>
                <c:pt idx="1520">
                  <c:v>40561</c:v>
                </c:pt>
                <c:pt idx="1521">
                  <c:v>40562</c:v>
                </c:pt>
                <c:pt idx="1522">
                  <c:v>40563</c:v>
                </c:pt>
                <c:pt idx="1523">
                  <c:v>40564</c:v>
                </c:pt>
                <c:pt idx="1524">
                  <c:v>40567</c:v>
                </c:pt>
                <c:pt idx="1525">
                  <c:v>40568</c:v>
                </c:pt>
                <c:pt idx="1526">
                  <c:v>40569</c:v>
                </c:pt>
                <c:pt idx="1527">
                  <c:v>40570</c:v>
                </c:pt>
                <c:pt idx="1528">
                  <c:v>40571</c:v>
                </c:pt>
                <c:pt idx="1529">
                  <c:v>40574</c:v>
                </c:pt>
                <c:pt idx="1530">
                  <c:v>40575</c:v>
                </c:pt>
                <c:pt idx="1531">
                  <c:v>40576</c:v>
                </c:pt>
                <c:pt idx="1532">
                  <c:v>40577</c:v>
                </c:pt>
                <c:pt idx="1533">
                  <c:v>40578</c:v>
                </c:pt>
                <c:pt idx="1534">
                  <c:v>40581</c:v>
                </c:pt>
                <c:pt idx="1535">
                  <c:v>40582</c:v>
                </c:pt>
                <c:pt idx="1536">
                  <c:v>40583</c:v>
                </c:pt>
                <c:pt idx="1537">
                  <c:v>40584</c:v>
                </c:pt>
                <c:pt idx="1538">
                  <c:v>40585</c:v>
                </c:pt>
                <c:pt idx="1539">
                  <c:v>40588</c:v>
                </c:pt>
                <c:pt idx="1540">
                  <c:v>40589</c:v>
                </c:pt>
                <c:pt idx="1541">
                  <c:v>40590</c:v>
                </c:pt>
                <c:pt idx="1542">
                  <c:v>40591</c:v>
                </c:pt>
                <c:pt idx="1543">
                  <c:v>40592</c:v>
                </c:pt>
                <c:pt idx="1544">
                  <c:v>40595</c:v>
                </c:pt>
                <c:pt idx="1545">
                  <c:v>40596</c:v>
                </c:pt>
                <c:pt idx="1546">
                  <c:v>40597</c:v>
                </c:pt>
                <c:pt idx="1547">
                  <c:v>40598</c:v>
                </c:pt>
                <c:pt idx="1548">
                  <c:v>40599</c:v>
                </c:pt>
                <c:pt idx="1549">
                  <c:v>40602</c:v>
                </c:pt>
                <c:pt idx="1550">
                  <c:v>40603</c:v>
                </c:pt>
                <c:pt idx="1551">
                  <c:v>40604</c:v>
                </c:pt>
                <c:pt idx="1552">
                  <c:v>40605</c:v>
                </c:pt>
                <c:pt idx="1553">
                  <c:v>40606</c:v>
                </c:pt>
                <c:pt idx="1554">
                  <c:v>40609</c:v>
                </c:pt>
                <c:pt idx="1555">
                  <c:v>40610</c:v>
                </c:pt>
                <c:pt idx="1556">
                  <c:v>40611</c:v>
                </c:pt>
                <c:pt idx="1557">
                  <c:v>40612</c:v>
                </c:pt>
                <c:pt idx="1558">
                  <c:v>40613</c:v>
                </c:pt>
                <c:pt idx="1559">
                  <c:v>40616</c:v>
                </c:pt>
                <c:pt idx="1560">
                  <c:v>40617</c:v>
                </c:pt>
                <c:pt idx="1561">
                  <c:v>40618</c:v>
                </c:pt>
                <c:pt idx="1562">
                  <c:v>40619</c:v>
                </c:pt>
                <c:pt idx="1563">
                  <c:v>40620</c:v>
                </c:pt>
                <c:pt idx="1564">
                  <c:v>40623</c:v>
                </c:pt>
                <c:pt idx="1565">
                  <c:v>40624</c:v>
                </c:pt>
                <c:pt idx="1566">
                  <c:v>40625</c:v>
                </c:pt>
                <c:pt idx="1567">
                  <c:v>40626</c:v>
                </c:pt>
                <c:pt idx="1568">
                  <c:v>40627</c:v>
                </c:pt>
                <c:pt idx="1569">
                  <c:v>40630</c:v>
                </c:pt>
                <c:pt idx="1570">
                  <c:v>40631</c:v>
                </c:pt>
                <c:pt idx="1571">
                  <c:v>40632</c:v>
                </c:pt>
                <c:pt idx="1572">
                  <c:v>40633</c:v>
                </c:pt>
                <c:pt idx="1573">
                  <c:v>40634</c:v>
                </c:pt>
                <c:pt idx="1574">
                  <c:v>40637</c:v>
                </c:pt>
                <c:pt idx="1575">
                  <c:v>40638</c:v>
                </c:pt>
                <c:pt idx="1576">
                  <c:v>40639</c:v>
                </c:pt>
                <c:pt idx="1577">
                  <c:v>40640</c:v>
                </c:pt>
                <c:pt idx="1578">
                  <c:v>40641</c:v>
                </c:pt>
                <c:pt idx="1579">
                  <c:v>40644</c:v>
                </c:pt>
                <c:pt idx="1580">
                  <c:v>40645</c:v>
                </c:pt>
                <c:pt idx="1581">
                  <c:v>40646</c:v>
                </c:pt>
                <c:pt idx="1582">
                  <c:v>40647</c:v>
                </c:pt>
                <c:pt idx="1583">
                  <c:v>40648</c:v>
                </c:pt>
                <c:pt idx="1584">
                  <c:v>40651</c:v>
                </c:pt>
                <c:pt idx="1585">
                  <c:v>40652</c:v>
                </c:pt>
                <c:pt idx="1586">
                  <c:v>40653</c:v>
                </c:pt>
                <c:pt idx="1587">
                  <c:v>40654</c:v>
                </c:pt>
                <c:pt idx="1588">
                  <c:v>40655</c:v>
                </c:pt>
                <c:pt idx="1589">
                  <c:v>40658</c:v>
                </c:pt>
                <c:pt idx="1590">
                  <c:v>40659</c:v>
                </c:pt>
                <c:pt idx="1591">
                  <c:v>40660</c:v>
                </c:pt>
                <c:pt idx="1592">
                  <c:v>40661</c:v>
                </c:pt>
                <c:pt idx="1593">
                  <c:v>40662</c:v>
                </c:pt>
                <c:pt idx="1594">
                  <c:v>40665</c:v>
                </c:pt>
                <c:pt idx="1595">
                  <c:v>40666</c:v>
                </c:pt>
                <c:pt idx="1596">
                  <c:v>40667</c:v>
                </c:pt>
                <c:pt idx="1597">
                  <c:v>40668</c:v>
                </c:pt>
                <c:pt idx="1598">
                  <c:v>40669</c:v>
                </c:pt>
                <c:pt idx="1599">
                  <c:v>40672</c:v>
                </c:pt>
                <c:pt idx="1600">
                  <c:v>40673</c:v>
                </c:pt>
                <c:pt idx="1601">
                  <c:v>40674</c:v>
                </c:pt>
                <c:pt idx="1602">
                  <c:v>40675</c:v>
                </c:pt>
                <c:pt idx="1603">
                  <c:v>40676</c:v>
                </c:pt>
                <c:pt idx="1604">
                  <c:v>40679</c:v>
                </c:pt>
                <c:pt idx="1605">
                  <c:v>40680</c:v>
                </c:pt>
                <c:pt idx="1606">
                  <c:v>40681</c:v>
                </c:pt>
                <c:pt idx="1607">
                  <c:v>40682</c:v>
                </c:pt>
                <c:pt idx="1608">
                  <c:v>40683</c:v>
                </c:pt>
                <c:pt idx="1609">
                  <c:v>40686</c:v>
                </c:pt>
                <c:pt idx="1610">
                  <c:v>40687</c:v>
                </c:pt>
                <c:pt idx="1611">
                  <c:v>40688</c:v>
                </c:pt>
                <c:pt idx="1612">
                  <c:v>40689</c:v>
                </c:pt>
                <c:pt idx="1613">
                  <c:v>40690</c:v>
                </c:pt>
                <c:pt idx="1614">
                  <c:v>40693</c:v>
                </c:pt>
                <c:pt idx="1615">
                  <c:v>40694</c:v>
                </c:pt>
                <c:pt idx="1616">
                  <c:v>40695</c:v>
                </c:pt>
                <c:pt idx="1617">
                  <c:v>40696</c:v>
                </c:pt>
                <c:pt idx="1618">
                  <c:v>40697</c:v>
                </c:pt>
                <c:pt idx="1619">
                  <c:v>40700</c:v>
                </c:pt>
                <c:pt idx="1620">
                  <c:v>40701</c:v>
                </c:pt>
                <c:pt idx="1621">
                  <c:v>40702</c:v>
                </c:pt>
                <c:pt idx="1622">
                  <c:v>40703</c:v>
                </c:pt>
                <c:pt idx="1623">
                  <c:v>40704</c:v>
                </c:pt>
                <c:pt idx="1624">
                  <c:v>40707</c:v>
                </c:pt>
                <c:pt idx="1625">
                  <c:v>40708</c:v>
                </c:pt>
                <c:pt idx="1626">
                  <c:v>40709</c:v>
                </c:pt>
                <c:pt idx="1627">
                  <c:v>40710</c:v>
                </c:pt>
                <c:pt idx="1628">
                  <c:v>40711</c:v>
                </c:pt>
                <c:pt idx="1629">
                  <c:v>40714</c:v>
                </c:pt>
                <c:pt idx="1630">
                  <c:v>40715</c:v>
                </c:pt>
                <c:pt idx="1631">
                  <c:v>40716</c:v>
                </c:pt>
                <c:pt idx="1632">
                  <c:v>40717</c:v>
                </c:pt>
                <c:pt idx="1633">
                  <c:v>40718</c:v>
                </c:pt>
                <c:pt idx="1634">
                  <c:v>40721</c:v>
                </c:pt>
                <c:pt idx="1635">
                  <c:v>40722</c:v>
                </c:pt>
                <c:pt idx="1636">
                  <c:v>40723</c:v>
                </c:pt>
                <c:pt idx="1637">
                  <c:v>40724</c:v>
                </c:pt>
                <c:pt idx="1638">
                  <c:v>40725</c:v>
                </c:pt>
                <c:pt idx="1639">
                  <c:v>40728</c:v>
                </c:pt>
                <c:pt idx="1640">
                  <c:v>40729</c:v>
                </c:pt>
                <c:pt idx="1641">
                  <c:v>40730</c:v>
                </c:pt>
                <c:pt idx="1642">
                  <c:v>40731</c:v>
                </c:pt>
                <c:pt idx="1643">
                  <c:v>40732</c:v>
                </c:pt>
                <c:pt idx="1644">
                  <c:v>40735</c:v>
                </c:pt>
                <c:pt idx="1645">
                  <c:v>40736</c:v>
                </c:pt>
                <c:pt idx="1646">
                  <c:v>40737</c:v>
                </c:pt>
                <c:pt idx="1647">
                  <c:v>40738</c:v>
                </c:pt>
                <c:pt idx="1648">
                  <c:v>40739</c:v>
                </c:pt>
                <c:pt idx="1649">
                  <c:v>40742</c:v>
                </c:pt>
                <c:pt idx="1650">
                  <c:v>40743</c:v>
                </c:pt>
                <c:pt idx="1651">
                  <c:v>40744</c:v>
                </c:pt>
                <c:pt idx="1652">
                  <c:v>40745</c:v>
                </c:pt>
                <c:pt idx="1653">
                  <c:v>40746</c:v>
                </c:pt>
                <c:pt idx="1654">
                  <c:v>40749</c:v>
                </c:pt>
                <c:pt idx="1655">
                  <c:v>40750</c:v>
                </c:pt>
                <c:pt idx="1656">
                  <c:v>40751</c:v>
                </c:pt>
                <c:pt idx="1657">
                  <c:v>40752</c:v>
                </c:pt>
                <c:pt idx="1658">
                  <c:v>40753</c:v>
                </c:pt>
                <c:pt idx="1659">
                  <c:v>40756</c:v>
                </c:pt>
                <c:pt idx="1660">
                  <c:v>40757</c:v>
                </c:pt>
                <c:pt idx="1661">
                  <c:v>40758</c:v>
                </c:pt>
                <c:pt idx="1662">
                  <c:v>40759</c:v>
                </c:pt>
                <c:pt idx="1663">
                  <c:v>40760</c:v>
                </c:pt>
                <c:pt idx="1664">
                  <c:v>40763</c:v>
                </c:pt>
                <c:pt idx="1665">
                  <c:v>40764</c:v>
                </c:pt>
                <c:pt idx="1666">
                  <c:v>40765</c:v>
                </c:pt>
                <c:pt idx="1667">
                  <c:v>40766</c:v>
                </c:pt>
                <c:pt idx="1668">
                  <c:v>40767</c:v>
                </c:pt>
                <c:pt idx="1669">
                  <c:v>40770</c:v>
                </c:pt>
                <c:pt idx="1670">
                  <c:v>40771</c:v>
                </c:pt>
                <c:pt idx="1671">
                  <c:v>40772</c:v>
                </c:pt>
                <c:pt idx="1672">
                  <c:v>40773</c:v>
                </c:pt>
                <c:pt idx="1673">
                  <c:v>40774</c:v>
                </c:pt>
                <c:pt idx="1674">
                  <c:v>40777</c:v>
                </c:pt>
                <c:pt idx="1675">
                  <c:v>40778</c:v>
                </c:pt>
                <c:pt idx="1676">
                  <c:v>40779</c:v>
                </c:pt>
                <c:pt idx="1677">
                  <c:v>40780</c:v>
                </c:pt>
                <c:pt idx="1678">
                  <c:v>40781</c:v>
                </c:pt>
                <c:pt idx="1679">
                  <c:v>40784</c:v>
                </c:pt>
                <c:pt idx="1680">
                  <c:v>40785</c:v>
                </c:pt>
                <c:pt idx="1681">
                  <c:v>40786</c:v>
                </c:pt>
                <c:pt idx="1682">
                  <c:v>40787</c:v>
                </c:pt>
                <c:pt idx="1683">
                  <c:v>40788</c:v>
                </c:pt>
                <c:pt idx="1684">
                  <c:v>40791</c:v>
                </c:pt>
                <c:pt idx="1685">
                  <c:v>40792</c:v>
                </c:pt>
                <c:pt idx="1686">
                  <c:v>40793</c:v>
                </c:pt>
                <c:pt idx="1687">
                  <c:v>40794</c:v>
                </c:pt>
                <c:pt idx="1688">
                  <c:v>40795</c:v>
                </c:pt>
                <c:pt idx="1689">
                  <c:v>40798</c:v>
                </c:pt>
                <c:pt idx="1690">
                  <c:v>40799</c:v>
                </c:pt>
                <c:pt idx="1691">
                  <c:v>40800</c:v>
                </c:pt>
                <c:pt idx="1692">
                  <c:v>40801</c:v>
                </c:pt>
                <c:pt idx="1693">
                  <c:v>40802</c:v>
                </c:pt>
                <c:pt idx="1694">
                  <c:v>40805</c:v>
                </c:pt>
                <c:pt idx="1695">
                  <c:v>40806</c:v>
                </c:pt>
                <c:pt idx="1696">
                  <c:v>40807</c:v>
                </c:pt>
                <c:pt idx="1697">
                  <c:v>40808</c:v>
                </c:pt>
                <c:pt idx="1698">
                  <c:v>40809</c:v>
                </c:pt>
                <c:pt idx="1699">
                  <c:v>40812</c:v>
                </c:pt>
                <c:pt idx="1700">
                  <c:v>40813</c:v>
                </c:pt>
                <c:pt idx="1701">
                  <c:v>40814</c:v>
                </c:pt>
                <c:pt idx="1702">
                  <c:v>40815</c:v>
                </c:pt>
                <c:pt idx="1703">
                  <c:v>40816</c:v>
                </c:pt>
                <c:pt idx="1704">
                  <c:v>40819</c:v>
                </c:pt>
                <c:pt idx="1705">
                  <c:v>40820</c:v>
                </c:pt>
                <c:pt idx="1706">
                  <c:v>40821</c:v>
                </c:pt>
                <c:pt idx="1707">
                  <c:v>40822</c:v>
                </c:pt>
                <c:pt idx="1708">
                  <c:v>40823</c:v>
                </c:pt>
                <c:pt idx="1709">
                  <c:v>40826</c:v>
                </c:pt>
                <c:pt idx="1710">
                  <c:v>40827</c:v>
                </c:pt>
                <c:pt idx="1711">
                  <c:v>40828</c:v>
                </c:pt>
                <c:pt idx="1712">
                  <c:v>40829</c:v>
                </c:pt>
                <c:pt idx="1713">
                  <c:v>40830</c:v>
                </c:pt>
                <c:pt idx="1714">
                  <c:v>40833</c:v>
                </c:pt>
                <c:pt idx="1715">
                  <c:v>40834</c:v>
                </c:pt>
                <c:pt idx="1716">
                  <c:v>40835</c:v>
                </c:pt>
                <c:pt idx="1717">
                  <c:v>40836</c:v>
                </c:pt>
                <c:pt idx="1718">
                  <c:v>40837</c:v>
                </c:pt>
                <c:pt idx="1719">
                  <c:v>40840</c:v>
                </c:pt>
                <c:pt idx="1720">
                  <c:v>40841</c:v>
                </c:pt>
                <c:pt idx="1721">
                  <c:v>40842</c:v>
                </c:pt>
                <c:pt idx="1722">
                  <c:v>40843</c:v>
                </c:pt>
                <c:pt idx="1723">
                  <c:v>40844</c:v>
                </c:pt>
                <c:pt idx="1724">
                  <c:v>40847</c:v>
                </c:pt>
                <c:pt idx="1725">
                  <c:v>40848</c:v>
                </c:pt>
                <c:pt idx="1726">
                  <c:v>40849</c:v>
                </c:pt>
                <c:pt idx="1727">
                  <c:v>40850</c:v>
                </c:pt>
                <c:pt idx="1728">
                  <c:v>40851</c:v>
                </c:pt>
                <c:pt idx="1729">
                  <c:v>40854</c:v>
                </c:pt>
                <c:pt idx="1730">
                  <c:v>40855</c:v>
                </c:pt>
                <c:pt idx="1731">
                  <c:v>40856</c:v>
                </c:pt>
                <c:pt idx="1732">
                  <c:v>40857</c:v>
                </c:pt>
                <c:pt idx="1733">
                  <c:v>40858</c:v>
                </c:pt>
                <c:pt idx="1734">
                  <c:v>40861</c:v>
                </c:pt>
                <c:pt idx="1735">
                  <c:v>40862</c:v>
                </c:pt>
                <c:pt idx="1736">
                  <c:v>40863</c:v>
                </c:pt>
                <c:pt idx="1737">
                  <c:v>40864</c:v>
                </c:pt>
                <c:pt idx="1738">
                  <c:v>40865</c:v>
                </c:pt>
                <c:pt idx="1739">
                  <c:v>40868</c:v>
                </c:pt>
                <c:pt idx="1740">
                  <c:v>40869</c:v>
                </c:pt>
                <c:pt idx="1741">
                  <c:v>40870</c:v>
                </c:pt>
                <c:pt idx="1742">
                  <c:v>40871</c:v>
                </c:pt>
                <c:pt idx="1743">
                  <c:v>40872</c:v>
                </c:pt>
                <c:pt idx="1744">
                  <c:v>40875</c:v>
                </c:pt>
                <c:pt idx="1745">
                  <c:v>40876</c:v>
                </c:pt>
                <c:pt idx="1746">
                  <c:v>40877</c:v>
                </c:pt>
                <c:pt idx="1747">
                  <c:v>40878</c:v>
                </c:pt>
                <c:pt idx="1748">
                  <c:v>40879</c:v>
                </c:pt>
                <c:pt idx="1749">
                  <c:v>40882</c:v>
                </c:pt>
                <c:pt idx="1750">
                  <c:v>40883</c:v>
                </c:pt>
                <c:pt idx="1751">
                  <c:v>40884</c:v>
                </c:pt>
                <c:pt idx="1752">
                  <c:v>40885</c:v>
                </c:pt>
                <c:pt idx="1753">
                  <c:v>40886</c:v>
                </c:pt>
                <c:pt idx="1754">
                  <c:v>40889</c:v>
                </c:pt>
                <c:pt idx="1755">
                  <c:v>40890</c:v>
                </c:pt>
                <c:pt idx="1756">
                  <c:v>40891</c:v>
                </c:pt>
                <c:pt idx="1757">
                  <c:v>40892</c:v>
                </c:pt>
                <c:pt idx="1758">
                  <c:v>40893</c:v>
                </c:pt>
                <c:pt idx="1759">
                  <c:v>40896</c:v>
                </c:pt>
                <c:pt idx="1760">
                  <c:v>40897</c:v>
                </c:pt>
                <c:pt idx="1761">
                  <c:v>40898</c:v>
                </c:pt>
                <c:pt idx="1762">
                  <c:v>40899</c:v>
                </c:pt>
                <c:pt idx="1763">
                  <c:v>40900</c:v>
                </c:pt>
                <c:pt idx="1764">
                  <c:v>40903</c:v>
                </c:pt>
                <c:pt idx="1765">
                  <c:v>40904</c:v>
                </c:pt>
                <c:pt idx="1766">
                  <c:v>40905</c:v>
                </c:pt>
                <c:pt idx="1767">
                  <c:v>40906</c:v>
                </c:pt>
                <c:pt idx="1768">
                  <c:v>40907</c:v>
                </c:pt>
                <c:pt idx="1769">
                  <c:v>40910</c:v>
                </c:pt>
                <c:pt idx="1770">
                  <c:v>40911</c:v>
                </c:pt>
                <c:pt idx="1771">
                  <c:v>40912</c:v>
                </c:pt>
                <c:pt idx="1772">
                  <c:v>40913</c:v>
                </c:pt>
                <c:pt idx="1773">
                  <c:v>40914</c:v>
                </c:pt>
                <c:pt idx="1774">
                  <c:v>40917</c:v>
                </c:pt>
                <c:pt idx="1775">
                  <c:v>40918</c:v>
                </c:pt>
                <c:pt idx="1776">
                  <c:v>40919</c:v>
                </c:pt>
                <c:pt idx="1777">
                  <c:v>40920</c:v>
                </c:pt>
                <c:pt idx="1778">
                  <c:v>40921</c:v>
                </c:pt>
                <c:pt idx="1779">
                  <c:v>40924</c:v>
                </c:pt>
                <c:pt idx="1780">
                  <c:v>40925</c:v>
                </c:pt>
                <c:pt idx="1781">
                  <c:v>40926</c:v>
                </c:pt>
                <c:pt idx="1782">
                  <c:v>40927</c:v>
                </c:pt>
                <c:pt idx="1783">
                  <c:v>40928</c:v>
                </c:pt>
                <c:pt idx="1784">
                  <c:v>40931</c:v>
                </c:pt>
                <c:pt idx="1785">
                  <c:v>40932</c:v>
                </c:pt>
                <c:pt idx="1786">
                  <c:v>40933</c:v>
                </c:pt>
                <c:pt idx="1787">
                  <c:v>40934</c:v>
                </c:pt>
                <c:pt idx="1788">
                  <c:v>40935</c:v>
                </c:pt>
                <c:pt idx="1789">
                  <c:v>40938</c:v>
                </c:pt>
                <c:pt idx="1790">
                  <c:v>40939</c:v>
                </c:pt>
                <c:pt idx="1791">
                  <c:v>40940</c:v>
                </c:pt>
                <c:pt idx="1792">
                  <c:v>40941</c:v>
                </c:pt>
                <c:pt idx="1793">
                  <c:v>40942</c:v>
                </c:pt>
                <c:pt idx="1794">
                  <c:v>40945</c:v>
                </c:pt>
                <c:pt idx="1795">
                  <c:v>40946</c:v>
                </c:pt>
                <c:pt idx="1796">
                  <c:v>40947</c:v>
                </c:pt>
                <c:pt idx="1797">
                  <c:v>40948</c:v>
                </c:pt>
                <c:pt idx="1798">
                  <c:v>40949</c:v>
                </c:pt>
                <c:pt idx="1799">
                  <c:v>40952</c:v>
                </c:pt>
                <c:pt idx="1800">
                  <c:v>40953</c:v>
                </c:pt>
                <c:pt idx="1801">
                  <c:v>40954</c:v>
                </c:pt>
                <c:pt idx="1802">
                  <c:v>40955</c:v>
                </c:pt>
                <c:pt idx="1803">
                  <c:v>40956</c:v>
                </c:pt>
                <c:pt idx="1804">
                  <c:v>40959</c:v>
                </c:pt>
                <c:pt idx="1805">
                  <c:v>40960</c:v>
                </c:pt>
                <c:pt idx="1806">
                  <c:v>40961</c:v>
                </c:pt>
                <c:pt idx="1807">
                  <c:v>40962</c:v>
                </c:pt>
                <c:pt idx="1808">
                  <c:v>40963</c:v>
                </c:pt>
                <c:pt idx="1809">
                  <c:v>40966</c:v>
                </c:pt>
                <c:pt idx="1810">
                  <c:v>40967</c:v>
                </c:pt>
                <c:pt idx="1811">
                  <c:v>40968</c:v>
                </c:pt>
                <c:pt idx="1812">
                  <c:v>40969</c:v>
                </c:pt>
                <c:pt idx="1813">
                  <c:v>40970</c:v>
                </c:pt>
                <c:pt idx="1814">
                  <c:v>40973</c:v>
                </c:pt>
                <c:pt idx="1815">
                  <c:v>40974</c:v>
                </c:pt>
                <c:pt idx="1816">
                  <c:v>40975</c:v>
                </c:pt>
                <c:pt idx="1817">
                  <c:v>40976</c:v>
                </c:pt>
                <c:pt idx="1818">
                  <c:v>40977</c:v>
                </c:pt>
                <c:pt idx="1819">
                  <c:v>40980</c:v>
                </c:pt>
                <c:pt idx="1820">
                  <c:v>40981</c:v>
                </c:pt>
                <c:pt idx="1821">
                  <c:v>40982</c:v>
                </c:pt>
                <c:pt idx="1822">
                  <c:v>40983</c:v>
                </c:pt>
                <c:pt idx="1823">
                  <c:v>40984</c:v>
                </c:pt>
                <c:pt idx="1824">
                  <c:v>40987</c:v>
                </c:pt>
                <c:pt idx="1825">
                  <c:v>40988</c:v>
                </c:pt>
                <c:pt idx="1826">
                  <c:v>40989</c:v>
                </c:pt>
                <c:pt idx="1827">
                  <c:v>40990</c:v>
                </c:pt>
                <c:pt idx="1828">
                  <c:v>40991</c:v>
                </c:pt>
                <c:pt idx="1829">
                  <c:v>40994</c:v>
                </c:pt>
                <c:pt idx="1830">
                  <c:v>40995</c:v>
                </c:pt>
                <c:pt idx="1831">
                  <c:v>40996</c:v>
                </c:pt>
                <c:pt idx="1832">
                  <c:v>40997</c:v>
                </c:pt>
                <c:pt idx="1833">
                  <c:v>40998</c:v>
                </c:pt>
                <c:pt idx="1834">
                  <c:v>41001</c:v>
                </c:pt>
                <c:pt idx="1835">
                  <c:v>41002</c:v>
                </c:pt>
                <c:pt idx="1836">
                  <c:v>41003</c:v>
                </c:pt>
                <c:pt idx="1837">
                  <c:v>41004</c:v>
                </c:pt>
                <c:pt idx="1838">
                  <c:v>41005</c:v>
                </c:pt>
                <c:pt idx="1839">
                  <c:v>41008</c:v>
                </c:pt>
                <c:pt idx="1840">
                  <c:v>41009</c:v>
                </c:pt>
                <c:pt idx="1841">
                  <c:v>41010</c:v>
                </c:pt>
                <c:pt idx="1842">
                  <c:v>41011</c:v>
                </c:pt>
                <c:pt idx="1843">
                  <c:v>41012</c:v>
                </c:pt>
                <c:pt idx="1844">
                  <c:v>41015</c:v>
                </c:pt>
                <c:pt idx="1845">
                  <c:v>41016</c:v>
                </c:pt>
                <c:pt idx="1846">
                  <c:v>41017</c:v>
                </c:pt>
                <c:pt idx="1847">
                  <c:v>41018</c:v>
                </c:pt>
                <c:pt idx="1848">
                  <c:v>41019</c:v>
                </c:pt>
                <c:pt idx="1849">
                  <c:v>41022</c:v>
                </c:pt>
                <c:pt idx="1850">
                  <c:v>41023</c:v>
                </c:pt>
                <c:pt idx="1851">
                  <c:v>41024</c:v>
                </c:pt>
                <c:pt idx="1852">
                  <c:v>41025</c:v>
                </c:pt>
                <c:pt idx="1853">
                  <c:v>41026</c:v>
                </c:pt>
                <c:pt idx="1854">
                  <c:v>41029</c:v>
                </c:pt>
                <c:pt idx="1855">
                  <c:v>41030</c:v>
                </c:pt>
                <c:pt idx="1856">
                  <c:v>41031</c:v>
                </c:pt>
                <c:pt idx="1857">
                  <c:v>41032</c:v>
                </c:pt>
                <c:pt idx="1858">
                  <c:v>41033</c:v>
                </c:pt>
                <c:pt idx="1859">
                  <c:v>41036</c:v>
                </c:pt>
                <c:pt idx="1860">
                  <c:v>41037</c:v>
                </c:pt>
                <c:pt idx="1861">
                  <c:v>41038</c:v>
                </c:pt>
                <c:pt idx="1862">
                  <c:v>41039</c:v>
                </c:pt>
                <c:pt idx="1863">
                  <c:v>41040</c:v>
                </c:pt>
                <c:pt idx="1864">
                  <c:v>41043</c:v>
                </c:pt>
                <c:pt idx="1865">
                  <c:v>41044</c:v>
                </c:pt>
                <c:pt idx="1866">
                  <c:v>41045</c:v>
                </c:pt>
                <c:pt idx="1867">
                  <c:v>41046</c:v>
                </c:pt>
                <c:pt idx="1868">
                  <c:v>41047</c:v>
                </c:pt>
                <c:pt idx="1869">
                  <c:v>41050</c:v>
                </c:pt>
                <c:pt idx="1870">
                  <c:v>41051</c:v>
                </c:pt>
                <c:pt idx="1871">
                  <c:v>41052</c:v>
                </c:pt>
                <c:pt idx="1872">
                  <c:v>41053</c:v>
                </c:pt>
                <c:pt idx="1873">
                  <c:v>41054</c:v>
                </c:pt>
                <c:pt idx="1874">
                  <c:v>41057</c:v>
                </c:pt>
                <c:pt idx="1875">
                  <c:v>41058</c:v>
                </c:pt>
                <c:pt idx="1876">
                  <c:v>41059</c:v>
                </c:pt>
                <c:pt idx="1877">
                  <c:v>41060</c:v>
                </c:pt>
                <c:pt idx="1878">
                  <c:v>41061</c:v>
                </c:pt>
                <c:pt idx="1879">
                  <c:v>41064</c:v>
                </c:pt>
                <c:pt idx="1880">
                  <c:v>41065</c:v>
                </c:pt>
                <c:pt idx="1881">
                  <c:v>41066</c:v>
                </c:pt>
                <c:pt idx="1882">
                  <c:v>41067</c:v>
                </c:pt>
                <c:pt idx="1883">
                  <c:v>41068</c:v>
                </c:pt>
                <c:pt idx="1884">
                  <c:v>41071</c:v>
                </c:pt>
                <c:pt idx="1885">
                  <c:v>41072</c:v>
                </c:pt>
                <c:pt idx="1886">
                  <c:v>41073</c:v>
                </c:pt>
                <c:pt idx="1887">
                  <c:v>41074</c:v>
                </c:pt>
                <c:pt idx="1888">
                  <c:v>41075</c:v>
                </c:pt>
                <c:pt idx="1889">
                  <c:v>41078</c:v>
                </c:pt>
                <c:pt idx="1890">
                  <c:v>41079</c:v>
                </c:pt>
                <c:pt idx="1891">
                  <c:v>41080</c:v>
                </c:pt>
                <c:pt idx="1892">
                  <c:v>41081</c:v>
                </c:pt>
                <c:pt idx="1893">
                  <c:v>41082</c:v>
                </c:pt>
                <c:pt idx="1894">
                  <c:v>41085</c:v>
                </c:pt>
                <c:pt idx="1895">
                  <c:v>41086</c:v>
                </c:pt>
                <c:pt idx="1896">
                  <c:v>41087</c:v>
                </c:pt>
                <c:pt idx="1897">
                  <c:v>41088</c:v>
                </c:pt>
                <c:pt idx="1898">
                  <c:v>41089</c:v>
                </c:pt>
                <c:pt idx="1899">
                  <c:v>41092</c:v>
                </c:pt>
                <c:pt idx="1900">
                  <c:v>41093</c:v>
                </c:pt>
                <c:pt idx="1901">
                  <c:v>41094</c:v>
                </c:pt>
                <c:pt idx="1902">
                  <c:v>41095</c:v>
                </c:pt>
                <c:pt idx="1903">
                  <c:v>41096</c:v>
                </c:pt>
                <c:pt idx="1904">
                  <c:v>41099</c:v>
                </c:pt>
                <c:pt idx="1905">
                  <c:v>41100</c:v>
                </c:pt>
                <c:pt idx="1906">
                  <c:v>41101</c:v>
                </c:pt>
                <c:pt idx="1907">
                  <c:v>41102</c:v>
                </c:pt>
                <c:pt idx="1908">
                  <c:v>41103</c:v>
                </c:pt>
                <c:pt idx="1909">
                  <c:v>41106</c:v>
                </c:pt>
                <c:pt idx="1910">
                  <c:v>41107</c:v>
                </c:pt>
                <c:pt idx="1911">
                  <c:v>41108</c:v>
                </c:pt>
                <c:pt idx="1912">
                  <c:v>41109</c:v>
                </c:pt>
                <c:pt idx="1913">
                  <c:v>41110</c:v>
                </c:pt>
                <c:pt idx="1914">
                  <c:v>41113</c:v>
                </c:pt>
                <c:pt idx="1915">
                  <c:v>41114</c:v>
                </c:pt>
                <c:pt idx="1916">
                  <c:v>41115</c:v>
                </c:pt>
                <c:pt idx="1917">
                  <c:v>41116</c:v>
                </c:pt>
                <c:pt idx="1918">
                  <c:v>41117</c:v>
                </c:pt>
                <c:pt idx="1919">
                  <c:v>41120</c:v>
                </c:pt>
                <c:pt idx="1920">
                  <c:v>41121</c:v>
                </c:pt>
                <c:pt idx="1921">
                  <c:v>41122</c:v>
                </c:pt>
                <c:pt idx="1922">
                  <c:v>41123</c:v>
                </c:pt>
                <c:pt idx="1923">
                  <c:v>41124</c:v>
                </c:pt>
                <c:pt idx="1924">
                  <c:v>41127</c:v>
                </c:pt>
                <c:pt idx="1925">
                  <c:v>41128</c:v>
                </c:pt>
                <c:pt idx="1926">
                  <c:v>41129</c:v>
                </c:pt>
                <c:pt idx="1927">
                  <c:v>41130</c:v>
                </c:pt>
                <c:pt idx="1928">
                  <c:v>41131</c:v>
                </c:pt>
                <c:pt idx="1929">
                  <c:v>41134</c:v>
                </c:pt>
                <c:pt idx="1930">
                  <c:v>41135</c:v>
                </c:pt>
                <c:pt idx="1931">
                  <c:v>41136</c:v>
                </c:pt>
                <c:pt idx="1932">
                  <c:v>41137</c:v>
                </c:pt>
                <c:pt idx="1933">
                  <c:v>41138</c:v>
                </c:pt>
                <c:pt idx="1934">
                  <c:v>41141</c:v>
                </c:pt>
                <c:pt idx="1935">
                  <c:v>41142</c:v>
                </c:pt>
                <c:pt idx="1936">
                  <c:v>41143</c:v>
                </c:pt>
                <c:pt idx="1937">
                  <c:v>41144</c:v>
                </c:pt>
                <c:pt idx="1938">
                  <c:v>41145</c:v>
                </c:pt>
                <c:pt idx="1939">
                  <c:v>41148</c:v>
                </c:pt>
                <c:pt idx="1940">
                  <c:v>41149</c:v>
                </c:pt>
                <c:pt idx="1941">
                  <c:v>41150</c:v>
                </c:pt>
                <c:pt idx="1942">
                  <c:v>41151</c:v>
                </c:pt>
                <c:pt idx="1943">
                  <c:v>41152</c:v>
                </c:pt>
                <c:pt idx="1944">
                  <c:v>41155</c:v>
                </c:pt>
                <c:pt idx="1945">
                  <c:v>41156</c:v>
                </c:pt>
                <c:pt idx="1946">
                  <c:v>41157</c:v>
                </c:pt>
                <c:pt idx="1947">
                  <c:v>41158</c:v>
                </c:pt>
                <c:pt idx="1948">
                  <c:v>41159</c:v>
                </c:pt>
                <c:pt idx="1949">
                  <c:v>41162</c:v>
                </c:pt>
                <c:pt idx="1950">
                  <c:v>41163</c:v>
                </c:pt>
                <c:pt idx="1951">
                  <c:v>41164</c:v>
                </c:pt>
                <c:pt idx="1952">
                  <c:v>41165</c:v>
                </c:pt>
                <c:pt idx="1953">
                  <c:v>41166</c:v>
                </c:pt>
                <c:pt idx="1954">
                  <c:v>41169</c:v>
                </c:pt>
                <c:pt idx="1955">
                  <c:v>41170</c:v>
                </c:pt>
                <c:pt idx="1956">
                  <c:v>41171</c:v>
                </c:pt>
                <c:pt idx="1957">
                  <c:v>41172</c:v>
                </c:pt>
                <c:pt idx="1958">
                  <c:v>41173</c:v>
                </c:pt>
                <c:pt idx="1959">
                  <c:v>41176</c:v>
                </c:pt>
                <c:pt idx="1960">
                  <c:v>41177</c:v>
                </c:pt>
                <c:pt idx="1961">
                  <c:v>41178</c:v>
                </c:pt>
                <c:pt idx="1962">
                  <c:v>41179</c:v>
                </c:pt>
                <c:pt idx="1963">
                  <c:v>41180</c:v>
                </c:pt>
                <c:pt idx="1964">
                  <c:v>41183</c:v>
                </c:pt>
                <c:pt idx="1965">
                  <c:v>41184</c:v>
                </c:pt>
                <c:pt idx="1966">
                  <c:v>41185</c:v>
                </c:pt>
                <c:pt idx="1967">
                  <c:v>41186</c:v>
                </c:pt>
                <c:pt idx="1968">
                  <c:v>41187</c:v>
                </c:pt>
                <c:pt idx="1969">
                  <c:v>41190</c:v>
                </c:pt>
                <c:pt idx="1970">
                  <c:v>41191</c:v>
                </c:pt>
                <c:pt idx="1971">
                  <c:v>41192</c:v>
                </c:pt>
                <c:pt idx="1972">
                  <c:v>41193</c:v>
                </c:pt>
                <c:pt idx="1973">
                  <c:v>41194</c:v>
                </c:pt>
                <c:pt idx="1974">
                  <c:v>41197</c:v>
                </c:pt>
                <c:pt idx="1975">
                  <c:v>41198</c:v>
                </c:pt>
                <c:pt idx="1976">
                  <c:v>41199</c:v>
                </c:pt>
                <c:pt idx="1977">
                  <c:v>41200</c:v>
                </c:pt>
                <c:pt idx="1978">
                  <c:v>41201</c:v>
                </c:pt>
                <c:pt idx="1979">
                  <c:v>41204</c:v>
                </c:pt>
                <c:pt idx="1980">
                  <c:v>41205</c:v>
                </c:pt>
                <c:pt idx="1981">
                  <c:v>41206</c:v>
                </c:pt>
                <c:pt idx="1982">
                  <c:v>41207</c:v>
                </c:pt>
                <c:pt idx="1983">
                  <c:v>41208</c:v>
                </c:pt>
                <c:pt idx="1984">
                  <c:v>41211</c:v>
                </c:pt>
                <c:pt idx="1985">
                  <c:v>41212</c:v>
                </c:pt>
                <c:pt idx="1986">
                  <c:v>41213</c:v>
                </c:pt>
                <c:pt idx="1987">
                  <c:v>41214</c:v>
                </c:pt>
                <c:pt idx="1988">
                  <c:v>41215</c:v>
                </c:pt>
                <c:pt idx="1989">
                  <c:v>41218</c:v>
                </c:pt>
                <c:pt idx="1990">
                  <c:v>41219</c:v>
                </c:pt>
                <c:pt idx="1991">
                  <c:v>41220</c:v>
                </c:pt>
                <c:pt idx="1992">
                  <c:v>41221</c:v>
                </c:pt>
                <c:pt idx="1993">
                  <c:v>41222</c:v>
                </c:pt>
                <c:pt idx="1994">
                  <c:v>41225</c:v>
                </c:pt>
                <c:pt idx="1995">
                  <c:v>41226</c:v>
                </c:pt>
                <c:pt idx="1996">
                  <c:v>41227</c:v>
                </c:pt>
                <c:pt idx="1997">
                  <c:v>41228</c:v>
                </c:pt>
                <c:pt idx="1998">
                  <c:v>41229</c:v>
                </c:pt>
                <c:pt idx="1999">
                  <c:v>41232</c:v>
                </c:pt>
                <c:pt idx="2000">
                  <c:v>41233</c:v>
                </c:pt>
                <c:pt idx="2001">
                  <c:v>41234</c:v>
                </c:pt>
                <c:pt idx="2002">
                  <c:v>41235</c:v>
                </c:pt>
                <c:pt idx="2003">
                  <c:v>41236</c:v>
                </c:pt>
                <c:pt idx="2004">
                  <c:v>41239</c:v>
                </c:pt>
                <c:pt idx="2005">
                  <c:v>41240</c:v>
                </c:pt>
                <c:pt idx="2006">
                  <c:v>41241</c:v>
                </c:pt>
                <c:pt idx="2007">
                  <c:v>41242</c:v>
                </c:pt>
                <c:pt idx="2008">
                  <c:v>41243</c:v>
                </c:pt>
                <c:pt idx="2009">
                  <c:v>41246</c:v>
                </c:pt>
                <c:pt idx="2010">
                  <c:v>41247</c:v>
                </c:pt>
                <c:pt idx="2011">
                  <c:v>41248</c:v>
                </c:pt>
                <c:pt idx="2012">
                  <c:v>41249</c:v>
                </c:pt>
                <c:pt idx="2013">
                  <c:v>41250</c:v>
                </c:pt>
                <c:pt idx="2014">
                  <c:v>41253</c:v>
                </c:pt>
                <c:pt idx="2015">
                  <c:v>41254</c:v>
                </c:pt>
                <c:pt idx="2016">
                  <c:v>41255</c:v>
                </c:pt>
                <c:pt idx="2017">
                  <c:v>41256</c:v>
                </c:pt>
                <c:pt idx="2018">
                  <c:v>41257</c:v>
                </c:pt>
                <c:pt idx="2019">
                  <c:v>41260</c:v>
                </c:pt>
                <c:pt idx="2020">
                  <c:v>41261</c:v>
                </c:pt>
                <c:pt idx="2021">
                  <c:v>41262</c:v>
                </c:pt>
                <c:pt idx="2022">
                  <c:v>41263</c:v>
                </c:pt>
                <c:pt idx="2023">
                  <c:v>41264</c:v>
                </c:pt>
                <c:pt idx="2024">
                  <c:v>41267</c:v>
                </c:pt>
                <c:pt idx="2025">
                  <c:v>41268</c:v>
                </c:pt>
                <c:pt idx="2026">
                  <c:v>41269</c:v>
                </c:pt>
                <c:pt idx="2027">
                  <c:v>41270</c:v>
                </c:pt>
                <c:pt idx="2028">
                  <c:v>41271</c:v>
                </c:pt>
                <c:pt idx="2029">
                  <c:v>41274</c:v>
                </c:pt>
                <c:pt idx="2030">
                  <c:v>41275</c:v>
                </c:pt>
                <c:pt idx="2031">
                  <c:v>41276</c:v>
                </c:pt>
                <c:pt idx="2032">
                  <c:v>41277</c:v>
                </c:pt>
                <c:pt idx="2033">
                  <c:v>41278</c:v>
                </c:pt>
                <c:pt idx="2034">
                  <c:v>41281</c:v>
                </c:pt>
                <c:pt idx="2035">
                  <c:v>41282</c:v>
                </c:pt>
                <c:pt idx="2036">
                  <c:v>41283</c:v>
                </c:pt>
                <c:pt idx="2037">
                  <c:v>41284</c:v>
                </c:pt>
                <c:pt idx="2038">
                  <c:v>41285</c:v>
                </c:pt>
                <c:pt idx="2039">
                  <c:v>41288</c:v>
                </c:pt>
                <c:pt idx="2040">
                  <c:v>41289</c:v>
                </c:pt>
                <c:pt idx="2041">
                  <c:v>41290</c:v>
                </c:pt>
                <c:pt idx="2042">
                  <c:v>41291</c:v>
                </c:pt>
                <c:pt idx="2043">
                  <c:v>41292</c:v>
                </c:pt>
                <c:pt idx="2044">
                  <c:v>41295</c:v>
                </c:pt>
                <c:pt idx="2045">
                  <c:v>41296</c:v>
                </c:pt>
                <c:pt idx="2046">
                  <c:v>41297</c:v>
                </c:pt>
                <c:pt idx="2047">
                  <c:v>41298</c:v>
                </c:pt>
                <c:pt idx="2048">
                  <c:v>41299</c:v>
                </c:pt>
                <c:pt idx="2049">
                  <c:v>41302</c:v>
                </c:pt>
                <c:pt idx="2050">
                  <c:v>41303</c:v>
                </c:pt>
                <c:pt idx="2051">
                  <c:v>41304</c:v>
                </c:pt>
                <c:pt idx="2052">
                  <c:v>41305</c:v>
                </c:pt>
                <c:pt idx="2053">
                  <c:v>41306</c:v>
                </c:pt>
                <c:pt idx="2054">
                  <c:v>41309</c:v>
                </c:pt>
                <c:pt idx="2055">
                  <c:v>41310</c:v>
                </c:pt>
                <c:pt idx="2056">
                  <c:v>41311</c:v>
                </c:pt>
                <c:pt idx="2057">
                  <c:v>41312</c:v>
                </c:pt>
                <c:pt idx="2058">
                  <c:v>41313</c:v>
                </c:pt>
                <c:pt idx="2059">
                  <c:v>41316</c:v>
                </c:pt>
                <c:pt idx="2060">
                  <c:v>41317</c:v>
                </c:pt>
                <c:pt idx="2061">
                  <c:v>41318</c:v>
                </c:pt>
                <c:pt idx="2062">
                  <c:v>41319</c:v>
                </c:pt>
                <c:pt idx="2063">
                  <c:v>41320</c:v>
                </c:pt>
                <c:pt idx="2064">
                  <c:v>41323</c:v>
                </c:pt>
                <c:pt idx="2065">
                  <c:v>41324</c:v>
                </c:pt>
                <c:pt idx="2066">
                  <c:v>41325</c:v>
                </c:pt>
                <c:pt idx="2067">
                  <c:v>41326</c:v>
                </c:pt>
                <c:pt idx="2068">
                  <c:v>41327</c:v>
                </c:pt>
                <c:pt idx="2069">
                  <c:v>41330</c:v>
                </c:pt>
                <c:pt idx="2070">
                  <c:v>41331</c:v>
                </c:pt>
                <c:pt idx="2071">
                  <c:v>41332</c:v>
                </c:pt>
                <c:pt idx="2072">
                  <c:v>41333</c:v>
                </c:pt>
                <c:pt idx="2073">
                  <c:v>41334</c:v>
                </c:pt>
                <c:pt idx="2074">
                  <c:v>41337</c:v>
                </c:pt>
                <c:pt idx="2075">
                  <c:v>41338</c:v>
                </c:pt>
                <c:pt idx="2076">
                  <c:v>41339</c:v>
                </c:pt>
                <c:pt idx="2077">
                  <c:v>41340</c:v>
                </c:pt>
                <c:pt idx="2078">
                  <c:v>41341</c:v>
                </c:pt>
                <c:pt idx="2079">
                  <c:v>41344</c:v>
                </c:pt>
                <c:pt idx="2080">
                  <c:v>41345</c:v>
                </c:pt>
                <c:pt idx="2081">
                  <c:v>41346</c:v>
                </c:pt>
                <c:pt idx="2082">
                  <c:v>41347</c:v>
                </c:pt>
                <c:pt idx="2083">
                  <c:v>41348</c:v>
                </c:pt>
                <c:pt idx="2084">
                  <c:v>41351</c:v>
                </c:pt>
                <c:pt idx="2085">
                  <c:v>41352</c:v>
                </c:pt>
                <c:pt idx="2086">
                  <c:v>41353</c:v>
                </c:pt>
                <c:pt idx="2087">
                  <c:v>41354</c:v>
                </c:pt>
                <c:pt idx="2088">
                  <c:v>41355</c:v>
                </c:pt>
                <c:pt idx="2089">
                  <c:v>41358</c:v>
                </c:pt>
                <c:pt idx="2090">
                  <c:v>41359</c:v>
                </c:pt>
                <c:pt idx="2091">
                  <c:v>41360</c:v>
                </c:pt>
                <c:pt idx="2092">
                  <c:v>41361</c:v>
                </c:pt>
                <c:pt idx="2093">
                  <c:v>41362</c:v>
                </c:pt>
                <c:pt idx="2094">
                  <c:v>41365</c:v>
                </c:pt>
                <c:pt idx="2095">
                  <c:v>41366</c:v>
                </c:pt>
                <c:pt idx="2096">
                  <c:v>41367</c:v>
                </c:pt>
                <c:pt idx="2097">
                  <c:v>41368</c:v>
                </c:pt>
                <c:pt idx="2098">
                  <c:v>41369</c:v>
                </c:pt>
                <c:pt idx="2099">
                  <c:v>41372</c:v>
                </c:pt>
                <c:pt idx="2100">
                  <c:v>41373</c:v>
                </c:pt>
                <c:pt idx="2101">
                  <c:v>41374</c:v>
                </c:pt>
                <c:pt idx="2102">
                  <c:v>41375</c:v>
                </c:pt>
                <c:pt idx="2103">
                  <c:v>41376</c:v>
                </c:pt>
                <c:pt idx="2104">
                  <c:v>41379</c:v>
                </c:pt>
                <c:pt idx="2105">
                  <c:v>41380</c:v>
                </c:pt>
                <c:pt idx="2106">
                  <c:v>41381</c:v>
                </c:pt>
                <c:pt idx="2107">
                  <c:v>41382</c:v>
                </c:pt>
                <c:pt idx="2108">
                  <c:v>41383</c:v>
                </c:pt>
                <c:pt idx="2109">
                  <c:v>41386</c:v>
                </c:pt>
                <c:pt idx="2110">
                  <c:v>41387</c:v>
                </c:pt>
                <c:pt idx="2111">
                  <c:v>41388</c:v>
                </c:pt>
                <c:pt idx="2112">
                  <c:v>41389</c:v>
                </c:pt>
                <c:pt idx="2113">
                  <c:v>41390</c:v>
                </c:pt>
                <c:pt idx="2114">
                  <c:v>41393</c:v>
                </c:pt>
                <c:pt idx="2115">
                  <c:v>41394</c:v>
                </c:pt>
                <c:pt idx="2116">
                  <c:v>41395</c:v>
                </c:pt>
                <c:pt idx="2117">
                  <c:v>41396</c:v>
                </c:pt>
                <c:pt idx="2118">
                  <c:v>41397</c:v>
                </c:pt>
                <c:pt idx="2119">
                  <c:v>41400</c:v>
                </c:pt>
                <c:pt idx="2120">
                  <c:v>41401</c:v>
                </c:pt>
                <c:pt idx="2121">
                  <c:v>41402</c:v>
                </c:pt>
                <c:pt idx="2122">
                  <c:v>41403</c:v>
                </c:pt>
                <c:pt idx="2123">
                  <c:v>41404</c:v>
                </c:pt>
                <c:pt idx="2124">
                  <c:v>41407</c:v>
                </c:pt>
                <c:pt idx="2125">
                  <c:v>41408</c:v>
                </c:pt>
                <c:pt idx="2126">
                  <c:v>41409</c:v>
                </c:pt>
                <c:pt idx="2127">
                  <c:v>41410</c:v>
                </c:pt>
                <c:pt idx="2128">
                  <c:v>41411</c:v>
                </c:pt>
                <c:pt idx="2129">
                  <c:v>41414</c:v>
                </c:pt>
                <c:pt idx="2130">
                  <c:v>41415</c:v>
                </c:pt>
                <c:pt idx="2131">
                  <c:v>41416</c:v>
                </c:pt>
                <c:pt idx="2132">
                  <c:v>41417</c:v>
                </c:pt>
                <c:pt idx="2133">
                  <c:v>41418</c:v>
                </c:pt>
                <c:pt idx="2134">
                  <c:v>41421</c:v>
                </c:pt>
                <c:pt idx="2135">
                  <c:v>41422</c:v>
                </c:pt>
                <c:pt idx="2136">
                  <c:v>41423</c:v>
                </c:pt>
                <c:pt idx="2137">
                  <c:v>41424</c:v>
                </c:pt>
                <c:pt idx="2138">
                  <c:v>41425</c:v>
                </c:pt>
                <c:pt idx="2139">
                  <c:v>41428</c:v>
                </c:pt>
                <c:pt idx="2140">
                  <c:v>41429</c:v>
                </c:pt>
                <c:pt idx="2141">
                  <c:v>41430</c:v>
                </c:pt>
                <c:pt idx="2142">
                  <c:v>41431</c:v>
                </c:pt>
                <c:pt idx="2143">
                  <c:v>41432</c:v>
                </c:pt>
                <c:pt idx="2144">
                  <c:v>41435</c:v>
                </c:pt>
                <c:pt idx="2145">
                  <c:v>41436</c:v>
                </c:pt>
                <c:pt idx="2146">
                  <c:v>41437</c:v>
                </c:pt>
                <c:pt idx="2147">
                  <c:v>41438</c:v>
                </c:pt>
                <c:pt idx="2148">
                  <c:v>41439</c:v>
                </c:pt>
                <c:pt idx="2149">
                  <c:v>41442</c:v>
                </c:pt>
                <c:pt idx="2150">
                  <c:v>41443</c:v>
                </c:pt>
                <c:pt idx="2151">
                  <c:v>41444</c:v>
                </c:pt>
                <c:pt idx="2152">
                  <c:v>41445</c:v>
                </c:pt>
                <c:pt idx="2153">
                  <c:v>41446</c:v>
                </c:pt>
                <c:pt idx="2154">
                  <c:v>41449</c:v>
                </c:pt>
                <c:pt idx="2155">
                  <c:v>41450</c:v>
                </c:pt>
                <c:pt idx="2156">
                  <c:v>41451</c:v>
                </c:pt>
                <c:pt idx="2157">
                  <c:v>41452</c:v>
                </c:pt>
                <c:pt idx="2158">
                  <c:v>41453</c:v>
                </c:pt>
                <c:pt idx="2159">
                  <c:v>41456</c:v>
                </c:pt>
                <c:pt idx="2160">
                  <c:v>41457</c:v>
                </c:pt>
                <c:pt idx="2161">
                  <c:v>41458</c:v>
                </c:pt>
                <c:pt idx="2162">
                  <c:v>41459</c:v>
                </c:pt>
                <c:pt idx="2163">
                  <c:v>41460</c:v>
                </c:pt>
                <c:pt idx="2164">
                  <c:v>41463</c:v>
                </c:pt>
                <c:pt idx="2165">
                  <c:v>41464</c:v>
                </c:pt>
                <c:pt idx="2166">
                  <c:v>41465</c:v>
                </c:pt>
                <c:pt idx="2167">
                  <c:v>41466</c:v>
                </c:pt>
                <c:pt idx="2168">
                  <c:v>41467</c:v>
                </c:pt>
                <c:pt idx="2169">
                  <c:v>41470</c:v>
                </c:pt>
                <c:pt idx="2170">
                  <c:v>41471</c:v>
                </c:pt>
                <c:pt idx="2171">
                  <c:v>41472</c:v>
                </c:pt>
                <c:pt idx="2172">
                  <c:v>41473</c:v>
                </c:pt>
                <c:pt idx="2173">
                  <c:v>41474</c:v>
                </c:pt>
                <c:pt idx="2174">
                  <c:v>41477</c:v>
                </c:pt>
                <c:pt idx="2175">
                  <c:v>41478</c:v>
                </c:pt>
                <c:pt idx="2176">
                  <c:v>41479</c:v>
                </c:pt>
                <c:pt idx="2177">
                  <c:v>41480</c:v>
                </c:pt>
                <c:pt idx="2178">
                  <c:v>41481</c:v>
                </c:pt>
                <c:pt idx="2179">
                  <c:v>41484</c:v>
                </c:pt>
                <c:pt idx="2180">
                  <c:v>41485</c:v>
                </c:pt>
                <c:pt idx="2181">
                  <c:v>41486</c:v>
                </c:pt>
                <c:pt idx="2182">
                  <c:v>41487</c:v>
                </c:pt>
                <c:pt idx="2183">
                  <c:v>41488</c:v>
                </c:pt>
                <c:pt idx="2184">
                  <c:v>41491</c:v>
                </c:pt>
                <c:pt idx="2185">
                  <c:v>41492</c:v>
                </c:pt>
                <c:pt idx="2186">
                  <c:v>41493</c:v>
                </c:pt>
                <c:pt idx="2187">
                  <c:v>41494</c:v>
                </c:pt>
                <c:pt idx="2188">
                  <c:v>41495</c:v>
                </c:pt>
                <c:pt idx="2189">
                  <c:v>41498</c:v>
                </c:pt>
                <c:pt idx="2190">
                  <c:v>41499</c:v>
                </c:pt>
                <c:pt idx="2191">
                  <c:v>41500</c:v>
                </c:pt>
                <c:pt idx="2192">
                  <c:v>41501</c:v>
                </c:pt>
                <c:pt idx="2193">
                  <c:v>41502</c:v>
                </c:pt>
                <c:pt idx="2194">
                  <c:v>41505</c:v>
                </c:pt>
                <c:pt idx="2195">
                  <c:v>41506</c:v>
                </c:pt>
                <c:pt idx="2196">
                  <c:v>41507</c:v>
                </c:pt>
                <c:pt idx="2197">
                  <c:v>41508</c:v>
                </c:pt>
                <c:pt idx="2198">
                  <c:v>41509</c:v>
                </c:pt>
                <c:pt idx="2199">
                  <c:v>41512</c:v>
                </c:pt>
                <c:pt idx="2200">
                  <c:v>41513</c:v>
                </c:pt>
                <c:pt idx="2201">
                  <c:v>41514</c:v>
                </c:pt>
                <c:pt idx="2202">
                  <c:v>41515</c:v>
                </c:pt>
                <c:pt idx="2203">
                  <c:v>41516</c:v>
                </c:pt>
                <c:pt idx="2204">
                  <c:v>41519</c:v>
                </c:pt>
                <c:pt idx="2205">
                  <c:v>41520</c:v>
                </c:pt>
                <c:pt idx="2206">
                  <c:v>41521</c:v>
                </c:pt>
                <c:pt idx="2207">
                  <c:v>41522</c:v>
                </c:pt>
                <c:pt idx="2208">
                  <c:v>41523</c:v>
                </c:pt>
                <c:pt idx="2209">
                  <c:v>41526</c:v>
                </c:pt>
                <c:pt idx="2210">
                  <c:v>41527</c:v>
                </c:pt>
                <c:pt idx="2211">
                  <c:v>41528</c:v>
                </c:pt>
                <c:pt idx="2212">
                  <c:v>41529</c:v>
                </c:pt>
                <c:pt idx="2213">
                  <c:v>41530</c:v>
                </c:pt>
                <c:pt idx="2214">
                  <c:v>41533</c:v>
                </c:pt>
                <c:pt idx="2215">
                  <c:v>41534</c:v>
                </c:pt>
                <c:pt idx="2216">
                  <c:v>41535</c:v>
                </c:pt>
                <c:pt idx="2217">
                  <c:v>41536</c:v>
                </c:pt>
                <c:pt idx="2218">
                  <c:v>41537</c:v>
                </c:pt>
                <c:pt idx="2219">
                  <c:v>41540</c:v>
                </c:pt>
                <c:pt idx="2220">
                  <c:v>41541</c:v>
                </c:pt>
                <c:pt idx="2221">
                  <c:v>41542</c:v>
                </c:pt>
                <c:pt idx="2222">
                  <c:v>41543</c:v>
                </c:pt>
                <c:pt idx="2223">
                  <c:v>41544</c:v>
                </c:pt>
                <c:pt idx="2224">
                  <c:v>41547</c:v>
                </c:pt>
                <c:pt idx="2225">
                  <c:v>41548</c:v>
                </c:pt>
                <c:pt idx="2226">
                  <c:v>41549</c:v>
                </c:pt>
                <c:pt idx="2227">
                  <c:v>41550</c:v>
                </c:pt>
                <c:pt idx="2228">
                  <c:v>41551</c:v>
                </c:pt>
                <c:pt idx="2229">
                  <c:v>41554</c:v>
                </c:pt>
                <c:pt idx="2230">
                  <c:v>41555</c:v>
                </c:pt>
                <c:pt idx="2231">
                  <c:v>41556</c:v>
                </c:pt>
                <c:pt idx="2232">
                  <c:v>41557</c:v>
                </c:pt>
                <c:pt idx="2233">
                  <c:v>41558</c:v>
                </c:pt>
                <c:pt idx="2234">
                  <c:v>41561</c:v>
                </c:pt>
                <c:pt idx="2235">
                  <c:v>41562</c:v>
                </c:pt>
                <c:pt idx="2236">
                  <c:v>41563</c:v>
                </c:pt>
                <c:pt idx="2237">
                  <c:v>41564</c:v>
                </c:pt>
                <c:pt idx="2238">
                  <c:v>41565</c:v>
                </c:pt>
                <c:pt idx="2239">
                  <c:v>41568</c:v>
                </c:pt>
                <c:pt idx="2240">
                  <c:v>41569</c:v>
                </c:pt>
                <c:pt idx="2241">
                  <c:v>41570</c:v>
                </c:pt>
                <c:pt idx="2242">
                  <c:v>41571</c:v>
                </c:pt>
                <c:pt idx="2243">
                  <c:v>41572</c:v>
                </c:pt>
                <c:pt idx="2244">
                  <c:v>41575</c:v>
                </c:pt>
                <c:pt idx="2245">
                  <c:v>41576</c:v>
                </c:pt>
                <c:pt idx="2246">
                  <c:v>41577</c:v>
                </c:pt>
                <c:pt idx="2247">
                  <c:v>41578</c:v>
                </c:pt>
                <c:pt idx="2248">
                  <c:v>41579</c:v>
                </c:pt>
                <c:pt idx="2249">
                  <c:v>41582</c:v>
                </c:pt>
                <c:pt idx="2250">
                  <c:v>41583</c:v>
                </c:pt>
                <c:pt idx="2251">
                  <c:v>41584</c:v>
                </c:pt>
                <c:pt idx="2252">
                  <c:v>41585</c:v>
                </c:pt>
                <c:pt idx="2253">
                  <c:v>41586</c:v>
                </c:pt>
                <c:pt idx="2254">
                  <c:v>41589</c:v>
                </c:pt>
                <c:pt idx="2255">
                  <c:v>41590</c:v>
                </c:pt>
                <c:pt idx="2256">
                  <c:v>41591</c:v>
                </c:pt>
                <c:pt idx="2257">
                  <c:v>41592</c:v>
                </c:pt>
                <c:pt idx="2258">
                  <c:v>41593</c:v>
                </c:pt>
                <c:pt idx="2259">
                  <c:v>41596</c:v>
                </c:pt>
                <c:pt idx="2260">
                  <c:v>41597</c:v>
                </c:pt>
                <c:pt idx="2261">
                  <c:v>41598</c:v>
                </c:pt>
                <c:pt idx="2262">
                  <c:v>41599</c:v>
                </c:pt>
                <c:pt idx="2263">
                  <c:v>41600</c:v>
                </c:pt>
                <c:pt idx="2264">
                  <c:v>41603</c:v>
                </c:pt>
                <c:pt idx="2265">
                  <c:v>41604</c:v>
                </c:pt>
                <c:pt idx="2266">
                  <c:v>41605</c:v>
                </c:pt>
                <c:pt idx="2267">
                  <c:v>41606</c:v>
                </c:pt>
                <c:pt idx="2268">
                  <c:v>41607</c:v>
                </c:pt>
                <c:pt idx="2269">
                  <c:v>41610</c:v>
                </c:pt>
                <c:pt idx="2270">
                  <c:v>41611</c:v>
                </c:pt>
                <c:pt idx="2271">
                  <c:v>41612</c:v>
                </c:pt>
                <c:pt idx="2272">
                  <c:v>41613</c:v>
                </c:pt>
                <c:pt idx="2273">
                  <c:v>41614</c:v>
                </c:pt>
                <c:pt idx="2274">
                  <c:v>41617</c:v>
                </c:pt>
                <c:pt idx="2275">
                  <c:v>41618</c:v>
                </c:pt>
                <c:pt idx="2276">
                  <c:v>41619</c:v>
                </c:pt>
                <c:pt idx="2277">
                  <c:v>41620</c:v>
                </c:pt>
                <c:pt idx="2278">
                  <c:v>41621</c:v>
                </c:pt>
                <c:pt idx="2279">
                  <c:v>41624</c:v>
                </c:pt>
                <c:pt idx="2280">
                  <c:v>41625</c:v>
                </c:pt>
                <c:pt idx="2281">
                  <c:v>41626</c:v>
                </c:pt>
                <c:pt idx="2282">
                  <c:v>41627</c:v>
                </c:pt>
                <c:pt idx="2283">
                  <c:v>41628</c:v>
                </c:pt>
                <c:pt idx="2284">
                  <c:v>41631</c:v>
                </c:pt>
                <c:pt idx="2285">
                  <c:v>41632</c:v>
                </c:pt>
                <c:pt idx="2286">
                  <c:v>41633</c:v>
                </c:pt>
                <c:pt idx="2287">
                  <c:v>41634</c:v>
                </c:pt>
                <c:pt idx="2288">
                  <c:v>41635</c:v>
                </c:pt>
                <c:pt idx="2289">
                  <c:v>41638</c:v>
                </c:pt>
                <c:pt idx="2290">
                  <c:v>41639</c:v>
                </c:pt>
                <c:pt idx="2291">
                  <c:v>41640</c:v>
                </c:pt>
                <c:pt idx="2292">
                  <c:v>41641</c:v>
                </c:pt>
                <c:pt idx="2293">
                  <c:v>41642</c:v>
                </c:pt>
                <c:pt idx="2294">
                  <c:v>41645</c:v>
                </c:pt>
                <c:pt idx="2295">
                  <c:v>41646</c:v>
                </c:pt>
                <c:pt idx="2296">
                  <c:v>41647</c:v>
                </c:pt>
                <c:pt idx="2297">
                  <c:v>41648</c:v>
                </c:pt>
                <c:pt idx="2298">
                  <c:v>41649</c:v>
                </c:pt>
                <c:pt idx="2299">
                  <c:v>41652</c:v>
                </c:pt>
                <c:pt idx="2300">
                  <c:v>41653</c:v>
                </c:pt>
                <c:pt idx="2301">
                  <c:v>41654</c:v>
                </c:pt>
                <c:pt idx="2302">
                  <c:v>41655</c:v>
                </c:pt>
                <c:pt idx="2303">
                  <c:v>41656</c:v>
                </c:pt>
                <c:pt idx="2304">
                  <c:v>41659</c:v>
                </c:pt>
                <c:pt idx="2305">
                  <c:v>41660</c:v>
                </c:pt>
                <c:pt idx="2306">
                  <c:v>41661</c:v>
                </c:pt>
                <c:pt idx="2307">
                  <c:v>41662</c:v>
                </c:pt>
                <c:pt idx="2308">
                  <c:v>41663</c:v>
                </c:pt>
                <c:pt idx="2309">
                  <c:v>41666</c:v>
                </c:pt>
                <c:pt idx="2310">
                  <c:v>41667</c:v>
                </c:pt>
                <c:pt idx="2311">
                  <c:v>41668</c:v>
                </c:pt>
                <c:pt idx="2312">
                  <c:v>41669</c:v>
                </c:pt>
                <c:pt idx="2313">
                  <c:v>41670</c:v>
                </c:pt>
                <c:pt idx="2314">
                  <c:v>41673</c:v>
                </c:pt>
                <c:pt idx="2315">
                  <c:v>41674</c:v>
                </c:pt>
                <c:pt idx="2316">
                  <c:v>41675</c:v>
                </c:pt>
                <c:pt idx="2317">
                  <c:v>41676</c:v>
                </c:pt>
                <c:pt idx="2318">
                  <c:v>41677</c:v>
                </c:pt>
                <c:pt idx="2319">
                  <c:v>41680</c:v>
                </c:pt>
                <c:pt idx="2320">
                  <c:v>41681</c:v>
                </c:pt>
                <c:pt idx="2321">
                  <c:v>41682</c:v>
                </c:pt>
                <c:pt idx="2322">
                  <c:v>41683</c:v>
                </c:pt>
                <c:pt idx="2323">
                  <c:v>41684</c:v>
                </c:pt>
                <c:pt idx="2324">
                  <c:v>41687</c:v>
                </c:pt>
                <c:pt idx="2325">
                  <c:v>41688</c:v>
                </c:pt>
                <c:pt idx="2326">
                  <c:v>41689</c:v>
                </c:pt>
                <c:pt idx="2327">
                  <c:v>41690</c:v>
                </c:pt>
                <c:pt idx="2328">
                  <c:v>41691</c:v>
                </c:pt>
                <c:pt idx="2329">
                  <c:v>41694</c:v>
                </c:pt>
                <c:pt idx="2330">
                  <c:v>41695</c:v>
                </c:pt>
                <c:pt idx="2331">
                  <c:v>41696</c:v>
                </c:pt>
                <c:pt idx="2332">
                  <c:v>41697</c:v>
                </c:pt>
                <c:pt idx="2333">
                  <c:v>41698</c:v>
                </c:pt>
                <c:pt idx="2334">
                  <c:v>41701</c:v>
                </c:pt>
                <c:pt idx="2335">
                  <c:v>41702</c:v>
                </c:pt>
                <c:pt idx="2336">
                  <c:v>41703</c:v>
                </c:pt>
                <c:pt idx="2337">
                  <c:v>41704</c:v>
                </c:pt>
                <c:pt idx="2338">
                  <c:v>41705</c:v>
                </c:pt>
                <c:pt idx="2339">
                  <c:v>41708</c:v>
                </c:pt>
                <c:pt idx="2340">
                  <c:v>41709</c:v>
                </c:pt>
                <c:pt idx="2341">
                  <c:v>41710</c:v>
                </c:pt>
                <c:pt idx="2342">
                  <c:v>41711</c:v>
                </c:pt>
                <c:pt idx="2343">
                  <c:v>41712</c:v>
                </c:pt>
                <c:pt idx="2344">
                  <c:v>41715</c:v>
                </c:pt>
                <c:pt idx="2345">
                  <c:v>41716</c:v>
                </c:pt>
                <c:pt idx="2346">
                  <c:v>41717</c:v>
                </c:pt>
                <c:pt idx="2347">
                  <c:v>41718</c:v>
                </c:pt>
                <c:pt idx="2348">
                  <c:v>41719</c:v>
                </c:pt>
                <c:pt idx="2349">
                  <c:v>41722</c:v>
                </c:pt>
                <c:pt idx="2350">
                  <c:v>41723</c:v>
                </c:pt>
                <c:pt idx="2351">
                  <c:v>41724</c:v>
                </c:pt>
                <c:pt idx="2352">
                  <c:v>41725</c:v>
                </c:pt>
                <c:pt idx="2353">
                  <c:v>41726</c:v>
                </c:pt>
                <c:pt idx="2354">
                  <c:v>41729</c:v>
                </c:pt>
                <c:pt idx="2355">
                  <c:v>41730</c:v>
                </c:pt>
                <c:pt idx="2356">
                  <c:v>41731</c:v>
                </c:pt>
                <c:pt idx="2357">
                  <c:v>41732</c:v>
                </c:pt>
                <c:pt idx="2358">
                  <c:v>41733</c:v>
                </c:pt>
                <c:pt idx="2359">
                  <c:v>41736</c:v>
                </c:pt>
                <c:pt idx="2360">
                  <c:v>41737</c:v>
                </c:pt>
                <c:pt idx="2361">
                  <c:v>41738</c:v>
                </c:pt>
                <c:pt idx="2362">
                  <c:v>41739</c:v>
                </c:pt>
                <c:pt idx="2363">
                  <c:v>41740</c:v>
                </c:pt>
                <c:pt idx="2364">
                  <c:v>41743</c:v>
                </c:pt>
                <c:pt idx="2365">
                  <c:v>41744</c:v>
                </c:pt>
                <c:pt idx="2366">
                  <c:v>41745</c:v>
                </c:pt>
                <c:pt idx="2367">
                  <c:v>41746</c:v>
                </c:pt>
                <c:pt idx="2368">
                  <c:v>41747</c:v>
                </c:pt>
                <c:pt idx="2369">
                  <c:v>41750</c:v>
                </c:pt>
                <c:pt idx="2370">
                  <c:v>41751</c:v>
                </c:pt>
                <c:pt idx="2371">
                  <c:v>41752</c:v>
                </c:pt>
                <c:pt idx="2372">
                  <c:v>41753</c:v>
                </c:pt>
                <c:pt idx="2373">
                  <c:v>41754</c:v>
                </c:pt>
                <c:pt idx="2374">
                  <c:v>41757</c:v>
                </c:pt>
                <c:pt idx="2375">
                  <c:v>41758</c:v>
                </c:pt>
                <c:pt idx="2376">
                  <c:v>41759</c:v>
                </c:pt>
                <c:pt idx="2377">
                  <c:v>41760</c:v>
                </c:pt>
                <c:pt idx="2378">
                  <c:v>41761</c:v>
                </c:pt>
                <c:pt idx="2379">
                  <c:v>41764</c:v>
                </c:pt>
                <c:pt idx="2380">
                  <c:v>41765</c:v>
                </c:pt>
                <c:pt idx="2381">
                  <c:v>41766</c:v>
                </c:pt>
                <c:pt idx="2382">
                  <c:v>41767</c:v>
                </c:pt>
                <c:pt idx="2383">
                  <c:v>41768</c:v>
                </c:pt>
                <c:pt idx="2384">
                  <c:v>41771</c:v>
                </c:pt>
                <c:pt idx="2385">
                  <c:v>41772</c:v>
                </c:pt>
                <c:pt idx="2386">
                  <c:v>41773</c:v>
                </c:pt>
                <c:pt idx="2387">
                  <c:v>41774</c:v>
                </c:pt>
                <c:pt idx="2388">
                  <c:v>41775</c:v>
                </c:pt>
                <c:pt idx="2389">
                  <c:v>41778</c:v>
                </c:pt>
                <c:pt idx="2390">
                  <c:v>41779</c:v>
                </c:pt>
                <c:pt idx="2391">
                  <c:v>41780</c:v>
                </c:pt>
                <c:pt idx="2392">
                  <c:v>41781</c:v>
                </c:pt>
                <c:pt idx="2393">
                  <c:v>41782</c:v>
                </c:pt>
                <c:pt idx="2394">
                  <c:v>41785</c:v>
                </c:pt>
                <c:pt idx="2395">
                  <c:v>41786</c:v>
                </c:pt>
                <c:pt idx="2396">
                  <c:v>41787</c:v>
                </c:pt>
                <c:pt idx="2397">
                  <c:v>41788</c:v>
                </c:pt>
                <c:pt idx="2398">
                  <c:v>41789</c:v>
                </c:pt>
                <c:pt idx="2399">
                  <c:v>41792</c:v>
                </c:pt>
                <c:pt idx="2400">
                  <c:v>41793</c:v>
                </c:pt>
                <c:pt idx="2401">
                  <c:v>41794</c:v>
                </c:pt>
                <c:pt idx="2402">
                  <c:v>41795</c:v>
                </c:pt>
                <c:pt idx="2403">
                  <c:v>41796</c:v>
                </c:pt>
                <c:pt idx="2404">
                  <c:v>41799</c:v>
                </c:pt>
                <c:pt idx="2405">
                  <c:v>41800</c:v>
                </c:pt>
                <c:pt idx="2406">
                  <c:v>41801</c:v>
                </c:pt>
                <c:pt idx="2407">
                  <c:v>41802</c:v>
                </c:pt>
                <c:pt idx="2408">
                  <c:v>41803</c:v>
                </c:pt>
                <c:pt idx="2409">
                  <c:v>41806</c:v>
                </c:pt>
                <c:pt idx="2410">
                  <c:v>41807</c:v>
                </c:pt>
                <c:pt idx="2411">
                  <c:v>41808</c:v>
                </c:pt>
                <c:pt idx="2412">
                  <c:v>41809</c:v>
                </c:pt>
                <c:pt idx="2413">
                  <c:v>41810</c:v>
                </c:pt>
                <c:pt idx="2414">
                  <c:v>41813</c:v>
                </c:pt>
                <c:pt idx="2415">
                  <c:v>41814</c:v>
                </c:pt>
                <c:pt idx="2416">
                  <c:v>41815</c:v>
                </c:pt>
                <c:pt idx="2417">
                  <c:v>41816</c:v>
                </c:pt>
                <c:pt idx="2418">
                  <c:v>41817</c:v>
                </c:pt>
                <c:pt idx="2419">
                  <c:v>41820</c:v>
                </c:pt>
                <c:pt idx="2420">
                  <c:v>41821</c:v>
                </c:pt>
                <c:pt idx="2421">
                  <c:v>41822</c:v>
                </c:pt>
                <c:pt idx="2422">
                  <c:v>41823</c:v>
                </c:pt>
                <c:pt idx="2423">
                  <c:v>41824</c:v>
                </c:pt>
                <c:pt idx="2424">
                  <c:v>41827</c:v>
                </c:pt>
                <c:pt idx="2425">
                  <c:v>41828</c:v>
                </c:pt>
                <c:pt idx="2426">
                  <c:v>41829</c:v>
                </c:pt>
                <c:pt idx="2427">
                  <c:v>41830</c:v>
                </c:pt>
                <c:pt idx="2428">
                  <c:v>41831</c:v>
                </c:pt>
                <c:pt idx="2429">
                  <c:v>41834</c:v>
                </c:pt>
                <c:pt idx="2430">
                  <c:v>41835</c:v>
                </c:pt>
                <c:pt idx="2431">
                  <c:v>41836</c:v>
                </c:pt>
                <c:pt idx="2432">
                  <c:v>41837</c:v>
                </c:pt>
                <c:pt idx="2433">
                  <c:v>41838</c:v>
                </c:pt>
                <c:pt idx="2434">
                  <c:v>41841</c:v>
                </c:pt>
                <c:pt idx="2435">
                  <c:v>41842</c:v>
                </c:pt>
                <c:pt idx="2436">
                  <c:v>41843</c:v>
                </c:pt>
                <c:pt idx="2437">
                  <c:v>41844</c:v>
                </c:pt>
                <c:pt idx="2438">
                  <c:v>41845</c:v>
                </c:pt>
                <c:pt idx="2439">
                  <c:v>41848</c:v>
                </c:pt>
                <c:pt idx="2440">
                  <c:v>41849</c:v>
                </c:pt>
                <c:pt idx="2441">
                  <c:v>41850</c:v>
                </c:pt>
                <c:pt idx="2442">
                  <c:v>41851</c:v>
                </c:pt>
                <c:pt idx="2443">
                  <c:v>41852</c:v>
                </c:pt>
                <c:pt idx="2444">
                  <c:v>41855</c:v>
                </c:pt>
                <c:pt idx="2445">
                  <c:v>41856</c:v>
                </c:pt>
                <c:pt idx="2446">
                  <c:v>41857</c:v>
                </c:pt>
                <c:pt idx="2447">
                  <c:v>41858</c:v>
                </c:pt>
                <c:pt idx="2448">
                  <c:v>41859</c:v>
                </c:pt>
                <c:pt idx="2449">
                  <c:v>41862</c:v>
                </c:pt>
                <c:pt idx="2450">
                  <c:v>41863</c:v>
                </c:pt>
                <c:pt idx="2451">
                  <c:v>41864</c:v>
                </c:pt>
                <c:pt idx="2452">
                  <c:v>41865</c:v>
                </c:pt>
                <c:pt idx="2453">
                  <c:v>41866</c:v>
                </c:pt>
                <c:pt idx="2454">
                  <c:v>41869</c:v>
                </c:pt>
                <c:pt idx="2455">
                  <c:v>41870</c:v>
                </c:pt>
                <c:pt idx="2456">
                  <c:v>41871</c:v>
                </c:pt>
                <c:pt idx="2457">
                  <c:v>41872</c:v>
                </c:pt>
                <c:pt idx="2458">
                  <c:v>41873</c:v>
                </c:pt>
                <c:pt idx="2459">
                  <c:v>41876</c:v>
                </c:pt>
                <c:pt idx="2460">
                  <c:v>41877</c:v>
                </c:pt>
                <c:pt idx="2461">
                  <c:v>41878</c:v>
                </c:pt>
                <c:pt idx="2462">
                  <c:v>41879</c:v>
                </c:pt>
                <c:pt idx="2463">
                  <c:v>41880</c:v>
                </c:pt>
                <c:pt idx="2464">
                  <c:v>41883</c:v>
                </c:pt>
                <c:pt idx="2465">
                  <c:v>41884</c:v>
                </c:pt>
                <c:pt idx="2466">
                  <c:v>41885</c:v>
                </c:pt>
                <c:pt idx="2467">
                  <c:v>41886</c:v>
                </c:pt>
                <c:pt idx="2468">
                  <c:v>41887</c:v>
                </c:pt>
                <c:pt idx="2469">
                  <c:v>41890</c:v>
                </c:pt>
                <c:pt idx="2470">
                  <c:v>41891</c:v>
                </c:pt>
                <c:pt idx="2471">
                  <c:v>41892</c:v>
                </c:pt>
                <c:pt idx="2472">
                  <c:v>41893</c:v>
                </c:pt>
                <c:pt idx="2473">
                  <c:v>41894</c:v>
                </c:pt>
                <c:pt idx="2474">
                  <c:v>41897</c:v>
                </c:pt>
                <c:pt idx="2475">
                  <c:v>41898</c:v>
                </c:pt>
                <c:pt idx="2476">
                  <c:v>41899</c:v>
                </c:pt>
                <c:pt idx="2477">
                  <c:v>41900</c:v>
                </c:pt>
                <c:pt idx="2478">
                  <c:v>41901</c:v>
                </c:pt>
                <c:pt idx="2479">
                  <c:v>41904</c:v>
                </c:pt>
                <c:pt idx="2480">
                  <c:v>41905</c:v>
                </c:pt>
                <c:pt idx="2481">
                  <c:v>41906</c:v>
                </c:pt>
                <c:pt idx="2482">
                  <c:v>41907</c:v>
                </c:pt>
                <c:pt idx="2483">
                  <c:v>41908</c:v>
                </c:pt>
                <c:pt idx="2484">
                  <c:v>41911</c:v>
                </c:pt>
                <c:pt idx="2485">
                  <c:v>41912</c:v>
                </c:pt>
                <c:pt idx="2486">
                  <c:v>41913</c:v>
                </c:pt>
                <c:pt idx="2487">
                  <c:v>41914</c:v>
                </c:pt>
                <c:pt idx="2488">
                  <c:v>41915</c:v>
                </c:pt>
                <c:pt idx="2489">
                  <c:v>41918</c:v>
                </c:pt>
                <c:pt idx="2490">
                  <c:v>41919</c:v>
                </c:pt>
                <c:pt idx="2491">
                  <c:v>41920</c:v>
                </c:pt>
                <c:pt idx="2492">
                  <c:v>41921</c:v>
                </c:pt>
                <c:pt idx="2493">
                  <c:v>41922</c:v>
                </c:pt>
                <c:pt idx="2494">
                  <c:v>41925</c:v>
                </c:pt>
                <c:pt idx="2495">
                  <c:v>41926</c:v>
                </c:pt>
                <c:pt idx="2496">
                  <c:v>41927</c:v>
                </c:pt>
                <c:pt idx="2497">
                  <c:v>41928</c:v>
                </c:pt>
                <c:pt idx="2498">
                  <c:v>41929</c:v>
                </c:pt>
                <c:pt idx="2499">
                  <c:v>41932</c:v>
                </c:pt>
                <c:pt idx="2500">
                  <c:v>41933</c:v>
                </c:pt>
                <c:pt idx="2501">
                  <c:v>41934</c:v>
                </c:pt>
                <c:pt idx="2502">
                  <c:v>41935</c:v>
                </c:pt>
                <c:pt idx="2503">
                  <c:v>41936</c:v>
                </c:pt>
                <c:pt idx="2504">
                  <c:v>41939</c:v>
                </c:pt>
                <c:pt idx="2505">
                  <c:v>41940</c:v>
                </c:pt>
                <c:pt idx="2506">
                  <c:v>41941</c:v>
                </c:pt>
                <c:pt idx="2507">
                  <c:v>41942</c:v>
                </c:pt>
                <c:pt idx="2508">
                  <c:v>41943</c:v>
                </c:pt>
                <c:pt idx="2509">
                  <c:v>41946</c:v>
                </c:pt>
                <c:pt idx="2510">
                  <c:v>41947</c:v>
                </c:pt>
                <c:pt idx="2511">
                  <c:v>41948</c:v>
                </c:pt>
                <c:pt idx="2512">
                  <c:v>41949</c:v>
                </c:pt>
                <c:pt idx="2513">
                  <c:v>41950</c:v>
                </c:pt>
                <c:pt idx="2514">
                  <c:v>41953</c:v>
                </c:pt>
                <c:pt idx="2515">
                  <c:v>41954</c:v>
                </c:pt>
                <c:pt idx="2516">
                  <c:v>41955</c:v>
                </c:pt>
                <c:pt idx="2517">
                  <c:v>41956</c:v>
                </c:pt>
                <c:pt idx="2518">
                  <c:v>41957</c:v>
                </c:pt>
                <c:pt idx="2519">
                  <c:v>41960</c:v>
                </c:pt>
                <c:pt idx="2520">
                  <c:v>41961</c:v>
                </c:pt>
                <c:pt idx="2521">
                  <c:v>41962</c:v>
                </c:pt>
                <c:pt idx="2522">
                  <c:v>41963</c:v>
                </c:pt>
                <c:pt idx="2523">
                  <c:v>41964</c:v>
                </c:pt>
                <c:pt idx="2524">
                  <c:v>41967</c:v>
                </c:pt>
                <c:pt idx="2525">
                  <c:v>41968</c:v>
                </c:pt>
                <c:pt idx="2526">
                  <c:v>41969</c:v>
                </c:pt>
                <c:pt idx="2527">
                  <c:v>41970</c:v>
                </c:pt>
                <c:pt idx="2528">
                  <c:v>41971</c:v>
                </c:pt>
                <c:pt idx="2529">
                  <c:v>41974</c:v>
                </c:pt>
                <c:pt idx="2530">
                  <c:v>41975</c:v>
                </c:pt>
                <c:pt idx="2531">
                  <c:v>41976</c:v>
                </c:pt>
                <c:pt idx="2532">
                  <c:v>41977</c:v>
                </c:pt>
                <c:pt idx="2533">
                  <c:v>41978</c:v>
                </c:pt>
                <c:pt idx="2534">
                  <c:v>41981</c:v>
                </c:pt>
                <c:pt idx="2535">
                  <c:v>41982</c:v>
                </c:pt>
                <c:pt idx="2536">
                  <c:v>41983</c:v>
                </c:pt>
                <c:pt idx="2537">
                  <c:v>41984</c:v>
                </c:pt>
                <c:pt idx="2538">
                  <c:v>41985</c:v>
                </c:pt>
                <c:pt idx="2539">
                  <c:v>41988</c:v>
                </c:pt>
                <c:pt idx="2540">
                  <c:v>41989</c:v>
                </c:pt>
                <c:pt idx="2541">
                  <c:v>41990</c:v>
                </c:pt>
                <c:pt idx="2542">
                  <c:v>41991</c:v>
                </c:pt>
                <c:pt idx="2543">
                  <c:v>41992</c:v>
                </c:pt>
                <c:pt idx="2544">
                  <c:v>41995</c:v>
                </c:pt>
                <c:pt idx="2545">
                  <c:v>41996</c:v>
                </c:pt>
                <c:pt idx="2546">
                  <c:v>41997</c:v>
                </c:pt>
                <c:pt idx="2547">
                  <c:v>41998</c:v>
                </c:pt>
                <c:pt idx="2548">
                  <c:v>41999</c:v>
                </c:pt>
                <c:pt idx="2549">
                  <c:v>42002</c:v>
                </c:pt>
                <c:pt idx="2550">
                  <c:v>42003</c:v>
                </c:pt>
                <c:pt idx="2551">
                  <c:v>42004</c:v>
                </c:pt>
                <c:pt idx="2552">
                  <c:v>42005</c:v>
                </c:pt>
                <c:pt idx="2553">
                  <c:v>42006</c:v>
                </c:pt>
                <c:pt idx="2554">
                  <c:v>42009</c:v>
                </c:pt>
                <c:pt idx="2555">
                  <c:v>42010</c:v>
                </c:pt>
                <c:pt idx="2556">
                  <c:v>42011</c:v>
                </c:pt>
                <c:pt idx="2557">
                  <c:v>42012</c:v>
                </c:pt>
                <c:pt idx="2558">
                  <c:v>42013</c:v>
                </c:pt>
                <c:pt idx="2559">
                  <c:v>42016</c:v>
                </c:pt>
                <c:pt idx="2560">
                  <c:v>42017</c:v>
                </c:pt>
                <c:pt idx="2561">
                  <c:v>42018</c:v>
                </c:pt>
                <c:pt idx="2562">
                  <c:v>42019</c:v>
                </c:pt>
                <c:pt idx="2563">
                  <c:v>42020</c:v>
                </c:pt>
                <c:pt idx="2564">
                  <c:v>42023</c:v>
                </c:pt>
                <c:pt idx="2565">
                  <c:v>42024</c:v>
                </c:pt>
                <c:pt idx="2566">
                  <c:v>42025</c:v>
                </c:pt>
                <c:pt idx="2567">
                  <c:v>42026</c:v>
                </c:pt>
                <c:pt idx="2568">
                  <c:v>42027</c:v>
                </c:pt>
                <c:pt idx="2569">
                  <c:v>42030</c:v>
                </c:pt>
                <c:pt idx="2570">
                  <c:v>42031</c:v>
                </c:pt>
                <c:pt idx="2571">
                  <c:v>42032</c:v>
                </c:pt>
                <c:pt idx="2572">
                  <c:v>42033</c:v>
                </c:pt>
                <c:pt idx="2573">
                  <c:v>42034</c:v>
                </c:pt>
                <c:pt idx="2574">
                  <c:v>42037</c:v>
                </c:pt>
                <c:pt idx="2575">
                  <c:v>42038</c:v>
                </c:pt>
                <c:pt idx="2576">
                  <c:v>42039</c:v>
                </c:pt>
                <c:pt idx="2577">
                  <c:v>42040</c:v>
                </c:pt>
                <c:pt idx="2578">
                  <c:v>42041</c:v>
                </c:pt>
                <c:pt idx="2579">
                  <c:v>42044</c:v>
                </c:pt>
                <c:pt idx="2580">
                  <c:v>42045</c:v>
                </c:pt>
                <c:pt idx="2581">
                  <c:v>42046</c:v>
                </c:pt>
                <c:pt idx="2582">
                  <c:v>42047</c:v>
                </c:pt>
                <c:pt idx="2583">
                  <c:v>42048</c:v>
                </c:pt>
                <c:pt idx="2584">
                  <c:v>42051</c:v>
                </c:pt>
                <c:pt idx="2585">
                  <c:v>42052</c:v>
                </c:pt>
                <c:pt idx="2586">
                  <c:v>42053</c:v>
                </c:pt>
                <c:pt idx="2587">
                  <c:v>42054</c:v>
                </c:pt>
                <c:pt idx="2588">
                  <c:v>42055</c:v>
                </c:pt>
                <c:pt idx="2589">
                  <c:v>42058</c:v>
                </c:pt>
                <c:pt idx="2590">
                  <c:v>42059</c:v>
                </c:pt>
                <c:pt idx="2591">
                  <c:v>42060</c:v>
                </c:pt>
                <c:pt idx="2592">
                  <c:v>42061</c:v>
                </c:pt>
                <c:pt idx="2593">
                  <c:v>42062</c:v>
                </c:pt>
                <c:pt idx="2594">
                  <c:v>42065</c:v>
                </c:pt>
                <c:pt idx="2595">
                  <c:v>42066</c:v>
                </c:pt>
                <c:pt idx="2596">
                  <c:v>42067</c:v>
                </c:pt>
                <c:pt idx="2597">
                  <c:v>42068</c:v>
                </c:pt>
                <c:pt idx="2598">
                  <c:v>42069</c:v>
                </c:pt>
                <c:pt idx="2599">
                  <c:v>42072</c:v>
                </c:pt>
                <c:pt idx="2600">
                  <c:v>42073</c:v>
                </c:pt>
                <c:pt idx="2601">
                  <c:v>42074</c:v>
                </c:pt>
                <c:pt idx="2602">
                  <c:v>42075</c:v>
                </c:pt>
                <c:pt idx="2603">
                  <c:v>42076</c:v>
                </c:pt>
                <c:pt idx="2604">
                  <c:v>42079</c:v>
                </c:pt>
                <c:pt idx="2605">
                  <c:v>42080</c:v>
                </c:pt>
                <c:pt idx="2606">
                  <c:v>42081</c:v>
                </c:pt>
                <c:pt idx="2607">
                  <c:v>42082</c:v>
                </c:pt>
                <c:pt idx="2608">
                  <c:v>42083</c:v>
                </c:pt>
                <c:pt idx="2609">
                  <c:v>42086</c:v>
                </c:pt>
                <c:pt idx="2610">
                  <c:v>42087</c:v>
                </c:pt>
                <c:pt idx="2611">
                  <c:v>42088</c:v>
                </c:pt>
                <c:pt idx="2612">
                  <c:v>42089</c:v>
                </c:pt>
                <c:pt idx="2613">
                  <c:v>42090</c:v>
                </c:pt>
                <c:pt idx="2614">
                  <c:v>42093</c:v>
                </c:pt>
                <c:pt idx="2615">
                  <c:v>42094</c:v>
                </c:pt>
                <c:pt idx="2616">
                  <c:v>42095</c:v>
                </c:pt>
                <c:pt idx="2617">
                  <c:v>42096</c:v>
                </c:pt>
                <c:pt idx="2618">
                  <c:v>42097</c:v>
                </c:pt>
                <c:pt idx="2619">
                  <c:v>42100</c:v>
                </c:pt>
                <c:pt idx="2620">
                  <c:v>42101</c:v>
                </c:pt>
                <c:pt idx="2621">
                  <c:v>42102</c:v>
                </c:pt>
                <c:pt idx="2622">
                  <c:v>42103</c:v>
                </c:pt>
                <c:pt idx="2623">
                  <c:v>42104</c:v>
                </c:pt>
                <c:pt idx="2624">
                  <c:v>42107</c:v>
                </c:pt>
                <c:pt idx="2625">
                  <c:v>42108</c:v>
                </c:pt>
                <c:pt idx="2626">
                  <c:v>42109</c:v>
                </c:pt>
                <c:pt idx="2627">
                  <c:v>42110</c:v>
                </c:pt>
                <c:pt idx="2628">
                  <c:v>42111</c:v>
                </c:pt>
                <c:pt idx="2629">
                  <c:v>42114</c:v>
                </c:pt>
                <c:pt idx="2630">
                  <c:v>42115</c:v>
                </c:pt>
                <c:pt idx="2631">
                  <c:v>42116</c:v>
                </c:pt>
                <c:pt idx="2632">
                  <c:v>42117</c:v>
                </c:pt>
                <c:pt idx="2633">
                  <c:v>42118</c:v>
                </c:pt>
                <c:pt idx="2634">
                  <c:v>42121</c:v>
                </c:pt>
                <c:pt idx="2635">
                  <c:v>42122</c:v>
                </c:pt>
                <c:pt idx="2636">
                  <c:v>42123</c:v>
                </c:pt>
                <c:pt idx="2637">
                  <c:v>42124</c:v>
                </c:pt>
                <c:pt idx="2638">
                  <c:v>42125</c:v>
                </c:pt>
                <c:pt idx="2639">
                  <c:v>42128</c:v>
                </c:pt>
                <c:pt idx="2640">
                  <c:v>42129</c:v>
                </c:pt>
                <c:pt idx="2641">
                  <c:v>42130</c:v>
                </c:pt>
                <c:pt idx="2642">
                  <c:v>42131</c:v>
                </c:pt>
                <c:pt idx="2643">
                  <c:v>42132</c:v>
                </c:pt>
                <c:pt idx="2644">
                  <c:v>42135</c:v>
                </c:pt>
                <c:pt idx="2645">
                  <c:v>42136</c:v>
                </c:pt>
                <c:pt idx="2646">
                  <c:v>42137</c:v>
                </c:pt>
                <c:pt idx="2647">
                  <c:v>42138</c:v>
                </c:pt>
                <c:pt idx="2648">
                  <c:v>42139</c:v>
                </c:pt>
                <c:pt idx="2649">
                  <c:v>42142</c:v>
                </c:pt>
                <c:pt idx="2650">
                  <c:v>42143</c:v>
                </c:pt>
                <c:pt idx="2651">
                  <c:v>42144</c:v>
                </c:pt>
                <c:pt idx="2652">
                  <c:v>42145</c:v>
                </c:pt>
                <c:pt idx="2653">
                  <c:v>42146</c:v>
                </c:pt>
                <c:pt idx="2654">
                  <c:v>42149</c:v>
                </c:pt>
                <c:pt idx="2655">
                  <c:v>42150</c:v>
                </c:pt>
                <c:pt idx="2656">
                  <c:v>42151</c:v>
                </c:pt>
                <c:pt idx="2657">
                  <c:v>42152</c:v>
                </c:pt>
                <c:pt idx="2658">
                  <c:v>42153</c:v>
                </c:pt>
                <c:pt idx="2659">
                  <c:v>42156</c:v>
                </c:pt>
                <c:pt idx="2660">
                  <c:v>42157</c:v>
                </c:pt>
                <c:pt idx="2661">
                  <c:v>42158</c:v>
                </c:pt>
                <c:pt idx="2662">
                  <c:v>42159</c:v>
                </c:pt>
                <c:pt idx="2663">
                  <c:v>42160</c:v>
                </c:pt>
                <c:pt idx="2664">
                  <c:v>42163</c:v>
                </c:pt>
                <c:pt idx="2665">
                  <c:v>42164</c:v>
                </c:pt>
                <c:pt idx="2666">
                  <c:v>42165</c:v>
                </c:pt>
                <c:pt idx="2667">
                  <c:v>42166</c:v>
                </c:pt>
                <c:pt idx="2668">
                  <c:v>42167</c:v>
                </c:pt>
                <c:pt idx="2669">
                  <c:v>42170</c:v>
                </c:pt>
                <c:pt idx="2670">
                  <c:v>42171</c:v>
                </c:pt>
                <c:pt idx="2671">
                  <c:v>42172</c:v>
                </c:pt>
                <c:pt idx="2672">
                  <c:v>42173</c:v>
                </c:pt>
                <c:pt idx="2673">
                  <c:v>42174</c:v>
                </c:pt>
                <c:pt idx="2674">
                  <c:v>42177</c:v>
                </c:pt>
                <c:pt idx="2675">
                  <c:v>42178</c:v>
                </c:pt>
                <c:pt idx="2676">
                  <c:v>42179</c:v>
                </c:pt>
                <c:pt idx="2677">
                  <c:v>42180</c:v>
                </c:pt>
                <c:pt idx="2678">
                  <c:v>42181</c:v>
                </c:pt>
                <c:pt idx="2679">
                  <c:v>42184</c:v>
                </c:pt>
                <c:pt idx="2680">
                  <c:v>42185</c:v>
                </c:pt>
                <c:pt idx="2681">
                  <c:v>42186</c:v>
                </c:pt>
                <c:pt idx="2682">
                  <c:v>42187</c:v>
                </c:pt>
                <c:pt idx="2683">
                  <c:v>42188</c:v>
                </c:pt>
                <c:pt idx="2684">
                  <c:v>42191</c:v>
                </c:pt>
                <c:pt idx="2685">
                  <c:v>42192</c:v>
                </c:pt>
                <c:pt idx="2686">
                  <c:v>42193</c:v>
                </c:pt>
                <c:pt idx="2687">
                  <c:v>42194</c:v>
                </c:pt>
                <c:pt idx="2688">
                  <c:v>42195</c:v>
                </c:pt>
                <c:pt idx="2689">
                  <c:v>42198</c:v>
                </c:pt>
                <c:pt idx="2690">
                  <c:v>42199</c:v>
                </c:pt>
                <c:pt idx="2691">
                  <c:v>42200</c:v>
                </c:pt>
                <c:pt idx="2692">
                  <c:v>42201</c:v>
                </c:pt>
                <c:pt idx="2693">
                  <c:v>42202</c:v>
                </c:pt>
                <c:pt idx="2694">
                  <c:v>42205</c:v>
                </c:pt>
                <c:pt idx="2695">
                  <c:v>42206</c:v>
                </c:pt>
                <c:pt idx="2696">
                  <c:v>42207</c:v>
                </c:pt>
                <c:pt idx="2697">
                  <c:v>42208</c:v>
                </c:pt>
                <c:pt idx="2698">
                  <c:v>42209</c:v>
                </c:pt>
                <c:pt idx="2699">
                  <c:v>42212</c:v>
                </c:pt>
                <c:pt idx="2700">
                  <c:v>42213</c:v>
                </c:pt>
                <c:pt idx="2701">
                  <c:v>42214</c:v>
                </c:pt>
                <c:pt idx="2702">
                  <c:v>42215</c:v>
                </c:pt>
                <c:pt idx="2703">
                  <c:v>42216</c:v>
                </c:pt>
                <c:pt idx="2704">
                  <c:v>42219</c:v>
                </c:pt>
                <c:pt idx="2705">
                  <c:v>42220</c:v>
                </c:pt>
                <c:pt idx="2706">
                  <c:v>42221</c:v>
                </c:pt>
                <c:pt idx="2707">
                  <c:v>42222</c:v>
                </c:pt>
                <c:pt idx="2708">
                  <c:v>42223</c:v>
                </c:pt>
                <c:pt idx="2709">
                  <c:v>42226</c:v>
                </c:pt>
                <c:pt idx="2710">
                  <c:v>42227</c:v>
                </c:pt>
                <c:pt idx="2711">
                  <c:v>42228</c:v>
                </c:pt>
                <c:pt idx="2712">
                  <c:v>42229</c:v>
                </c:pt>
                <c:pt idx="2713">
                  <c:v>42230</c:v>
                </c:pt>
                <c:pt idx="2714">
                  <c:v>42233</c:v>
                </c:pt>
                <c:pt idx="2715">
                  <c:v>42234</c:v>
                </c:pt>
                <c:pt idx="2716">
                  <c:v>42235</c:v>
                </c:pt>
                <c:pt idx="2717">
                  <c:v>42236</c:v>
                </c:pt>
                <c:pt idx="2718">
                  <c:v>42237</c:v>
                </c:pt>
                <c:pt idx="2719">
                  <c:v>42240</c:v>
                </c:pt>
                <c:pt idx="2720">
                  <c:v>42241</c:v>
                </c:pt>
                <c:pt idx="2721">
                  <c:v>42242</c:v>
                </c:pt>
                <c:pt idx="2722">
                  <c:v>42243</c:v>
                </c:pt>
                <c:pt idx="2723">
                  <c:v>42244</c:v>
                </c:pt>
                <c:pt idx="2724">
                  <c:v>42247</c:v>
                </c:pt>
                <c:pt idx="2725">
                  <c:v>42248</c:v>
                </c:pt>
                <c:pt idx="2726">
                  <c:v>42249</c:v>
                </c:pt>
                <c:pt idx="2727">
                  <c:v>42250</c:v>
                </c:pt>
                <c:pt idx="2728">
                  <c:v>42251</c:v>
                </c:pt>
                <c:pt idx="2729">
                  <c:v>42254</c:v>
                </c:pt>
                <c:pt idx="2730">
                  <c:v>42255</c:v>
                </c:pt>
                <c:pt idx="2731">
                  <c:v>42256</c:v>
                </c:pt>
                <c:pt idx="2732">
                  <c:v>42257</c:v>
                </c:pt>
                <c:pt idx="2733">
                  <c:v>42258</c:v>
                </c:pt>
                <c:pt idx="2734">
                  <c:v>42261</c:v>
                </c:pt>
                <c:pt idx="2735">
                  <c:v>42262</c:v>
                </c:pt>
                <c:pt idx="2736">
                  <c:v>42263</c:v>
                </c:pt>
                <c:pt idx="2737">
                  <c:v>42264</c:v>
                </c:pt>
                <c:pt idx="2738">
                  <c:v>42265</c:v>
                </c:pt>
                <c:pt idx="2739">
                  <c:v>42268</c:v>
                </c:pt>
                <c:pt idx="2740">
                  <c:v>42269</c:v>
                </c:pt>
                <c:pt idx="2741">
                  <c:v>42270</c:v>
                </c:pt>
                <c:pt idx="2742">
                  <c:v>42271</c:v>
                </c:pt>
                <c:pt idx="2743">
                  <c:v>42272</c:v>
                </c:pt>
                <c:pt idx="2744">
                  <c:v>42275</c:v>
                </c:pt>
                <c:pt idx="2745">
                  <c:v>42276</c:v>
                </c:pt>
                <c:pt idx="2746">
                  <c:v>42277</c:v>
                </c:pt>
                <c:pt idx="2747">
                  <c:v>42278</c:v>
                </c:pt>
                <c:pt idx="2748">
                  <c:v>42279</c:v>
                </c:pt>
                <c:pt idx="2749">
                  <c:v>42282</c:v>
                </c:pt>
                <c:pt idx="2750">
                  <c:v>42283</c:v>
                </c:pt>
                <c:pt idx="2751">
                  <c:v>42284</c:v>
                </c:pt>
                <c:pt idx="2752">
                  <c:v>42285</c:v>
                </c:pt>
                <c:pt idx="2753">
                  <c:v>42286</c:v>
                </c:pt>
                <c:pt idx="2754">
                  <c:v>42289</c:v>
                </c:pt>
                <c:pt idx="2755">
                  <c:v>42290</c:v>
                </c:pt>
                <c:pt idx="2756">
                  <c:v>42291</c:v>
                </c:pt>
                <c:pt idx="2757">
                  <c:v>42292</c:v>
                </c:pt>
                <c:pt idx="2758">
                  <c:v>42293</c:v>
                </c:pt>
                <c:pt idx="2759">
                  <c:v>42296</c:v>
                </c:pt>
                <c:pt idx="2760">
                  <c:v>42297</c:v>
                </c:pt>
                <c:pt idx="2761">
                  <c:v>42298</c:v>
                </c:pt>
                <c:pt idx="2762">
                  <c:v>42299</c:v>
                </c:pt>
                <c:pt idx="2763">
                  <c:v>42300</c:v>
                </c:pt>
                <c:pt idx="2764">
                  <c:v>42303</c:v>
                </c:pt>
                <c:pt idx="2765">
                  <c:v>42304</c:v>
                </c:pt>
                <c:pt idx="2766">
                  <c:v>42305</c:v>
                </c:pt>
                <c:pt idx="2767">
                  <c:v>42306</c:v>
                </c:pt>
                <c:pt idx="2768">
                  <c:v>42307</c:v>
                </c:pt>
                <c:pt idx="2769">
                  <c:v>42310</c:v>
                </c:pt>
                <c:pt idx="2770">
                  <c:v>42311</c:v>
                </c:pt>
                <c:pt idx="2771">
                  <c:v>42312</c:v>
                </c:pt>
                <c:pt idx="2772">
                  <c:v>42313</c:v>
                </c:pt>
                <c:pt idx="2773">
                  <c:v>42314</c:v>
                </c:pt>
                <c:pt idx="2774">
                  <c:v>42317</c:v>
                </c:pt>
                <c:pt idx="2775">
                  <c:v>42318</c:v>
                </c:pt>
                <c:pt idx="2776">
                  <c:v>42319</c:v>
                </c:pt>
                <c:pt idx="2777">
                  <c:v>42320</c:v>
                </c:pt>
                <c:pt idx="2778">
                  <c:v>42321</c:v>
                </c:pt>
                <c:pt idx="2779">
                  <c:v>42324</c:v>
                </c:pt>
                <c:pt idx="2780">
                  <c:v>42325</c:v>
                </c:pt>
                <c:pt idx="2781">
                  <c:v>42326</c:v>
                </c:pt>
                <c:pt idx="2782">
                  <c:v>42327</c:v>
                </c:pt>
                <c:pt idx="2783">
                  <c:v>42328</c:v>
                </c:pt>
                <c:pt idx="2784">
                  <c:v>42331</c:v>
                </c:pt>
                <c:pt idx="2785">
                  <c:v>42332</c:v>
                </c:pt>
                <c:pt idx="2786">
                  <c:v>42333</c:v>
                </c:pt>
                <c:pt idx="2787">
                  <c:v>42334</c:v>
                </c:pt>
                <c:pt idx="2788">
                  <c:v>42335</c:v>
                </c:pt>
                <c:pt idx="2789">
                  <c:v>42338</c:v>
                </c:pt>
                <c:pt idx="2790">
                  <c:v>42339</c:v>
                </c:pt>
                <c:pt idx="2791">
                  <c:v>42340</c:v>
                </c:pt>
                <c:pt idx="2792">
                  <c:v>42341</c:v>
                </c:pt>
                <c:pt idx="2793">
                  <c:v>42342</c:v>
                </c:pt>
                <c:pt idx="2794">
                  <c:v>42345</c:v>
                </c:pt>
                <c:pt idx="2795">
                  <c:v>42346</c:v>
                </c:pt>
                <c:pt idx="2796">
                  <c:v>42347</c:v>
                </c:pt>
                <c:pt idx="2797">
                  <c:v>42348</c:v>
                </c:pt>
                <c:pt idx="2798">
                  <c:v>42349</c:v>
                </c:pt>
                <c:pt idx="2799">
                  <c:v>42352</c:v>
                </c:pt>
                <c:pt idx="2800">
                  <c:v>42353</c:v>
                </c:pt>
                <c:pt idx="2801">
                  <c:v>42354</c:v>
                </c:pt>
                <c:pt idx="2802">
                  <c:v>42355</c:v>
                </c:pt>
                <c:pt idx="2803">
                  <c:v>42356</c:v>
                </c:pt>
                <c:pt idx="2804">
                  <c:v>42359</c:v>
                </c:pt>
                <c:pt idx="2805">
                  <c:v>42360</c:v>
                </c:pt>
                <c:pt idx="2806">
                  <c:v>42361</c:v>
                </c:pt>
                <c:pt idx="2807">
                  <c:v>42362</c:v>
                </c:pt>
                <c:pt idx="2808">
                  <c:v>42363</c:v>
                </c:pt>
                <c:pt idx="2809">
                  <c:v>42366</c:v>
                </c:pt>
                <c:pt idx="2810">
                  <c:v>42367</c:v>
                </c:pt>
                <c:pt idx="2811">
                  <c:v>42368</c:v>
                </c:pt>
                <c:pt idx="2812">
                  <c:v>42369</c:v>
                </c:pt>
              </c:numCache>
            </c:numRef>
          </c:cat>
          <c:val>
            <c:numRef>
              <c:f>Sheet1!$M$3:$M$2815</c:f>
              <c:numCache>
                <c:formatCode>0.00%</c:formatCode>
                <c:ptCount val="2813"/>
                <c:pt idx="0">
                  <c:v>6.3219117461120239E-4</c:v>
                </c:pt>
                <c:pt idx="1">
                  <c:v>7.5862940953344289E-4</c:v>
                </c:pt>
                <c:pt idx="2">
                  <c:v>7.5862940953344289E-4</c:v>
                </c:pt>
                <c:pt idx="3">
                  <c:v>7.5862940953344289E-4</c:v>
                </c:pt>
                <c:pt idx="4">
                  <c:v>6.3219117461120236E-5</c:v>
                </c:pt>
                <c:pt idx="5">
                  <c:v>4.4253382222784169E-4</c:v>
                </c:pt>
                <c:pt idx="6">
                  <c:v>6.9541029207232264E-4</c:v>
                </c:pt>
                <c:pt idx="7">
                  <c:v>3.7931470476672144E-4</c:v>
                </c:pt>
                <c:pt idx="8">
                  <c:v>0</c:v>
                </c:pt>
                <c:pt idx="9">
                  <c:v>3.1609558730560119E-4</c:v>
                </c:pt>
                <c:pt idx="10">
                  <c:v>8.2184852699456314E-4</c:v>
                </c:pt>
                <c:pt idx="11">
                  <c:v>1.5172588190668858E-3</c:v>
                </c:pt>
                <c:pt idx="12">
                  <c:v>1.0115058793779238E-3</c:v>
                </c:pt>
                <c:pt idx="13">
                  <c:v>5.6897205715008214E-4</c:v>
                </c:pt>
                <c:pt idx="14">
                  <c:v>1.8965735238336072E-4</c:v>
                </c:pt>
                <c:pt idx="15">
                  <c:v>4.4253382222784169E-4</c:v>
                </c:pt>
                <c:pt idx="16">
                  <c:v>6.3219117461120236E-5</c:v>
                </c:pt>
                <c:pt idx="17">
                  <c:v>6.3219117461120239E-4</c:v>
                </c:pt>
                <c:pt idx="18">
                  <c:v>4.4253382222784169E-4</c:v>
                </c:pt>
                <c:pt idx="19">
                  <c:v>6.9541029207232264E-4</c:v>
                </c:pt>
                <c:pt idx="20">
                  <c:v>1.3908205841446453E-3</c:v>
                </c:pt>
                <c:pt idx="21">
                  <c:v>1.580477936528006E-3</c:v>
                </c:pt>
                <c:pt idx="22">
                  <c:v>9.4828676191680364E-4</c:v>
                </c:pt>
                <c:pt idx="23">
                  <c:v>7.5862940953344289E-4</c:v>
                </c:pt>
                <c:pt idx="24">
                  <c:v>3.7931470476672144E-4</c:v>
                </c:pt>
                <c:pt idx="25">
                  <c:v>8.8506764445568339E-4</c:v>
                </c:pt>
                <c:pt idx="26">
                  <c:v>1.3908205841446453E-3</c:v>
                </c:pt>
                <c:pt idx="27">
                  <c:v>1.6436970539891263E-3</c:v>
                </c:pt>
                <c:pt idx="28">
                  <c:v>9.4828676191680364E-4</c:v>
                </c:pt>
                <c:pt idx="29">
                  <c:v>9.4828676191680364E-4</c:v>
                </c:pt>
                <c:pt idx="30">
                  <c:v>9.4828676191680364E-4</c:v>
                </c:pt>
                <c:pt idx="31">
                  <c:v>1.2643823492224048E-3</c:v>
                </c:pt>
                <c:pt idx="32">
                  <c:v>1.7069161714502465E-3</c:v>
                </c:pt>
                <c:pt idx="33">
                  <c:v>2.0230117587558476E-3</c:v>
                </c:pt>
                <c:pt idx="34">
                  <c:v>1.833354406372487E-3</c:v>
                </c:pt>
                <c:pt idx="35">
                  <c:v>1.4540397016057655E-3</c:v>
                </c:pt>
                <c:pt idx="36">
                  <c:v>1.7701352889113668E-3</c:v>
                </c:pt>
                <c:pt idx="37">
                  <c:v>1.2011632317612845E-3</c:v>
                </c:pt>
                <c:pt idx="38">
                  <c:v>1.0115058793779238E-3</c:v>
                </c:pt>
                <c:pt idx="39">
                  <c:v>1.2643823492224048E-3</c:v>
                </c:pt>
                <c:pt idx="40">
                  <c:v>2.339107346061449E-3</c:v>
                </c:pt>
                <c:pt idx="41">
                  <c:v>1.3908205841446453E-3</c:v>
                </c:pt>
                <c:pt idx="42">
                  <c:v>1.6436970539891263E-3</c:v>
                </c:pt>
                <c:pt idx="43">
                  <c:v>1.9597926412947275E-3</c:v>
                </c:pt>
                <c:pt idx="44">
                  <c:v>1.7069161714502465E-3</c:v>
                </c:pt>
                <c:pt idx="45">
                  <c:v>1.4540397016057655E-3</c:v>
                </c:pt>
                <c:pt idx="46">
                  <c:v>1.9597926412947275E-3</c:v>
                </c:pt>
                <c:pt idx="47">
                  <c:v>2.2758882286003286E-3</c:v>
                </c:pt>
                <c:pt idx="48">
                  <c:v>2.086230876216968E-3</c:v>
                </c:pt>
                <c:pt idx="49">
                  <c:v>2.4023264635225691E-3</c:v>
                </c:pt>
                <c:pt idx="50">
                  <c:v>2.6552029333670501E-3</c:v>
                </c:pt>
                <c:pt idx="51">
                  <c:v>2.4655455809836895E-3</c:v>
                </c:pt>
                <c:pt idx="52">
                  <c:v>2.9712985206726515E-3</c:v>
                </c:pt>
                <c:pt idx="53">
                  <c:v>2.6552029333670501E-3</c:v>
                </c:pt>
                <c:pt idx="54">
                  <c:v>2.0230117587558476E-3</c:v>
                </c:pt>
                <c:pt idx="55">
                  <c:v>2.2126691111392085E-3</c:v>
                </c:pt>
                <c:pt idx="56">
                  <c:v>2.7184220508281705E-3</c:v>
                </c:pt>
                <c:pt idx="57">
                  <c:v>2.908079403211531E-3</c:v>
                </c:pt>
                <c:pt idx="58">
                  <c:v>2.59198381590593E-3</c:v>
                </c:pt>
                <c:pt idx="59">
                  <c:v>3.0345176381337715E-3</c:v>
                </c:pt>
                <c:pt idx="60">
                  <c:v>3.413832342900493E-3</c:v>
                </c:pt>
                <c:pt idx="61">
                  <c:v>3.160955873056012E-3</c:v>
                </c:pt>
                <c:pt idx="62">
                  <c:v>3.4770514603616135E-3</c:v>
                </c:pt>
                <c:pt idx="63">
                  <c:v>3.919585282589455E-3</c:v>
                </c:pt>
                <c:pt idx="64">
                  <c:v>3.603489695283854E-3</c:v>
                </c:pt>
                <c:pt idx="65">
                  <c:v>3.2873941079782525E-3</c:v>
                </c:pt>
                <c:pt idx="66">
                  <c:v>3.0345176381337715E-3</c:v>
                </c:pt>
                <c:pt idx="67">
                  <c:v>3.350613225439373E-3</c:v>
                </c:pt>
                <c:pt idx="68">
                  <c:v>2.9712985206726515E-3</c:v>
                </c:pt>
                <c:pt idx="69">
                  <c:v>2.7816411682892906E-3</c:v>
                </c:pt>
                <c:pt idx="70">
                  <c:v>2.4655455809836895E-3</c:v>
                </c:pt>
                <c:pt idx="71">
                  <c:v>3.0345176381337715E-3</c:v>
                </c:pt>
                <c:pt idx="72">
                  <c:v>2.4023264635225691E-3</c:v>
                </c:pt>
                <c:pt idx="73">
                  <c:v>2.6552029333670501E-3</c:v>
                </c:pt>
                <c:pt idx="74">
                  <c:v>2.339107346061449E-3</c:v>
                </c:pt>
                <c:pt idx="75">
                  <c:v>2.7184220508281705E-3</c:v>
                </c:pt>
                <c:pt idx="76">
                  <c:v>2.5287646984448096E-3</c:v>
                </c:pt>
                <c:pt idx="77">
                  <c:v>2.7816411682892906E-3</c:v>
                </c:pt>
                <c:pt idx="78">
                  <c:v>3.097736755594892E-3</c:v>
                </c:pt>
                <c:pt idx="79">
                  <c:v>2.908079403211531E-3</c:v>
                </c:pt>
                <c:pt idx="80">
                  <c:v>3.160955873056012E-3</c:v>
                </c:pt>
                <c:pt idx="81">
                  <c:v>3.603489695283854E-3</c:v>
                </c:pt>
                <c:pt idx="82">
                  <c:v>3.9828044000505755E-3</c:v>
                </c:pt>
                <c:pt idx="83">
                  <c:v>3.7931470476672145E-3</c:v>
                </c:pt>
                <c:pt idx="84">
                  <c:v>4.2356808698950565E-3</c:v>
                </c:pt>
                <c:pt idx="85">
                  <c:v>3.856366165128335E-3</c:v>
                </c:pt>
                <c:pt idx="86">
                  <c:v>4.2356808698950565E-3</c:v>
                </c:pt>
                <c:pt idx="87">
                  <c:v>3.919585282589455E-3</c:v>
                </c:pt>
                <c:pt idx="88">
                  <c:v>3.666708812744974E-3</c:v>
                </c:pt>
                <c:pt idx="89">
                  <c:v>3.350613225439373E-3</c:v>
                </c:pt>
                <c:pt idx="90">
                  <c:v>3.7299279302060945E-3</c:v>
                </c:pt>
                <c:pt idx="91">
                  <c:v>3.2873941079782525E-3</c:v>
                </c:pt>
                <c:pt idx="92">
                  <c:v>3.603489695283854E-3</c:v>
                </c:pt>
                <c:pt idx="93">
                  <c:v>4.1092426349728156E-3</c:v>
                </c:pt>
                <c:pt idx="94">
                  <c:v>3.919585282589455E-3</c:v>
                </c:pt>
                <c:pt idx="95">
                  <c:v>4.2988999873561761E-3</c:v>
                </c:pt>
                <c:pt idx="96">
                  <c:v>4.0460235175116951E-3</c:v>
                </c:pt>
                <c:pt idx="97">
                  <c:v>4.5517764572006571E-3</c:v>
                </c:pt>
                <c:pt idx="98">
                  <c:v>4.172461752433936E-3</c:v>
                </c:pt>
                <c:pt idx="99">
                  <c:v>3.7931470476672145E-3</c:v>
                </c:pt>
                <c:pt idx="100">
                  <c:v>3.413832342900493E-3</c:v>
                </c:pt>
                <c:pt idx="101">
                  <c:v>3.7299279302060945E-3</c:v>
                </c:pt>
                <c:pt idx="102">
                  <c:v>3.5402705778227335E-3</c:v>
                </c:pt>
                <c:pt idx="103">
                  <c:v>3.2241749905171325E-3</c:v>
                </c:pt>
                <c:pt idx="104">
                  <c:v>3.4770514603616135E-3</c:v>
                </c:pt>
                <c:pt idx="105">
                  <c:v>3.0345176381337715E-3</c:v>
                </c:pt>
                <c:pt idx="106">
                  <c:v>3.350613225439373E-3</c:v>
                </c:pt>
                <c:pt idx="107">
                  <c:v>2.9712985206726515E-3</c:v>
                </c:pt>
                <c:pt idx="108">
                  <c:v>2.6552029333670501E-3</c:v>
                </c:pt>
                <c:pt idx="109">
                  <c:v>2.908079403211531E-3</c:v>
                </c:pt>
                <c:pt idx="110">
                  <c:v>3.413832342900493E-3</c:v>
                </c:pt>
                <c:pt idx="111">
                  <c:v>3.856366165128335E-3</c:v>
                </c:pt>
                <c:pt idx="112">
                  <c:v>3.666708812744974E-3</c:v>
                </c:pt>
                <c:pt idx="113">
                  <c:v>4.1092426349728156E-3</c:v>
                </c:pt>
                <c:pt idx="114">
                  <c:v>4.425338222278417E-3</c:v>
                </c:pt>
                <c:pt idx="115">
                  <c:v>4.0460235175116951E-3</c:v>
                </c:pt>
                <c:pt idx="116">
                  <c:v>3.7299279302060945E-3</c:v>
                </c:pt>
                <c:pt idx="117">
                  <c:v>4.172461752433936E-3</c:v>
                </c:pt>
                <c:pt idx="118">
                  <c:v>4.172461752433936E-3</c:v>
                </c:pt>
                <c:pt idx="119">
                  <c:v>4.2988999873561761E-3</c:v>
                </c:pt>
                <c:pt idx="120">
                  <c:v>3.9828044000505755E-3</c:v>
                </c:pt>
                <c:pt idx="121">
                  <c:v>3.666708812744974E-3</c:v>
                </c:pt>
                <c:pt idx="122">
                  <c:v>3.919585282589455E-3</c:v>
                </c:pt>
                <c:pt idx="123">
                  <c:v>4.2356808698950565E-3</c:v>
                </c:pt>
                <c:pt idx="124">
                  <c:v>4.8678720445062586E-3</c:v>
                </c:pt>
                <c:pt idx="125">
                  <c:v>4.0460235175116951E-3</c:v>
                </c:pt>
                <c:pt idx="126">
                  <c:v>4.3621191048172966E-3</c:v>
                </c:pt>
                <c:pt idx="127">
                  <c:v>4.5517764572006571E-3</c:v>
                </c:pt>
                <c:pt idx="128">
                  <c:v>3.9828044000505755E-3</c:v>
                </c:pt>
                <c:pt idx="129">
                  <c:v>3.5402705778227335E-3</c:v>
                </c:pt>
                <c:pt idx="130">
                  <c:v>3.856366165128335E-3</c:v>
                </c:pt>
                <c:pt idx="131">
                  <c:v>4.2988999873561761E-3</c:v>
                </c:pt>
                <c:pt idx="132">
                  <c:v>3.603489695283854E-3</c:v>
                </c:pt>
                <c:pt idx="133">
                  <c:v>3.919585282589455E-3</c:v>
                </c:pt>
                <c:pt idx="134">
                  <c:v>4.2356808698950565E-3</c:v>
                </c:pt>
                <c:pt idx="135">
                  <c:v>4.678214692122898E-3</c:v>
                </c:pt>
                <c:pt idx="136">
                  <c:v>4.8678720445062586E-3</c:v>
                </c:pt>
                <c:pt idx="137">
                  <c:v>4.6149955746617776E-3</c:v>
                </c:pt>
                <c:pt idx="138">
                  <c:v>4.8046529270451381E-3</c:v>
                </c:pt>
                <c:pt idx="139">
                  <c:v>4.9943102794284995E-3</c:v>
                </c:pt>
                <c:pt idx="140">
                  <c:v>5.18396763181186E-3</c:v>
                </c:pt>
                <c:pt idx="141">
                  <c:v>4.931091161967379E-3</c:v>
                </c:pt>
                <c:pt idx="142">
                  <c:v>5.2471867492729805E-3</c:v>
                </c:pt>
                <c:pt idx="143">
                  <c:v>5.0575293968896191E-3</c:v>
                </c:pt>
                <c:pt idx="144">
                  <c:v>4.931091161967379E-3</c:v>
                </c:pt>
                <c:pt idx="145">
                  <c:v>5.18396763181186E-3</c:v>
                </c:pt>
                <c:pt idx="146">
                  <c:v>5.0575293968896191E-3</c:v>
                </c:pt>
                <c:pt idx="147">
                  <c:v>5.5000632191174615E-3</c:v>
                </c:pt>
                <c:pt idx="148">
                  <c:v>5.3736249841952206E-3</c:v>
                </c:pt>
                <c:pt idx="149">
                  <c:v>6.448349981034265E-3</c:v>
                </c:pt>
                <c:pt idx="150">
                  <c:v>6.448349981034265E-3</c:v>
                </c:pt>
                <c:pt idx="151">
                  <c:v>6.0058161588064226E-3</c:v>
                </c:pt>
                <c:pt idx="152">
                  <c:v>5.5632823365785811E-3</c:v>
                </c:pt>
                <c:pt idx="153">
                  <c:v>5.7529396889619425E-3</c:v>
                </c:pt>
                <c:pt idx="154">
                  <c:v>5.6265014540397016E-3</c:v>
                </c:pt>
                <c:pt idx="155">
                  <c:v>6.0690352762675431E-3</c:v>
                </c:pt>
                <c:pt idx="156">
                  <c:v>6.3851308635731446E-3</c:v>
                </c:pt>
                <c:pt idx="157">
                  <c:v>5.942597041345303E-3</c:v>
                </c:pt>
                <c:pt idx="158">
                  <c:v>5.436844101656341E-3</c:v>
                </c:pt>
                <c:pt idx="159">
                  <c:v>5.2471867492729805E-3</c:v>
                </c:pt>
                <c:pt idx="160">
                  <c:v>5.5000632191174615E-3</c:v>
                </c:pt>
                <c:pt idx="161">
                  <c:v>5.0575293968896191E-3</c:v>
                </c:pt>
                <c:pt idx="162">
                  <c:v>5.3104058667341001E-3</c:v>
                </c:pt>
                <c:pt idx="163">
                  <c:v>4.8046529270451381E-3</c:v>
                </c:pt>
                <c:pt idx="164">
                  <c:v>4.6149955746617776E-3</c:v>
                </c:pt>
                <c:pt idx="165">
                  <c:v>4.8678720445062586E-3</c:v>
                </c:pt>
                <c:pt idx="166">
                  <c:v>5.0575293968896191E-3</c:v>
                </c:pt>
                <c:pt idx="167">
                  <c:v>5.3736249841952206E-3</c:v>
                </c:pt>
                <c:pt idx="168">
                  <c:v>5.1207485143507396E-3</c:v>
                </c:pt>
                <c:pt idx="169">
                  <c:v>5.436844101656341E-3</c:v>
                </c:pt>
                <c:pt idx="170">
                  <c:v>5.7529396889619425E-3</c:v>
                </c:pt>
                <c:pt idx="171">
                  <c:v>6.1322543937286636E-3</c:v>
                </c:pt>
                <c:pt idx="172">
                  <c:v>5.8161588064230621E-3</c:v>
                </c:pt>
                <c:pt idx="173">
                  <c:v>5.5632823365785811E-3</c:v>
                </c:pt>
                <c:pt idx="174">
                  <c:v>5.2471867492729805E-3</c:v>
                </c:pt>
                <c:pt idx="175">
                  <c:v>5.5000632191174615E-3</c:v>
                </c:pt>
                <c:pt idx="176">
                  <c:v>5.689720571500822E-3</c:v>
                </c:pt>
                <c:pt idx="177">
                  <c:v>5.942597041345303E-3</c:v>
                </c:pt>
                <c:pt idx="178">
                  <c:v>5.6265014540397016E-3</c:v>
                </c:pt>
                <c:pt idx="179">
                  <c:v>5.3736249841952206E-3</c:v>
                </c:pt>
                <c:pt idx="180">
                  <c:v>5.5632823365785811E-3</c:v>
                </c:pt>
                <c:pt idx="181">
                  <c:v>5.7529396889619425E-3</c:v>
                </c:pt>
                <c:pt idx="182">
                  <c:v>5.5000632191174615E-3</c:v>
                </c:pt>
                <c:pt idx="183">
                  <c:v>5.3104058667341001E-3</c:v>
                </c:pt>
                <c:pt idx="184">
                  <c:v>5.6265014540397016E-3</c:v>
                </c:pt>
                <c:pt idx="185">
                  <c:v>5.8161588064230621E-3</c:v>
                </c:pt>
                <c:pt idx="186">
                  <c:v>5.5000632191174615E-3</c:v>
                </c:pt>
                <c:pt idx="187">
                  <c:v>5.3104058667341001E-3</c:v>
                </c:pt>
                <c:pt idx="188">
                  <c:v>5.5632823365785811E-3</c:v>
                </c:pt>
                <c:pt idx="189">
                  <c:v>5.8793779238841826E-3</c:v>
                </c:pt>
                <c:pt idx="190">
                  <c:v>5.689720571500822E-3</c:v>
                </c:pt>
                <c:pt idx="191">
                  <c:v>5.436844101656341E-3</c:v>
                </c:pt>
                <c:pt idx="192">
                  <c:v>5.6265014540397016E-3</c:v>
                </c:pt>
                <c:pt idx="193">
                  <c:v>6.0058161588064226E-3</c:v>
                </c:pt>
                <c:pt idx="194">
                  <c:v>6.2586926286509036E-3</c:v>
                </c:pt>
                <c:pt idx="195">
                  <c:v>6.1322543937286636E-3</c:v>
                </c:pt>
                <c:pt idx="196">
                  <c:v>5.7529396889619425E-3</c:v>
                </c:pt>
                <c:pt idx="197">
                  <c:v>5.5632823365785811E-3</c:v>
                </c:pt>
                <c:pt idx="198">
                  <c:v>5.3104058667341001E-3</c:v>
                </c:pt>
                <c:pt idx="199">
                  <c:v>5.3104058667341001E-3</c:v>
                </c:pt>
                <c:pt idx="200">
                  <c:v>5.2471867492729805E-3</c:v>
                </c:pt>
                <c:pt idx="201">
                  <c:v>5.0575293968896191E-3</c:v>
                </c:pt>
                <c:pt idx="202">
                  <c:v>5.5000632191174615E-3</c:v>
                </c:pt>
                <c:pt idx="203">
                  <c:v>6.1322543937286636E-3</c:v>
                </c:pt>
                <c:pt idx="204">
                  <c:v>6.1322543937286636E-3</c:v>
                </c:pt>
                <c:pt idx="205">
                  <c:v>5.942597041345303E-3</c:v>
                </c:pt>
                <c:pt idx="206">
                  <c:v>6.3219117461120241E-3</c:v>
                </c:pt>
                <c:pt idx="207">
                  <c:v>6.0690352762675431E-3</c:v>
                </c:pt>
                <c:pt idx="208">
                  <c:v>6.195473511189784E-3</c:v>
                </c:pt>
                <c:pt idx="209">
                  <c:v>6.448349981034265E-3</c:v>
                </c:pt>
                <c:pt idx="210">
                  <c:v>6.1322543937286636E-3</c:v>
                </c:pt>
                <c:pt idx="211">
                  <c:v>6.3851308635731446E-3</c:v>
                </c:pt>
                <c:pt idx="212">
                  <c:v>6.0690352762675431E-3</c:v>
                </c:pt>
                <c:pt idx="213">
                  <c:v>5.7529396889619425E-3</c:v>
                </c:pt>
                <c:pt idx="214">
                  <c:v>5.5632823365785811E-3</c:v>
                </c:pt>
                <c:pt idx="215">
                  <c:v>5.8161588064230621E-3</c:v>
                </c:pt>
                <c:pt idx="216">
                  <c:v>5.5000632191174615E-3</c:v>
                </c:pt>
                <c:pt idx="217">
                  <c:v>5.689720571500822E-3</c:v>
                </c:pt>
                <c:pt idx="218">
                  <c:v>6.1322543937286636E-3</c:v>
                </c:pt>
                <c:pt idx="219">
                  <c:v>6.5747882159565051E-3</c:v>
                </c:pt>
                <c:pt idx="220">
                  <c:v>6.7644455683398656E-3</c:v>
                </c:pt>
                <c:pt idx="221">
                  <c:v>6.954102920723227E-3</c:v>
                </c:pt>
                <c:pt idx="222">
                  <c:v>6.7644455683398656E-3</c:v>
                </c:pt>
                <c:pt idx="223">
                  <c:v>6.6380073334176256E-3</c:v>
                </c:pt>
                <c:pt idx="224">
                  <c:v>6.6380073334176256E-3</c:v>
                </c:pt>
                <c:pt idx="225">
                  <c:v>6.6380073334176256E-3</c:v>
                </c:pt>
                <c:pt idx="226">
                  <c:v>6.7644455683398656E-3</c:v>
                </c:pt>
                <c:pt idx="227">
                  <c:v>6.7644455683398656E-3</c:v>
                </c:pt>
                <c:pt idx="228">
                  <c:v>7.1437602731065876E-3</c:v>
                </c:pt>
                <c:pt idx="229">
                  <c:v>7.206979390567708E-3</c:v>
                </c:pt>
                <c:pt idx="230">
                  <c:v>7.2701985080288276E-3</c:v>
                </c:pt>
                <c:pt idx="231">
                  <c:v>7.0805411556454671E-3</c:v>
                </c:pt>
                <c:pt idx="232">
                  <c:v>6.954102920723227E-3</c:v>
                </c:pt>
                <c:pt idx="233">
                  <c:v>6.701226450878746E-3</c:v>
                </c:pt>
                <c:pt idx="234">
                  <c:v>6.8908838032621066E-3</c:v>
                </c:pt>
                <c:pt idx="235">
                  <c:v>7.0173220381843466E-3</c:v>
                </c:pt>
                <c:pt idx="236">
                  <c:v>7.2701985080288276E-3</c:v>
                </c:pt>
                <c:pt idx="237">
                  <c:v>7.5862940953344291E-3</c:v>
                </c:pt>
                <c:pt idx="238">
                  <c:v>7.3334176254899481E-3</c:v>
                </c:pt>
                <c:pt idx="239">
                  <c:v>6.8276646858009861E-3</c:v>
                </c:pt>
                <c:pt idx="240">
                  <c:v>6.5747882159565051E-3</c:v>
                </c:pt>
                <c:pt idx="241">
                  <c:v>6.2586926286509036E-3</c:v>
                </c:pt>
                <c:pt idx="242">
                  <c:v>6.448349981034265E-3</c:v>
                </c:pt>
                <c:pt idx="243">
                  <c:v>6.0058161588064226E-3</c:v>
                </c:pt>
                <c:pt idx="244">
                  <c:v>6.195473511189784E-3</c:v>
                </c:pt>
                <c:pt idx="245">
                  <c:v>5.8793779238841826E-3</c:v>
                </c:pt>
                <c:pt idx="246">
                  <c:v>6.0690352762675431E-3</c:v>
                </c:pt>
                <c:pt idx="247">
                  <c:v>5.7529396889619425E-3</c:v>
                </c:pt>
                <c:pt idx="248">
                  <c:v>5.942597041345303E-3</c:v>
                </c:pt>
                <c:pt idx="249">
                  <c:v>6.1322543937286636E-3</c:v>
                </c:pt>
                <c:pt idx="250">
                  <c:v>5.8161588064230621E-3</c:v>
                </c:pt>
                <c:pt idx="251">
                  <c:v>5.5000632191174615E-3</c:v>
                </c:pt>
                <c:pt idx="252">
                  <c:v>5.689720571500822E-3</c:v>
                </c:pt>
                <c:pt idx="253">
                  <c:v>5.8793779238841826E-3</c:v>
                </c:pt>
                <c:pt idx="254">
                  <c:v>5.5632823365785811E-3</c:v>
                </c:pt>
                <c:pt idx="255">
                  <c:v>5.2471867492729805E-3</c:v>
                </c:pt>
                <c:pt idx="256">
                  <c:v>5.6265014540397016E-3</c:v>
                </c:pt>
                <c:pt idx="257">
                  <c:v>6.0058161588064226E-3</c:v>
                </c:pt>
                <c:pt idx="258">
                  <c:v>6.195473511189784E-3</c:v>
                </c:pt>
                <c:pt idx="259">
                  <c:v>5.942597041345303E-3</c:v>
                </c:pt>
                <c:pt idx="260">
                  <c:v>6.3851308635731446E-3</c:v>
                </c:pt>
                <c:pt idx="261">
                  <c:v>6.8276646858009861E-3</c:v>
                </c:pt>
                <c:pt idx="262">
                  <c:v>6.5747882159565051E-3</c:v>
                </c:pt>
                <c:pt idx="263">
                  <c:v>6.8276646858009861E-3</c:v>
                </c:pt>
                <c:pt idx="264">
                  <c:v>7.3966367429510686E-3</c:v>
                </c:pt>
                <c:pt idx="265">
                  <c:v>6.7644455683398656E-3</c:v>
                </c:pt>
                <c:pt idx="266">
                  <c:v>6.8908838032621066E-3</c:v>
                </c:pt>
                <c:pt idx="267">
                  <c:v>7.5862940953344291E-3</c:v>
                </c:pt>
                <c:pt idx="268">
                  <c:v>7.0805411556454671E-3</c:v>
                </c:pt>
                <c:pt idx="269">
                  <c:v>7.206979390567708E-3</c:v>
                </c:pt>
                <c:pt idx="270">
                  <c:v>7.0805411556454671E-3</c:v>
                </c:pt>
                <c:pt idx="271">
                  <c:v>7.3966367429510686E-3</c:v>
                </c:pt>
                <c:pt idx="272">
                  <c:v>6.7644455683398656E-3</c:v>
                </c:pt>
                <c:pt idx="273">
                  <c:v>7.2701985080288276E-3</c:v>
                </c:pt>
                <c:pt idx="274">
                  <c:v>7.206979390567708E-3</c:v>
                </c:pt>
                <c:pt idx="275">
                  <c:v>7.0805411556454671E-3</c:v>
                </c:pt>
                <c:pt idx="276">
                  <c:v>7.2701985080288276E-3</c:v>
                </c:pt>
                <c:pt idx="277">
                  <c:v>7.3966367429510686E-3</c:v>
                </c:pt>
                <c:pt idx="278">
                  <c:v>7.3966367429510686E-3</c:v>
                </c:pt>
                <c:pt idx="279">
                  <c:v>7.3334176254899481E-3</c:v>
                </c:pt>
                <c:pt idx="280">
                  <c:v>7.3334176254899481E-3</c:v>
                </c:pt>
                <c:pt idx="281">
                  <c:v>7.3966367429510686E-3</c:v>
                </c:pt>
                <c:pt idx="282">
                  <c:v>7.5230749778733086E-3</c:v>
                </c:pt>
                <c:pt idx="283">
                  <c:v>7.71273233025667E-3</c:v>
                </c:pt>
                <c:pt idx="284">
                  <c:v>7.5862940953344291E-3</c:v>
                </c:pt>
                <c:pt idx="285">
                  <c:v>8.0920470350233902E-3</c:v>
                </c:pt>
                <c:pt idx="286">
                  <c:v>8.0920470350233902E-3</c:v>
                </c:pt>
                <c:pt idx="287">
                  <c:v>7.9023896826400306E-3</c:v>
                </c:pt>
                <c:pt idx="288">
                  <c:v>8.0288279175622715E-3</c:v>
                </c:pt>
                <c:pt idx="289">
                  <c:v>8.0288279175622715E-3</c:v>
                </c:pt>
                <c:pt idx="290">
                  <c:v>8.0288279175622715E-3</c:v>
                </c:pt>
                <c:pt idx="291">
                  <c:v>8.471361739790113E-3</c:v>
                </c:pt>
                <c:pt idx="292">
                  <c:v>9.6093058540902762E-3</c:v>
                </c:pt>
                <c:pt idx="293">
                  <c:v>9.988620558856999E-3</c:v>
                </c:pt>
                <c:pt idx="294">
                  <c:v>1.2201289669996207E-2</c:v>
                </c:pt>
                <c:pt idx="295">
                  <c:v>1.1316222025540524E-2</c:v>
                </c:pt>
                <c:pt idx="296">
                  <c:v>9.482867619168037E-3</c:v>
                </c:pt>
                <c:pt idx="297">
                  <c:v>9.988620558856999E-3</c:v>
                </c:pt>
                <c:pt idx="298">
                  <c:v>1.03047161461626E-2</c:v>
                </c:pt>
                <c:pt idx="299">
                  <c:v>1.0051839676318118E-2</c:v>
                </c:pt>
                <c:pt idx="300">
                  <c:v>9.7357440890125171E-3</c:v>
                </c:pt>
                <c:pt idx="301">
                  <c:v>9.2932102667846756E-3</c:v>
                </c:pt>
                <c:pt idx="302">
                  <c:v>9.4196485017069165E-3</c:v>
                </c:pt>
                <c:pt idx="303">
                  <c:v>9.6093058540902762E-3</c:v>
                </c:pt>
                <c:pt idx="304">
                  <c:v>9.7989632064736376E-3</c:v>
                </c:pt>
                <c:pt idx="305">
                  <c:v>9.988620558856999E-3</c:v>
                </c:pt>
                <c:pt idx="306">
                  <c:v>9.6725249715513967E-3</c:v>
                </c:pt>
                <c:pt idx="307">
                  <c:v>9.5460867366291575E-3</c:v>
                </c:pt>
                <c:pt idx="308">
                  <c:v>9.8621823239347581E-3</c:v>
                </c:pt>
                <c:pt idx="309">
                  <c:v>9.6093058540902762E-3</c:v>
                </c:pt>
                <c:pt idx="310">
                  <c:v>9.482867619168037E-3</c:v>
                </c:pt>
                <c:pt idx="311">
                  <c:v>8.977114679479075E-3</c:v>
                </c:pt>
                <c:pt idx="312">
                  <c:v>9.2299911493235551E-3</c:v>
                </c:pt>
                <c:pt idx="313">
                  <c:v>9.4196485017069165E-3</c:v>
                </c:pt>
                <c:pt idx="314">
                  <c:v>9.6725249715513967E-3</c:v>
                </c:pt>
                <c:pt idx="315">
                  <c:v>9.988620558856999E-3</c:v>
                </c:pt>
                <c:pt idx="316">
                  <c:v>9.7989632064736376E-3</c:v>
                </c:pt>
                <c:pt idx="317">
                  <c:v>9.9254014413958785E-3</c:v>
                </c:pt>
                <c:pt idx="318">
                  <c:v>1.0051839676318118E-2</c:v>
                </c:pt>
                <c:pt idx="319">
                  <c:v>1.03047161461626E-2</c:v>
                </c:pt>
                <c:pt idx="320">
                  <c:v>1.06208117334682E-2</c:v>
                </c:pt>
                <c:pt idx="321">
                  <c:v>1.0431154381084841E-2</c:v>
                </c:pt>
                <c:pt idx="322">
                  <c:v>1.0747249968390441E-2</c:v>
                </c:pt>
                <c:pt idx="323">
                  <c:v>1.0747249968390441E-2</c:v>
                </c:pt>
                <c:pt idx="324">
                  <c:v>1.06208117334682E-2</c:v>
                </c:pt>
                <c:pt idx="325">
                  <c:v>1.1000126438234923E-2</c:v>
                </c:pt>
                <c:pt idx="326">
                  <c:v>1.0810469085851562E-2</c:v>
                </c:pt>
                <c:pt idx="327">
                  <c:v>1.1189783790618283E-2</c:v>
                </c:pt>
                <c:pt idx="328">
                  <c:v>1.1379441143001644E-2</c:v>
                </c:pt>
                <c:pt idx="329">
                  <c:v>1.1126564673157162E-2</c:v>
                </c:pt>
                <c:pt idx="330">
                  <c:v>1.1442660260462765E-2</c:v>
                </c:pt>
                <c:pt idx="331">
                  <c:v>1.1253002908079403E-2</c:v>
                </c:pt>
                <c:pt idx="332">
                  <c:v>1.1505879377923885E-2</c:v>
                </c:pt>
                <c:pt idx="333">
                  <c:v>1.1316222025540524E-2</c:v>
                </c:pt>
                <c:pt idx="334">
                  <c:v>1.1632317612846124E-2</c:v>
                </c:pt>
                <c:pt idx="335">
                  <c:v>1.1379441143001644E-2</c:v>
                </c:pt>
                <c:pt idx="336">
                  <c:v>1.1189783790618283E-2</c:v>
                </c:pt>
                <c:pt idx="337">
                  <c:v>1.1000126438234923E-2</c:v>
                </c:pt>
                <c:pt idx="338">
                  <c:v>1.1253002908079403E-2</c:v>
                </c:pt>
                <c:pt idx="339">
                  <c:v>1.0936907320773803E-2</c:v>
                </c:pt>
                <c:pt idx="340">
                  <c:v>1.0810469085851562E-2</c:v>
                </c:pt>
                <c:pt idx="341">
                  <c:v>1.1063345555696042E-2</c:v>
                </c:pt>
                <c:pt idx="342">
                  <c:v>1.0873688203312682E-2</c:v>
                </c:pt>
                <c:pt idx="343">
                  <c:v>1.1126564673157162E-2</c:v>
                </c:pt>
                <c:pt idx="344">
                  <c:v>1.1695536730307245E-2</c:v>
                </c:pt>
                <c:pt idx="345">
                  <c:v>1.1821974965229486E-2</c:v>
                </c:pt>
                <c:pt idx="346">
                  <c:v>1.1442660260462765E-2</c:v>
                </c:pt>
                <c:pt idx="347">
                  <c:v>1.1695536730307245E-2</c:v>
                </c:pt>
                <c:pt idx="348">
                  <c:v>1.1379441143001644E-2</c:v>
                </c:pt>
                <c:pt idx="349">
                  <c:v>1.1885194082690606E-2</c:v>
                </c:pt>
                <c:pt idx="350">
                  <c:v>1.1885194082690606E-2</c:v>
                </c:pt>
                <c:pt idx="351">
                  <c:v>1.1885194082690606E-2</c:v>
                </c:pt>
                <c:pt idx="352">
                  <c:v>1.1885194082690606E-2</c:v>
                </c:pt>
                <c:pt idx="353">
                  <c:v>1.2138070552535086E-2</c:v>
                </c:pt>
                <c:pt idx="354">
                  <c:v>1.2201289669996207E-2</c:v>
                </c:pt>
                <c:pt idx="355">
                  <c:v>1.2327727904918448E-2</c:v>
                </c:pt>
                <c:pt idx="356">
                  <c:v>1.2201289669996207E-2</c:v>
                </c:pt>
                <c:pt idx="357">
                  <c:v>1.2390947022379568E-2</c:v>
                </c:pt>
                <c:pt idx="358">
                  <c:v>1.2201289669996207E-2</c:v>
                </c:pt>
                <c:pt idx="359">
                  <c:v>1.2770261727146289E-2</c:v>
                </c:pt>
                <c:pt idx="360">
                  <c:v>1.2770261727146289E-2</c:v>
                </c:pt>
                <c:pt idx="361">
                  <c:v>1.2770261727146289E-2</c:v>
                </c:pt>
                <c:pt idx="362">
                  <c:v>1.2770261727146289E-2</c:v>
                </c:pt>
                <c:pt idx="363">
                  <c:v>1.1948413200151727E-2</c:v>
                </c:pt>
                <c:pt idx="364">
                  <c:v>1.2138070552535086E-2</c:v>
                </c:pt>
                <c:pt idx="365">
                  <c:v>1.2327727904918448E-2</c:v>
                </c:pt>
                <c:pt idx="366">
                  <c:v>1.2074851435073966E-2</c:v>
                </c:pt>
                <c:pt idx="367">
                  <c:v>1.1948413200151727E-2</c:v>
                </c:pt>
                <c:pt idx="368">
                  <c:v>1.2138070552535086E-2</c:v>
                </c:pt>
                <c:pt idx="369">
                  <c:v>1.2454166139840689E-2</c:v>
                </c:pt>
                <c:pt idx="370">
                  <c:v>1.2264508787457327E-2</c:v>
                </c:pt>
                <c:pt idx="371">
                  <c:v>1.2517385257301807E-2</c:v>
                </c:pt>
                <c:pt idx="372">
                  <c:v>1.2327727904918448E-2</c:v>
                </c:pt>
                <c:pt idx="373">
                  <c:v>1.2580604374762928E-2</c:v>
                </c:pt>
                <c:pt idx="374">
                  <c:v>1.2770261727146289E-2</c:v>
                </c:pt>
                <c:pt idx="375">
                  <c:v>1.2517385257301807E-2</c:v>
                </c:pt>
                <c:pt idx="376">
                  <c:v>1.2264508787457327E-2</c:v>
                </c:pt>
                <c:pt idx="377">
                  <c:v>1.2454166139840689E-2</c:v>
                </c:pt>
                <c:pt idx="378">
                  <c:v>1.2454166139840689E-2</c:v>
                </c:pt>
                <c:pt idx="379">
                  <c:v>1.2454166139840689E-2</c:v>
                </c:pt>
                <c:pt idx="380">
                  <c:v>1.2580604374762928E-2</c:v>
                </c:pt>
                <c:pt idx="381">
                  <c:v>1.3212795549374131E-2</c:v>
                </c:pt>
                <c:pt idx="382">
                  <c:v>1.3402452901757492E-2</c:v>
                </c:pt>
                <c:pt idx="383">
                  <c:v>1.3212795549374131E-2</c:v>
                </c:pt>
                <c:pt idx="384">
                  <c:v>1.3212795549374131E-2</c:v>
                </c:pt>
                <c:pt idx="385">
                  <c:v>1.3655329371601972E-2</c:v>
                </c:pt>
                <c:pt idx="386">
                  <c:v>1.4161082311290934E-2</c:v>
                </c:pt>
                <c:pt idx="387">
                  <c:v>1.3908205841446454E-2</c:v>
                </c:pt>
                <c:pt idx="388">
                  <c:v>1.3781767606524213E-2</c:v>
                </c:pt>
                <c:pt idx="389">
                  <c:v>1.4097863193829814E-2</c:v>
                </c:pt>
                <c:pt idx="390">
                  <c:v>1.4350739663674296E-2</c:v>
                </c:pt>
                <c:pt idx="391">
                  <c:v>1.4224301428752055E-2</c:v>
                </c:pt>
                <c:pt idx="392">
                  <c:v>1.4413958781135416E-2</c:v>
                </c:pt>
                <c:pt idx="393">
                  <c:v>1.4350739663674296E-2</c:v>
                </c:pt>
                <c:pt idx="394">
                  <c:v>1.4350739663674296E-2</c:v>
                </c:pt>
                <c:pt idx="395">
                  <c:v>1.4666835250979896E-2</c:v>
                </c:pt>
                <c:pt idx="396">
                  <c:v>1.4477177898596535E-2</c:v>
                </c:pt>
                <c:pt idx="397">
                  <c:v>1.4919711720824378E-2</c:v>
                </c:pt>
                <c:pt idx="398">
                  <c:v>1.5046149955746617E-2</c:v>
                </c:pt>
                <c:pt idx="399">
                  <c:v>1.4982930838285497E-2</c:v>
                </c:pt>
                <c:pt idx="400">
                  <c:v>1.4540397016057655E-2</c:v>
                </c:pt>
                <c:pt idx="401">
                  <c:v>1.5046149955746617E-2</c:v>
                </c:pt>
                <c:pt idx="402">
                  <c:v>1.5046149955746617E-2</c:v>
                </c:pt>
                <c:pt idx="403">
                  <c:v>1.4982930838285497E-2</c:v>
                </c:pt>
                <c:pt idx="404">
                  <c:v>1.4666835250979896E-2</c:v>
                </c:pt>
                <c:pt idx="405">
                  <c:v>1.5046149955746617E-2</c:v>
                </c:pt>
                <c:pt idx="406">
                  <c:v>1.5046149955746617E-2</c:v>
                </c:pt>
                <c:pt idx="407">
                  <c:v>1.5299026425591099E-2</c:v>
                </c:pt>
                <c:pt idx="408">
                  <c:v>1.5299026425591099E-2</c:v>
                </c:pt>
                <c:pt idx="409">
                  <c:v>1.5235807308129979E-2</c:v>
                </c:pt>
                <c:pt idx="410">
                  <c:v>1.5931217600202302E-2</c:v>
                </c:pt>
                <c:pt idx="411">
                  <c:v>1.5741560247818941E-2</c:v>
                </c:pt>
                <c:pt idx="412">
                  <c:v>1.5931217600202302E-2</c:v>
                </c:pt>
                <c:pt idx="413">
                  <c:v>1.6247313187507901E-2</c:v>
                </c:pt>
                <c:pt idx="414">
                  <c:v>1.6563408774813503E-2</c:v>
                </c:pt>
                <c:pt idx="415">
                  <c:v>1.6247313187507901E-2</c:v>
                </c:pt>
                <c:pt idx="416">
                  <c:v>1.6563408774813503E-2</c:v>
                </c:pt>
                <c:pt idx="417">
                  <c:v>1.6247313187507901E-2</c:v>
                </c:pt>
                <c:pt idx="418">
                  <c:v>1.6563408774813503E-2</c:v>
                </c:pt>
                <c:pt idx="419">
                  <c:v>1.6247313187507901E-2</c:v>
                </c:pt>
                <c:pt idx="420">
                  <c:v>1.6563408774813503E-2</c:v>
                </c:pt>
                <c:pt idx="421">
                  <c:v>1.7005942597041347E-2</c:v>
                </c:pt>
                <c:pt idx="422">
                  <c:v>1.7195599949424704E-2</c:v>
                </c:pt>
                <c:pt idx="423">
                  <c:v>1.6942723479580226E-2</c:v>
                </c:pt>
                <c:pt idx="424">
                  <c:v>1.6879504362119106E-2</c:v>
                </c:pt>
                <c:pt idx="425">
                  <c:v>1.7574914654191427E-2</c:v>
                </c:pt>
                <c:pt idx="426">
                  <c:v>1.7448476419269186E-2</c:v>
                </c:pt>
                <c:pt idx="427">
                  <c:v>1.7574914654191427E-2</c:v>
                </c:pt>
                <c:pt idx="428">
                  <c:v>1.7638133771652548E-2</c:v>
                </c:pt>
                <c:pt idx="429">
                  <c:v>1.7322038184346945E-2</c:v>
                </c:pt>
                <c:pt idx="430">
                  <c:v>1.7701352889113668E-2</c:v>
                </c:pt>
                <c:pt idx="431">
                  <c:v>1.7385257301808066E-2</c:v>
                </c:pt>
                <c:pt idx="432">
                  <c:v>1.7764572006574789E-2</c:v>
                </c:pt>
                <c:pt idx="433">
                  <c:v>1.7701352889113668E-2</c:v>
                </c:pt>
                <c:pt idx="434">
                  <c:v>1.801744847641927E-2</c:v>
                </c:pt>
                <c:pt idx="435">
                  <c:v>1.7005942597041347E-2</c:v>
                </c:pt>
                <c:pt idx="436">
                  <c:v>1.6816285244657985E-2</c:v>
                </c:pt>
                <c:pt idx="437">
                  <c:v>1.7764572006574789E-2</c:v>
                </c:pt>
                <c:pt idx="438">
                  <c:v>1.6879504362119106E-2</c:v>
                </c:pt>
                <c:pt idx="439">
                  <c:v>1.7069161714502467E-2</c:v>
                </c:pt>
                <c:pt idx="440">
                  <c:v>1.7069161714502467E-2</c:v>
                </c:pt>
                <c:pt idx="441">
                  <c:v>1.7005942597041347E-2</c:v>
                </c:pt>
                <c:pt idx="442">
                  <c:v>1.6247313187507901E-2</c:v>
                </c:pt>
                <c:pt idx="443">
                  <c:v>1.6373751422430142E-2</c:v>
                </c:pt>
                <c:pt idx="444">
                  <c:v>1.6310532304969021E-2</c:v>
                </c:pt>
                <c:pt idx="445">
                  <c:v>1.618409407004678E-2</c:v>
                </c:pt>
                <c:pt idx="446">
                  <c:v>1.5931217600202302E-2</c:v>
                </c:pt>
                <c:pt idx="447">
                  <c:v>1.6120874952585663E-2</c:v>
                </c:pt>
                <c:pt idx="448">
                  <c:v>1.6057655835124543E-2</c:v>
                </c:pt>
                <c:pt idx="449">
                  <c:v>1.6057655835124543E-2</c:v>
                </c:pt>
                <c:pt idx="450">
                  <c:v>1.6247313187507901E-2</c:v>
                </c:pt>
                <c:pt idx="451">
                  <c:v>1.6563408774813503E-2</c:v>
                </c:pt>
                <c:pt idx="452">
                  <c:v>1.6942723479580226E-2</c:v>
                </c:pt>
                <c:pt idx="453">
                  <c:v>1.6310532304969021E-2</c:v>
                </c:pt>
                <c:pt idx="454">
                  <c:v>1.6057655835124543E-2</c:v>
                </c:pt>
                <c:pt idx="455">
                  <c:v>1.56151220128967E-2</c:v>
                </c:pt>
                <c:pt idx="456">
                  <c:v>1.5299026425591099E-2</c:v>
                </c:pt>
                <c:pt idx="457">
                  <c:v>1.567834113035782E-2</c:v>
                </c:pt>
                <c:pt idx="458">
                  <c:v>1.5172588190668858E-2</c:v>
                </c:pt>
                <c:pt idx="459">
                  <c:v>1.5172588190668858E-2</c:v>
                </c:pt>
                <c:pt idx="460">
                  <c:v>1.5299026425591099E-2</c:v>
                </c:pt>
                <c:pt idx="461">
                  <c:v>1.542546466051334E-2</c:v>
                </c:pt>
                <c:pt idx="462">
                  <c:v>1.4350739663674296E-2</c:v>
                </c:pt>
                <c:pt idx="463">
                  <c:v>1.536224554305222E-2</c:v>
                </c:pt>
                <c:pt idx="464">
                  <c:v>1.536224554305222E-2</c:v>
                </c:pt>
                <c:pt idx="465">
                  <c:v>1.5994436717663423E-2</c:v>
                </c:pt>
                <c:pt idx="466">
                  <c:v>1.5299026425591099E-2</c:v>
                </c:pt>
                <c:pt idx="467">
                  <c:v>1.4982930838285497E-2</c:v>
                </c:pt>
                <c:pt idx="468">
                  <c:v>1.5299026425591099E-2</c:v>
                </c:pt>
                <c:pt idx="469">
                  <c:v>1.5299026425591099E-2</c:v>
                </c:pt>
                <c:pt idx="470">
                  <c:v>1.5931217600202302E-2</c:v>
                </c:pt>
                <c:pt idx="471">
                  <c:v>1.4034644076368693E-2</c:v>
                </c:pt>
                <c:pt idx="472">
                  <c:v>1.56151220128967E-2</c:v>
                </c:pt>
                <c:pt idx="473">
                  <c:v>1.4793273485902137E-2</c:v>
                </c:pt>
                <c:pt idx="474">
                  <c:v>1.4666835250979896E-2</c:v>
                </c:pt>
                <c:pt idx="475">
                  <c:v>1.56151220128967E-2</c:v>
                </c:pt>
                <c:pt idx="476">
                  <c:v>1.4666835250979896E-2</c:v>
                </c:pt>
                <c:pt idx="477">
                  <c:v>1.5867998482741182E-2</c:v>
                </c:pt>
                <c:pt idx="478">
                  <c:v>1.56151220128967E-2</c:v>
                </c:pt>
                <c:pt idx="479">
                  <c:v>1.56151220128967E-2</c:v>
                </c:pt>
                <c:pt idx="480">
                  <c:v>1.6310532304969021E-2</c:v>
                </c:pt>
                <c:pt idx="481">
                  <c:v>1.6247313187507901E-2</c:v>
                </c:pt>
                <c:pt idx="482">
                  <c:v>1.6057655835124543E-2</c:v>
                </c:pt>
                <c:pt idx="483">
                  <c:v>1.4666835250979896E-2</c:v>
                </c:pt>
                <c:pt idx="484">
                  <c:v>1.4982930838285497E-2</c:v>
                </c:pt>
                <c:pt idx="485">
                  <c:v>1.4603616133518776E-2</c:v>
                </c:pt>
                <c:pt idx="486">
                  <c:v>1.4287520546213175E-2</c:v>
                </c:pt>
                <c:pt idx="487">
                  <c:v>1.4350739663674296E-2</c:v>
                </c:pt>
                <c:pt idx="488">
                  <c:v>1.4540397016057655E-2</c:v>
                </c:pt>
                <c:pt idx="489">
                  <c:v>1.2327727904918448E-2</c:v>
                </c:pt>
                <c:pt idx="490">
                  <c:v>1.2138070552535086E-2</c:v>
                </c:pt>
                <c:pt idx="491">
                  <c:v>1.0873688203312682E-2</c:v>
                </c:pt>
                <c:pt idx="492">
                  <c:v>1.1632317612846124E-2</c:v>
                </c:pt>
                <c:pt idx="493">
                  <c:v>1.0873688203312682E-2</c:v>
                </c:pt>
                <c:pt idx="494">
                  <c:v>1.0241497028701479E-2</c:v>
                </c:pt>
                <c:pt idx="495">
                  <c:v>1.0241497028701479E-2</c:v>
                </c:pt>
                <c:pt idx="496">
                  <c:v>1.036793526362372E-2</c:v>
                </c:pt>
                <c:pt idx="497">
                  <c:v>1.0431154381084841E-2</c:v>
                </c:pt>
                <c:pt idx="498">
                  <c:v>1.06208117334682E-2</c:v>
                </c:pt>
                <c:pt idx="499">
                  <c:v>1.055759261600708E-2</c:v>
                </c:pt>
                <c:pt idx="500">
                  <c:v>1.055759261600708E-2</c:v>
                </c:pt>
                <c:pt idx="501">
                  <c:v>1.055759261600708E-2</c:v>
                </c:pt>
                <c:pt idx="502">
                  <c:v>1.1000126438234923E-2</c:v>
                </c:pt>
                <c:pt idx="503">
                  <c:v>1.1253002908079403E-2</c:v>
                </c:pt>
                <c:pt idx="504">
                  <c:v>1.1000126438234923E-2</c:v>
                </c:pt>
                <c:pt idx="505">
                  <c:v>1.1000126438234923E-2</c:v>
                </c:pt>
                <c:pt idx="506">
                  <c:v>1.1442660260462765E-2</c:v>
                </c:pt>
                <c:pt idx="507">
                  <c:v>1.1758755847768365E-2</c:v>
                </c:pt>
                <c:pt idx="508">
                  <c:v>1.1505879377923885E-2</c:v>
                </c:pt>
                <c:pt idx="509">
                  <c:v>1.1569098495385004E-2</c:v>
                </c:pt>
                <c:pt idx="510">
                  <c:v>1.2011632317612845E-2</c:v>
                </c:pt>
                <c:pt idx="511">
                  <c:v>1.1695536730307245E-2</c:v>
                </c:pt>
                <c:pt idx="512">
                  <c:v>1.2327727904918448E-2</c:v>
                </c:pt>
                <c:pt idx="513">
                  <c:v>1.1821974965229486E-2</c:v>
                </c:pt>
                <c:pt idx="514">
                  <c:v>1.2454166139840689E-2</c:v>
                </c:pt>
                <c:pt idx="515">
                  <c:v>1.2770261727146289E-2</c:v>
                </c:pt>
                <c:pt idx="516">
                  <c:v>1.2770261727146289E-2</c:v>
                </c:pt>
                <c:pt idx="517">
                  <c:v>1.2327727904918448E-2</c:v>
                </c:pt>
                <c:pt idx="518">
                  <c:v>1.2770261727146289E-2</c:v>
                </c:pt>
                <c:pt idx="519">
                  <c:v>1.2770261727146289E-2</c:v>
                </c:pt>
                <c:pt idx="520">
                  <c:v>1.2580604374762928E-2</c:v>
                </c:pt>
                <c:pt idx="521">
                  <c:v>1.2454166139840689E-2</c:v>
                </c:pt>
                <c:pt idx="522">
                  <c:v>1.2707042609685169E-2</c:v>
                </c:pt>
                <c:pt idx="523">
                  <c:v>1.2327727904918448E-2</c:v>
                </c:pt>
                <c:pt idx="524">
                  <c:v>1.2517385257301807E-2</c:v>
                </c:pt>
                <c:pt idx="525">
                  <c:v>1.2707042609685169E-2</c:v>
                </c:pt>
                <c:pt idx="526">
                  <c:v>1.308635731445189E-2</c:v>
                </c:pt>
                <c:pt idx="527">
                  <c:v>1.3465672019218613E-2</c:v>
                </c:pt>
                <c:pt idx="528">
                  <c:v>1.283348084460741E-2</c:v>
                </c:pt>
                <c:pt idx="529">
                  <c:v>1.3212795549374131E-2</c:v>
                </c:pt>
                <c:pt idx="530">
                  <c:v>1.3402452901757492E-2</c:v>
                </c:pt>
                <c:pt idx="531">
                  <c:v>1.3023138196990769E-2</c:v>
                </c:pt>
                <c:pt idx="532">
                  <c:v>1.3276014666835251E-2</c:v>
                </c:pt>
                <c:pt idx="533">
                  <c:v>1.3276014666835251E-2</c:v>
                </c:pt>
                <c:pt idx="534">
                  <c:v>1.3844986723985334E-2</c:v>
                </c:pt>
                <c:pt idx="535">
                  <c:v>1.3655329371601972E-2</c:v>
                </c:pt>
                <c:pt idx="536">
                  <c:v>1.4224301428752055E-2</c:v>
                </c:pt>
                <c:pt idx="537">
                  <c:v>1.3592110254140852E-2</c:v>
                </c:pt>
                <c:pt idx="538">
                  <c:v>1.4034644076368693E-2</c:v>
                </c:pt>
                <c:pt idx="539">
                  <c:v>1.4161082311290934E-2</c:v>
                </c:pt>
                <c:pt idx="540">
                  <c:v>1.3908205841446454E-2</c:v>
                </c:pt>
                <c:pt idx="541">
                  <c:v>1.4540397016057655E-2</c:v>
                </c:pt>
                <c:pt idx="542">
                  <c:v>1.3971424958907573E-2</c:v>
                </c:pt>
                <c:pt idx="543">
                  <c:v>1.4540397016057655E-2</c:v>
                </c:pt>
                <c:pt idx="544">
                  <c:v>1.4161082311290934E-2</c:v>
                </c:pt>
                <c:pt idx="545">
                  <c:v>1.4477177898596535E-2</c:v>
                </c:pt>
                <c:pt idx="546">
                  <c:v>1.4730054368441017E-2</c:v>
                </c:pt>
                <c:pt idx="547">
                  <c:v>1.4793273485902137E-2</c:v>
                </c:pt>
                <c:pt idx="548">
                  <c:v>1.4603616133518776E-2</c:v>
                </c:pt>
                <c:pt idx="549">
                  <c:v>1.4603616133518776E-2</c:v>
                </c:pt>
                <c:pt idx="550">
                  <c:v>1.4603616133518776E-2</c:v>
                </c:pt>
                <c:pt idx="551">
                  <c:v>1.4856492603363258E-2</c:v>
                </c:pt>
                <c:pt idx="552">
                  <c:v>1.4982930838285497E-2</c:v>
                </c:pt>
                <c:pt idx="553">
                  <c:v>1.4856492603363258E-2</c:v>
                </c:pt>
                <c:pt idx="554">
                  <c:v>1.5299026425591099E-2</c:v>
                </c:pt>
                <c:pt idx="555">
                  <c:v>1.4793273485902137E-2</c:v>
                </c:pt>
                <c:pt idx="556">
                  <c:v>1.4540397016057655E-2</c:v>
                </c:pt>
                <c:pt idx="557">
                  <c:v>1.4730054368441017E-2</c:v>
                </c:pt>
                <c:pt idx="558">
                  <c:v>1.4919711720824378E-2</c:v>
                </c:pt>
                <c:pt idx="559">
                  <c:v>1.4666835250979896E-2</c:v>
                </c:pt>
                <c:pt idx="560">
                  <c:v>1.4413958781135416E-2</c:v>
                </c:pt>
                <c:pt idx="561">
                  <c:v>1.4477177898596535E-2</c:v>
                </c:pt>
                <c:pt idx="562">
                  <c:v>1.5172588190668858E-2</c:v>
                </c:pt>
                <c:pt idx="563">
                  <c:v>1.56151220128967E-2</c:v>
                </c:pt>
                <c:pt idx="564">
                  <c:v>1.5804779365280061E-2</c:v>
                </c:pt>
                <c:pt idx="565">
                  <c:v>1.5931217600202302E-2</c:v>
                </c:pt>
                <c:pt idx="566">
                  <c:v>1.6057655835124543E-2</c:v>
                </c:pt>
                <c:pt idx="567">
                  <c:v>1.6247313187507901E-2</c:v>
                </c:pt>
                <c:pt idx="568">
                  <c:v>1.6247313187507901E-2</c:v>
                </c:pt>
                <c:pt idx="569">
                  <c:v>1.6247313187507901E-2</c:v>
                </c:pt>
                <c:pt idx="570">
                  <c:v>1.7005942597041347E-2</c:v>
                </c:pt>
                <c:pt idx="571">
                  <c:v>1.7195599949424704E-2</c:v>
                </c:pt>
                <c:pt idx="572">
                  <c:v>1.7827791124035909E-2</c:v>
                </c:pt>
                <c:pt idx="573">
                  <c:v>1.7132380831963587E-2</c:v>
                </c:pt>
                <c:pt idx="574">
                  <c:v>1.7827791124035909E-2</c:v>
                </c:pt>
                <c:pt idx="575">
                  <c:v>1.8143886711341508E-2</c:v>
                </c:pt>
                <c:pt idx="576">
                  <c:v>1.8080667593880391E-2</c:v>
                </c:pt>
                <c:pt idx="577">
                  <c:v>1.8143886711341508E-2</c:v>
                </c:pt>
                <c:pt idx="578">
                  <c:v>1.8143886711341508E-2</c:v>
                </c:pt>
                <c:pt idx="579">
                  <c:v>1.8207105828802628E-2</c:v>
                </c:pt>
                <c:pt idx="580">
                  <c:v>1.9092173473258315E-2</c:v>
                </c:pt>
                <c:pt idx="581">
                  <c:v>1.9092173473258315E-2</c:v>
                </c:pt>
                <c:pt idx="582">
                  <c:v>1.9345049943102793E-2</c:v>
                </c:pt>
                <c:pt idx="583">
                  <c:v>1.9914022000252878E-2</c:v>
                </c:pt>
                <c:pt idx="584">
                  <c:v>1.9850802882791757E-2</c:v>
                </c:pt>
                <c:pt idx="585">
                  <c:v>1.9155392590719432E-2</c:v>
                </c:pt>
                <c:pt idx="586">
                  <c:v>1.9408269060563914E-2</c:v>
                </c:pt>
                <c:pt idx="587">
                  <c:v>1.9408269060563914E-2</c:v>
                </c:pt>
                <c:pt idx="588">
                  <c:v>1.9471488178025034E-2</c:v>
                </c:pt>
                <c:pt idx="589">
                  <c:v>1.9724364647869516E-2</c:v>
                </c:pt>
                <c:pt idx="590">
                  <c:v>1.9534707295486155E-2</c:v>
                </c:pt>
                <c:pt idx="591">
                  <c:v>1.9724364647869516E-2</c:v>
                </c:pt>
                <c:pt idx="592">
                  <c:v>2.0230117587558476E-2</c:v>
                </c:pt>
                <c:pt idx="593">
                  <c:v>2.0356555822480717E-2</c:v>
                </c:pt>
                <c:pt idx="594">
                  <c:v>2.0040460235175118E-2</c:v>
                </c:pt>
                <c:pt idx="595">
                  <c:v>2.0103679352636235E-2</c:v>
                </c:pt>
                <c:pt idx="596">
                  <c:v>1.9914022000252878E-2</c:v>
                </c:pt>
                <c:pt idx="597">
                  <c:v>2.0040460235175118E-2</c:v>
                </c:pt>
                <c:pt idx="598">
                  <c:v>2.0356555822480717E-2</c:v>
                </c:pt>
                <c:pt idx="599">
                  <c:v>2.0166898470097356E-2</c:v>
                </c:pt>
                <c:pt idx="600">
                  <c:v>2.0230117587558476E-2</c:v>
                </c:pt>
                <c:pt idx="601">
                  <c:v>2.0040460235175118E-2</c:v>
                </c:pt>
                <c:pt idx="602">
                  <c:v>2.0040460235175118E-2</c:v>
                </c:pt>
                <c:pt idx="603">
                  <c:v>2.0040460235175118E-2</c:v>
                </c:pt>
                <c:pt idx="604">
                  <c:v>2.0040460235175118E-2</c:v>
                </c:pt>
                <c:pt idx="605">
                  <c:v>2.0040460235175118E-2</c:v>
                </c:pt>
                <c:pt idx="606">
                  <c:v>2.0356555822480717E-2</c:v>
                </c:pt>
                <c:pt idx="607">
                  <c:v>2.067265140978632E-2</c:v>
                </c:pt>
                <c:pt idx="608">
                  <c:v>2.0482994057402958E-2</c:v>
                </c:pt>
                <c:pt idx="609">
                  <c:v>2.0482994057402958E-2</c:v>
                </c:pt>
                <c:pt idx="610">
                  <c:v>2.0546213174864079E-2</c:v>
                </c:pt>
                <c:pt idx="611">
                  <c:v>2.0356555822480717E-2</c:v>
                </c:pt>
                <c:pt idx="612">
                  <c:v>2.0799089644708561E-2</c:v>
                </c:pt>
                <c:pt idx="613">
                  <c:v>2.067265140978632E-2</c:v>
                </c:pt>
                <c:pt idx="614">
                  <c:v>2.1304842584397521E-2</c:v>
                </c:pt>
                <c:pt idx="615">
                  <c:v>2.067265140978632E-2</c:v>
                </c:pt>
                <c:pt idx="616">
                  <c:v>2.1304842584397521E-2</c:v>
                </c:pt>
                <c:pt idx="617">
                  <c:v>2.1620938171703123E-2</c:v>
                </c:pt>
                <c:pt idx="618">
                  <c:v>2.1810595524086485E-2</c:v>
                </c:pt>
                <c:pt idx="619">
                  <c:v>2.2000252876469846E-2</c:v>
                </c:pt>
                <c:pt idx="620">
                  <c:v>2.2569224933619927E-2</c:v>
                </c:pt>
                <c:pt idx="621">
                  <c:v>2.2885320520925529E-2</c:v>
                </c:pt>
                <c:pt idx="622">
                  <c:v>2.2885320520925529E-2</c:v>
                </c:pt>
                <c:pt idx="623">
                  <c:v>2.3391073460614489E-2</c:v>
                </c:pt>
                <c:pt idx="624">
                  <c:v>2.4781894044759136E-2</c:v>
                </c:pt>
                <c:pt idx="625">
                  <c:v>2.4971551397142498E-2</c:v>
                </c:pt>
                <c:pt idx="626">
                  <c:v>2.5919838159059301E-2</c:v>
                </c:pt>
                <c:pt idx="627">
                  <c:v>2.6868124920976105E-2</c:v>
                </c:pt>
                <c:pt idx="628">
                  <c:v>2.7753192565431788E-2</c:v>
                </c:pt>
                <c:pt idx="629">
                  <c:v>2.7437096978126185E-2</c:v>
                </c:pt>
                <c:pt idx="630">
                  <c:v>2.7057782273359463E-2</c:v>
                </c:pt>
                <c:pt idx="631">
                  <c:v>2.7184220508281703E-2</c:v>
                </c:pt>
                <c:pt idx="632">
                  <c:v>2.6931344038437225E-2</c:v>
                </c:pt>
                <c:pt idx="633">
                  <c:v>2.6615248451131623E-2</c:v>
                </c:pt>
                <c:pt idx="634">
                  <c:v>2.6741686686053864E-2</c:v>
                </c:pt>
                <c:pt idx="635">
                  <c:v>2.6678467568592743E-2</c:v>
                </c:pt>
                <c:pt idx="636">
                  <c:v>2.6804905803514984E-2</c:v>
                </c:pt>
                <c:pt idx="637">
                  <c:v>2.6931344038437225E-2</c:v>
                </c:pt>
                <c:pt idx="638">
                  <c:v>2.6741686686053864E-2</c:v>
                </c:pt>
                <c:pt idx="639">
                  <c:v>2.6994563155898342E-2</c:v>
                </c:pt>
                <c:pt idx="640">
                  <c:v>2.6868124920976105E-2</c:v>
                </c:pt>
                <c:pt idx="641">
                  <c:v>2.6994563155898342E-2</c:v>
                </c:pt>
                <c:pt idx="642">
                  <c:v>2.7310658743203944E-2</c:v>
                </c:pt>
                <c:pt idx="643">
                  <c:v>2.7057782273359463E-2</c:v>
                </c:pt>
                <c:pt idx="644">
                  <c:v>2.7057782273359463E-2</c:v>
                </c:pt>
                <c:pt idx="645">
                  <c:v>2.7121001390820583E-2</c:v>
                </c:pt>
                <c:pt idx="646">
                  <c:v>2.6804905803514984E-2</c:v>
                </c:pt>
                <c:pt idx="647">
                  <c:v>2.6994563155898342E-2</c:v>
                </c:pt>
                <c:pt idx="648">
                  <c:v>2.7057782273359463E-2</c:v>
                </c:pt>
                <c:pt idx="649">
                  <c:v>2.629915286382602E-2</c:v>
                </c:pt>
                <c:pt idx="650">
                  <c:v>2.6109495511442659E-2</c:v>
                </c:pt>
                <c:pt idx="651">
                  <c:v>2.62359337463649E-2</c:v>
                </c:pt>
                <c:pt idx="652">
                  <c:v>2.4149702870147931E-2</c:v>
                </c:pt>
                <c:pt idx="653">
                  <c:v>2.3201416108231128E-2</c:v>
                </c:pt>
                <c:pt idx="654">
                  <c:v>2.073587052724744E-2</c:v>
                </c:pt>
                <c:pt idx="655">
                  <c:v>1.845998229864711E-2</c:v>
                </c:pt>
                <c:pt idx="656">
                  <c:v>1.7195599949424704E-2</c:v>
                </c:pt>
                <c:pt idx="657">
                  <c:v>1.7195599949424704E-2</c:v>
                </c:pt>
                <c:pt idx="658">
                  <c:v>1.7132380831963587E-2</c:v>
                </c:pt>
                <c:pt idx="659">
                  <c:v>1.7195599949424704E-2</c:v>
                </c:pt>
                <c:pt idx="660">
                  <c:v>1.7195599949424704E-2</c:v>
                </c:pt>
                <c:pt idx="661">
                  <c:v>1.6879504362119106E-2</c:v>
                </c:pt>
                <c:pt idx="662">
                  <c:v>1.6879504362119106E-2</c:v>
                </c:pt>
                <c:pt idx="663">
                  <c:v>1.6816285244657985E-2</c:v>
                </c:pt>
                <c:pt idx="664">
                  <c:v>1.7069161714502467E-2</c:v>
                </c:pt>
                <c:pt idx="665">
                  <c:v>1.6689847009735744E-2</c:v>
                </c:pt>
                <c:pt idx="666">
                  <c:v>1.6689847009735744E-2</c:v>
                </c:pt>
                <c:pt idx="667">
                  <c:v>1.6626627892274624E-2</c:v>
                </c:pt>
                <c:pt idx="668">
                  <c:v>1.6626627892274624E-2</c:v>
                </c:pt>
                <c:pt idx="669">
                  <c:v>1.6879504362119106E-2</c:v>
                </c:pt>
                <c:pt idx="670">
                  <c:v>1.6753066127196865E-2</c:v>
                </c:pt>
                <c:pt idx="671">
                  <c:v>1.6689847009735744E-2</c:v>
                </c:pt>
                <c:pt idx="672">
                  <c:v>1.6879504362119106E-2</c:v>
                </c:pt>
                <c:pt idx="673">
                  <c:v>1.7195599949424704E-2</c:v>
                </c:pt>
                <c:pt idx="674">
                  <c:v>1.7005942597041347E-2</c:v>
                </c:pt>
                <c:pt idx="675">
                  <c:v>1.6942723479580226E-2</c:v>
                </c:pt>
                <c:pt idx="676">
                  <c:v>1.7132380831963587E-2</c:v>
                </c:pt>
                <c:pt idx="677">
                  <c:v>1.7069161714502467E-2</c:v>
                </c:pt>
                <c:pt idx="678">
                  <c:v>1.6879504362119106E-2</c:v>
                </c:pt>
                <c:pt idx="679">
                  <c:v>1.7385257301808066E-2</c:v>
                </c:pt>
                <c:pt idx="680">
                  <c:v>1.6942723479580226E-2</c:v>
                </c:pt>
                <c:pt idx="681">
                  <c:v>1.6689847009735744E-2</c:v>
                </c:pt>
                <c:pt idx="682">
                  <c:v>1.6689847009735744E-2</c:v>
                </c:pt>
                <c:pt idx="683">
                  <c:v>1.6310532304969021E-2</c:v>
                </c:pt>
                <c:pt idx="684">
                  <c:v>1.6626627892274624E-2</c:v>
                </c:pt>
                <c:pt idx="685">
                  <c:v>1.6247313187507901E-2</c:v>
                </c:pt>
                <c:pt idx="686">
                  <c:v>1.6057655835124543E-2</c:v>
                </c:pt>
                <c:pt idx="687">
                  <c:v>1.5931217600202302E-2</c:v>
                </c:pt>
                <c:pt idx="688">
                  <c:v>1.5741560247818941E-2</c:v>
                </c:pt>
                <c:pt idx="689">
                  <c:v>1.5931217600202302E-2</c:v>
                </c:pt>
                <c:pt idx="690">
                  <c:v>1.6057655835124543E-2</c:v>
                </c:pt>
                <c:pt idx="691">
                  <c:v>1.567834113035782E-2</c:v>
                </c:pt>
                <c:pt idx="692">
                  <c:v>1.5488683777974459E-2</c:v>
                </c:pt>
                <c:pt idx="693">
                  <c:v>1.56151220128967E-2</c:v>
                </c:pt>
                <c:pt idx="694">
                  <c:v>1.542546466051334E-2</c:v>
                </c:pt>
                <c:pt idx="695">
                  <c:v>1.5931217600202302E-2</c:v>
                </c:pt>
                <c:pt idx="696">
                  <c:v>1.5741560247818941E-2</c:v>
                </c:pt>
                <c:pt idx="697">
                  <c:v>1.5109369073207738E-2</c:v>
                </c:pt>
                <c:pt idx="698">
                  <c:v>1.5299026425591099E-2</c:v>
                </c:pt>
                <c:pt idx="699">
                  <c:v>1.5299026425591099E-2</c:v>
                </c:pt>
                <c:pt idx="700">
                  <c:v>1.4666835250979896E-2</c:v>
                </c:pt>
                <c:pt idx="701">
                  <c:v>1.4982930838285497E-2</c:v>
                </c:pt>
                <c:pt idx="702">
                  <c:v>1.5046149955746617E-2</c:v>
                </c:pt>
                <c:pt idx="703">
                  <c:v>1.4666835250979896E-2</c:v>
                </c:pt>
                <c:pt idx="704">
                  <c:v>1.4666835250979896E-2</c:v>
                </c:pt>
                <c:pt idx="705">
                  <c:v>1.4413958781135416E-2</c:v>
                </c:pt>
                <c:pt idx="706">
                  <c:v>1.4287520546213175E-2</c:v>
                </c:pt>
                <c:pt idx="707">
                  <c:v>1.4161082311290934E-2</c:v>
                </c:pt>
                <c:pt idx="708">
                  <c:v>1.4350739663674296E-2</c:v>
                </c:pt>
                <c:pt idx="709">
                  <c:v>1.4350739663674296E-2</c:v>
                </c:pt>
                <c:pt idx="710">
                  <c:v>1.4161082311290934E-2</c:v>
                </c:pt>
                <c:pt idx="711">
                  <c:v>1.3971424958907573E-2</c:v>
                </c:pt>
                <c:pt idx="712">
                  <c:v>1.4603616133518776E-2</c:v>
                </c:pt>
                <c:pt idx="713">
                  <c:v>1.4350739663674296E-2</c:v>
                </c:pt>
                <c:pt idx="714">
                  <c:v>1.4350739663674296E-2</c:v>
                </c:pt>
                <c:pt idx="715">
                  <c:v>1.4161082311290934E-2</c:v>
                </c:pt>
                <c:pt idx="716">
                  <c:v>1.5299026425591099E-2</c:v>
                </c:pt>
                <c:pt idx="717">
                  <c:v>1.5109369073207738E-2</c:v>
                </c:pt>
                <c:pt idx="718">
                  <c:v>1.4666835250979896E-2</c:v>
                </c:pt>
                <c:pt idx="719">
                  <c:v>1.3781767606524213E-2</c:v>
                </c:pt>
                <c:pt idx="720">
                  <c:v>1.3781767606524213E-2</c:v>
                </c:pt>
                <c:pt idx="721">
                  <c:v>1.3402452901757492E-2</c:v>
                </c:pt>
                <c:pt idx="722">
                  <c:v>1.4034644076368693E-2</c:v>
                </c:pt>
                <c:pt idx="723">
                  <c:v>1.3402452901757492E-2</c:v>
                </c:pt>
                <c:pt idx="724">
                  <c:v>1.308635731445189E-2</c:v>
                </c:pt>
                <c:pt idx="725">
                  <c:v>1.308635731445189E-2</c:v>
                </c:pt>
                <c:pt idx="726">
                  <c:v>1.1821974965229486E-2</c:v>
                </c:pt>
                <c:pt idx="727">
                  <c:v>1.1442660260462765E-2</c:v>
                </c:pt>
                <c:pt idx="728">
                  <c:v>1.1189783790618283E-2</c:v>
                </c:pt>
                <c:pt idx="729">
                  <c:v>1.1000126438234923E-2</c:v>
                </c:pt>
                <c:pt idx="730">
                  <c:v>1.1379441143001644E-2</c:v>
                </c:pt>
                <c:pt idx="731">
                  <c:v>1.0936907320773803E-2</c:v>
                </c:pt>
                <c:pt idx="732">
                  <c:v>1.0684030850929321E-2</c:v>
                </c:pt>
                <c:pt idx="733">
                  <c:v>1.1126564673157162E-2</c:v>
                </c:pt>
                <c:pt idx="734">
                  <c:v>1.055759261600708E-2</c:v>
                </c:pt>
                <c:pt idx="735">
                  <c:v>1.0873688203312682E-2</c:v>
                </c:pt>
                <c:pt idx="736">
                  <c:v>1.1126564673157162E-2</c:v>
                </c:pt>
                <c:pt idx="737">
                  <c:v>1.1189783790618283E-2</c:v>
                </c:pt>
                <c:pt idx="738">
                  <c:v>1.1063345555696042E-2</c:v>
                </c:pt>
                <c:pt idx="739">
                  <c:v>1.06208117334682E-2</c:v>
                </c:pt>
                <c:pt idx="740">
                  <c:v>1.0431154381084841E-2</c:v>
                </c:pt>
                <c:pt idx="741">
                  <c:v>1.0873688203312682E-2</c:v>
                </c:pt>
                <c:pt idx="742">
                  <c:v>1.036793526362372E-2</c:v>
                </c:pt>
                <c:pt idx="743">
                  <c:v>1.0494373498545961E-2</c:v>
                </c:pt>
                <c:pt idx="744">
                  <c:v>1.0431154381084841E-2</c:v>
                </c:pt>
                <c:pt idx="745">
                  <c:v>1.0241497028701479E-2</c:v>
                </c:pt>
                <c:pt idx="746">
                  <c:v>1.0115058793779238E-2</c:v>
                </c:pt>
                <c:pt idx="747">
                  <c:v>9.6725249715513967E-3</c:v>
                </c:pt>
                <c:pt idx="748">
                  <c:v>9.6093058540902762E-3</c:v>
                </c:pt>
                <c:pt idx="749">
                  <c:v>9.988620558856999E-3</c:v>
                </c:pt>
                <c:pt idx="750">
                  <c:v>9.7989632064736376E-3</c:v>
                </c:pt>
                <c:pt idx="751">
                  <c:v>9.7989632064736376E-3</c:v>
                </c:pt>
                <c:pt idx="752">
                  <c:v>9.7989632064736376E-3</c:v>
                </c:pt>
                <c:pt idx="753">
                  <c:v>9.7989632064736376E-3</c:v>
                </c:pt>
                <c:pt idx="754">
                  <c:v>9.7989632064736376E-3</c:v>
                </c:pt>
                <c:pt idx="755">
                  <c:v>9.2932102667846756E-3</c:v>
                </c:pt>
                <c:pt idx="756">
                  <c:v>9.2932102667846756E-3</c:v>
                </c:pt>
                <c:pt idx="757">
                  <c:v>9.0403337969401955E-3</c:v>
                </c:pt>
                <c:pt idx="758">
                  <c:v>9.2932102667846756E-3</c:v>
                </c:pt>
                <c:pt idx="759">
                  <c:v>8.8506764445568341E-3</c:v>
                </c:pt>
                <c:pt idx="760">
                  <c:v>9.1035529144013142E-3</c:v>
                </c:pt>
                <c:pt idx="761">
                  <c:v>8.6610190921734727E-3</c:v>
                </c:pt>
                <c:pt idx="762">
                  <c:v>8.2184852699456312E-3</c:v>
                </c:pt>
                <c:pt idx="763">
                  <c:v>8.0288279175622715E-3</c:v>
                </c:pt>
                <c:pt idx="764">
                  <c:v>7.8107219623214747E-3</c:v>
                </c:pt>
                <c:pt idx="765">
                  <c:v>7.71273233025667E-3</c:v>
                </c:pt>
                <c:pt idx="766">
                  <c:v>7.6495132127955496E-3</c:v>
                </c:pt>
                <c:pt idx="767">
                  <c:v>7.459855860412189E-3</c:v>
                </c:pt>
                <c:pt idx="768">
                  <c:v>7.1437602731065876E-3</c:v>
                </c:pt>
                <c:pt idx="769">
                  <c:v>6.954102920723227E-3</c:v>
                </c:pt>
                <c:pt idx="770">
                  <c:v>7.206979390567708E-3</c:v>
                </c:pt>
                <c:pt idx="771">
                  <c:v>6.3219117461120241E-3</c:v>
                </c:pt>
                <c:pt idx="772">
                  <c:v>6.448349981034265E-3</c:v>
                </c:pt>
                <c:pt idx="773">
                  <c:v>6.1322543937286636E-3</c:v>
                </c:pt>
                <c:pt idx="774">
                  <c:v>3.2873941079782525E-3</c:v>
                </c:pt>
                <c:pt idx="775">
                  <c:v>2.844860285750411E-3</c:v>
                </c:pt>
                <c:pt idx="776">
                  <c:v>3.2873941079782525E-3</c:v>
                </c:pt>
                <c:pt idx="777">
                  <c:v>3.350613225439373E-3</c:v>
                </c:pt>
                <c:pt idx="778">
                  <c:v>3.160955873056012E-3</c:v>
                </c:pt>
                <c:pt idx="779">
                  <c:v>2.7816411682892906E-3</c:v>
                </c:pt>
                <c:pt idx="780">
                  <c:v>2.9712985206726515E-3</c:v>
                </c:pt>
                <c:pt idx="781">
                  <c:v>2.339107346061449E-3</c:v>
                </c:pt>
                <c:pt idx="782">
                  <c:v>1.3908205841446453E-3</c:v>
                </c:pt>
                <c:pt idx="783">
                  <c:v>1.3908205841446453E-3</c:v>
                </c:pt>
                <c:pt idx="784">
                  <c:v>4.4253382222784169E-4</c:v>
                </c:pt>
                <c:pt idx="785">
                  <c:v>1.2643823492224047E-4</c:v>
                </c:pt>
                <c:pt idx="786">
                  <c:v>7.71273233025667E-3</c:v>
                </c:pt>
                <c:pt idx="787">
                  <c:v>1.9092173473258315E-2</c:v>
                </c:pt>
                <c:pt idx="788">
                  <c:v>1.9092173473258315E-2</c:v>
                </c:pt>
                <c:pt idx="789">
                  <c:v>1.9092173473258315E-2</c:v>
                </c:pt>
                <c:pt idx="790">
                  <c:v>1.9092173473258315E-2</c:v>
                </c:pt>
                <c:pt idx="791">
                  <c:v>1.9092173473258315E-2</c:v>
                </c:pt>
                <c:pt idx="792">
                  <c:v>1.9092173473258315E-2</c:v>
                </c:pt>
                <c:pt idx="793">
                  <c:v>1.9092173473258315E-2</c:v>
                </c:pt>
                <c:pt idx="794">
                  <c:v>1.9092173473258315E-2</c:v>
                </c:pt>
                <c:pt idx="795">
                  <c:v>1.8939183209002397E-2</c:v>
                </c:pt>
                <c:pt idx="796">
                  <c:v>1.8965735238336074E-2</c:v>
                </c:pt>
                <c:pt idx="797">
                  <c:v>1.9028954355797194E-2</c:v>
                </c:pt>
                <c:pt idx="798">
                  <c:v>1.8902516120874954E-2</c:v>
                </c:pt>
                <c:pt idx="799">
                  <c:v>1.8776077885952713E-2</c:v>
                </c:pt>
                <c:pt idx="800">
                  <c:v>1.8776077885952713E-2</c:v>
                </c:pt>
                <c:pt idx="801">
                  <c:v>1.8965735238336074E-2</c:v>
                </c:pt>
                <c:pt idx="802">
                  <c:v>1.8839297003413833E-2</c:v>
                </c:pt>
                <c:pt idx="803">
                  <c:v>1.8965735238336074E-2</c:v>
                </c:pt>
                <c:pt idx="804">
                  <c:v>1.9155392590719432E-2</c:v>
                </c:pt>
                <c:pt idx="805">
                  <c:v>1.9155392590719432E-2</c:v>
                </c:pt>
                <c:pt idx="806">
                  <c:v>1.9092173473258315E-2</c:v>
                </c:pt>
                <c:pt idx="807">
                  <c:v>1.9281830825641673E-2</c:v>
                </c:pt>
                <c:pt idx="808">
                  <c:v>1.9155392590719432E-2</c:v>
                </c:pt>
                <c:pt idx="809">
                  <c:v>1.9345049943102793E-2</c:v>
                </c:pt>
                <c:pt idx="810">
                  <c:v>1.9534707295486155E-2</c:v>
                </c:pt>
                <c:pt idx="811">
                  <c:v>1.9534707295486155E-2</c:v>
                </c:pt>
                <c:pt idx="812">
                  <c:v>1.9534707295486155E-2</c:v>
                </c:pt>
                <c:pt idx="813">
                  <c:v>1.9724364647869516E-2</c:v>
                </c:pt>
                <c:pt idx="814">
                  <c:v>2.0166898470097356E-2</c:v>
                </c:pt>
                <c:pt idx="815">
                  <c:v>2.067265140978632E-2</c:v>
                </c:pt>
                <c:pt idx="816">
                  <c:v>2.0799089644708561E-2</c:v>
                </c:pt>
                <c:pt idx="817">
                  <c:v>2.0609432292325199E-2</c:v>
                </c:pt>
                <c:pt idx="818">
                  <c:v>2.1051966114553042E-2</c:v>
                </c:pt>
                <c:pt idx="819">
                  <c:v>2.1304842584397521E-2</c:v>
                </c:pt>
                <c:pt idx="820">
                  <c:v>2.1494499936780882E-2</c:v>
                </c:pt>
                <c:pt idx="821">
                  <c:v>2.1937033759008726E-2</c:v>
                </c:pt>
                <c:pt idx="822">
                  <c:v>2.1810595524086485E-2</c:v>
                </c:pt>
                <c:pt idx="823">
                  <c:v>2.1810595524086485E-2</c:v>
                </c:pt>
                <c:pt idx="824">
                  <c:v>2.2695663168542168E-2</c:v>
                </c:pt>
                <c:pt idx="825">
                  <c:v>2.301175875584777E-2</c:v>
                </c:pt>
                <c:pt idx="826">
                  <c:v>2.345429257807561E-2</c:v>
                </c:pt>
                <c:pt idx="827">
                  <c:v>2.3960045517764574E-2</c:v>
                </c:pt>
                <c:pt idx="828">
                  <c:v>2.4402579339992413E-2</c:v>
                </c:pt>
                <c:pt idx="829">
                  <c:v>2.4908332279681377E-2</c:v>
                </c:pt>
                <c:pt idx="830">
                  <c:v>2.5477304336831458E-2</c:v>
                </c:pt>
                <c:pt idx="831">
                  <c:v>2.5477304336831458E-2</c:v>
                </c:pt>
                <c:pt idx="832">
                  <c:v>2.6552029333670502E-2</c:v>
                </c:pt>
                <c:pt idx="833">
                  <c:v>2.7121001390820583E-2</c:v>
                </c:pt>
                <c:pt idx="834">
                  <c:v>2.7626754330509547E-2</c:v>
                </c:pt>
                <c:pt idx="835">
                  <c:v>2.7942849917815146E-2</c:v>
                </c:pt>
                <c:pt idx="836">
                  <c:v>2.8448602857504109E-2</c:v>
                </c:pt>
                <c:pt idx="837">
                  <c:v>2.908079403211531E-2</c:v>
                </c:pt>
                <c:pt idx="838">
                  <c:v>2.9523327854343154E-2</c:v>
                </c:pt>
                <c:pt idx="839">
                  <c:v>3.0029080794032114E-2</c:v>
                </c:pt>
                <c:pt idx="840">
                  <c:v>3.0471614616259957E-2</c:v>
                </c:pt>
                <c:pt idx="841">
                  <c:v>5.1081046908585157E-2</c:v>
                </c:pt>
                <c:pt idx="842">
                  <c:v>5.0891389556201795E-2</c:v>
                </c:pt>
                <c:pt idx="843">
                  <c:v>5.0764951321279554E-2</c:v>
                </c:pt>
                <c:pt idx="844">
                  <c:v>5.0891389556201795E-2</c:v>
                </c:pt>
                <c:pt idx="845">
                  <c:v>5.0701732203818434E-2</c:v>
                </c:pt>
                <c:pt idx="846">
                  <c:v>5.0638513086357313E-2</c:v>
                </c:pt>
                <c:pt idx="847">
                  <c:v>5.0638513086357313E-2</c:v>
                </c:pt>
                <c:pt idx="848">
                  <c:v>5.0512074851435072E-2</c:v>
                </c:pt>
                <c:pt idx="849">
                  <c:v>5.0385636616512831E-2</c:v>
                </c:pt>
                <c:pt idx="850">
                  <c:v>5.0448855733973952E-2</c:v>
                </c:pt>
                <c:pt idx="851">
                  <c:v>5.0575293968896193E-2</c:v>
                </c:pt>
                <c:pt idx="852">
                  <c:v>5.0448855733973952E-2</c:v>
                </c:pt>
                <c:pt idx="853">
                  <c:v>6.4989252750031604E-2</c:v>
                </c:pt>
                <c:pt idx="854">
                  <c:v>6.4862814515109363E-2</c:v>
                </c:pt>
                <c:pt idx="855">
                  <c:v>6.5052471867492731E-2</c:v>
                </c:pt>
                <c:pt idx="856">
                  <c:v>6.5178910102414972E-2</c:v>
                </c:pt>
                <c:pt idx="857">
                  <c:v>6.5115690984953845E-2</c:v>
                </c:pt>
                <c:pt idx="858">
                  <c:v>6.5242129219876085E-2</c:v>
                </c:pt>
                <c:pt idx="859">
                  <c:v>6.5178910102414972E-2</c:v>
                </c:pt>
                <c:pt idx="860">
                  <c:v>6.5368567454798326E-2</c:v>
                </c:pt>
                <c:pt idx="861">
                  <c:v>6.5305348337337213E-2</c:v>
                </c:pt>
                <c:pt idx="862">
                  <c:v>6.5115690984953845E-2</c:v>
                </c:pt>
                <c:pt idx="863">
                  <c:v>6.4799595397648249E-2</c:v>
                </c:pt>
                <c:pt idx="864">
                  <c:v>6.4609938045264895E-2</c:v>
                </c:pt>
                <c:pt idx="865">
                  <c:v>6.4546718927803767E-2</c:v>
                </c:pt>
                <c:pt idx="866">
                  <c:v>6.4230623340498172E-2</c:v>
                </c:pt>
                <c:pt idx="867">
                  <c:v>6.397774687065369E-2</c:v>
                </c:pt>
                <c:pt idx="868">
                  <c:v>6.2081173346820076E-2</c:v>
                </c:pt>
                <c:pt idx="869">
                  <c:v>5.4494879251485648E-2</c:v>
                </c:pt>
                <c:pt idx="870">
                  <c:v>6.0816790997597674E-2</c:v>
                </c:pt>
                <c:pt idx="871">
                  <c:v>5.8920217473764067E-2</c:v>
                </c:pt>
                <c:pt idx="872">
                  <c:v>6.3788089518270322E-2</c:v>
                </c:pt>
                <c:pt idx="873">
                  <c:v>6.2081173346820076E-2</c:v>
                </c:pt>
                <c:pt idx="874">
                  <c:v>6.3345555696042485E-2</c:v>
                </c:pt>
                <c:pt idx="875">
                  <c:v>6.3345555696042485E-2</c:v>
                </c:pt>
                <c:pt idx="876">
                  <c:v>6.1448982172208878E-2</c:v>
                </c:pt>
                <c:pt idx="877">
                  <c:v>6.2081173346820076E-2</c:v>
                </c:pt>
                <c:pt idx="878">
                  <c:v>6.1448982172208878E-2</c:v>
                </c:pt>
                <c:pt idx="879">
                  <c:v>5.9236313061069669E-2</c:v>
                </c:pt>
                <c:pt idx="880">
                  <c:v>5.8920217473764067E-2</c:v>
                </c:pt>
                <c:pt idx="881">
                  <c:v>5.1966114553040836E-2</c:v>
                </c:pt>
                <c:pt idx="882">
                  <c:v>5.1333923378429638E-2</c:v>
                </c:pt>
                <c:pt idx="883">
                  <c:v>4.690858515615122E-2</c:v>
                </c:pt>
                <c:pt idx="884">
                  <c:v>4.0586673410039194E-2</c:v>
                </c:pt>
                <c:pt idx="885">
                  <c:v>5.1966114553040836E-2</c:v>
                </c:pt>
                <c:pt idx="886">
                  <c:v>5.1966114553040836E-2</c:v>
                </c:pt>
                <c:pt idx="887">
                  <c:v>4.8172967505373622E-2</c:v>
                </c:pt>
                <c:pt idx="888">
                  <c:v>5.1966114553040836E-2</c:v>
                </c:pt>
                <c:pt idx="889">
                  <c:v>5.5759261600708057E-2</c:v>
                </c:pt>
                <c:pt idx="890">
                  <c:v>5.4494879251485648E-2</c:v>
                </c:pt>
                <c:pt idx="891">
                  <c:v>5.2914401314957643E-2</c:v>
                </c:pt>
                <c:pt idx="892">
                  <c:v>5.1333923378429638E-2</c:v>
                </c:pt>
                <c:pt idx="893">
                  <c:v>5.0701732203818434E-2</c:v>
                </c:pt>
                <c:pt idx="894">
                  <c:v>5.4494879251485648E-2</c:v>
                </c:pt>
                <c:pt idx="895">
                  <c:v>5.2598305727652041E-2</c:v>
                </c:pt>
                <c:pt idx="896">
                  <c:v>5.0069541029207229E-2</c:v>
                </c:pt>
                <c:pt idx="897">
                  <c:v>4.8172967505373622E-2</c:v>
                </c:pt>
                <c:pt idx="898">
                  <c:v>4.5644202806928817E-2</c:v>
                </c:pt>
                <c:pt idx="899">
                  <c:v>4.8172967505373622E-2</c:v>
                </c:pt>
                <c:pt idx="900">
                  <c:v>4.8172967505373622E-2</c:v>
                </c:pt>
                <c:pt idx="901">
                  <c:v>4.9437349854596031E-2</c:v>
                </c:pt>
                <c:pt idx="902">
                  <c:v>4.9437349854596031E-2</c:v>
                </c:pt>
                <c:pt idx="903">
                  <c:v>4.9437349854596031E-2</c:v>
                </c:pt>
                <c:pt idx="904">
                  <c:v>5.0069541029207229E-2</c:v>
                </c:pt>
                <c:pt idx="905">
                  <c:v>4.9437349854596031E-2</c:v>
                </c:pt>
                <c:pt idx="906">
                  <c:v>4.8805158679984827E-2</c:v>
                </c:pt>
                <c:pt idx="907">
                  <c:v>4.8805158679984827E-2</c:v>
                </c:pt>
                <c:pt idx="908">
                  <c:v>4.9437349854596031E-2</c:v>
                </c:pt>
                <c:pt idx="909">
                  <c:v>5.0069541029207229E-2</c:v>
                </c:pt>
                <c:pt idx="910">
                  <c:v>4.8805158679984827E-2</c:v>
                </c:pt>
                <c:pt idx="911">
                  <c:v>5.1333923378429638E-2</c:v>
                </c:pt>
                <c:pt idx="912">
                  <c:v>5.702364394993046E-2</c:v>
                </c:pt>
                <c:pt idx="913">
                  <c:v>5.8288026299152862E-2</c:v>
                </c:pt>
                <c:pt idx="914">
                  <c:v>5.8288026299152862E-2</c:v>
                </c:pt>
                <c:pt idx="915">
                  <c:v>5.1966114553040836E-2</c:v>
                </c:pt>
                <c:pt idx="916">
                  <c:v>5.0701732203818434E-2</c:v>
                </c:pt>
                <c:pt idx="917">
                  <c:v>5.1333923378429638E-2</c:v>
                </c:pt>
                <c:pt idx="918">
                  <c:v>4.9753445441901634E-2</c:v>
                </c:pt>
                <c:pt idx="919">
                  <c:v>5.0069541029207229E-2</c:v>
                </c:pt>
                <c:pt idx="920">
                  <c:v>5.0701732203818434E-2</c:v>
                </c:pt>
                <c:pt idx="921">
                  <c:v>4.8805158679984827E-2</c:v>
                </c:pt>
                <c:pt idx="922">
                  <c:v>5.0069541029207229E-2</c:v>
                </c:pt>
                <c:pt idx="923">
                  <c:v>4.9753445441901634E-2</c:v>
                </c:pt>
                <c:pt idx="924">
                  <c:v>5.0701732203818434E-2</c:v>
                </c:pt>
                <c:pt idx="925">
                  <c:v>5.0701732203818434E-2</c:v>
                </c:pt>
                <c:pt idx="926">
                  <c:v>5.0701732203818434E-2</c:v>
                </c:pt>
                <c:pt idx="927">
                  <c:v>5.1333923378429638E-2</c:v>
                </c:pt>
                <c:pt idx="928">
                  <c:v>4.8805158679984827E-2</c:v>
                </c:pt>
                <c:pt idx="929">
                  <c:v>4.9437349854596031E-2</c:v>
                </c:pt>
                <c:pt idx="930">
                  <c:v>5.0385636616512831E-2</c:v>
                </c:pt>
                <c:pt idx="931">
                  <c:v>4.9437349854596031E-2</c:v>
                </c:pt>
                <c:pt idx="932">
                  <c:v>5.0069541029207229E-2</c:v>
                </c:pt>
                <c:pt idx="933">
                  <c:v>5.0701732203818434E-2</c:v>
                </c:pt>
                <c:pt idx="934">
                  <c:v>5.4494879251485648E-2</c:v>
                </c:pt>
                <c:pt idx="935">
                  <c:v>6.4609938045264895E-2</c:v>
                </c:pt>
                <c:pt idx="936">
                  <c:v>6.5178910102414972E-2</c:v>
                </c:pt>
                <c:pt idx="937">
                  <c:v>6.5242129219876085E-2</c:v>
                </c:pt>
                <c:pt idx="938">
                  <c:v>6.5115690984953845E-2</c:v>
                </c:pt>
                <c:pt idx="939">
                  <c:v>6.5052471867492731E-2</c:v>
                </c:pt>
                <c:pt idx="940">
                  <c:v>6.492603363257049E-2</c:v>
                </c:pt>
                <c:pt idx="941">
                  <c:v>6.4736376280187122E-2</c:v>
                </c:pt>
                <c:pt idx="942">
                  <c:v>6.3661651283348081E-2</c:v>
                </c:pt>
                <c:pt idx="943">
                  <c:v>6.397774687065369E-2</c:v>
                </c:pt>
                <c:pt idx="944">
                  <c:v>6.4609938045264895E-2</c:v>
                </c:pt>
                <c:pt idx="945">
                  <c:v>6.4736376280187122E-2</c:v>
                </c:pt>
                <c:pt idx="946">
                  <c:v>6.4799595397648249E-2</c:v>
                </c:pt>
                <c:pt idx="947">
                  <c:v>6.4673157162726008E-2</c:v>
                </c:pt>
                <c:pt idx="948">
                  <c:v>7.4598558604121887E-2</c:v>
                </c:pt>
                <c:pt idx="949">
                  <c:v>7.1564040965988118E-2</c:v>
                </c:pt>
                <c:pt idx="950">
                  <c:v>7.1564040965988118E-2</c:v>
                </c:pt>
                <c:pt idx="951">
                  <c:v>7.2512327727904918E-2</c:v>
                </c:pt>
                <c:pt idx="952">
                  <c:v>7.4092805664432923E-2</c:v>
                </c:pt>
                <c:pt idx="953">
                  <c:v>7.402958654697181E-2</c:v>
                </c:pt>
                <c:pt idx="954">
                  <c:v>7.3776710077127328E-2</c:v>
                </c:pt>
                <c:pt idx="955">
                  <c:v>7.3587052724743959E-2</c:v>
                </c:pt>
                <c:pt idx="956">
                  <c:v>7.3460614489821718E-2</c:v>
                </c:pt>
                <c:pt idx="957">
                  <c:v>7.3207738019977237E-2</c:v>
                </c:pt>
                <c:pt idx="958">
                  <c:v>7.3081299785054996E-2</c:v>
                </c:pt>
                <c:pt idx="959">
                  <c:v>7.3018080667593882E-2</c:v>
                </c:pt>
                <c:pt idx="960">
                  <c:v>7.3144518902516123E-2</c:v>
                </c:pt>
                <c:pt idx="961">
                  <c:v>7.3081299785054996E-2</c:v>
                </c:pt>
                <c:pt idx="962">
                  <c:v>7.3207738019977237E-2</c:v>
                </c:pt>
                <c:pt idx="963">
                  <c:v>7.3270957137438364E-2</c:v>
                </c:pt>
                <c:pt idx="964">
                  <c:v>7.3144518902516123E-2</c:v>
                </c:pt>
                <c:pt idx="965">
                  <c:v>7.3397395372360605E-2</c:v>
                </c:pt>
                <c:pt idx="966">
                  <c:v>7.3523833607282846E-2</c:v>
                </c:pt>
                <c:pt idx="967">
                  <c:v>7.3460614489821718E-2</c:v>
                </c:pt>
                <c:pt idx="968">
                  <c:v>7.4092805664432923E-2</c:v>
                </c:pt>
                <c:pt idx="969">
                  <c:v>7.3776710077127328E-2</c:v>
                </c:pt>
                <c:pt idx="970">
                  <c:v>7.3903148312049569E-2</c:v>
                </c:pt>
                <c:pt idx="971">
                  <c:v>7.3839929194588441E-2</c:v>
                </c:pt>
                <c:pt idx="972">
                  <c:v>7.3839929194588441E-2</c:v>
                </c:pt>
                <c:pt idx="973">
                  <c:v>7.3776710077127328E-2</c:v>
                </c:pt>
                <c:pt idx="974">
                  <c:v>7.3903148312049569E-2</c:v>
                </c:pt>
                <c:pt idx="975">
                  <c:v>7.3839929194588441E-2</c:v>
                </c:pt>
                <c:pt idx="976">
                  <c:v>7.3966367429510682E-2</c:v>
                </c:pt>
                <c:pt idx="977">
                  <c:v>7.402958654697181E-2</c:v>
                </c:pt>
                <c:pt idx="978">
                  <c:v>7.4092805664432923E-2</c:v>
                </c:pt>
                <c:pt idx="979">
                  <c:v>7.4282463016816291E-2</c:v>
                </c:pt>
                <c:pt idx="980">
                  <c:v>7.4092805664432923E-2</c:v>
                </c:pt>
                <c:pt idx="981">
                  <c:v>7.402958654697181E-2</c:v>
                </c:pt>
                <c:pt idx="982">
                  <c:v>7.402958654697181E-2</c:v>
                </c:pt>
                <c:pt idx="983">
                  <c:v>0.10614489821722088</c:v>
                </c:pt>
                <c:pt idx="984">
                  <c:v>0.10595524086483753</c:v>
                </c:pt>
                <c:pt idx="985">
                  <c:v>0.10563914527753193</c:v>
                </c:pt>
                <c:pt idx="986">
                  <c:v>0.10544948792514856</c:v>
                </c:pt>
                <c:pt idx="987">
                  <c:v>0.10544948792514856</c:v>
                </c:pt>
                <c:pt idx="988">
                  <c:v>0.10532304969022632</c:v>
                </c:pt>
                <c:pt idx="989">
                  <c:v>0.10519661145530408</c:v>
                </c:pt>
                <c:pt idx="990">
                  <c:v>0.10507017322038184</c:v>
                </c:pt>
                <c:pt idx="991">
                  <c:v>0.10513339233784297</c:v>
                </c:pt>
                <c:pt idx="992">
                  <c:v>0.10500695410292073</c:v>
                </c:pt>
                <c:pt idx="993">
                  <c:v>0.10519661145530408</c:v>
                </c:pt>
                <c:pt idx="994">
                  <c:v>0.10525983057276521</c:v>
                </c:pt>
                <c:pt idx="995">
                  <c:v>0.10538626880768745</c:v>
                </c:pt>
                <c:pt idx="996">
                  <c:v>0.10532304969022632</c:v>
                </c:pt>
                <c:pt idx="997">
                  <c:v>0.10513339233784297</c:v>
                </c:pt>
                <c:pt idx="998">
                  <c:v>0.10500695410292073</c:v>
                </c:pt>
                <c:pt idx="999">
                  <c:v>0.10507017322038184</c:v>
                </c:pt>
                <c:pt idx="1000">
                  <c:v>0.10519661145530408</c:v>
                </c:pt>
                <c:pt idx="1001">
                  <c:v>0.10513339233784297</c:v>
                </c:pt>
                <c:pt idx="1002">
                  <c:v>0.10532304969022632</c:v>
                </c:pt>
                <c:pt idx="1003">
                  <c:v>0.10519661145530408</c:v>
                </c:pt>
                <c:pt idx="1004">
                  <c:v>0.10519661145530408</c:v>
                </c:pt>
                <c:pt idx="1005">
                  <c:v>0.10519661145530408</c:v>
                </c:pt>
                <c:pt idx="1006">
                  <c:v>0.10519661145530408</c:v>
                </c:pt>
                <c:pt idx="1007">
                  <c:v>0.10519661145530408</c:v>
                </c:pt>
                <c:pt idx="1008">
                  <c:v>0.10532304969022632</c:v>
                </c:pt>
                <c:pt idx="1009">
                  <c:v>0.10551270704260969</c:v>
                </c:pt>
                <c:pt idx="1010">
                  <c:v>0.10544948792514856</c:v>
                </c:pt>
                <c:pt idx="1011">
                  <c:v>0.1055759261600708</c:v>
                </c:pt>
                <c:pt idx="1012">
                  <c:v>0.10563914527753193</c:v>
                </c:pt>
                <c:pt idx="1013">
                  <c:v>0.10544948792514856</c:v>
                </c:pt>
                <c:pt idx="1014">
                  <c:v>0.10532304969022632</c:v>
                </c:pt>
                <c:pt idx="1015">
                  <c:v>0.10538626880768745</c:v>
                </c:pt>
                <c:pt idx="1016">
                  <c:v>0.10551270704260969</c:v>
                </c:pt>
                <c:pt idx="1017">
                  <c:v>0.10544948792514856</c:v>
                </c:pt>
                <c:pt idx="1018">
                  <c:v>0.10544948792514856</c:v>
                </c:pt>
                <c:pt idx="1019">
                  <c:v>0.10570236439499305</c:v>
                </c:pt>
                <c:pt idx="1020">
                  <c:v>0.10563914527753193</c:v>
                </c:pt>
                <c:pt idx="1021">
                  <c:v>0.10551270704260969</c:v>
                </c:pt>
                <c:pt idx="1022">
                  <c:v>0.10544948792514856</c:v>
                </c:pt>
                <c:pt idx="1023">
                  <c:v>0.10525983057276521</c:v>
                </c:pt>
                <c:pt idx="1024">
                  <c:v>0.10513339233784297</c:v>
                </c:pt>
                <c:pt idx="1025">
                  <c:v>0.10507017322038184</c:v>
                </c:pt>
                <c:pt idx="1026">
                  <c:v>0.10519661145530408</c:v>
                </c:pt>
                <c:pt idx="1027">
                  <c:v>0.10525983057276521</c:v>
                </c:pt>
                <c:pt idx="1028">
                  <c:v>0.10507017322038184</c:v>
                </c:pt>
                <c:pt idx="1029">
                  <c:v>0.10513339233784297</c:v>
                </c:pt>
                <c:pt idx="1030">
                  <c:v>0.10500695410292073</c:v>
                </c:pt>
                <c:pt idx="1031">
                  <c:v>0.1049437349854596</c:v>
                </c:pt>
                <c:pt idx="1032">
                  <c:v>0.10507017322038184</c:v>
                </c:pt>
                <c:pt idx="1033">
                  <c:v>0.10519661145530408</c:v>
                </c:pt>
                <c:pt idx="1034">
                  <c:v>0.10513339233784297</c:v>
                </c:pt>
                <c:pt idx="1035">
                  <c:v>0.10532304969022632</c:v>
                </c:pt>
                <c:pt idx="1036">
                  <c:v>0.10538626880768745</c:v>
                </c:pt>
                <c:pt idx="1037">
                  <c:v>0.10538626880768745</c:v>
                </c:pt>
                <c:pt idx="1038">
                  <c:v>0.10525983057276521</c:v>
                </c:pt>
                <c:pt idx="1039">
                  <c:v>0.10525983057276521</c:v>
                </c:pt>
                <c:pt idx="1040">
                  <c:v>0.10544948792514856</c:v>
                </c:pt>
                <c:pt idx="1041">
                  <c:v>0.10538626880768745</c:v>
                </c:pt>
                <c:pt idx="1042">
                  <c:v>0.10551270704260969</c:v>
                </c:pt>
                <c:pt idx="1043">
                  <c:v>0.10538626880768745</c:v>
                </c:pt>
                <c:pt idx="1044">
                  <c:v>0.10563914527753193</c:v>
                </c:pt>
                <c:pt idx="1045">
                  <c:v>0.12213933493488431</c:v>
                </c:pt>
                <c:pt idx="1046">
                  <c:v>0.12700720697939058</c:v>
                </c:pt>
                <c:pt idx="1047">
                  <c:v>0.1268175496270072</c:v>
                </c:pt>
                <c:pt idx="1048">
                  <c:v>0.12650145403970162</c:v>
                </c:pt>
                <c:pt idx="1049">
                  <c:v>0.12599570110001265</c:v>
                </c:pt>
                <c:pt idx="1050">
                  <c:v>0.12542672904286256</c:v>
                </c:pt>
                <c:pt idx="1051">
                  <c:v>0.12719686433177393</c:v>
                </c:pt>
                <c:pt idx="1052">
                  <c:v>0.12466809963332912</c:v>
                </c:pt>
                <c:pt idx="1053">
                  <c:v>0.12454166139840687</c:v>
                </c:pt>
                <c:pt idx="1054">
                  <c:v>0.12454166139840687</c:v>
                </c:pt>
                <c:pt idx="1055">
                  <c:v>0.12466809963332912</c:v>
                </c:pt>
                <c:pt idx="1056">
                  <c:v>0.12435200404602352</c:v>
                </c:pt>
                <c:pt idx="1057">
                  <c:v>0.12440890125173862</c:v>
                </c:pt>
                <c:pt idx="1058">
                  <c:v>0.12440890125173862</c:v>
                </c:pt>
                <c:pt idx="1059">
                  <c:v>0.12435200404602352</c:v>
                </c:pt>
                <c:pt idx="1060">
                  <c:v>0.12422556581110128</c:v>
                </c:pt>
                <c:pt idx="1061">
                  <c:v>0.12441522316348463</c:v>
                </c:pt>
                <c:pt idx="1062">
                  <c:v>0.12441522316348463</c:v>
                </c:pt>
                <c:pt idx="1063">
                  <c:v>0.12435200404602352</c:v>
                </c:pt>
                <c:pt idx="1064">
                  <c:v>0.12441522316348463</c:v>
                </c:pt>
                <c:pt idx="1065">
                  <c:v>0.12441522316348463</c:v>
                </c:pt>
                <c:pt idx="1066">
                  <c:v>0.12422556581110128</c:v>
                </c:pt>
                <c:pt idx="1067">
                  <c:v>0.12428878492856239</c:v>
                </c:pt>
                <c:pt idx="1068">
                  <c:v>0.12441522316348463</c:v>
                </c:pt>
                <c:pt idx="1069">
                  <c:v>0.12409912757617904</c:v>
                </c:pt>
                <c:pt idx="1070">
                  <c:v>0.12441522316348463</c:v>
                </c:pt>
                <c:pt idx="1071">
                  <c:v>0.12428878492856239</c:v>
                </c:pt>
                <c:pt idx="1072">
                  <c:v>0.12428878492856239</c:v>
                </c:pt>
                <c:pt idx="1073">
                  <c:v>0.12428878492856239</c:v>
                </c:pt>
                <c:pt idx="1074">
                  <c:v>0.12441522316348463</c:v>
                </c:pt>
                <c:pt idx="1075">
                  <c:v>0.12422556581110128</c:v>
                </c:pt>
                <c:pt idx="1076">
                  <c:v>0.12454166139840687</c:v>
                </c:pt>
                <c:pt idx="1077">
                  <c:v>0.12441522316348463</c:v>
                </c:pt>
                <c:pt idx="1078">
                  <c:v>0.12435200404602352</c:v>
                </c:pt>
                <c:pt idx="1079">
                  <c:v>0.12441522316348463</c:v>
                </c:pt>
                <c:pt idx="1080">
                  <c:v>0.12428878492856239</c:v>
                </c:pt>
                <c:pt idx="1081">
                  <c:v>0.12441522316348463</c:v>
                </c:pt>
                <c:pt idx="1082">
                  <c:v>0.12447844228094576</c:v>
                </c:pt>
                <c:pt idx="1083">
                  <c:v>0.12428878492856239</c:v>
                </c:pt>
                <c:pt idx="1084">
                  <c:v>0.12435200404602352</c:v>
                </c:pt>
                <c:pt idx="1085">
                  <c:v>0.12422556581110128</c:v>
                </c:pt>
                <c:pt idx="1086">
                  <c:v>0.12428878492856239</c:v>
                </c:pt>
                <c:pt idx="1087">
                  <c:v>0.12416234669364015</c:v>
                </c:pt>
                <c:pt idx="1088">
                  <c:v>0.12422556581110128</c:v>
                </c:pt>
                <c:pt idx="1089">
                  <c:v>0.12428878492856239</c:v>
                </c:pt>
                <c:pt idx="1090">
                  <c:v>0.12416234669364015</c:v>
                </c:pt>
                <c:pt idx="1091">
                  <c:v>0.12422556581110128</c:v>
                </c:pt>
                <c:pt idx="1092">
                  <c:v>0.12441522316348463</c:v>
                </c:pt>
                <c:pt idx="1093">
                  <c:v>0.12435200404602352</c:v>
                </c:pt>
                <c:pt idx="1094">
                  <c:v>0.12447844228094576</c:v>
                </c:pt>
                <c:pt idx="1095">
                  <c:v>0.12441522316348463</c:v>
                </c:pt>
                <c:pt idx="1096">
                  <c:v>0.12441522316348463</c:v>
                </c:pt>
                <c:pt idx="1097">
                  <c:v>0.124604880515868</c:v>
                </c:pt>
                <c:pt idx="1098">
                  <c:v>0.12473131875079024</c:v>
                </c:pt>
                <c:pt idx="1099">
                  <c:v>0.12466809963332912</c:v>
                </c:pt>
                <c:pt idx="1100">
                  <c:v>0.12479453786825136</c:v>
                </c:pt>
                <c:pt idx="1101">
                  <c:v>0.12485775698571248</c:v>
                </c:pt>
                <c:pt idx="1102">
                  <c:v>0.12498419522063473</c:v>
                </c:pt>
                <c:pt idx="1103">
                  <c:v>0.1249209761031736</c:v>
                </c:pt>
                <c:pt idx="1104">
                  <c:v>0.12504741433809585</c:v>
                </c:pt>
                <c:pt idx="1105">
                  <c:v>0.12504741433809585</c:v>
                </c:pt>
                <c:pt idx="1106">
                  <c:v>0.12441522316348463</c:v>
                </c:pt>
                <c:pt idx="1107">
                  <c:v>0.12523707169047921</c:v>
                </c:pt>
                <c:pt idx="1108">
                  <c:v>0.12536350992540143</c:v>
                </c:pt>
                <c:pt idx="1109">
                  <c:v>0.12536350992540143</c:v>
                </c:pt>
                <c:pt idx="1110">
                  <c:v>0.12441522316348463</c:v>
                </c:pt>
                <c:pt idx="1111">
                  <c:v>0.12441522316348463</c:v>
                </c:pt>
                <c:pt idx="1112">
                  <c:v>0.12548994816032369</c:v>
                </c:pt>
                <c:pt idx="1113">
                  <c:v>0.12542672904286256</c:v>
                </c:pt>
                <c:pt idx="1114">
                  <c:v>0.12555316727778479</c:v>
                </c:pt>
                <c:pt idx="1115">
                  <c:v>0.12441522316348463</c:v>
                </c:pt>
                <c:pt idx="1116">
                  <c:v>0.12542672904286256</c:v>
                </c:pt>
                <c:pt idx="1117">
                  <c:v>0.12530029080794033</c:v>
                </c:pt>
                <c:pt idx="1118">
                  <c:v>0.12536350992540143</c:v>
                </c:pt>
                <c:pt idx="1119">
                  <c:v>0.12548994816032369</c:v>
                </c:pt>
                <c:pt idx="1120">
                  <c:v>0.12555316727778479</c:v>
                </c:pt>
                <c:pt idx="1121">
                  <c:v>0.12561638639524592</c:v>
                </c:pt>
                <c:pt idx="1122">
                  <c:v>0.12548994816032369</c:v>
                </c:pt>
                <c:pt idx="1123">
                  <c:v>0.12567960551270704</c:v>
                </c:pt>
                <c:pt idx="1124">
                  <c:v>0.12561638639524592</c:v>
                </c:pt>
                <c:pt idx="1125">
                  <c:v>0.12542672904286256</c:v>
                </c:pt>
                <c:pt idx="1126">
                  <c:v>0.12580604374762927</c:v>
                </c:pt>
                <c:pt idx="1127">
                  <c:v>0.12567960551270704</c:v>
                </c:pt>
                <c:pt idx="1128">
                  <c:v>0.1258692628650904</c:v>
                </c:pt>
                <c:pt idx="1129">
                  <c:v>0.12593248198255153</c:v>
                </c:pt>
                <c:pt idx="1130">
                  <c:v>0.12605892021747375</c:v>
                </c:pt>
                <c:pt idx="1131">
                  <c:v>0.12599570110001265</c:v>
                </c:pt>
                <c:pt idx="1132">
                  <c:v>0.12612213933493488</c:v>
                </c:pt>
                <c:pt idx="1133">
                  <c:v>0.12605892021747375</c:v>
                </c:pt>
                <c:pt idx="1134">
                  <c:v>0.12624857756985713</c:v>
                </c:pt>
                <c:pt idx="1135">
                  <c:v>0.12637501580477936</c:v>
                </c:pt>
                <c:pt idx="1136">
                  <c:v>0.12631179668731823</c:v>
                </c:pt>
                <c:pt idx="1137">
                  <c:v>0.12650145403970162</c:v>
                </c:pt>
                <c:pt idx="1138">
                  <c:v>0.12624857756985713</c:v>
                </c:pt>
                <c:pt idx="1139">
                  <c:v>0.12631179668731823</c:v>
                </c:pt>
                <c:pt idx="1140">
                  <c:v>0.12618535845239601</c:v>
                </c:pt>
                <c:pt idx="1141">
                  <c:v>0.12624857756985713</c:v>
                </c:pt>
                <c:pt idx="1142">
                  <c:v>0.12612213933493488</c:v>
                </c:pt>
                <c:pt idx="1143">
                  <c:v>0.12618535845239601</c:v>
                </c:pt>
                <c:pt idx="1144">
                  <c:v>0.12605892021747375</c:v>
                </c:pt>
                <c:pt idx="1145">
                  <c:v>0.12612213933493488</c:v>
                </c:pt>
                <c:pt idx="1146">
                  <c:v>0.12605892021747375</c:v>
                </c:pt>
                <c:pt idx="1147">
                  <c:v>0.12650145403970162</c:v>
                </c:pt>
                <c:pt idx="1148">
                  <c:v>0.12650145403970162</c:v>
                </c:pt>
                <c:pt idx="1149">
                  <c:v>0.12618535845239601</c:v>
                </c:pt>
                <c:pt idx="1150">
                  <c:v>0.12631179668731823</c:v>
                </c:pt>
                <c:pt idx="1151">
                  <c:v>0.12637501580477936</c:v>
                </c:pt>
                <c:pt idx="1152">
                  <c:v>0.12624857756985713</c:v>
                </c:pt>
                <c:pt idx="1153">
                  <c:v>0.12631179668731823</c:v>
                </c:pt>
                <c:pt idx="1154">
                  <c:v>0.12650145403970162</c:v>
                </c:pt>
                <c:pt idx="1155">
                  <c:v>0.12662789227462384</c:v>
                </c:pt>
                <c:pt idx="1156">
                  <c:v>0.12656467315716272</c:v>
                </c:pt>
                <c:pt idx="1157">
                  <c:v>0.12669111139208497</c:v>
                </c:pt>
                <c:pt idx="1158">
                  <c:v>0.12662789227462384</c:v>
                </c:pt>
                <c:pt idx="1159">
                  <c:v>0.1267543305095461</c:v>
                </c:pt>
                <c:pt idx="1160">
                  <c:v>0.12688076874446833</c:v>
                </c:pt>
                <c:pt idx="1161">
                  <c:v>0.12688076874446833</c:v>
                </c:pt>
                <c:pt idx="1162">
                  <c:v>0.12694398786192945</c:v>
                </c:pt>
                <c:pt idx="1163">
                  <c:v>0.1268175496270072</c:v>
                </c:pt>
                <c:pt idx="1164">
                  <c:v>0.12688076874446833</c:v>
                </c:pt>
                <c:pt idx="1165">
                  <c:v>0.12700720697939058</c:v>
                </c:pt>
                <c:pt idx="1166">
                  <c:v>0.12719686433177393</c:v>
                </c:pt>
                <c:pt idx="1167">
                  <c:v>0.12732330256669616</c:v>
                </c:pt>
                <c:pt idx="1168">
                  <c:v>0.12726008344923506</c:v>
                </c:pt>
                <c:pt idx="1169">
                  <c:v>0.12738652168415729</c:v>
                </c:pt>
                <c:pt idx="1170">
                  <c:v>0.12751295991907952</c:v>
                </c:pt>
                <c:pt idx="1171">
                  <c:v>0.12738652168415729</c:v>
                </c:pt>
                <c:pt idx="1172">
                  <c:v>0.12744974080161842</c:v>
                </c:pt>
                <c:pt idx="1173">
                  <c:v>0.12751295991907952</c:v>
                </c:pt>
                <c:pt idx="1174">
                  <c:v>0.12763939815400177</c:v>
                </c:pt>
                <c:pt idx="1175">
                  <c:v>0.12782905550638513</c:v>
                </c:pt>
                <c:pt idx="1176">
                  <c:v>0.1277026172714629</c:v>
                </c:pt>
                <c:pt idx="1177">
                  <c:v>0.12789227462384625</c:v>
                </c:pt>
                <c:pt idx="1178">
                  <c:v>0.12795549374130738</c:v>
                </c:pt>
                <c:pt idx="1179">
                  <c:v>0.12808193197622961</c:v>
                </c:pt>
                <c:pt idx="1180">
                  <c:v>0.12801871285876848</c:v>
                </c:pt>
                <c:pt idx="1181">
                  <c:v>0.12789227462384625</c:v>
                </c:pt>
                <c:pt idx="1182">
                  <c:v>0.12795549374130738</c:v>
                </c:pt>
                <c:pt idx="1183">
                  <c:v>0.12808193197622961</c:v>
                </c:pt>
                <c:pt idx="1184">
                  <c:v>0.12814515109369073</c:v>
                </c:pt>
                <c:pt idx="1185">
                  <c:v>0.12827158932861296</c:v>
                </c:pt>
                <c:pt idx="1186">
                  <c:v>0.12820837021115186</c:v>
                </c:pt>
                <c:pt idx="1187">
                  <c:v>0.12833480844607409</c:v>
                </c:pt>
                <c:pt idx="1188">
                  <c:v>0.12839802756353522</c:v>
                </c:pt>
                <c:pt idx="1189">
                  <c:v>0.12852446579845744</c:v>
                </c:pt>
                <c:pt idx="1190">
                  <c:v>0.1286509040333797</c:v>
                </c:pt>
                <c:pt idx="1191">
                  <c:v>0.1286509040333797</c:v>
                </c:pt>
                <c:pt idx="1192">
                  <c:v>0.12871412315084083</c:v>
                </c:pt>
                <c:pt idx="1193">
                  <c:v>0.1286509040333797</c:v>
                </c:pt>
                <c:pt idx="1194">
                  <c:v>0.12858768491591857</c:v>
                </c:pt>
                <c:pt idx="1195">
                  <c:v>0.12871412315084083</c:v>
                </c:pt>
                <c:pt idx="1196">
                  <c:v>0.12877734226830193</c:v>
                </c:pt>
                <c:pt idx="1197">
                  <c:v>0.12890378050322418</c:v>
                </c:pt>
                <c:pt idx="1198">
                  <c:v>0.12884056138576305</c:v>
                </c:pt>
                <c:pt idx="1199">
                  <c:v>0.12877734226830193</c:v>
                </c:pt>
                <c:pt idx="1200">
                  <c:v>0.12896699962068531</c:v>
                </c:pt>
                <c:pt idx="1201">
                  <c:v>0.12890378050322418</c:v>
                </c:pt>
                <c:pt idx="1202">
                  <c:v>0.12903021873814641</c:v>
                </c:pt>
                <c:pt idx="1203">
                  <c:v>0.12921987609052979</c:v>
                </c:pt>
                <c:pt idx="1204">
                  <c:v>0.12915665697306866</c:v>
                </c:pt>
                <c:pt idx="1205">
                  <c:v>0.12928309520799089</c:v>
                </c:pt>
                <c:pt idx="1206">
                  <c:v>0.12940953344291314</c:v>
                </c:pt>
                <c:pt idx="1207">
                  <c:v>0.12934631432545202</c:v>
                </c:pt>
                <c:pt idx="1208">
                  <c:v>0.12953597167783537</c:v>
                </c:pt>
                <c:pt idx="1209">
                  <c:v>0.12966240991275763</c:v>
                </c:pt>
                <c:pt idx="1210">
                  <c:v>0.12985206726514098</c:v>
                </c:pt>
                <c:pt idx="1211">
                  <c:v>0.12972562903021873</c:v>
                </c:pt>
                <c:pt idx="1212">
                  <c:v>0.12991528638260211</c:v>
                </c:pt>
                <c:pt idx="1213">
                  <c:v>0.12985206726514098</c:v>
                </c:pt>
                <c:pt idx="1214">
                  <c:v>0.12997850550006321</c:v>
                </c:pt>
                <c:pt idx="1215">
                  <c:v>0.12991528638260211</c:v>
                </c:pt>
                <c:pt idx="1216">
                  <c:v>0.13004172461752433</c:v>
                </c:pt>
                <c:pt idx="1217">
                  <c:v>0.12991528638260211</c:v>
                </c:pt>
                <c:pt idx="1218">
                  <c:v>0.13010494373498546</c:v>
                </c:pt>
                <c:pt idx="1219">
                  <c:v>0.13023138196990769</c:v>
                </c:pt>
                <c:pt idx="1220">
                  <c:v>0.13048425843975217</c:v>
                </c:pt>
                <c:pt idx="1221">
                  <c:v>0.13073713490959665</c:v>
                </c:pt>
                <c:pt idx="1222">
                  <c:v>0.16892148185611328</c:v>
                </c:pt>
                <c:pt idx="1223">
                  <c:v>0.16930079656088001</c:v>
                </c:pt>
                <c:pt idx="1224">
                  <c:v>0.16923757744341889</c:v>
                </c:pt>
                <c:pt idx="1225">
                  <c:v>0.16904792009103553</c:v>
                </c:pt>
                <c:pt idx="1226">
                  <c:v>0.16866860538626879</c:v>
                </c:pt>
                <c:pt idx="1227">
                  <c:v>0.16847894803388544</c:v>
                </c:pt>
                <c:pt idx="1228">
                  <c:v>0.16835250979896321</c:v>
                </c:pt>
                <c:pt idx="1229">
                  <c:v>0.16822607156404096</c:v>
                </c:pt>
                <c:pt idx="1230">
                  <c:v>0.16828929068150209</c:v>
                </c:pt>
                <c:pt idx="1231">
                  <c:v>0.16816285244657986</c:v>
                </c:pt>
                <c:pt idx="1232">
                  <c:v>0.16822607156404096</c:v>
                </c:pt>
                <c:pt idx="1233">
                  <c:v>0.16822607156404096</c:v>
                </c:pt>
                <c:pt idx="1234">
                  <c:v>0.16822607156404096</c:v>
                </c:pt>
                <c:pt idx="1235">
                  <c:v>0.16822607156404096</c:v>
                </c:pt>
                <c:pt idx="1236">
                  <c:v>0.16822607156404096</c:v>
                </c:pt>
                <c:pt idx="1237">
                  <c:v>0.16822607156404096</c:v>
                </c:pt>
                <c:pt idx="1238">
                  <c:v>0.16822607156404096</c:v>
                </c:pt>
                <c:pt idx="1239">
                  <c:v>0.16822607156404096</c:v>
                </c:pt>
                <c:pt idx="1240">
                  <c:v>0.16822607156404096</c:v>
                </c:pt>
                <c:pt idx="1241">
                  <c:v>0.16822607156404096</c:v>
                </c:pt>
                <c:pt idx="1242">
                  <c:v>0.16822607156404096</c:v>
                </c:pt>
                <c:pt idx="1243">
                  <c:v>0.16822607156404096</c:v>
                </c:pt>
                <c:pt idx="1244">
                  <c:v>0.16822607156404096</c:v>
                </c:pt>
                <c:pt idx="1245">
                  <c:v>0.16822607156404096</c:v>
                </c:pt>
                <c:pt idx="1246">
                  <c:v>0.16822607156404096</c:v>
                </c:pt>
                <c:pt idx="1247">
                  <c:v>0.16822607156404096</c:v>
                </c:pt>
                <c:pt idx="1248">
                  <c:v>0.16822607156404096</c:v>
                </c:pt>
                <c:pt idx="1249">
                  <c:v>0.16822607156404096</c:v>
                </c:pt>
                <c:pt idx="1250">
                  <c:v>0.16822607156404096</c:v>
                </c:pt>
                <c:pt idx="1251">
                  <c:v>0.16822607156404096</c:v>
                </c:pt>
                <c:pt idx="1252">
                  <c:v>0.16822607156404096</c:v>
                </c:pt>
                <c:pt idx="1253">
                  <c:v>0.16822607156404096</c:v>
                </c:pt>
                <c:pt idx="1254">
                  <c:v>0.16822607156404096</c:v>
                </c:pt>
                <c:pt idx="1255">
                  <c:v>0.16822607156404096</c:v>
                </c:pt>
                <c:pt idx="1256">
                  <c:v>0.16822607156404096</c:v>
                </c:pt>
                <c:pt idx="1257">
                  <c:v>0.16822607156404096</c:v>
                </c:pt>
                <c:pt idx="1258">
                  <c:v>0.16822607156404096</c:v>
                </c:pt>
                <c:pt idx="1259">
                  <c:v>0.16822607156404096</c:v>
                </c:pt>
                <c:pt idx="1260">
                  <c:v>0.16822607156404096</c:v>
                </c:pt>
                <c:pt idx="1261">
                  <c:v>0.16822607156404096</c:v>
                </c:pt>
                <c:pt idx="1262">
                  <c:v>0.16822607156404096</c:v>
                </c:pt>
                <c:pt idx="1263">
                  <c:v>0.16822607156404096</c:v>
                </c:pt>
                <c:pt idx="1264">
                  <c:v>0.16822607156404096</c:v>
                </c:pt>
                <c:pt idx="1265">
                  <c:v>0.16822607156404096</c:v>
                </c:pt>
                <c:pt idx="1266">
                  <c:v>0.16822607156404096</c:v>
                </c:pt>
                <c:pt idx="1267">
                  <c:v>0.16822607156404096</c:v>
                </c:pt>
                <c:pt idx="1268">
                  <c:v>0.16822607156404096</c:v>
                </c:pt>
                <c:pt idx="1269">
                  <c:v>0.16822607156404096</c:v>
                </c:pt>
                <c:pt idx="1270">
                  <c:v>0.16822607156404096</c:v>
                </c:pt>
                <c:pt idx="1271">
                  <c:v>0.16822607156404096</c:v>
                </c:pt>
                <c:pt idx="1272">
                  <c:v>0.16822607156404096</c:v>
                </c:pt>
                <c:pt idx="1273">
                  <c:v>0.16822607156404096</c:v>
                </c:pt>
                <c:pt idx="1274">
                  <c:v>0.16822607156404096</c:v>
                </c:pt>
                <c:pt idx="1275">
                  <c:v>0.16822607156404096</c:v>
                </c:pt>
                <c:pt idx="1276">
                  <c:v>0.16822607156404096</c:v>
                </c:pt>
                <c:pt idx="1277">
                  <c:v>0.19231255531672778</c:v>
                </c:pt>
                <c:pt idx="1278">
                  <c:v>0.20748514350739664</c:v>
                </c:pt>
                <c:pt idx="1279">
                  <c:v>0.20748514350739664</c:v>
                </c:pt>
                <c:pt idx="1280">
                  <c:v>0.20748514350739664</c:v>
                </c:pt>
                <c:pt idx="1281">
                  <c:v>0.19800227588822861</c:v>
                </c:pt>
                <c:pt idx="1282">
                  <c:v>0.19800227588822861</c:v>
                </c:pt>
                <c:pt idx="1283">
                  <c:v>0.20748514350739664</c:v>
                </c:pt>
                <c:pt idx="1284">
                  <c:v>0.20748514350739664</c:v>
                </c:pt>
                <c:pt idx="1285">
                  <c:v>0.20748514350739664</c:v>
                </c:pt>
                <c:pt idx="1286">
                  <c:v>0.20748514350739664</c:v>
                </c:pt>
                <c:pt idx="1287">
                  <c:v>0.20748514350739664</c:v>
                </c:pt>
                <c:pt idx="1288">
                  <c:v>0.20748514350739664</c:v>
                </c:pt>
                <c:pt idx="1289">
                  <c:v>0.20748514350739664</c:v>
                </c:pt>
                <c:pt idx="1290">
                  <c:v>0.20748514350739664</c:v>
                </c:pt>
                <c:pt idx="1291">
                  <c:v>0.20748514350739664</c:v>
                </c:pt>
                <c:pt idx="1292">
                  <c:v>0.20748514350739664</c:v>
                </c:pt>
                <c:pt idx="1293">
                  <c:v>0.20748514350739664</c:v>
                </c:pt>
                <c:pt idx="1294">
                  <c:v>0.20748514350739664</c:v>
                </c:pt>
                <c:pt idx="1295">
                  <c:v>0.20748514350739664</c:v>
                </c:pt>
                <c:pt idx="1296">
                  <c:v>0.20748514350739664</c:v>
                </c:pt>
                <c:pt idx="1297">
                  <c:v>0.20748514350739664</c:v>
                </c:pt>
                <c:pt idx="1298">
                  <c:v>0.20748514350739664</c:v>
                </c:pt>
                <c:pt idx="1299">
                  <c:v>0.20748514350739664</c:v>
                </c:pt>
                <c:pt idx="1300">
                  <c:v>0.20748514350739664</c:v>
                </c:pt>
                <c:pt idx="1301">
                  <c:v>0.20748514350739664</c:v>
                </c:pt>
                <c:pt idx="1302">
                  <c:v>0.20748514350739664</c:v>
                </c:pt>
                <c:pt idx="1303">
                  <c:v>0.20748514350739664</c:v>
                </c:pt>
                <c:pt idx="1304">
                  <c:v>0.20748514350739664</c:v>
                </c:pt>
                <c:pt idx="1305">
                  <c:v>0.20748514350739664</c:v>
                </c:pt>
                <c:pt idx="1306">
                  <c:v>0.20748514350739664</c:v>
                </c:pt>
                <c:pt idx="1307">
                  <c:v>0.20748514350739664</c:v>
                </c:pt>
                <c:pt idx="1308">
                  <c:v>0.20748514350739664</c:v>
                </c:pt>
                <c:pt idx="1309">
                  <c:v>0.20748514350739664</c:v>
                </c:pt>
                <c:pt idx="1310">
                  <c:v>0.21380705525350865</c:v>
                </c:pt>
                <c:pt idx="1311">
                  <c:v>0.20748514350739664</c:v>
                </c:pt>
                <c:pt idx="1312">
                  <c:v>0.21380705525350865</c:v>
                </c:pt>
                <c:pt idx="1313">
                  <c:v>0.21380705525350865</c:v>
                </c:pt>
                <c:pt idx="1314">
                  <c:v>0.20748514350739664</c:v>
                </c:pt>
                <c:pt idx="1315">
                  <c:v>0.21064609938045264</c:v>
                </c:pt>
                <c:pt idx="1316">
                  <c:v>0.20685295233278544</c:v>
                </c:pt>
                <c:pt idx="1317">
                  <c:v>0.20748514350739664</c:v>
                </c:pt>
                <c:pt idx="1318">
                  <c:v>0.20748514350739664</c:v>
                </c:pt>
                <c:pt idx="1319">
                  <c:v>0.20685295233278544</c:v>
                </c:pt>
                <c:pt idx="1320">
                  <c:v>0.20432418763434063</c:v>
                </c:pt>
                <c:pt idx="1321">
                  <c:v>0.20305980528511822</c:v>
                </c:pt>
                <c:pt idx="1322">
                  <c:v>0.20211151852320142</c:v>
                </c:pt>
                <c:pt idx="1323">
                  <c:v>0.20116323176128462</c:v>
                </c:pt>
                <c:pt idx="1324">
                  <c:v>0.20242761411050703</c:v>
                </c:pt>
                <c:pt idx="1325">
                  <c:v>0.20116323176128462</c:v>
                </c:pt>
                <c:pt idx="1326">
                  <c:v>0.20116323176128462</c:v>
                </c:pt>
                <c:pt idx="1327">
                  <c:v>0.2005310405866734</c:v>
                </c:pt>
                <c:pt idx="1328">
                  <c:v>0.20622076115817423</c:v>
                </c:pt>
                <c:pt idx="1329">
                  <c:v>0.20116323176128462</c:v>
                </c:pt>
                <c:pt idx="1330">
                  <c:v>0.20622076115817423</c:v>
                </c:pt>
                <c:pt idx="1331">
                  <c:v>0.2005310405866734</c:v>
                </c:pt>
                <c:pt idx="1332">
                  <c:v>0.20211151852320142</c:v>
                </c:pt>
                <c:pt idx="1333">
                  <c:v>0.20211151852320142</c:v>
                </c:pt>
                <c:pt idx="1334">
                  <c:v>0.20211151852320142</c:v>
                </c:pt>
                <c:pt idx="1335">
                  <c:v>0.20369199645972944</c:v>
                </c:pt>
                <c:pt idx="1336">
                  <c:v>0.20116323176128462</c:v>
                </c:pt>
                <c:pt idx="1337">
                  <c:v>0.20116323176128462</c:v>
                </c:pt>
                <c:pt idx="1338">
                  <c:v>0.20432418763434063</c:v>
                </c:pt>
                <c:pt idx="1339">
                  <c:v>0.20432418763434063</c:v>
                </c:pt>
                <c:pt idx="1340">
                  <c:v>0.20495637880895182</c:v>
                </c:pt>
                <c:pt idx="1341">
                  <c:v>0.20369199645972944</c:v>
                </c:pt>
                <c:pt idx="1342">
                  <c:v>0.20369199645972944</c:v>
                </c:pt>
                <c:pt idx="1343">
                  <c:v>0.20495637880895182</c:v>
                </c:pt>
                <c:pt idx="1344">
                  <c:v>0.20369199645972944</c:v>
                </c:pt>
                <c:pt idx="1345">
                  <c:v>0.20432418763434063</c:v>
                </c:pt>
                <c:pt idx="1346">
                  <c:v>0.20242761411050703</c:v>
                </c:pt>
                <c:pt idx="1347">
                  <c:v>0.20179542293589581</c:v>
                </c:pt>
                <c:pt idx="1348">
                  <c:v>0.20242761411050703</c:v>
                </c:pt>
                <c:pt idx="1349">
                  <c:v>0.20179542293589581</c:v>
                </c:pt>
                <c:pt idx="1350">
                  <c:v>0.20242761411050703</c:v>
                </c:pt>
                <c:pt idx="1351">
                  <c:v>0.20305980528511822</c:v>
                </c:pt>
                <c:pt idx="1352">
                  <c:v>0.20179542293589581</c:v>
                </c:pt>
                <c:pt idx="1353">
                  <c:v>0.20179542293589581</c:v>
                </c:pt>
                <c:pt idx="1354">
                  <c:v>0.20116323176128462</c:v>
                </c:pt>
                <c:pt idx="1355">
                  <c:v>0.20179542293589581</c:v>
                </c:pt>
                <c:pt idx="1356">
                  <c:v>0.20116323176128462</c:v>
                </c:pt>
                <c:pt idx="1357">
                  <c:v>0.20116323176128462</c:v>
                </c:pt>
                <c:pt idx="1358">
                  <c:v>0.20116323176128462</c:v>
                </c:pt>
                <c:pt idx="1359">
                  <c:v>0.20242761411050703</c:v>
                </c:pt>
                <c:pt idx="1360">
                  <c:v>0.20084713617397901</c:v>
                </c:pt>
                <c:pt idx="1361">
                  <c:v>0.20179542293589581</c:v>
                </c:pt>
                <c:pt idx="1362">
                  <c:v>0.20179542293589581</c:v>
                </c:pt>
                <c:pt idx="1363">
                  <c:v>0.20116323176128462</c:v>
                </c:pt>
                <c:pt idx="1364">
                  <c:v>0.20084713617397901</c:v>
                </c:pt>
                <c:pt idx="1365">
                  <c:v>0.20116323176128462</c:v>
                </c:pt>
                <c:pt idx="1366">
                  <c:v>0.2005310405866734</c:v>
                </c:pt>
                <c:pt idx="1367">
                  <c:v>0.2005310405866734</c:v>
                </c:pt>
                <c:pt idx="1368">
                  <c:v>0.20748514350739664</c:v>
                </c:pt>
                <c:pt idx="1369">
                  <c:v>0.2005310405866734</c:v>
                </c:pt>
                <c:pt idx="1370">
                  <c:v>0.2005310405866734</c:v>
                </c:pt>
                <c:pt idx="1371">
                  <c:v>0.20116323176128462</c:v>
                </c:pt>
                <c:pt idx="1372">
                  <c:v>0.20242761411050703</c:v>
                </c:pt>
                <c:pt idx="1373">
                  <c:v>0.20242761411050703</c:v>
                </c:pt>
                <c:pt idx="1374">
                  <c:v>0.20432418763434063</c:v>
                </c:pt>
                <c:pt idx="1375">
                  <c:v>0.20748514350739664</c:v>
                </c:pt>
                <c:pt idx="1376">
                  <c:v>0.20748514350739664</c:v>
                </c:pt>
                <c:pt idx="1377">
                  <c:v>0.20748514350739664</c:v>
                </c:pt>
                <c:pt idx="1378">
                  <c:v>0.20716904792009103</c:v>
                </c:pt>
                <c:pt idx="1379">
                  <c:v>0.20748514350739664</c:v>
                </c:pt>
                <c:pt idx="1380">
                  <c:v>0.20748514350739664</c:v>
                </c:pt>
                <c:pt idx="1381">
                  <c:v>0.20748514350739664</c:v>
                </c:pt>
                <c:pt idx="1382">
                  <c:v>0.20748514350739664</c:v>
                </c:pt>
                <c:pt idx="1383">
                  <c:v>0.20748514350739664</c:v>
                </c:pt>
                <c:pt idx="1384">
                  <c:v>0.20716904792009103</c:v>
                </c:pt>
                <c:pt idx="1385">
                  <c:v>0.20748514350739664</c:v>
                </c:pt>
                <c:pt idx="1386">
                  <c:v>0.20748514350739664</c:v>
                </c:pt>
                <c:pt idx="1387">
                  <c:v>0.20748514350739664</c:v>
                </c:pt>
                <c:pt idx="1388">
                  <c:v>0.20716904792009103</c:v>
                </c:pt>
                <c:pt idx="1389">
                  <c:v>0.20748514350739664</c:v>
                </c:pt>
                <c:pt idx="1390">
                  <c:v>0.20748514350739664</c:v>
                </c:pt>
                <c:pt idx="1391">
                  <c:v>0.20748514350739664</c:v>
                </c:pt>
                <c:pt idx="1392">
                  <c:v>0.20748514350739664</c:v>
                </c:pt>
                <c:pt idx="1393">
                  <c:v>0.20748514350739664</c:v>
                </c:pt>
                <c:pt idx="1394">
                  <c:v>0.20748514350739664</c:v>
                </c:pt>
                <c:pt idx="1395">
                  <c:v>0.20748514350739664</c:v>
                </c:pt>
                <c:pt idx="1396">
                  <c:v>0.20748514350739664</c:v>
                </c:pt>
                <c:pt idx="1397">
                  <c:v>0.20748514350739664</c:v>
                </c:pt>
                <c:pt idx="1398">
                  <c:v>0.20748514350739664</c:v>
                </c:pt>
                <c:pt idx="1399">
                  <c:v>0.20748514350739664</c:v>
                </c:pt>
                <c:pt idx="1400">
                  <c:v>0.20748514350739664</c:v>
                </c:pt>
                <c:pt idx="1401">
                  <c:v>0.20748514350739664</c:v>
                </c:pt>
                <c:pt idx="1402">
                  <c:v>0.20748514350739664</c:v>
                </c:pt>
                <c:pt idx="1403">
                  <c:v>0.20748514350739664</c:v>
                </c:pt>
                <c:pt idx="1404">
                  <c:v>0.20748514350739664</c:v>
                </c:pt>
                <c:pt idx="1405">
                  <c:v>0.20748514350739664</c:v>
                </c:pt>
                <c:pt idx="1406">
                  <c:v>0.20748514350739664</c:v>
                </c:pt>
                <c:pt idx="1407">
                  <c:v>0.20748514350739664</c:v>
                </c:pt>
                <c:pt idx="1408">
                  <c:v>0.20748514350739664</c:v>
                </c:pt>
                <c:pt idx="1409">
                  <c:v>0.20748514350739664</c:v>
                </c:pt>
                <c:pt idx="1410">
                  <c:v>0.20748514350739664</c:v>
                </c:pt>
                <c:pt idx="1411">
                  <c:v>0.23277279049184474</c:v>
                </c:pt>
                <c:pt idx="1412">
                  <c:v>0.23277279049184474</c:v>
                </c:pt>
                <c:pt idx="1413">
                  <c:v>0.23277279049184474</c:v>
                </c:pt>
                <c:pt idx="1414">
                  <c:v>0.23277279049184474</c:v>
                </c:pt>
                <c:pt idx="1415">
                  <c:v>0.23277279049184474</c:v>
                </c:pt>
                <c:pt idx="1416">
                  <c:v>0.23277279049184474</c:v>
                </c:pt>
                <c:pt idx="1417">
                  <c:v>0.23277279049184474</c:v>
                </c:pt>
                <c:pt idx="1418">
                  <c:v>0.23277279049184474</c:v>
                </c:pt>
                <c:pt idx="1419">
                  <c:v>0.23277279049184474</c:v>
                </c:pt>
                <c:pt idx="1420">
                  <c:v>0.23277279049184474</c:v>
                </c:pt>
                <c:pt idx="1421">
                  <c:v>0.23277279049184474</c:v>
                </c:pt>
                <c:pt idx="1422">
                  <c:v>0.23277279049184474</c:v>
                </c:pt>
                <c:pt idx="1423">
                  <c:v>0.23277279049184474</c:v>
                </c:pt>
                <c:pt idx="1424">
                  <c:v>0.23277279049184474</c:v>
                </c:pt>
                <c:pt idx="1425">
                  <c:v>0.23277279049184474</c:v>
                </c:pt>
                <c:pt idx="1426">
                  <c:v>0.23277279049184474</c:v>
                </c:pt>
                <c:pt idx="1427">
                  <c:v>0.23277279049184474</c:v>
                </c:pt>
                <c:pt idx="1428">
                  <c:v>0.23277279049184474</c:v>
                </c:pt>
                <c:pt idx="1429">
                  <c:v>0.23277279049184474</c:v>
                </c:pt>
                <c:pt idx="1430">
                  <c:v>0.23277279049184474</c:v>
                </c:pt>
                <c:pt idx="1431">
                  <c:v>0.23277279049184474</c:v>
                </c:pt>
                <c:pt idx="1432">
                  <c:v>0.23277279049184474</c:v>
                </c:pt>
                <c:pt idx="1433">
                  <c:v>0.23277279049184474</c:v>
                </c:pt>
                <c:pt idx="1434">
                  <c:v>0.23277279049184474</c:v>
                </c:pt>
                <c:pt idx="1435">
                  <c:v>0.23277279049184474</c:v>
                </c:pt>
                <c:pt idx="1436">
                  <c:v>0.23277279049184474</c:v>
                </c:pt>
                <c:pt idx="1437">
                  <c:v>0.23277279049184474</c:v>
                </c:pt>
                <c:pt idx="1438">
                  <c:v>0.23277279049184474</c:v>
                </c:pt>
                <c:pt idx="1439">
                  <c:v>0.23277279049184474</c:v>
                </c:pt>
                <c:pt idx="1440">
                  <c:v>0.23277279049184474</c:v>
                </c:pt>
                <c:pt idx="1441">
                  <c:v>0.23277279049184474</c:v>
                </c:pt>
                <c:pt idx="1442">
                  <c:v>0.23277279049184474</c:v>
                </c:pt>
                <c:pt idx="1443">
                  <c:v>0.23277279049184474</c:v>
                </c:pt>
                <c:pt idx="1444">
                  <c:v>0.23277279049184474</c:v>
                </c:pt>
                <c:pt idx="1445">
                  <c:v>0.23277279049184474</c:v>
                </c:pt>
                <c:pt idx="1446">
                  <c:v>0.23277279049184474</c:v>
                </c:pt>
                <c:pt idx="1447">
                  <c:v>0.23277279049184474</c:v>
                </c:pt>
                <c:pt idx="1448">
                  <c:v>0.23277279049184474</c:v>
                </c:pt>
                <c:pt idx="1449">
                  <c:v>0.23277279049184474</c:v>
                </c:pt>
                <c:pt idx="1450">
                  <c:v>0.23277279049184474</c:v>
                </c:pt>
                <c:pt idx="1451">
                  <c:v>0.23277279049184474</c:v>
                </c:pt>
                <c:pt idx="1452">
                  <c:v>0.23277279049184474</c:v>
                </c:pt>
                <c:pt idx="1453">
                  <c:v>0.23277279049184474</c:v>
                </c:pt>
                <c:pt idx="1454">
                  <c:v>0.23277279049184474</c:v>
                </c:pt>
                <c:pt idx="1455">
                  <c:v>0.23277279049184474</c:v>
                </c:pt>
                <c:pt idx="1456">
                  <c:v>0.23277279049184474</c:v>
                </c:pt>
                <c:pt idx="1457">
                  <c:v>0.23277279049184474</c:v>
                </c:pt>
                <c:pt idx="1458">
                  <c:v>0.23277279049184474</c:v>
                </c:pt>
                <c:pt idx="1459">
                  <c:v>0.23277279049184474</c:v>
                </c:pt>
                <c:pt idx="1460">
                  <c:v>0.23277279049184474</c:v>
                </c:pt>
                <c:pt idx="1461">
                  <c:v>0.23277279049184474</c:v>
                </c:pt>
                <c:pt idx="1462">
                  <c:v>0.23277279049184474</c:v>
                </c:pt>
                <c:pt idx="1463">
                  <c:v>0.23277279049184474</c:v>
                </c:pt>
                <c:pt idx="1464">
                  <c:v>0.23277279049184474</c:v>
                </c:pt>
                <c:pt idx="1465">
                  <c:v>0.23277279049184474</c:v>
                </c:pt>
                <c:pt idx="1466">
                  <c:v>0.23277279049184474</c:v>
                </c:pt>
                <c:pt idx="1467">
                  <c:v>0.23277279049184474</c:v>
                </c:pt>
                <c:pt idx="1468">
                  <c:v>0.23277279049184474</c:v>
                </c:pt>
                <c:pt idx="1469">
                  <c:v>0.23277279049184474</c:v>
                </c:pt>
                <c:pt idx="1470">
                  <c:v>0.23277279049184474</c:v>
                </c:pt>
                <c:pt idx="1471">
                  <c:v>0.23277279049184474</c:v>
                </c:pt>
                <c:pt idx="1472">
                  <c:v>0.23277279049184474</c:v>
                </c:pt>
                <c:pt idx="1473">
                  <c:v>0.23277279049184474</c:v>
                </c:pt>
                <c:pt idx="1474">
                  <c:v>0.23277279049184474</c:v>
                </c:pt>
                <c:pt idx="1475">
                  <c:v>0.23277279049184474</c:v>
                </c:pt>
                <c:pt idx="1476">
                  <c:v>0.23277279049184474</c:v>
                </c:pt>
                <c:pt idx="1477">
                  <c:v>0.23277279049184474</c:v>
                </c:pt>
                <c:pt idx="1478">
                  <c:v>0.23277279049184474</c:v>
                </c:pt>
                <c:pt idx="1479">
                  <c:v>0.23277279049184474</c:v>
                </c:pt>
                <c:pt idx="1480">
                  <c:v>0.23277279049184474</c:v>
                </c:pt>
                <c:pt idx="1481">
                  <c:v>0.23277279049184474</c:v>
                </c:pt>
                <c:pt idx="1482">
                  <c:v>0.23277279049184474</c:v>
                </c:pt>
                <c:pt idx="1483">
                  <c:v>0.23277279049184474</c:v>
                </c:pt>
                <c:pt idx="1484">
                  <c:v>0.23277279049184474</c:v>
                </c:pt>
                <c:pt idx="1485">
                  <c:v>0.23277279049184474</c:v>
                </c:pt>
                <c:pt idx="1486">
                  <c:v>0.23277279049184474</c:v>
                </c:pt>
                <c:pt idx="1487">
                  <c:v>0.23277279049184474</c:v>
                </c:pt>
                <c:pt idx="1488">
                  <c:v>0.23277279049184474</c:v>
                </c:pt>
                <c:pt idx="1489">
                  <c:v>0.23277279049184474</c:v>
                </c:pt>
                <c:pt idx="1490">
                  <c:v>0.23277279049184474</c:v>
                </c:pt>
                <c:pt idx="1491">
                  <c:v>0.23277279049184474</c:v>
                </c:pt>
                <c:pt idx="1492">
                  <c:v>0.23277279049184474</c:v>
                </c:pt>
                <c:pt idx="1493">
                  <c:v>0.23277279049184474</c:v>
                </c:pt>
                <c:pt idx="1494">
                  <c:v>0.23277279049184474</c:v>
                </c:pt>
                <c:pt idx="1495">
                  <c:v>0.23277279049184474</c:v>
                </c:pt>
                <c:pt idx="1496">
                  <c:v>0.23277279049184474</c:v>
                </c:pt>
                <c:pt idx="1497">
                  <c:v>0.23277279049184474</c:v>
                </c:pt>
                <c:pt idx="1498">
                  <c:v>0.23277279049184474</c:v>
                </c:pt>
                <c:pt idx="1499">
                  <c:v>0.23277279049184474</c:v>
                </c:pt>
                <c:pt idx="1500">
                  <c:v>0.23277279049184474</c:v>
                </c:pt>
                <c:pt idx="1501">
                  <c:v>0.23277279049184474</c:v>
                </c:pt>
                <c:pt idx="1502">
                  <c:v>0.23277279049184474</c:v>
                </c:pt>
                <c:pt idx="1503">
                  <c:v>0.23277279049184474</c:v>
                </c:pt>
                <c:pt idx="1504">
                  <c:v>0.23277279049184474</c:v>
                </c:pt>
                <c:pt idx="1505">
                  <c:v>0.23277279049184474</c:v>
                </c:pt>
                <c:pt idx="1506">
                  <c:v>0.23277279049184474</c:v>
                </c:pt>
                <c:pt idx="1507">
                  <c:v>0.23277279049184474</c:v>
                </c:pt>
                <c:pt idx="1508">
                  <c:v>0.23277279049184474</c:v>
                </c:pt>
                <c:pt idx="1509">
                  <c:v>0.23277279049184474</c:v>
                </c:pt>
                <c:pt idx="1510">
                  <c:v>0.23277279049184474</c:v>
                </c:pt>
                <c:pt idx="1511">
                  <c:v>0.23277279049184474</c:v>
                </c:pt>
                <c:pt idx="1512">
                  <c:v>0.23277279049184474</c:v>
                </c:pt>
                <c:pt idx="1513">
                  <c:v>0.23277279049184474</c:v>
                </c:pt>
                <c:pt idx="1514">
                  <c:v>0.23277279049184474</c:v>
                </c:pt>
                <c:pt idx="1515">
                  <c:v>0.23277279049184474</c:v>
                </c:pt>
                <c:pt idx="1516">
                  <c:v>0.23277279049184474</c:v>
                </c:pt>
                <c:pt idx="1517">
                  <c:v>0.23277279049184474</c:v>
                </c:pt>
                <c:pt idx="1518">
                  <c:v>0.23277279049184474</c:v>
                </c:pt>
                <c:pt idx="1519">
                  <c:v>0.23277279049184474</c:v>
                </c:pt>
                <c:pt idx="1520">
                  <c:v>0.23277279049184474</c:v>
                </c:pt>
                <c:pt idx="1521">
                  <c:v>0.23277279049184474</c:v>
                </c:pt>
                <c:pt idx="1522">
                  <c:v>0.23277279049184474</c:v>
                </c:pt>
                <c:pt idx="1523">
                  <c:v>0.23277279049184474</c:v>
                </c:pt>
                <c:pt idx="1524">
                  <c:v>0.23277279049184474</c:v>
                </c:pt>
                <c:pt idx="1525">
                  <c:v>0.23277279049184474</c:v>
                </c:pt>
                <c:pt idx="1526">
                  <c:v>0.23277279049184474</c:v>
                </c:pt>
                <c:pt idx="1527">
                  <c:v>0.23277279049184474</c:v>
                </c:pt>
                <c:pt idx="1528">
                  <c:v>0.23277279049184474</c:v>
                </c:pt>
                <c:pt idx="1529">
                  <c:v>0.23277279049184474</c:v>
                </c:pt>
                <c:pt idx="1530">
                  <c:v>0.23277279049184474</c:v>
                </c:pt>
                <c:pt idx="1531">
                  <c:v>0.23277279049184474</c:v>
                </c:pt>
                <c:pt idx="1532">
                  <c:v>0.23277279049184474</c:v>
                </c:pt>
                <c:pt idx="1533">
                  <c:v>0.23277279049184474</c:v>
                </c:pt>
                <c:pt idx="1534">
                  <c:v>0.23277279049184474</c:v>
                </c:pt>
                <c:pt idx="1535">
                  <c:v>0.23277279049184474</c:v>
                </c:pt>
                <c:pt idx="1536">
                  <c:v>0.23277279049184474</c:v>
                </c:pt>
                <c:pt idx="1537">
                  <c:v>0.23277279049184474</c:v>
                </c:pt>
                <c:pt idx="1538">
                  <c:v>0.32127955493741306</c:v>
                </c:pt>
                <c:pt idx="1539">
                  <c:v>0.3225439372866355</c:v>
                </c:pt>
                <c:pt idx="1540">
                  <c:v>0.32191174611202428</c:v>
                </c:pt>
                <c:pt idx="1541">
                  <c:v>0.32191174611202428</c:v>
                </c:pt>
                <c:pt idx="1542">
                  <c:v>0.32191174611202428</c:v>
                </c:pt>
                <c:pt idx="1543">
                  <c:v>0.32033126817549629</c:v>
                </c:pt>
                <c:pt idx="1544">
                  <c:v>0.32001517258819068</c:v>
                </c:pt>
                <c:pt idx="1545">
                  <c:v>0.32033126817549629</c:v>
                </c:pt>
                <c:pt idx="1546">
                  <c:v>0.3206473637628019</c:v>
                </c:pt>
                <c:pt idx="1547">
                  <c:v>0.32096345935010745</c:v>
                </c:pt>
                <c:pt idx="1548">
                  <c:v>0.3206473637628019</c:v>
                </c:pt>
                <c:pt idx="1549">
                  <c:v>0.32001517258819068</c:v>
                </c:pt>
                <c:pt idx="1550">
                  <c:v>0.31969907700088507</c:v>
                </c:pt>
                <c:pt idx="1551">
                  <c:v>0.31938298141357946</c:v>
                </c:pt>
                <c:pt idx="1552">
                  <c:v>0.31906688582627385</c:v>
                </c:pt>
                <c:pt idx="1553">
                  <c:v>0.31938298141357946</c:v>
                </c:pt>
                <c:pt idx="1554">
                  <c:v>0.31906688582627385</c:v>
                </c:pt>
                <c:pt idx="1555">
                  <c:v>0.31938298141357946</c:v>
                </c:pt>
                <c:pt idx="1556">
                  <c:v>0.31969907700088507</c:v>
                </c:pt>
                <c:pt idx="1557">
                  <c:v>0.31938298141357946</c:v>
                </c:pt>
                <c:pt idx="1558">
                  <c:v>0.31969907700088507</c:v>
                </c:pt>
                <c:pt idx="1559">
                  <c:v>0.31938298141357946</c:v>
                </c:pt>
                <c:pt idx="1560">
                  <c:v>0.31938298141357946</c:v>
                </c:pt>
                <c:pt idx="1561">
                  <c:v>0.31906688582627385</c:v>
                </c:pt>
                <c:pt idx="1562">
                  <c:v>0.31906688582627385</c:v>
                </c:pt>
                <c:pt idx="1563">
                  <c:v>0.31875079023896824</c:v>
                </c:pt>
                <c:pt idx="1564">
                  <c:v>0.32001517258819068</c:v>
                </c:pt>
                <c:pt idx="1565">
                  <c:v>0.32001517258819068</c:v>
                </c:pt>
                <c:pt idx="1566">
                  <c:v>0.32096345935010745</c:v>
                </c:pt>
                <c:pt idx="1567">
                  <c:v>0.32096345935010745</c:v>
                </c:pt>
                <c:pt idx="1568">
                  <c:v>0.3206473637628019</c:v>
                </c:pt>
                <c:pt idx="1569">
                  <c:v>0.32127955493741306</c:v>
                </c:pt>
                <c:pt idx="1570">
                  <c:v>0.32096345935010745</c:v>
                </c:pt>
                <c:pt idx="1571">
                  <c:v>0.32159565052471867</c:v>
                </c:pt>
                <c:pt idx="1572">
                  <c:v>0.32191174611202428</c:v>
                </c:pt>
                <c:pt idx="1573">
                  <c:v>0.32222784169932989</c:v>
                </c:pt>
                <c:pt idx="1574">
                  <c:v>0.32191174611202428</c:v>
                </c:pt>
                <c:pt idx="1575">
                  <c:v>0.3225439372866355</c:v>
                </c:pt>
                <c:pt idx="1576">
                  <c:v>0.32222784169932989</c:v>
                </c:pt>
                <c:pt idx="1577">
                  <c:v>0.3225439372866355</c:v>
                </c:pt>
                <c:pt idx="1578">
                  <c:v>0.32286003287394111</c:v>
                </c:pt>
                <c:pt idx="1579">
                  <c:v>0.32286003287394111</c:v>
                </c:pt>
                <c:pt idx="1580">
                  <c:v>0.32286003287394111</c:v>
                </c:pt>
                <c:pt idx="1581">
                  <c:v>0.32317612846124666</c:v>
                </c:pt>
                <c:pt idx="1582">
                  <c:v>0.32286003287394111</c:v>
                </c:pt>
                <c:pt idx="1583">
                  <c:v>0.32286003287394111</c:v>
                </c:pt>
                <c:pt idx="1584">
                  <c:v>0.32286003287394111</c:v>
                </c:pt>
                <c:pt idx="1585">
                  <c:v>0.32317612846124666</c:v>
                </c:pt>
                <c:pt idx="1586">
                  <c:v>0.32349222404855227</c:v>
                </c:pt>
                <c:pt idx="1587">
                  <c:v>0.32317612846124666</c:v>
                </c:pt>
                <c:pt idx="1588">
                  <c:v>0.32317612846124666</c:v>
                </c:pt>
                <c:pt idx="1589">
                  <c:v>0.32286003287394111</c:v>
                </c:pt>
                <c:pt idx="1590">
                  <c:v>0.31306106966746744</c:v>
                </c:pt>
                <c:pt idx="1591">
                  <c:v>0.30926792261980024</c:v>
                </c:pt>
                <c:pt idx="1592">
                  <c:v>0.29915286382602096</c:v>
                </c:pt>
                <c:pt idx="1593">
                  <c:v>0.3099001137944114</c:v>
                </c:pt>
                <c:pt idx="1594">
                  <c:v>0.3099001137944114</c:v>
                </c:pt>
                <c:pt idx="1595">
                  <c:v>0.30547477557213304</c:v>
                </c:pt>
                <c:pt idx="1596">
                  <c:v>0.30737134909596664</c:v>
                </c:pt>
                <c:pt idx="1597">
                  <c:v>0.3042103932229106</c:v>
                </c:pt>
                <c:pt idx="1598">
                  <c:v>0.30515867998482743</c:v>
                </c:pt>
                <c:pt idx="1599">
                  <c:v>0.3042103932229106</c:v>
                </c:pt>
                <c:pt idx="1600">
                  <c:v>0.30547477557213304</c:v>
                </c:pt>
                <c:pt idx="1601">
                  <c:v>0.3042103932229106</c:v>
                </c:pt>
                <c:pt idx="1602">
                  <c:v>0.302313819699077</c:v>
                </c:pt>
                <c:pt idx="1603">
                  <c:v>0.3042103932229106</c:v>
                </c:pt>
                <c:pt idx="1604">
                  <c:v>0.3042103932229106</c:v>
                </c:pt>
                <c:pt idx="1605">
                  <c:v>0.31495764319130104</c:v>
                </c:pt>
                <c:pt idx="1606">
                  <c:v>0.32001517258819068</c:v>
                </c:pt>
                <c:pt idx="1607">
                  <c:v>0.31748640788974586</c:v>
                </c:pt>
                <c:pt idx="1608">
                  <c:v>0.31495764319130104</c:v>
                </c:pt>
                <c:pt idx="1609">
                  <c:v>0.30863573144518902</c:v>
                </c:pt>
                <c:pt idx="1610">
                  <c:v>0.30737134909596664</c:v>
                </c:pt>
                <c:pt idx="1611">
                  <c:v>0.30737134909596664</c:v>
                </c:pt>
                <c:pt idx="1612">
                  <c:v>0.30547477557213304</c:v>
                </c:pt>
                <c:pt idx="1613">
                  <c:v>0.302313819699077</c:v>
                </c:pt>
                <c:pt idx="1614">
                  <c:v>0.30294601087368822</c:v>
                </c:pt>
                <c:pt idx="1615">
                  <c:v>0.30168162852446578</c:v>
                </c:pt>
                <c:pt idx="1616">
                  <c:v>0.302313819699077</c:v>
                </c:pt>
                <c:pt idx="1617">
                  <c:v>0.302313819699077</c:v>
                </c:pt>
                <c:pt idx="1618">
                  <c:v>0.30168162852446578</c:v>
                </c:pt>
                <c:pt idx="1619">
                  <c:v>0.30262991528638261</c:v>
                </c:pt>
                <c:pt idx="1620">
                  <c:v>0.302313819699077</c:v>
                </c:pt>
                <c:pt idx="1621">
                  <c:v>0.30737134909596664</c:v>
                </c:pt>
                <c:pt idx="1622">
                  <c:v>0.3061069667467442</c:v>
                </c:pt>
                <c:pt idx="1623">
                  <c:v>0.30104943734985462</c:v>
                </c:pt>
                <c:pt idx="1624">
                  <c:v>0.30199772411177139</c:v>
                </c:pt>
                <c:pt idx="1625">
                  <c:v>0.302313819699077</c:v>
                </c:pt>
                <c:pt idx="1626">
                  <c:v>0.30104943734985462</c:v>
                </c:pt>
                <c:pt idx="1627">
                  <c:v>0.3080035402705778</c:v>
                </c:pt>
                <c:pt idx="1628">
                  <c:v>0.31369326084207866</c:v>
                </c:pt>
                <c:pt idx="1629">
                  <c:v>0.30863573144518902</c:v>
                </c:pt>
                <c:pt idx="1630">
                  <c:v>0.31021620938171701</c:v>
                </c:pt>
                <c:pt idx="1631">
                  <c:v>0.30673915792135542</c:v>
                </c:pt>
                <c:pt idx="1632">
                  <c:v>0.3042103932229106</c:v>
                </c:pt>
                <c:pt idx="1633">
                  <c:v>0.30294601087368822</c:v>
                </c:pt>
                <c:pt idx="1634">
                  <c:v>0.3061069667467442</c:v>
                </c:pt>
                <c:pt idx="1635">
                  <c:v>0.30484258439752182</c:v>
                </c:pt>
                <c:pt idx="1636">
                  <c:v>0.30357820204829938</c:v>
                </c:pt>
                <c:pt idx="1637">
                  <c:v>0.3061069667467442</c:v>
                </c:pt>
                <c:pt idx="1638">
                  <c:v>0.3061069667467442</c:v>
                </c:pt>
                <c:pt idx="1639">
                  <c:v>0.30547477557213304</c:v>
                </c:pt>
                <c:pt idx="1640">
                  <c:v>0.3042103932229106</c:v>
                </c:pt>
                <c:pt idx="1641">
                  <c:v>0.302313819699077</c:v>
                </c:pt>
                <c:pt idx="1642">
                  <c:v>0.30357820204829938</c:v>
                </c:pt>
                <c:pt idx="1643">
                  <c:v>0.302313819699077</c:v>
                </c:pt>
                <c:pt idx="1644">
                  <c:v>0.302313819699077</c:v>
                </c:pt>
                <c:pt idx="1645">
                  <c:v>0.302313819699077</c:v>
                </c:pt>
                <c:pt idx="1646">
                  <c:v>0.302313819699077</c:v>
                </c:pt>
                <c:pt idx="1647">
                  <c:v>0.30294601087368822</c:v>
                </c:pt>
                <c:pt idx="1648">
                  <c:v>0.302313819699077</c:v>
                </c:pt>
                <c:pt idx="1649">
                  <c:v>0.30168162852446578</c:v>
                </c:pt>
                <c:pt idx="1650">
                  <c:v>0.30452648881021621</c:v>
                </c:pt>
                <c:pt idx="1651">
                  <c:v>0.30294601087368822</c:v>
                </c:pt>
                <c:pt idx="1652">
                  <c:v>0.30357820204829938</c:v>
                </c:pt>
                <c:pt idx="1653">
                  <c:v>0.3042103932229106</c:v>
                </c:pt>
                <c:pt idx="1654">
                  <c:v>0.302313819699077</c:v>
                </c:pt>
                <c:pt idx="1655">
                  <c:v>0.3042103932229106</c:v>
                </c:pt>
                <c:pt idx="1656">
                  <c:v>0.30294601087368822</c:v>
                </c:pt>
                <c:pt idx="1657">
                  <c:v>0.30294601087368822</c:v>
                </c:pt>
                <c:pt idx="1658">
                  <c:v>0.30294601087368822</c:v>
                </c:pt>
                <c:pt idx="1659">
                  <c:v>0.30484258439752182</c:v>
                </c:pt>
                <c:pt idx="1660">
                  <c:v>0.30357820204829938</c:v>
                </c:pt>
                <c:pt idx="1661">
                  <c:v>0.302313819699077</c:v>
                </c:pt>
                <c:pt idx="1662">
                  <c:v>0.30294601087368822</c:v>
                </c:pt>
                <c:pt idx="1663">
                  <c:v>0.30294601087368822</c:v>
                </c:pt>
                <c:pt idx="1664">
                  <c:v>0.30357820204829938</c:v>
                </c:pt>
                <c:pt idx="1665">
                  <c:v>0.31584271083575671</c:v>
                </c:pt>
                <c:pt idx="1666">
                  <c:v>0.31647490201036793</c:v>
                </c:pt>
                <c:pt idx="1667">
                  <c:v>0.31647490201036793</c:v>
                </c:pt>
                <c:pt idx="1668">
                  <c:v>0.31647490201036793</c:v>
                </c:pt>
                <c:pt idx="1669">
                  <c:v>0.31647490201036793</c:v>
                </c:pt>
                <c:pt idx="1670">
                  <c:v>0.31647490201036793</c:v>
                </c:pt>
                <c:pt idx="1671">
                  <c:v>0.31647490201036793</c:v>
                </c:pt>
                <c:pt idx="1672">
                  <c:v>0.31647490201036793</c:v>
                </c:pt>
                <c:pt idx="1673">
                  <c:v>0.31558983436591226</c:v>
                </c:pt>
                <c:pt idx="1674">
                  <c:v>0.31647490201036793</c:v>
                </c:pt>
                <c:pt idx="1675">
                  <c:v>0.31647490201036793</c:v>
                </c:pt>
                <c:pt idx="1676">
                  <c:v>0.31710709318497915</c:v>
                </c:pt>
                <c:pt idx="1677">
                  <c:v>0.31647490201036793</c:v>
                </c:pt>
                <c:pt idx="1678">
                  <c:v>0.31710709318497915</c:v>
                </c:pt>
                <c:pt idx="1679">
                  <c:v>0.31710709318497915</c:v>
                </c:pt>
                <c:pt idx="1680">
                  <c:v>0.31647490201036793</c:v>
                </c:pt>
                <c:pt idx="1681">
                  <c:v>0.31710709318497915</c:v>
                </c:pt>
                <c:pt idx="1682">
                  <c:v>0.31710709318497915</c:v>
                </c:pt>
                <c:pt idx="1683">
                  <c:v>0.31710709318497915</c:v>
                </c:pt>
                <c:pt idx="1684">
                  <c:v>0.31710709318497915</c:v>
                </c:pt>
                <c:pt idx="1685">
                  <c:v>0.31710709318497915</c:v>
                </c:pt>
                <c:pt idx="1686">
                  <c:v>0.31710709318497915</c:v>
                </c:pt>
                <c:pt idx="1687">
                  <c:v>0.31710709318497915</c:v>
                </c:pt>
                <c:pt idx="1688">
                  <c:v>0.31710709318497915</c:v>
                </c:pt>
                <c:pt idx="1689">
                  <c:v>0.31710709318497915</c:v>
                </c:pt>
                <c:pt idx="1690">
                  <c:v>0.31710709318497915</c:v>
                </c:pt>
                <c:pt idx="1691">
                  <c:v>0.31710709318497915</c:v>
                </c:pt>
                <c:pt idx="1692">
                  <c:v>0.31710709318497915</c:v>
                </c:pt>
                <c:pt idx="1693">
                  <c:v>0.31710709318497915</c:v>
                </c:pt>
                <c:pt idx="1694">
                  <c:v>0.31710709318497915</c:v>
                </c:pt>
                <c:pt idx="1695">
                  <c:v>0.31710709318497915</c:v>
                </c:pt>
                <c:pt idx="1696">
                  <c:v>0.31710709318497915</c:v>
                </c:pt>
                <c:pt idx="1697">
                  <c:v>0.31710709318497915</c:v>
                </c:pt>
                <c:pt idx="1698">
                  <c:v>0.31710709318497915</c:v>
                </c:pt>
                <c:pt idx="1699">
                  <c:v>0.31710709318497915</c:v>
                </c:pt>
                <c:pt idx="1700">
                  <c:v>0.31710709318497915</c:v>
                </c:pt>
                <c:pt idx="1701">
                  <c:v>0.31710709318497915</c:v>
                </c:pt>
                <c:pt idx="1702">
                  <c:v>0.31710709318497915</c:v>
                </c:pt>
                <c:pt idx="1703">
                  <c:v>0.31710709318497915</c:v>
                </c:pt>
                <c:pt idx="1704">
                  <c:v>0.31710709318497915</c:v>
                </c:pt>
                <c:pt idx="1705">
                  <c:v>0.31710709318497915</c:v>
                </c:pt>
                <c:pt idx="1706">
                  <c:v>0.31773928435959031</c:v>
                </c:pt>
                <c:pt idx="1707">
                  <c:v>0.31837147553420153</c:v>
                </c:pt>
                <c:pt idx="1708">
                  <c:v>0.31710709318497915</c:v>
                </c:pt>
                <c:pt idx="1709">
                  <c:v>0.31875079023896824</c:v>
                </c:pt>
                <c:pt idx="1710">
                  <c:v>0.31969907700088507</c:v>
                </c:pt>
                <c:pt idx="1711">
                  <c:v>0.31969907700088507</c:v>
                </c:pt>
                <c:pt idx="1712">
                  <c:v>0.32033126817549629</c:v>
                </c:pt>
                <c:pt idx="1713">
                  <c:v>0.32096345935010745</c:v>
                </c:pt>
                <c:pt idx="1714">
                  <c:v>0.32222784169932989</c:v>
                </c:pt>
                <c:pt idx="1715">
                  <c:v>0.32222784169932989</c:v>
                </c:pt>
                <c:pt idx="1716">
                  <c:v>0.32380831963585788</c:v>
                </c:pt>
                <c:pt idx="1717">
                  <c:v>0.32412441522316349</c:v>
                </c:pt>
                <c:pt idx="1718">
                  <c:v>0.32475660639777471</c:v>
                </c:pt>
                <c:pt idx="1719">
                  <c:v>0.32475660639777471</c:v>
                </c:pt>
                <c:pt idx="1720">
                  <c:v>0.32475660639777471</c:v>
                </c:pt>
                <c:pt idx="1721">
                  <c:v>0.32608420786445819</c:v>
                </c:pt>
                <c:pt idx="1722">
                  <c:v>0.32734859021368062</c:v>
                </c:pt>
                <c:pt idx="1723">
                  <c:v>0.3282968769755974</c:v>
                </c:pt>
                <c:pt idx="1724">
                  <c:v>0.3282968769755974</c:v>
                </c:pt>
                <c:pt idx="1725">
                  <c:v>0.3282968769755974</c:v>
                </c:pt>
                <c:pt idx="1726">
                  <c:v>0.3282968769755974</c:v>
                </c:pt>
                <c:pt idx="1727">
                  <c:v>0.3282968769755974</c:v>
                </c:pt>
                <c:pt idx="1728">
                  <c:v>0.3282968769755974</c:v>
                </c:pt>
                <c:pt idx="1729">
                  <c:v>0.3282968769755974</c:v>
                </c:pt>
                <c:pt idx="1730">
                  <c:v>0.3282968769755974</c:v>
                </c:pt>
                <c:pt idx="1731">
                  <c:v>0.3282968769755974</c:v>
                </c:pt>
                <c:pt idx="1732">
                  <c:v>0.3282968769755974</c:v>
                </c:pt>
                <c:pt idx="1733">
                  <c:v>0.3282968769755974</c:v>
                </c:pt>
                <c:pt idx="1734">
                  <c:v>0.3282968769755974</c:v>
                </c:pt>
                <c:pt idx="1735">
                  <c:v>0.3282968769755974</c:v>
                </c:pt>
                <c:pt idx="1736">
                  <c:v>0.3282968769755974</c:v>
                </c:pt>
                <c:pt idx="1737">
                  <c:v>0.3282968769755974</c:v>
                </c:pt>
                <c:pt idx="1738">
                  <c:v>0.3282968769755974</c:v>
                </c:pt>
                <c:pt idx="1739">
                  <c:v>0.3282968769755974</c:v>
                </c:pt>
                <c:pt idx="1740">
                  <c:v>0.3282968769755974</c:v>
                </c:pt>
                <c:pt idx="1741">
                  <c:v>0.3282968769755974</c:v>
                </c:pt>
                <c:pt idx="1742">
                  <c:v>0.3282968769755974</c:v>
                </c:pt>
                <c:pt idx="1743">
                  <c:v>0.3282968769755974</c:v>
                </c:pt>
                <c:pt idx="1744">
                  <c:v>0.3282968769755974</c:v>
                </c:pt>
                <c:pt idx="1745">
                  <c:v>0.3282968769755974</c:v>
                </c:pt>
                <c:pt idx="1746">
                  <c:v>0.3282968769755974</c:v>
                </c:pt>
                <c:pt idx="1747">
                  <c:v>0.3282968769755974</c:v>
                </c:pt>
                <c:pt idx="1748">
                  <c:v>0.3282968769755974</c:v>
                </c:pt>
                <c:pt idx="1749">
                  <c:v>0.3282968769755974</c:v>
                </c:pt>
                <c:pt idx="1750">
                  <c:v>0.3282968769755974</c:v>
                </c:pt>
                <c:pt idx="1751">
                  <c:v>0.3282968769755974</c:v>
                </c:pt>
                <c:pt idx="1752">
                  <c:v>0.3282968769755974</c:v>
                </c:pt>
                <c:pt idx="1753">
                  <c:v>0.3282968769755974</c:v>
                </c:pt>
                <c:pt idx="1754">
                  <c:v>0.3282968769755974</c:v>
                </c:pt>
                <c:pt idx="1755">
                  <c:v>0.3282968769755974</c:v>
                </c:pt>
                <c:pt idx="1756">
                  <c:v>0.3282968769755974</c:v>
                </c:pt>
                <c:pt idx="1757">
                  <c:v>0.32892906815020861</c:v>
                </c:pt>
                <c:pt idx="1758">
                  <c:v>0.32892906815020861</c:v>
                </c:pt>
                <c:pt idx="1759">
                  <c:v>0.32892906815020861</c:v>
                </c:pt>
                <c:pt idx="1760">
                  <c:v>0.3282968769755974</c:v>
                </c:pt>
                <c:pt idx="1761">
                  <c:v>0.32892906815020861</c:v>
                </c:pt>
                <c:pt idx="1762">
                  <c:v>0.3282968769755974</c:v>
                </c:pt>
                <c:pt idx="1763">
                  <c:v>0.32892906815020861</c:v>
                </c:pt>
                <c:pt idx="1764">
                  <c:v>0.32892906815020861</c:v>
                </c:pt>
                <c:pt idx="1765">
                  <c:v>0.32987735491212544</c:v>
                </c:pt>
                <c:pt idx="1766">
                  <c:v>0.3282968769755974</c:v>
                </c:pt>
                <c:pt idx="1767">
                  <c:v>0.32987735491212544</c:v>
                </c:pt>
                <c:pt idx="1768">
                  <c:v>0.32987735491212544</c:v>
                </c:pt>
                <c:pt idx="1769">
                  <c:v>0.32987735491212544</c:v>
                </c:pt>
                <c:pt idx="1770">
                  <c:v>0.32987735491212544</c:v>
                </c:pt>
                <c:pt idx="1771">
                  <c:v>0.32987735491212544</c:v>
                </c:pt>
                <c:pt idx="1772">
                  <c:v>0.32987735491212544</c:v>
                </c:pt>
                <c:pt idx="1773">
                  <c:v>0.32987735491212544</c:v>
                </c:pt>
                <c:pt idx="1774">
                  <c:v>0.32987735491212544</c:v>
                </c:pt>
                <c:pt idx="1775">
                  <c:v>0.32987735491212544</c:v>
                </c:pt>
                <c:pt idx="1776">
                  <c:v>0.32987735491212544</c:v>
                </c:pt>
                <c:pt idx="1777">
                  <c:v>0.32987735491212544</c:v>
                </c:pt>
                <c:pt idx="1778">
                  <c:v>0.32987735491212544</c:v>
                </c:pt>
                <c:pt idx="1779">
                  <c:v>0.32987735491212544</c:v>
                </c:pt>
                <c:pt idx="1780">
                  <c:v>0.32987735491212544</c:v>
                </c:pt>
                <c:pt idx="1781">
                  <c:v>0.32507270198508031</c:v>
                </c:pt>
                <c:pt idx="1782">
                  <c:v>0.3244405108104691</c:v>
                </c:pt>
                <c:pt idx="1783">
                  <c:v>0.32317612846124666</c:v>
                </c:pt>
                <c:pt idx="1784">
                  <c:v>0.32317612846124666</c:v>
                </c:pt>
                <c:pt idx="1785">
                  <c:v>0.32317612846124666</c:v>
                </c:pt>
                <c:pt idx="1786">
                  <c:v>0.3244405108104691</c:v>
                </c:pt>
                <c:pt idx="1787">
                  <c:v>0.3244405108104691</c:v>
                </c:pt>
                <c:pt idx="1788">
                  <c:v>0.3244405108104691</c:v>
                </c:pt>
                <c:pt idx="1789">
                  <c:v>0.32987735491212544</c:v>
                </c:pt>
                <c:pt idx="1790">
                  <c:v>0.32987735491212544</c:v>
                </c:pt>
                <c:pt idx="1791">
                  <c:v>0.32987735491212544</c:v>
                </c:pt>
                <c:pt idx="1792">
                  <c:v>0.32987735491212544</c:v>
                </c:pt>
                <c:pt idx="1793">
                  <c:v>0.32760146668352508</c:v>
                </c:pt>
                <c:pt idx="1794">
                  <c:v>0.32696927550891391</c:v>
                </c:pt>
                <c:pt idx="1795">
                  <c:v>0.32760146668352508</c:v>
                </c:pt>
                <c:pt idx="1796">
                  <c:v>0.32570489315969148</c:v>
                </c:pt>
                <c:pt idx="1797">
                  <c:v>0.3244405108104691</c:v>
                </c:pt>
                <c:pt idx="1798">
                  <c:v>0.3225439372866355</c:v>
                </c:pt>
                <c:pt idx="1799">
                  <c:v>0.32001517258819068</c:v>
                </c:pt>
                <c:pt idx="1800">
                  <c:v>0.32001517258819068</c:v>
                </c:pt>
                <c:pt idx="1801">
                  <c:v>0.32127955493741306</c:v>
                </c:pt>
                <c:pt idx="1802">
                  <c:v>0.31938298141357946</c:v>
                </c:pt>
                <c:pt idx="1803">
                  <c:v>0.31748640788974586</c:v>
                </c:pt>
                <c:pt idx="1804">
                  <c:v>0.32001517258819068</c:v>
                </c:pt>
                <c:pt idx="1805">
                  <c:v>0.31811859906435708</c:v>
                </c:pt>
                <c:pt idx="1806">
                  <c:v>0.31875079023896824</c:v>
                </c:pt>
                <c:pt idx="1807">
                  <c:v>0.31938298141357946</c:v>
                </c:pt>
                <c:pt idx="1808">
                  <c:v>0.31938298141357946</c:v>
                </c:pt>
                <c:pt idx="1809">
                  <c:v>0.32001517258819068</c:v>
                </c:pt>
                <c:pt idx="1810">
                  <c:v>0.31938298141357946</c:v>
                </c:pt>
                <c:pt idx="1811">
                  <c:v>0.31748640788974586</c:v>
                </c:pt>
                <c:pt idx="1812">
                  <c:v>0.3206473637628019</c:v>
                </c:pt>
                <c:pt idx="1813">
                  <c:v>0.31717031230244025</c:v>
                </c:pt>
                <c:pt idx="1814">
                  <c:v>0.31811859906435708</c:v>
                </c:pt>
                <c:pt idx="1815">
                  <c:v>0.32127955493741306</c:v>
                </c:pt>
                <c:pt idx="1816">
                  <c:v>0.31748640788974586</c:v>
                </c:pt>
                <c:pt idx="1817">
                  <c:v>0.31875079023896824</c:v>
                </c:pt>
                <c:pt idx="1818">
                  <c:v>0.31811859906435708</c:v>
                </c:pt>
                <c:pt idx="1819">
                  <c:v>0.31875079023896824</c:v>
                </c:pt>
                <c:pt idx="1820">
                  <c:v>0.3206473637628019</c:v>
                </c:pt>
                <c:pt idx="1821">
                  <c:v>0.32001517258819068</c:v>
                </c:pt>
                <c:pt idx="1822">
                  <c:v>0.31811859906435708</c:v>
                </c:pt>
                <c:pt idx="1823">
                  <c:v>0.31748640788974586</c:v>
                </c:pt>
                <c:pt idx="1824">
                  <c:v>0.31811859906435708</c:v>
                </c:pt>
                <c:pt idx="1825">
                  <c:v>0.31811859906435708</c:v>
                </c:pt>
                <c:pt idx="1826">
                  <c:v>0.3206473637628019</c:v>
                </c:pt>
                <c:pt idx="1827">
                  <c:v>0.3206473637628019</c:v>
                </c:pt>
                <c:pt idx="1828">
                  <c:v>0.32191174611202428</c:v>
                </c:pt>
                <c:pt idx="1829">
                  <c:v>0.3225439372866355</c:v>
                </c:pt>
                <c:pt idx="1830">
                  <c:v>0.32127955493741306</c:v>
                </c:pt>
                <c:pt idx="1831">
                  <c:v>0.31875079023896824</c:v>
                </c:pt>
                <c:pt idx="1832">
                  <c:v>0.31811859906435708</c:v>
                </c:pt>
                <c:pt idx="1833">
                  <c:v>0.32001517258819068</c:v>
                </c:pt>
                <c:pt idx="1834">
                  <c:v>0.32001517258819068</c:v>
                </c:pt>
                <c:pt idx="1835">
                  <c:v>0.31811859906435708</c:v>
                </c:pt>
                <c:pt idx="1836">
                  <c:v>0.31875079023896824</c:v>
                </c:pt>
                <c:pt idx="1837">
                  <c:v>0.31811859906435708</c:v>
                </c:pt>
                <c:pt idx="1838">
                  <c:v>0.31811859906435708</c:v>
                </c:pt>
                <c:pt idx="1839">
                  <c:v>0.31748640788974586</c:v>
                </c:pt>
                <c:pt idx="1840">
                  <c:v>0.31710709318497915</c:v>
                </c:pt>
                <c:pt idx="1841">
                  <c:v>0.31811859906435708</c:v>
                </c:pt>
                <c:pt idx="1842">
                  <c:v>0.31938298141357946</c:v>
                </c:pt>
                <c:pt idx="1843">
                  <c:v>0.31811859906435708</c:v>
                </c:pt>
                <c:pt idx="1844">
                  <c:v>0.31811859906435708</c:v>
                </c:pt>
                <c:pt idx="1845">
                  <c:v>0.31811859906435708</c:v>
                </c:pt>
                <c:pt idx="1846">
                  <c:v>0.31811859906435708</c:v>
                </c:pt>
                <c:pt idx="1847">
                  <c:v>0.31811859906435708</c:v>
                </c:pt>
                <c:pt idx="1848">
                  <c:v>0.32001517258819068</c:v>
                </c:pt>
                <c:pt idx="1849">
                  <c:v>0.31938298141357946</c:v>
                </c:pt>
                <c:pt idx="1850">
                  <c:v>0.31811859906435708</c:v>
                </c:pt>
                <c:pt idx="1851">
                  <c:v>0.3206473637628019</c:v>
                </c:pt>
                <c:pt idx="1852">
                  <c:v>0.32127955493741306</c:v>
                </c:pt>
                <c:pt idx="1853">
                  <c:v>0.32127955493741306</c:v>
                </c:pt>
                <c:pt idx="1854">
                  <c:v>0.32127955493741306</c:v>
                </c:pt>
                <c:pt idx="1855">
                  <c:v>0.32127955493741306</c:v>
                </c:pt>
                <c:pt idx="1856">
                  <c:v>0.31938298141357946</c:v>
                </c:pt>
                <c:pt idx="1857">
                  <c:v>0.31969907700088507</c:v>
                </c:pt>
                <c:pt idx="1858">
                  <c:v>0.3206473637628019</c:v>
                </c:pt>
                <c:pt idx="1859">
                  <c:v>0.32127955493741306</c:v>
                </c:pt>
                <c:pt idx="1860">
                  <c:v>0.32001517258819068</c:v>
                </c:pt>
                <c:pt idx="1861">
                  <c:v>0.32001517258819068</c:v>
                </c:pt>
                <c:pt idx="1862">
                  <c:v>0.32001517258819068</c:v>
                </c:pt>
                <c:pt idx="1863">
                  <c:v>0.31938298141357946</c:v>
                </c:pt>
                <c:pt idx="1864">
                  <c:v>0.32001517258819068</c:v>
                </c:pt>
                <c:pt idx="1865">
                  <c:v>0.3206473637628019</c:v>
                </c:pt>
                <c:pt idx="1866">
                  <c:v>0.31843469465166269</c:v>
                </c:pt>
                <c:pt idx="1867">
                  <c:v>0.31938298141357946</c:v>
                </c:pt>
                <c:pt idx="1868">
                  <c:v>0.3206473637628019</c:v>
                </c:pt>
                <c:pt idx="1869">
                  <c:v>0.32001517258819068</c:v>
                </c:pt>
                <c:pt idx="1870">
                  <c:v>0.31811859906435708</c:v>
                </c:pt>
                <c:pt idx="1871">
                  <c:v>0.32001517258819068</c:v>
                </c:pt>
                <c:pt idx="1872">
                  <c:v>0.32001517258819068</c:v>
                </c:pt>
                <c:pt idx="1873">
                  <c:v>0.32001517258819068</c:v>
                </c:pt>
                <c:pt idx="1874">
                  <c:v>0.32001517258819068</c:v>
                </c:pt>
                <c:pt idx="1875">
                  <c:v>0.31938298141357946</c:v>
                </c:pt>
                <c:pt idx="1876">
                  <c:v>0.3206473637628019</c:v>
                </c:pt>
                <c:pt idx="1877">
                  <c:v>0.3225439372866355</c:v>
                </c:pt>
                <c:pt idx="1878">
                  <c:v>0.3206473637628019</c:v>
                </c:pt>
                <c:pt idx="1879">
                  <c:v>0.32191174611202428</c:v>
                </c:pt>
                <c:pt idx="1880">
                  <c:v>0.32760146668352508</c:v>
                </c:pt>
                <c:pt idx="1881">
                  <c:v>0.32987735491212544</c:v>
                </c:pt>
                <c:pt idx="1882">
                  <c:v>0.32949804020735868</c:v>
                </c:pt>
                <c:pt idx="1883">
                  <c:v>0.32949804020735868</c:v>
                </c:pt>
                <c:pt idx="1884">
                  <c:v>0.32949804020735868</c:v>
                </c:pt>
                <c:pt idx="1885">
                  <c:v>0.32507270198508031</c:v>
                </c:pt>
                <c:pt idx="1886">
                  <c:v>0.32760146668352508</c:v>
                </c:pt>
                <c:pt idx="1887">
                  <c:v>0.32760146668352508</c:v>
                </c:pt>
                <c:pt idx="1888">
                  <c:v>0.32760146668352508</c:v>
                </c:pt>
                <c:pt idx="1889">
                  <c:v>0.32696927550891391</c:v>
                </c:pt>
                <c:pt idx="1890">
                  <c:v>0.3263370843343027</c:v>
                </c:pt>
                <c:pt idx="1891">
                  <c:v>0.32507270198508031</c:v>
                </c:pt>
                <c:pt idx="1892">
                  <c:v>0.32380831963585788</c:v>
                </c:pt>
                <c:pt idx="1893">
                  <c:v>0.3244405108104691</c:v>
                </c:pt>
                <c:pt idx="1894">
                  <c:v>0.3244405108104691</c:v>
                </c:pt>
                <c:pt idx="1895">
                  <c:v>0.32317612846124666</c:v>
                </c:pt>
                <c:pt idx="1896">
                  <c:v>0.32191174611202428</c:v>
                </c:pt>
                <c:pt idx="1897">
                  <c:v>0.3244405108104691</c:v>
                </c:pt>
                <c:pt idx="1898">
                  <c:v>0.32317612846124666</c:v>
                </c:pt>
                <c:pt idx="1899">
                  <c:v>0.3225439372866355</c:v>
                </c:pt>
                <c:pt idx="1900">
                  <c:v>0.32191174611202428</c:v>
                </c:pt>
                <c:pt idx="1901">
                  <c:v>0.32191174611202428</c:v>
                </c:pt>
                <c:pt idx="1902">
                  <c:v>0.32127955493741306</c:v>
                </c:pt>
                <c:pt idx="1903">
                  <c:v>0.3225439372866355</c:v>
                </c:pt>
                <c:pt idx="1904">
                  <c:v>0.32191174611202428</c:v>
                </c:pt>
                <c:pt idx="1905">
                  <c:v>0.32127955493741306</c:v>
                </c:pt>
                <c:pt idx="1906">
                  <c:v>0.32127955493741306</c:v>
                </c:pt>
                <c:pt idx="1907">
                  <c:v>0.3206473637628019</c:v>
                </c:pt>
                <c:pt idx="1908">
                  <c:v>0.32033126817549629</c:v>
                </c:pt>
                <c:pt idx="1909">
                  <c:v>0.32001517258819068</c:v>
                </c:pt>
                <c:pt idx="1910">
                  <c:v>0.31938298141357946</c:v>
                </c:pt>
                <c:pt idx="1911">
                  <c:v>0.32001517258819068</c:v>
                </c:pt>
                <c:pt idx="1912">
                  <c:v>0.31875079023896824</c:v>
                </c:pt>
                <c:pt idx="1913">
                  <c:v>0.31938298141357946</c:v>
                </c:pt>
                <c:pt idx="1914">
                  <c:v>0.31938298141357946</c:v>
                </c:pt>
                <c:pt idx="1915">
                  <c:v>0.32127955493741306</c:v>
                </c:pt>
                <c:pt idx="1916">
                  <c:v>0.32191174611202428</c:v>
                </c:pt>
                <c:pt idx="1917">
                  <c:v>0.32127955493741306</c:v>
                </c:pt>
                <c:pt idx="1918">
                  <c:v>0.32127955493741306</c:v>
                </c:pt>
                <c:pt idx="1919">
                  <c:v>0.32127955493741306</c:v>
                </c:pt>
                <c:pt idx="1920">
                  <c:v>0.3206473637628019</c:v>
                </c:pt>
                <c:pt idx="1921">
                  <c:v>0.32001517258819068</c:v>
                </c:pt>
                <c:pt idx="1922">
                  <c:v>0.3206473637628019</c:v>
                </c:pt>
                <c:pt idx="1923">
                  <c:v>0.3206473637628019</c:v>
                </c:pt>
                <c:pt idx="1924">
                  <c:v>0.31875079023896824</c:v>
                </c:pt>
                <c:pt idx="1925">
                  <c:v>0.3206473637628019</c:v>
                </c:pt>
                <c:pt idx="1926">
                  <c:v>0.3206473637628019</c:v>
                </c:pt>
                <c:pt idx="1927">
                  <c:v>0.32191174611202428</c:v>
                </c:pt>
                <c:pt idx="1928">
                  <c:v>0.3206473637628019</c:v>
                </c:pt>
                <c:pt idx="1929">
                  <c:v>0.32127955493741306</c:v>
                </c:pt>
                <c:pt idx="1930">
                  <c:v>0.31938298141357946</c:v>
                </c:pt>
                <c:pt idx="1931">
                  <c:v>0.32001517258819068</c:v>
                </c:pt>
                <c:pt idx="1932">
                  <c:v>0.31875079023896824</c:v>
                </c:pt>
                <c:pt idx="1933">
                  <c:v>0.3206473637628019</c:v>
                </c:pt>
                <c:pt idx="1934">
                  <c:v>0.31938298141357946</c:v>
                </c:pt>
                <c:pt idx="1935">
                  <c:v>0.31875079023896824</c:v>
                </c:pt>
                <c:pt idx="1936">
                  <c:v>0.31938298141357946</c:v>
                </c:pt>
                <c:pt idx="1937">
                  <c:v>0.32317612846124666</c:v>
                </c:pt>
                <c:pt idx="1938">
                  <c:v>0.32380831963585788</c:v>
                </c:pt>
                <c:pt idx="1939">
                  <c:v>0.3206473637628019</c:v>
                </c:pt>
                <c:pt idx="1940">
                  <c:v>0.32127955493741306</c:v>
                </c:pt>
                <c:pt idx="1941">
                  <c:v>0.3206473637628019</c:v>
                </c:pt>
                <c:pt idx="1942">
                  <c:v>0.32001517258819068</c:v>
                </c:pt>
                <c:pt idx="1943">
                  <c:v>0.3206473637628019</c:v>
                </c:pt>
                <c:pt idx="1944">
                  <c:v>0.3206473637628019</c:v>
                </c:pt>
                <c:pt idx="1945">
                  <c:v>0.32033126817549629</c:v>
                </c:pt>
                <c:pt idx="1946">
                  <c:v>0.32033126817549629</c:v>
                </c:pt>
                <c:pt idx="1947">
                  <c:v>0.32001517258819068</c:v>
                </c:pt>
                <c:pt idx="1948">
                  <c:v>0.31938298141357946</c:v>
                </c:pt>
                <c:pt idx="1949">
                  <c:v>0.3206473637628019</c:v>
                </c:pt>
                <c:pt idx="1950">
                  <c:v>0.31938298141357946</c:v>
                </c:pt>
                <c:pt idx="1951">
                  <c:v>0.32001517258819068</c:v>
                </c:pt>
                <c:pt idx="1952">
                  <c:v>0.3206473637628019</c:v>
                </c:pt>
                <c:pt idx="1953">
                  <c:v>0.3206473637628019</c:v>
                </c:pt>
                <c:pt idx="1954">
                  <c:v>0.32001517258819068</c:v>
                </c:pt>
                <c:pt idx="1955">
                  <c:v>0.32001517258819068</c:v>
                </c:pt>
                <c:pt idx="1956">
                  <c:v>0.3206473637628019</c:v>
                </c:pt>
                <c:pt idx="1957">
                  <c:v>0.32127955493741306</c:v>
                </c:pt>
                <c:pt idx="1958">
                  <c:v>0.3206473637628019</c:v>
                </c:pt>
                <c:pt idx="1959">
                  <c:v>0.3206473637628019</c:v>
                </c:pt>
                <c:pt idx="1960">
                  <c:v>0.31843469465166269</c:v>
                </c:pt>
                <c:pt idx="1961">
                  <c:v>0.32127955493741306</c:v>
                </c:pt>
                <c:pt idx="1962">
                  <c:v>0.32191174611202428</c:v>
                </c:pt>
                <c:pt idx="1963">
                  <c:v>0.32096345935010745</c:v>
                </c:pt>
                <c:pt idx="1964">
                  <c:v>0.32127955493741306</c:v>
                </c:pt>
                <c:pt idx="1965">
                  <c:v>0.32191174611202428</c:v>
                </c:pt>
                <c:pt idx="1966">
                  <c:v>0.32191174611202428</c:v>
                </c:pt>
                <c:pt idx="1967">
                  <c:v>0.32191174611202428</c:v>
                </c:pt>
                <c:pt idx="1968">
                  <c:v>0.32191174611202428</c:v>
                </c:pt>
                <c:pt idx="1969">
                  <c:v>0.32222784169932989</c:v>
                </c:pt>
                <c:pt idx="1970">
                  <c:v>0.3206473637628019</c:v>
                </c:pt>
                <c:pt idx="1971">
                  <c:v>0.32001517258819068</c:v>
                </c:pt>
                <c:pt idx="1972">
                  <c:v>0.32001517258819068</c:v>
                </c:pt>
                <c:pt idx="1973">
                  <c:v>0.31938298141357946</c:v>
                </c:pt>
                <c:pt idx="1974">
                  <c:v>0.31938298141357946</c:v>
                </c:pt>
                <c:pt idx="1975">
                  <c:v>0.31938298141357946</c:v>
                </c:pt>
                <c:pt idx="1976">
                  <c:v>0.31938298141357946</c:v>
                </c:pt>
                <c:pt idx="1977">
                  <c:v>0.31938298141357946</c:v>
                </c:pt>
                <c:pt idx="1978">
                  <c:v>0.31938298141357946</c:v>
                </c:pt>
                <c:pt idx="1979">
                  <c:v>0.31938298141357946</c:v>
                </c:pt>
                <c:pt idx="1980">
                  <c:v>0.32001517258819068</c:v>
                </c:pt>
                <c:pt idx="1981">
                  <c:v>0.31969907700088507</c:v>
                </c:pt>
                <c:pt idx="1982">
                  <c:v>0.31969907700088507</c:v>
                </c:pt>
                <c:pt idx="1983">
                  <c:v>0.31875079023896824</c:v>
                </c:pt>
                <c:pt idx="1984">
                  <c:v>0.31938298141357946</c:v>
                </c:pt>
                <c:pt idx="1985">
                  <c:v>0.31969907700088507</c:v>
                </c:pt>
                <c:pt idx="1986">
                  <c:v>0.31969907700088507</c:v>
                </c:pt>
                <c:pt idx="1987">
                  <c:v>0.31906688582627385</c:v>
                </c:pt>
                <c:pt idx="1988">
                  <c:v>0.31969907700088507</c:v>
                </c:pt>
                <c:pt idx="1989">
                  <c:v>0.32127955493741306</c:v>
                </c:pt>
                <c:pt idx="1990">
                  <c:v>0.31938298141357946</c:v>
                </c:pt>
                <c:pt idx="1991">
                  <c:v>0.31875079023896824</c:v>
                </c:pt>
                <c:pt idx="1992">
                  <c:v>0.31875079023896824</c:v>
                </c:pt>
                <c:pt idx="1993">
                  <c:v>0.31906688582627385</c:v>
                </c:pt>
                <c:pt idx="1994">
                  <c:v>0.31906688582627385</c:v>
                </c:pt>
                <c:pt idx="1995">
                  <c:v>0.31938298141357946</c:v>
                </c:pt>
                <c:pt idx="1996">
                  <c:v>0.31938298141357946</c:v>
                </c:pt>
                <c:pt idx="1997">
                  <c:v>0.31906688582627385</c:v>
                </c:pt>
                <c:pt idx="1998">
                  <c:v>0.32127955493741306</c:v>
                </c:pt>
                <c:pt idx="1999">
                  <c:v>0.32033126817549629</c:v>
                </c:pt>
                <c:pt idx="2000">
                  <c:v>0.31969907700088507</c:v>
                </c:pt>
                <c:pt idx="2001">
                  <c:v>0.31969907700088507</c:v>
                </c:pt>
                <c:pt idx="2002">
                  <c:v>0.3206473637628019</c:v>
                </c:pt>
                <c:pt idx="2003">
                  <c:v>0.3206473637628019</c:v>
                </c:pt>
                <c:pt idx="2004">
                  <c:v>0.3206473637628019</c:v>
                </c:pt>
                <c:pt idx="2005">
                  <c:v>0.32001517258819068</c:v>
                </c:pt>
                <c:pt idx="2006">
                  <c:v>0.31969907700088507</c:v>
                </c:pt>
                <c:pt idx="2007">
                  <c:v>0.31938298141357946</c:v>
                </c:pt>
                <c:pt idx="2008">
                  <c:v>0.31906688582627385</c:v>
                </c:pt>
                <c:pt idx="2009">
                  <c:v>0.31969907700088507</c:v>
                </c:pt>
                <c:pt idx="2010">
                  <c:v>0.31969907700088507</c:v>
                </c:pt>
                <c:pt idx="2011">
                  <c:v>0.31875079023896824</c:v>
                </c:pt>
                <c:pt idx="2012">
                  <c:v>0.31938298141357946</c:v>
                </c:pt>
                <c:pt idx="2013">
                  <c:v>0.31906688582627385</c:v>
                </c:pt>
                <c:pt idx="2014">
                  <c:v>0.31906688582627385</c:v>
                </c:pt>
                <c:pt idx="2015">
                  <c:v>0.31938298141357946</c:v>
                </c:pt>
                <c:pt idx="2016">
                  <c:v>0.31906688582627385</c:v>
                </c:pt>
                <c:pt idx="2017">
                  <c:v>0.31906688582627385</c:v>
                </c:pt>
                <c:pt idx="2018">
                  <c:v>0.31906688582627385</c:v>
                </c:pt>
                <c:pt idx="2019">
                  <c:v>0.31906688582627385</c:v>
                </c:pt>
                <c:pt idx="2020">
                  <c:v>0.31906688582627385</c:v>
                </c:pt>
                <c:pt idx="2021">
                  <c:v>0.32033126817549629</c:v>
                </c:pt>
                <c:pt idx="2022">
                  <c:v>0.32033126817549629</c:v>
                </c:pt>
                <c:pt idx="2023">
                  <c:v>0.32001517258819068</c:v>
                </c:pt>
                <c:pt idx="2024">
                  <c:v>0.31969907700088507</c:v>
                </c:pt>
                <c:pt idx="2025">
                  <c:v>0.31969907700088507</c:v>
                </c:pt>
                <c:pt idx="2026">
                  <c:v>0.31938298141357946</c:v>
                </c:pt>
                <c:pt idx="2027">
                  <c:v>0.31843469465166269</c:v>
                </c:pt>
                <c:pt idx="2028">
                  <c:v>0.31906688582627385</c:v>
                </c:pt>
                <c:pt idx="2029">
                  <c:v>0.31875079023896824</c:v>
                </c:pt>
                <c:pt idx="2030">
                  <c:v>0.31875079023896824</c:v>
                </c:pt>
                <c:pt idx="2031">
                  <c:v>0.31906688582627385</c:v>
                </c:pt>
                <c:pt idx="2032">
                  <c:v>0.31906688582627385</c:v>
                </c:pt>
                <c:pt idx="2033">
                  <c:v>0.31843469465166269</c:v>
                </c:pt>
                <c:pt idx="2034">
                  <c:v>0.31906688582627385</c:v>
                </c:pt>
                <c:pt idx="2035">
                  <c:v>0.31906688582627385</c:v>
                </c:pt>
                <c:pt idx="2036">
                  <c:v>0.31906688582627385</c:v>
                </c:pt>
                <c:pt idx="2037">
                  <c:v>0.31906688582627385</c:v>
                </c:pt>
                <c:pt idx="2038">
                  <c:v>0.32127955493741306</c:v>
                </c:pt>
                <c:pt idx="2039">
                  <c:v>0.31767606524212921</c:v>
                </c:pt>
                <c:pt idx="2040">
                  <c:v>0.31767606524212921</c:v>
                </c:pt>
                <c:pt idx="2041">
                  <c:v>0.31938298141357946</c:v>
                </c:pt>
                <c:pt idx="2042">
                  <c:v>0.31938298141357946</c:v>
                </c:pt>
                <c:pt idx="2043">
                  <c:v>0.31938298141357946</c:v>
                </c:pt>
                <c:pt idx="2044">
                  <c:v>0.31938298141357946</c:v>
                </c:pt>
                <c:pt idx="2045">
                  <c:v>0.31938298141357946</c:v>
                </c:pt>
                <c:pt idx="2046">
                  <c:v>0.31938298141357946</c:v>
                </c:pt>
                <c:pt idx="2047">
                  <c:v>0.31938298141357946</c:v>
                </c:pt>
                <c:pt idx="2048">
                  <c:v>0.31906688582627385</c:v>
                </c:pt>
                <c:pt idx="2049">
                  <c:v>0.31906688582627385</c:v>
                </c:pt>
                <c:pt idx="2050">
                  <c:v>0.31906688582627385</c:v>
                </c:pt>
                <c:pt idx="2051">
                  <c:v>0.31906688582627385</c:v>
                </c:pt>
                <c:pt idx="2052">
                  <c:v>0.31938298141357946</c:v>
                </c:pt>
                <c:pt idx="2053">
                  <c:v>0.31875079023896824</c:v>
                </c:pt>
                <c:pt idx="2054">
                  <c:v>0.31843469465166269</c:v>
                </c:pt>
                <c:pt idx="2055">
                  <c:v>0.31843469465166269</c:v>
                </c:pt>
                <c:pt idx="2056">
                  <c:v>0.31811859906435708</c:v>
                </c:pt>
                <c:pt idx="2057">
                  <c:v>0.31811859906435708</c:v>
                </c:pt>
                <c:pt idx="2058">
                  <c:v>0.31938298141357946</c:v>
                </c:pt>
                <c:pt idx="2059">
                  <c:v>0.31938298141357946</c:v>
                </c:pt>
                <c:pt idx="2060">
                  <c:v>0.31875079023896824</c:v>
                </c:pt>
                <c:pt idx="2061">
                  <c:v>0.31875079023896824</c:v>
                </c:pt>
                <c:pt idx="2062">
                  <c:v>0.31875079023896824</c:v>
                </c:pt>
                <c:pt idx="2063">
                  <c:v>0.31875079023896824</c:v>
                </c:pt>
                <c:pt idx="2064">
                  <c:v>0.31811859906435708</c:v>
                </c:pt>
                <c:pt idx="2065">
                  <c:v>0.31938298141357946</c:v>
                </c:pt>
                <c:pt idx="2066">
                  <c:v>0.32127955493741306</c:v>
                </c:pt>
                <c:pt idx="2067">
                  <c:v>0.3225439372866355</c:v>
                </c:pt>
                <c:pt idx="2068">
                  <c:v>0.3225439372866355</c:v>
                </c:pt>
                <c:pt idx="2069">
                  <c:v>0.32191174611202428</c:v>
                </c:pt>
                <c:pt idx="2070">
                  <c:v>0.32380831963585788</c:v>
                </c:pt>
                <c:pt idx="2071">
                  <c:v>0.32412441522316349</c:v>
                </c:pt>
                <c:pt idx="2072">
                  <c:v>0.3263370843343027</c:v>
                </c:pt>
                <c:pt idx="2073">
                  <c:v>0.3244405108104691</c:v>
                </c:pt>
                <c:pt idx="2074">
                  <c:v>0.32696927550891391</c:v>
                </c:pt>
                <c:pt idx="2075">
                  <c:v>0.32987735491212544</c:v>
                </c:pt>
                <c:pt idx="2076">
                  <c:v>0.3263370843343027</c:v>
                </c:pt>
                <c:pt idx="2077">
                  <c:v>0.32570489315969148</c:v>
                </c:pt>
                <c:pt idx="2078">
                  <c:v>0.32507270198508031</c:v>
                </c:pt>
                <c:pt idx="2079">
                  <c:v>0.32507270198508031</c:v>
                </c:pt>
                <c:pt idx="2080">
                  <c:v>0.32570489315969148</c:v>
                </c:pt>
                <c:pt idx="2081">
                  <c:v>0.32570489315969148</c:v>
                </c:pt>
                <c:pt idx="2082">
                  <c:v>0.32570489315969148</c:v>
                </c:pt>
                <c:pt idx="2083">
                  <c:v>0.32570489315969148</c:v>
                </c:pt>
                <c:pt idx="2084">
                  <c:v>0.32570489315969148</c:v>
                </c:pt>
                <c:pt idx="2085">
                  <c:v>0.32431407257554684</c:v>
                </c:pt>
                <c:pt idx="2086">
                  <c:v>0.32538879757238587</c:v>
                </c:pt>
                <c:pt idx="2087">
                  <c:v>0.32507270198508031</c:v>
                </c:pt>
                <c:pt idx="2088">
                  <c:v>0.32507270198508031</c:v>
                </c:pt>
                <c:pt idx="2089">
                  <c:v>0.32570489315969148</c:v>
                </c:pt>
                <c:pt idx="2090">
                  <c:v>0.32570489315969148</c:v>
                </c:pt>
                <c:pt idx="2091">
                  <c:v>0.32507270198508031</c:v>
                </c:pt>
                <c:pt idx="2092">
                  <c:v>0.32538879757238587</c:v>
                </c:pt>
                <c:pt idx="2093">
                  <c:v>0.32538879757238587</c:v>
                </c:pt>
                <c:pt idx="2094">
                  <c:v>0.32538879757238587</c:v>
                </c:pt>
                <c:pt idx="2095">
                  <c:v>0.32507270198508031</c:v>
                </c:pt>
                <c:pt idx="2096">
                  <c:v>0.32475660639777471</c:v>
                </c:pt>
                <c:pt idx="2097">
                  <c:v>0.3244405108104691</c:v>
                </c:pt>
                <c:pt idx="2098">
                  <c:v>0.3244405108104691</c:v>
                </c:pt>
                <c:pt idx="2099">
                  <c:v>0.3244405108104691</c:v>
                </c:pt>
                <c:pt idx="2100">
                  <c:v>0.32317612846124666</c:v>
                </c:pt>
                <c:pt idx="2101">
                  <c:v>0.32001517258819068</c:v>
                </c:pt>
                <c:pt idx="2102">
                  <c:v>0.32001517258819068</c:v>
                </c:pt>
                <c:pt idx="2103">
                  <c:v>0.32001517258819068</c:v>
                </c:pt>
                <c:pt idx="2104">
                  <c:v>0.3206473637628019</c:v>
                </c:pt>
                <c:pt idx="2105">
                  <c:v>0.3244405108104691</c:v>
                </c:pt>
                <c:pt idx="2106">
                  <c:v>0.32191174611202428</c:v>
                </c:pt>
                <c:pt idx="2107">
                  <c:v>0.32286003287394111</c:v>
                </c:pt>
                <c:pt idx="2108">
                  <c:v>0.32286003287394111</c:v>
                </c:pt>
                <c:pt idx="2109">
                  <c:v>0.3244405108104691</c:v>
                </c:pt>
                <c:pt idx="2110">
                  <c:v>0.3244405108104691</c:v>
                </c:pt>
                <c:pt idx="2111">
                  <c:v>0.3244405108104691</c:v>
                </c:pt>
                <c:pt idx="2112">
                  <c:v>0.3244405108104691</c:v>
                </c:pt>
                <c:pt idx="2113">
                  <c:v>0.32475660639777471</c:v>
                </c:pt>
                <c:pt idx="2114">
                  <c:v>0.32475660639777471</c:v>
                </c:pt>
                <c:pt idx="2115">
                  <c:v>0.32475660639777471</c:v>
                </c:pt>
                <c:pt idx="2116">
                  <c:v>0.32475660639777471</c:v>
                </c:pt>
                <c:pt idx="2117">
                  <c:v>0.32507270198508031</c:v>
                </c:pt>
                <c:pt idx="2118">
                  <c:v>0.32538879757238587</c:v>
                </c:pt>
                <c:pt idx="2119">
                  <c:v>0.32507270198508031</c:v>
                </c:pt>
                <c:pt idx="2120">
                  <c:v>0.32507270198508031</c:v>
                </c:pt>
                <c:pt idx="2121">
                  <c:v>0.32507270198508031</c:v>
                </c:pt>
                <c:pt idx="2122">
                  <c:v>0.32570489315969148</c:v>
                </c:pt>
                <c:pt idx="2123">
                  <c:v>0.32507270198508031</c:v>
                </c:pt>
                <c:pt idx="2124">
                  <c:v>0.32380831963585788</c:v>
                </c:pt>
                <c:pt idx="2125">
                  <c:v>0.32507270198508031</c:v>
                </c:pt>
                <c:pt idx="2126">
                  <c:v>0.32507270198508031</c:v>
                </c:pt>
                <c:pt idx="2127">
                  <c:v>0.32507270198508031</c:v>
                </c:pt>
                <c:pt idx="2128">
                  <c:v>0.32886584903274751</c:v>
                </c:pt>
                <c:pt idx="2129">
                  <c:v>0.32987735491212544</c:v>
                </c:pt>
                <c:pt idx="2130">
                  <c:v>0.32918194462005312</c:v>
                </c:pt>
                <c:pt idx="2131">
                  <c:v>0.32949804020735868</c:v>
                </c:pt>
                <c:pt idx="2132">
                  <c:v>0.32949804020735868</c:v>
                </c:pt>
                <c:pt idx="2133">
                  <c:v>0.32949804020735868</c:v>
                </c:pt>
                <c:pt idx="2134">
                  <c:v>0.32949804020735868</c:v>
                </c:pt>
                <c:pt idx="2135">
                  <c:v>0.32987735491212544</c:v>
                </c:pt>
                <c:pt idx="2136">
                  <c:v>0.32987735491212544</c:v>
                </c:pt>
                <c:pt idx="2137">
                  <c:v>0.32987735491212544</c:v>
                </c:pt>
                <c:pt idx="2138">
                  <c:v>0.32987735491212544</c:v>
                </c:pt>
                <c:pt idx="2139">
                  <c:v>0.32981413579466429</c:v>
                </c:pt>
                <c:pt idx="2140">
                  <c:v>0.32987735491212544</c:v>
                </c:pt>
                <c:pt idx="2141">
                  <c:v>0.32987735491212544</c:v>
                </c:pt>
                <c:pt idx="2142">
                  <c:v>0.32987735491212544</c:v>
                </c:pt>
                <c:pt idx="2143">
                  <c:v>0.32987735491212544</c:v>
                </c:pt>
                <c:pt idx="2144">
                  <c:v>0.32987735491212544</c:v>
                </c:pt>
                <c:pt idx="2145">
                  <c:v>0.32987735491212544</c:v>
                </c:pt>
                <c:pt idx="2146">
                  <c:v>0.32987735491212544</c:v>
                </c:pt>
                <c:pt idx="2147">
                  <c:v>0.32987735491212544</c:v>
                </c:pt>
                <c:pt idx="2148">
                  <c:v>0.32987735491212544</c:v>
                </c:pt>
                <c:pt idx="2149">
                  <c:v>0.32987735491212544</c:v>
                </c:pt>
                <c:pt idx="2150">
                  <c:v>0.32987735491212544</c:v>
                </c:pt>
                <c:pt idx="2151">
                  <c:v>0.32987735491212544</c:v>
                </c:pt>
                <c:pt idx="2152">
                  <c:v>0.32987735491212544</c:v>
                </c:pt>
                <c:pt idx="2153">
                  <c:v>0.32987735491212544</c:v>
                </c:pt>
                <c:pt idx="2154">
                  <c:v>0.32987735491212544</c:v>
                </c:pt>
                <c:pt idx="2155">
                  <c:v>0.32987735491212544</c:v>
                </c:pt>
                <c:pt idx="2156">
                  <c:v>0.32987735491212544</c:v>
                </c:pt>
                <c:pt idx="2157">
                  <c:v>0.32987735491212544</c:v>
                </c:pt>
                <c:pt idx="2158">
                  <c:v>0.34277405487419393</c:v>
                </c:pt>
                <c:pt idx="2159">
                  <c:v>0.34214186369958277</c:v>
                </c:pt>
                <c:pt idx="2160">
                  <c:v>0.34150967252497155</c:v>
                </c:pt>
                <c:pt idx="2161">
                  <c:v>0.34309015046149954</c:v>
                </c:pt>
                <c:pt idx="2162">
                  <c:v>0.3431533695789607</c:v>
                </c:pt>
                <c:pt idx="2163">
                  <c:v>0.3431533695789607</c:v>
                </c:pt>
                <c:pt idx="2164">
                  <c:v>0.3431533695789607</c:v>
                </c:pt>
                <c:pt idx="2165">
                  <c:v>0.3431533695789607</c:v>
                </c:pt>
                <c:pt idx="2166">
                  <c:v>0.3431533695789607</c:v>
                </c:pt>
                <c:pt idx="2167">
                  <c:v>0.3431533695789607</c:v>
                </c:pt>
                <c:pt idx="2168">
                  <c:v>0.3431533695789607</c:v>
                </c:pt>
                <c:pt idx="2169">
                  <c:v>0.3431533695789607</c:v>
                </c:pt>
                <c:pt idx="2170">
                  <c:v>0.34277405487419393</c:v>
                </c:pt>
                <c:pt idx="2171">
                  <c:v>0.3431533695789607</c:v>
                </c:pt>
                <c:pt idx="2172">
                  <c:v>0.3431533695789607</c:v>
                </c:pt>
                <c:pt idx="2173">
                  <c:v>0.3431533695789607</c:v>
                </c:pt>
                <c:pt idx="2174">
                  <c:v>0.3431533695789607</c:v>
                </c:pt>
                <c:pt idx="2175">
                  <c:v>0.3431533695789607</c:v>
                </c:pt>
                <c:pt idx="2176">
                  <c:v>0.3431533695789607</c:v>
                </c:pt>
                <c:pt idx="2177">
                  <c:v>0.3431533695789607</c:v>
                </c:pt>
                <c:pt idx="2178">
                  <c:v>0.3431533695789607</c:v>
                </c:pt>
                <c:pt idx="2179">
                  <c:v>0.34277405487419393</c:v>
                </c:pt>
                <c:pt idx="2180">
                  <c:v>0.34087748135036033</c:v>
                </c:pt>
                <c:pt idx="2181">
                  <c:v>0.34087748135036033</c:v>
                </c:pt>
                <c:pt idx="2182">
                  <c:v>0.33961309900113795</c:v>
                </c:pt>
                <c:pt idx="2183">
                  <c:v>0.33771652547730435</c:v>
                </c:pt>
                <c:pt idx="2184">
                  <c:v>0.33771652547730435</c:v>
                </c:pt>
                <c:pt idx="2185">
                  <c:v>0.33581995195347075</c:v>
                </c:pt>
                <c:pt idx="2186">
                  <c:v>0.33518776077885953</c:v>
                </c:pt>
                <c:pt idx="2187">
                  <c:v>0.33708433430269313</c:v>
                </c:pt>
                <c:pt idx="2188">
                  <c:v>0.33581995195347075</c:v>
                </c:pt>
                <c:pt idx="2189">
                  <c:v>0.33613604754077631</c:v>
                </c:pt>
                <c:pt idx="2190">
                  <c:v>0.33581995195347075</c:v>
                </c:pt>
                <c:pt idx="2191">
                  <c:v>0.33487166519155392</c:v>
                </c:pt>
                <c:pt idx="2192">
                  <c:v>0.33487166519155392</c:v>
                </c:pt>
                <c:pt idx="2193">
                  <c:v>0.33518776077885953</c:v>
                </c:pt>
                <c:pt idx="2194">
                  <c:v>0.33518776077885953</c:v>
                </c:pt>
                <c:pt idx="2195">
                  <c:v>0.33581995195347075</c:v>
                </c:pt>
                <c:pt idx="2196">
                  <c:v>0.33581995195347075</c:v>
                </c:pt>
                <c:pt idx="2197">
                  <c:v>0.33645214312808192</c:v>
                </c:pt>
                <c:pt idx="2198">
                  <c:v>0.34024529017574917</c:v>
                </c:pt>
                <c:pt idx="2199">
                  <c:v>0.34024529017574917</c:v>
                </c:pt>
                <c:pt idx="2200">
                  <c:v>0.34087748135036033</c:v>
                </c:pt>
                <c:pt idx="2201">
                  <c:v>0.34056138576305472</c:v>
                </c:pt>
                <c:pt idx="2202">
                  <c:v>0.33961309900113795</c:v>
                </c:pt>
                <c:pt idx="2203">
                  <c:v>0.33961309900113795</c:v>
                </c:pt>
                <c:pt idx="2204">
                  <c:v>0.33961309900113795</c:v>
                </c:pt>
                <c:pt idx="2205">
                  <c:v>0.33898090782652673</c:v>
                </c:pt>
                <c:pt idx="2206">
                  <c:v>0.33961309900113795</c:v>
                </c:pt>
                <c:pt idx="2207">
                  <c:v>0.33961309900113795</c:v>
                </c:pt>
                <c:pt idx="2208">
                  <c:v>0.33961309900113795</c:v>
                </c:pt>
                <c:pt idx="2209">
                  <c:v>0.33898090782652673</c:v>
                </c:pt>
                <c:pt idx="2210">
                  <c:v>0.33708433430269313</c:v>
                </c:pt>
                <c:pt idx="2211">
                  <c:v>0.33487166519155392</c:v>
                </c:pt>
                <c:pt idx="2212">
                  <c:v>0.33708433430269313</c:v>
                </c:pt>
                <c:pt idx="2213">
                  <c:v>0.33708433430269313</c:v>
                </c:pt>
                <c:pt idx="2214">
                  <c:v>0.33771652547730435</c:v>
                </c:pt>
                <c:pt idx="2215">
                  <c:v>0.33676823871538752</c:v>
                </c:pt>
                <c:pt idx="2216">
                  <c:v>0.33898090782652673</c:v>
                </c:pt>
                <c:pt idx="2217">
                  <c:v>0.33834871665191552</c:v>
                </c:pt>
                <c:pt idx="2218">
                  <c:v>0.33645214312808192</c:v>
                </c:pt>
                <c:pt idx="2219">
                  <c:v>0.33645214312808192</c:v>
                </c:pt>
                <c:pt idx="2220">
                  <c:v>0.33708433430269313</c:v>
                </c:pt>
                <c:pt idx="2221">
                  <c:v>0.33708433430269313</c:v>
                </c:pt>
                <c:pt idx="2222">
                  <c:v>0.33645214312808192</c:v>
                </c:pt>
                <c:pt idx="2223">
                  <c:v>0.33487166519155392</c:v>
                </c:pt>
                <c:pt idx="2224">
                  <c:v>0.33474522695663167</c:v>
                </c:pt>
                <c:pt idx="2225">
                  <c:v>0.33708433430269313</c:v>
                </c:pt>
                <c:pt idx="2226">
                  <c:v>0.33771652547730435</c:v>
                </c:pt>
                <c:pt idx="2227">
                  <c:v>0.33771652547730435</c:v>
                </c:pt>
                <c:pt idx="2228">
                  <c:v>0.33708433430269313</c:v>
                </c:pt>
                <c:pt idx="2229">
                  <c:v>0.33771652547730435</c:v>
                </c:pt>
                <c:pt idx="2230">
                  <c:v>0.33708433430269313</c:v>
                </c:pt>
                <c:pt idx="2231">
                  <c:v>0.33645214312808192</c:v>
                </c:pt>
                <c:pt idx="2232">
                  <c:v>0.33550385636616514</c:v>
                </c:pt>
                <c:pt idx="2233">
                  <c:v>0.33550385636616514</c:v>
                </c:pt>
                <c:pt idx="2234">
                  <c:v>0.33581995195347075</c:v>
                </c:pt>
                <c:pt idx="2235">
                  <c:v>0.33581995195347075</c:v>
                </c:pt>
                <c:pt idx="2236">
                  <c:v>0.33645214312808192</c:v>
                </c:pt>
                <c:pt idx="2237">
                  <c:v>0.33645214312808192</c:v>
                </c:pt>
                <c:pt idx="2238">
                  <c:v>0.33645214312808192</c:v>
                </c:pt>
                <c:pt idx="2239">
                  <c:v>0.33581995195347075</c:v>
                </c:pt>
                <c:pt idx="2240">
                  <c:v>0.33581995195347075</c:v>
                </c:pt>
                <c:pt idx="2241">
                  <c:v>0.33518776077885953</c:v>
                </c:pt>
                <c:pt idx="2242">
                  <c:v>0.33550385636616514</c:v>
                </c:pt>
                <c:pt idx="2243">
                  <c:v>0.33487166519155392</c:v>
                </c:pt>
                <c:pt idx="2244">
                  <c:v>0.33550385636616514</c:v>
                </c:pt>
                <c:pt idx="2245">
                  <c:v>0.33518776077885953</c:v>
                </c:pt>
                <c:pt idx="2246">
                  <c:v>0.33518776077885953</c:v>
                </c:pt>
                <c:pt idx="2247">
                  <c:v>0.33518776077885953</c:v>
                </c:pt>
                <c:pt idx="2248">
                  <c:v>0.33518776077885953</c:v>
                </c:pt>
                <c:pt idx="2249">
                  <c:v>0.33518776077885953</c:v>
                </c:pt>
                <c:pt idx="2250">
                  <c:v>0.33581995195347075</c:v>
                </c:pt>
                <c:pt idx="2251">
                  <c:v>0.33518776077885953</c:v>
                </c:pt>
                <c:pt idx="2252">
                  <c:v>0.33518776077885953</c:v>
                </c:pt>
                <c:pt idx="2253">
                  <c:v>0.33518776077885953</c:v>
                </c:pt>
                <c:pt idx="2254">
                  <c:v>0.33487166519155392</c:v>
                </c:pt>
                <c:pt idx="2255">
                  <c:v>0.33487166519155392</c:v>
                </c:pt>
                <c:pt idx="2256">
                  <c:v>0.33487166519155392</c:v>
                </c:pt>
                <c:pt idx="2257">
                  <c:v>0.33550385636616514</c:v>
                </c:pt>
                <c:pt idx="2258">
                  <c:v>0.33518776077885953</c:v>
                </c:pt>
                <c:pt idx="2259">
                  <c:v>0.33550385636616514</c:v>
                </c:pt>
                <c:pt idx="2260">
                  <c:v>0.33550385636616514</c:v>
                </c:pt>
                <c:pt idx="2261">
                  <c:v>0.33487166519155392</c:v>
                </c:pt>
                <c:pt idx="2262">
                  <c:v>0.33518776077885953</c:v>
                </c:pt>
                <c:pt idx="2263">
                  <c:v>0.33518776077885953</c:v>
                </c:pt>
                <c:pt idx="2264">
                  <c:v>0.33518776077885953</c:v>
                </c:pt>
                <c:pt idx="2265">
                  <c:v>0.33518776077885953</c:v>
                </c:pt>
                <c:pt idx="2266">
                  <c:v>0.33626248577569856</c:v>
                </c:pt>
                <c:pt idx="2267">
                  <c:v>0.33581995195347075</c:v>
                </c:pt>
                <c:pt idx="2268">
                  <c:v>0.33708433430269313</c:v>
                </c:pt>
                <c:pt idx="2269">
                  <c:v>0.33518776077885953</c:v>
                </c:pt>
                <c:pt idx="2270">
                  <c:v>0.33645214312808192</c:v>
                </c:pt>
                <c:pt idx="2271">
                  <c:v>0.33645214312808192</c:v>
                </c:pt>
                <c:pt idx="2272">
                  <c:v>0.33771652547730435</c:v>
                </c:pt>
                <c:pt idx="2273">
                  <c:v>0.33771652547730435</c:v>
                </c:pt>
                <c:pt idx="2274">
                  <c:v>0.33645214312808192</c:v>
                </c:pt>
                <c:pt idx="2275">
                  <c:v>0.33645214312808192</c:v>
                </c:pt>
                <c:pt idx="2276">
                  <c:v>0.33645214312808192</c:v>
                </c:pt>
                <c:pt idx="2277">
                  <c:v>0.33550385636616514</c:v>
                </c:pt>
                <c:pt idx="2278">
                  <c:v>0.33550385636616514</c:v>
                </c:pt>
                <c:pt idx="2279">
                  <c:v>0.33550385636616514</c:v>
                </c:pt>
                <c:pt idx="2280">
                  <c:v>0.33645214312808192</c:v>
                </c:pt>
                <c:pt idx="2281">
                  <c:v>0.33550385636616514</c:v>
                </c:pt>
                <c:pt idx="2282">
                  <c:v>0.33531419901378179</c:v>
                </c:pt>
                <c:pt idx="2283">
                  <c:v>0.33676823871538752</c:v>
                </c:pt>
                <c:pt idx="2284">
                  <c:v>0.33550385636616514</c:v>
                </c:pt>
                <c:pt idx="2285">
                  <c:v>0.33518776077885953</c:v>
                </c:pt>
                <c:pt idx="2286">
                  <c:v>0.33518776077885953</c:v>
                </c:pt>
                <c:pt idx="2287">
                  <c:v>0.33487166519155392</c:v>
                </c:pt>
                <c:pt idx="2288">
                  <c:v>0.33518776077885953</c:v>
                </c:pt>
                <c:pt idx="2289">
                  <c:v>0.33518776077885953</c:v>
                </c:pt>
                <c:pt idx="2290">
                  <c:v>0.33487166519155392</c:v>
                </c:pt>
                <c:pt idx="2291">
                  <c:v>0.33487166519155392</c:v>
                </c:pt>
                <c:pt idx="2292">
                  <c:v>0.33771652547730435</c:v>
                </c:pt>
                <c:pt idx="2293">
                  <c:v>0.33487166519155392</c:v>
                </c:pt>
                <c:pt idx="2294">
                  <c:v>0.33518776077885953</c:v>
                </c:pt>
                <c:pt idx="2295">
                  <c:v>0.33487166519155392</c:v>
                </c:pt>
                <c:pt idx="2296">
                  <c:v>0.33518776077885953</c:v>
                </c:pt>
                <c:pt idx="2297">
                  <c:v>0.33487166519155392</c:v>
                </c:pt>
                <c:pt idx="2298">
                  <c:v>0.33455556960424832</c:v>
                </c:pt>
                <c:pt idx="2299">
                  <c:v>0.33518776077885953</c:v>
                </c:pt>
                <c:pt idx="2300">
                  <c:v>0.33455556960424832</c:v>
                </c:pt>
                <c:pt idx="2301">
                  <c:v>0.33455556960424832</c:v>
                </c:pt>
                <c:pt idx="2302">
                  <c:v>0.33518776077885953</c:v>
                </c:pt>
                <c:pt idx="2303">
                  <c:v>0.33455556960424832</c:v>
                </c:pt>
                <c:pt idx="2304">
                  <c:v>0.33455556960424832</c:v>
                </c:pt>
                <c:pt idx="2305">
                  <c:v>0.33487166519155392</c:v>
                </c:pt>
                <c:pt idx="2306">
                  <c:v>0.33455556960424832</c:v>
                </c:pt>
                <c:pt idx="2307">
                  <c:v>0.33423947401694271</c:v>
                </c:pt>
                <c:pt idx="2308">
                  <c:v>0.33455556960424832</c:v>
                </c:pt>
                <c:pt idx="2309">
                  <c:v>0.33297509166772032</c:v>
                </c:pt>
                <c:pt idx="2310">
                  <c:v>0.33297509166772032</c:v>
                </c:pt>
                <c:pt idx="2311">
                  <c:v>0.33297509166772032</c:v>
                </c:pt>
                <c:pt idx="2312">
                  <c:v>0.33297509166772032</c:v>
                </c:pt>
                <c:pt idx="2313">
                  <c:v>0.33297509166772032</c:v>
                </c:pt>
                <c:pt idx="2314">
                  <c:v>0.33297509166772032</c:v>
                </c:pt>
                <c:pt idx="2315">
                  <c:v>0.33297509166772032</c:v>
                </c:pt>
                <c:pt idx="2316">
                  <c:v>0.33297509166772032</c:v>
                </c:pt>
                <c:pt idx="2317">
                  <c:v>0.33581995195347075</c:v>
                </c:pt>
                <c:pt idx="2318">
                  <c:v>0.33550385636616514</c:v>
                </c:pt>
                <c:pt idx="2319">
                  <c:v>0.33550385636616514</c:v>
                </c:pt>
                <c:pt idx="2320">
                  <c:v>0.33518776077885953</c:v>
                </c:pt>
                <c:pt idx="2321">
                  <c:v>0.33581995195347075</c:v>
                </c:pt>
                <c:pt idx="2322">
                  <c:v>0.33581995195347075</c:v>
                </c:pt>
                <c:pt idx="2323">
                  <c:v>0.33581995195347075</c:v>
                </c:pt>
                <c:pt idx="2324">
                  <c:v>0.33581995195347075</c:v>
                </c:pt>
                <c:pt idx="2325">
                  <c:v>0.33518776077885953</c:v>
                </c:pt>
                <c:pt idx="2326">
                  <c:v>0.33518776077885953</c:v>
                </c:pt>
                <c:pt idx="2327">
                  <c:v>0.33518776077885953</c:v>
                </c:pt>
                <c:pt idx="2328">
                  <c:v>0.33550385636616514</c:v>
                </c:pt>
                <c:pt idx="2329">
                  <c:v>0.33550385636616514</c:v>
                </c:pt>
                <c:pt idx="2330">
                  <c:v>0.33550385636616514</c:v>
                </c:pt>
                <c:pt idx="2331">
                  <c:v>0.33518776077885953</c:v>
                </c:pt>
                <c:pt idx="2332">
                  <c:v>0.33518776077885953</c:v>
                </c:pt>
                <c:pt idx="2333">
                  <c:v>0.33518776077885953</c:v>
                </c:pt>
                <c:pt idx="2334">
                  <c:v>0.33518776077885953</c:v>
                </c:pt>
                <c:pt idx="2335">
                  <c:v>0.33518776077885953</c:v>
                </c:pt>
                <c:pt idx="2336">
                  <c:v>0.33518776077885953</c:v>
                </c:pt>
                <c:pt idx="2337">
                  <c:v>0.33518776077885953</c:v>
                </c:pt>
                <c:pt idx="2338">
                  <c:v>0.33518776077885953</c:v>
                </c:pt>
                <c:pt idx="2339">
                  <c:v>0.33518776077885953</c:v>
                </c:pt>
                <c:pt idx="2340">
                  <c:v>0.33518776077885953</c:v>
                </c:pt>
                <c:pt idx="2341">
                  <c:v>0.33518776077885953</c:v>
                </c:pt>
                <c:pt idx="2342">
                  <c:v>0.33518776077885953</c:v>
                </c:pt>
                <c:pt idx="2343">
                  <c:v>0.33518776077885953</c:v>
                </c:pt>
                <c:pt idx="2344">
                  <c:v>0.33487166519155392</c:v>
                </c:pt>
                <c:pt idx="2345">
                  <c:v>0.33518776077885953</c:v>
                </c:pt>
                <c:pt idx="2346">
                  <c:v>0.33518776077885953</c:v>
                </c:pt>
                <c:pt idx="2347">
                  <c:v>0.33518776077885953</c:v>
                </c:pt>
                <c:pt idx="2348">
                  <c:v>0.33518776077885953</c:v>
                </c:pt>
                <c:pt idx="2349">
                  <c:v>0.33518776077885953</c:v>
                </c:pt>
                <c:pt idx="2350">
                  <c:v>0.33487166519155392</c:v>
                </c:pt>
                <c:pt idx="2351">
                  <c:v>0.33518776077885953</c:v>
                </c:pt>
                <c:pt idx="2352">
                  <c:v>0.33550385636616514</c:v>
                </c:pt>
                <c:pt idx="2353">
                  <c:v>0.33581995195347075</c:v>
                </c:pt>
                <c:pt idx="2354">
                  <c:v>0.33518776077885953</c:v>
                </c:pt>
                <c:pt idx="2355">
                  <c:v>0.33518776077885953</c:v>
                </c:pt>
                <c:pt idx="2356">
                  <c:v>0.33487166519155392</c:v>
                </c:pt>
                <c:pt idx="2357">
                  <c:v>0.33487166519155392</c:v>
                </c:pt>
                <c:pt idx="2358">
                  <c:v>0.33487166519155392</c:v>
                </c:pt>
                <c:pt idx="2359">
                  <c:v>0.33487166519155392</c:v>
                </c:pt>
                <c:pt idx="2360">
                  <c:v>0.33487166519155392</c:v>
                </c:pt>
                <c:pt idx="2361">
                  <c:v>0.33487166519155392</c:v>
                </c:pt>
                <c:pt idx="2362">
                  <c:v>0.33487166519155392</c:v>
                </c:pt>
                <c:pt idx="2363">
                  <c:v>0.3339233784296371</c:v>
                </c:pt>
                <c:pt idx="2364">
                  <c:v>0.33518776077885953</c:v>
                </c:pt>
                <c:pt idx="2365">
                  <c:v>0.3337969401947149</c:v>
                </c:pt>
                <c:pt idx="2366">
                  <c:v>0.33518776077885953</c:v>
                </c:pt>
                <c:pt idx="2367">
                  <c:v>0.33518776077885953</c:v>
                </c:pt>
                <c:pt idx="2368">
                  <c:v>0.33518776077885953</c:v>
                </c:pt>
                <c:pt idx="2369">
                  <c:v>0.33518776077885953</c:v>
                </c:pt>
                <c:pt idx="2370">
                  <c:v>0.33518776077885953</c:v>
                </c:pt>
                <c:pt idx="2371">
                  <c:v>0.33613604754077631</c:v>
                </c:pt>
                <c:pt idx="2372">
                  <c:v>0.33581995195347075</c:v>
                </c:pt>
                <c:pt idx="2373">
                  <c:v>0.33518776077885953</c:v>
                </c:pt>
                <c:pt idx="2374">
                  <c:v>0.33487166519155392</c:v>
                </c:pt>
                <c:pt idx="2375">
                  <c:v>0.33423947401694271</c:v>
                </c:pt>
                <c:pt idx="2376">
                  <c:v>0.33423947401694271</c:v>
                </c:pt>
                <c:pt idx="2377">
                  <c:v>0.33423947401694271</c:v>
                </c:pt>
                <c:pt idx="2378">
                  <c:v>0.33423947401694271</c:v>
                </c:pt>
                <c:pt idx="2379">
                  <c:v>0.33487166519155392</c:v>
                </c:pt>
                <c:pt idx="2380">
                  <c:v>0.33708433430269313</c:v>
                </c:pt>
                <c:pt idx="2381">
                  <c:v>0.33487166519155392</c:v>
                </c:pt>
                <c:pt idx="2382">
                  <c:v>0.33550385636616514</c:v>
                </c:pt>
                <c:pt idx="2383">
                  <c:v>0.33518776077885953</c:v>
                </c:pt>
                <c:pt idx="2384">
                  <c:v>0.33518776077885953</c:v>
                </c:pt>
                <c:pt idx="2385">
                  <c:v>0.33518776077885953</c:v>
                </c:pt>
                <c:pt idx="2386">
                  <c:v>0.33581995195347075</c:v>
                </c:pt>
                <c:pt idx="2387">
                  <c:v>0.33676823871538752</c:v>
                </c:pt>
                <c:pt idx="2388">
                  <c:v>0.33961309900113795</c:v>
                </c:pt>
                <c:pt idx="2389">
                  <c:v>0.33740042988999874</c:v>
                </c:pt>
                <c:pt idx="2390">
                  <c:v>0.33898090782652673</c:v>
                </c:pt>
                <c:pt idx="2391">
                  <c:v>0.33898090782652673</c:v>
                </c:pt>
                <c:pt idx="2392">
                  <c:v>0.33771652547730435</c:v>
                </c:pt>
                <c:pt idx="2393">
                  <c:v>0.33834871665191552</c:v>
                </c:pt>
                <c:pt idx="2394">
                  <c:v>0.33834871665191552</c:v>
                </c:pt>
                <c:pt idx="2395">
                  <c:v>0.33834871665191552</c:v>
                </c:pt>
                <c:pt idx="2396">
                  <c:v>0.33961309900113795</c:v>
                </c:pt>
                <c:pt idx="2397">
                  <c:v>0.33961309900113795</c:v>
                </c:pt>
                <c:pt idx="2398">
                  <c:v>0.33898090782652673</c:v>
                </c:pt>
                <c:pt idx="2399">
                  <c:v>0.33961309900113795</c:v>
                </c:pt>
                <c:pt idx="2400">
                  <c:v>0.34277405487419393</c:v>
                </c:pt>
                <c:pt idx="2401">
                  <c:v>0.34277405487419393</c:v>
                </c:pt>
                <c:pt idx="2402">
                  <c:v>0.34214186369958277</c:v>
                </c:pt>
                <c:pt idx="2403">
                  <c:v>0.34087748135036033</c:v>
                </c:pt>
                <c:pt idx="2404">
                  <c:v>0.34277405487419393</c:v>
                </c:pt>
                <c:pt idx="2405">
                  <c:v>0.34277405487419393</c:v>
                </c:pt>
                <c:pt idx="2406">
                  <c:v>0.3431533695789607</c:v>
                </c:pt>
                <c:pt idx="2407">
                  <c:v>0.34309015046149954</c:v>
                </c:pt>
                <c:pt idx="2408">
                  <c:v>0.34309015046149954</c:v>
                </c:pt>
                <c:pt idx="2409">
                  <c:v>0.34309015046149954</c:v>
                </c:pt>
                <c:pt idx="2410">
                  <c:v>0.34277405487419393</c:v>
                </c:pt>
                <c:pt idx="2411">
                  <c:v>0.34277405487419393</c:v>
                </c:pt>
                <c:pt idx="2412">
                  <c:v>0.3489063092679226</c:v>
                </c:pt>
                <c:pt idx="2413">
                  <c:v>0.34909596662030595</c:v>
                </c:pt>
                <c:pt idx="2414">
                  <c:v>0.350676444556834</c:v>
                </c:pt>
                <c:pt idx="2415">
                  <c:v>0.35194082690605638</c:v>
                </c:pt>
                <c:pt idx="2416">
                  <c:v>0.35036034896952839</c:v>
                </c:pt>
                <c:pt idx="2417">
                  <c:v>0.35036034896952839</c:v>
                </c:pt>
                <c:pt idx="2418">
                  <c:v>0.35036034896952839</c:v>
                </c:pt>
                <c:pt idx="2419">
                  <c:v>0.35036034896952839</c:v>
                </c:pt>
                <c:pt idx="2420">
                  <c:v>0.35036034896952839</c:v>
                </c:pt>
                <c:pt idx="2421">
                  <c:v>0.34972815779491717</c:v>
                </c:pt>
                <c:pt idx="2422">
                  <c:v>0.34846377544569479</c:v>
                </c:pt>
                <c:pt idx="2423">
                  <c:v>0.34783158427108357</c:v>
                </c:pt>
                <c:pt idx="2424">
                  <c:v>0.3468832975091668</c:v>
                </c:pt>
                <c:pt idx="2425">
                  <c:v>0.34593501074724997</c:v>
                </c:pt>
                <c:pt idx="2426">
                  <c:v>0.34340624604880515</c:v>
                </c:pt>
                <c:pt idx="2427">
                  <c:v>0.34214186369958277</c:v>
                </c:pt>
                <c:pt idx="2428">
                  <c:v>0.34214186369958277</c:v>
                </c:pt>
                <c:pt idx="2429">
                  <c:v>0.34150967252497155</c:v>
                </c:pt>
                <c:pt idx="2430">
                  <c:v>0.34214186369958277</c:v>
                </c:pt>
                <c:pt idx="2431">
                  <c:v>0.34182576811227716</c:v>
                </c:pt>
                <c:pt idx="2432">
                  <c:v>0.34182576811227716</c:v>
                </c:pt>
                <c:pt idx="2433">
                  <c:v>0.34309015046149954</c:v>
                </c:pt>
                <c:pt idx="2434">
                  <c:v>0.34340624604880515</c:v>
                </c:pt>
                <c:pt idx="2435">
                  <c:v>0.34340624604880515</c:v>
                </c:pt>
                <c:pt idx="2436">
                  <c:v>0.34403843722341637</c:v>
                </c:pt>
                <c:pt idx="2437">
                  <c:v>0.34467062839802759</c:v>
                </c:pt>
                <c:pt idx="2438">
                  <c:v>0.34372234163611076</c:v>
                </c:pt>
                <c:pt idx="2439">
                  <c:v>0.34372234163611076</c:v>
                </c:pt>
                <c:pt idx="2440">
                  <c:v>0.34277405487419393</c:v>
                </c:pt>
                <c:pt idx="2441">
                  <c:v>0.34277405487419393</c:v>
                </c:pt>
                <c:pt idx="2442">
                  <c:v>0.34245795928688838</c:v>
                </c:pt>
                <c:pt idx="2443">
                  <c:v>0.34201542546466052</c:v>
                </c:pt>
                <c:pt idx="2444">
                  <c:v>0.34403843722341637</c:v>
                </c:pt>
                <c:pt idx="2445">
                  <c:v>0.34340624604880515</c:v>
                </c:pt>
                <c:pt idx="2446">
                  <c:v>0.34277405487419393</c:v>
                </c:pt>
                <c:pt idx="2447">
                  <c:v>0.34403843722341637</c:v>
                </c:pt>
                <c:pt idx="2448">
                  <c:v>0.34340624604880515</c:v>
                </c:pt>
                <c:pt idx="2449">
                  <c:v>0.34277405487419393</c:v>
                </c:pt>
                <c:pt idx="2450">
                  <c:v>0.34182576811227716</c:v>
                </c:pt>
                <c:pt idx="2451">
                  <c:v>0.34245795928688838</c:v>
                </c:pt>
                <c:pt idx="2452">
                  <c:v>0.34150967252497155</c:v>
                </c:pt>
                <c:pt idx="2453">
                  <c:v>0.34150967252497155</c:v>
                </c:pt>
                <c:pt idx="2454">
                  <c:v>0.34150967252497155</c:v>
                </c:pt>
                <c:pt idx="2455">
                  <c:v>0.34150967252497155</c:v>
                </c:pt>
                <c:pt idx="2456">
                  <c:v>0.34150967252497155</c:v>
                </c:pt>
                <c:pt idx="2457">
                  <c:v>0.34150967252497155</c:v>
                </c:pt>
                <c:pt idx="2458">
                  <c:v>0.34150967252497155</c:v>
                </c:pt>
                <c:pt idx="2459">
                  <c:v>0.34214186369958277</c:v>
                </c:pt>
                <c:pt idx="2460">
                  <c:v>0.34245795928688838</c:v>
                </c:pt>
                <c:pt idx="2461">
                  <c:v>0.34150967252497155</c:v>
                </c:pt>
                <c:pt idx="2462">
                  <c:v>0.34150967252497155</c:v>
                </c:pt>
                <c:pt idx="2463">
                  <c:v>0.34150967252497155</c:v>
                </c:pt>
                <c:pt idx="2464">
                  <c:v>0.34150967252497155</c:v>
                </c:pt>
                <c:pt idx="2465">
                  <c:v>0.34150967252497155</c:v>
                </c:pt>
                <c:pt idx="2466">
                  <c:v>0.34309015046149954</c:v>
                </c:pt>
                <c:pt idx="2467">
                  <c:v>0.34119357693766594</c:v>
                </c:pt>
                <c:pt idx="2468">
                  <c:v>0.34150967252497155</c:v>
                </c:pt>
                <c:pt idx="2469">
                  <c:v>0.34150967252497155</c:v>
                </c:pt>
                <c:pt idx="2470">
                  <c:v>0.34214186369958277</c:v>
                </c:pt>
                <c:pt idx="2471">
                  <c:v>0.34214186369958277</c:v>
                </c:pt>
                <c:pt idx="2472">
                  <c:v>0.34214186369958277</c:v>
                </c:pt>
                <c:pt idx="2473">
                  <c:v>0.34182576811227716</c:v>
                </c:pt>
                <c:pt idx="2474">
                  <c:v>0.34182576811227716</c:v>
                </c:pt>
                <c:pt idx="2475">
                  <c:v>0.34182576811227716</c:v>
                </c:pt>
                <c:pt idx="2476">
                  <c:v>0.34182576811227716</c:v>
                </c:pt>
                <c:pt idx="2477">
                  <c:v>0.34214186369958277</c:v>
                </c:pt>
                <c:pt idx="2478">
                  <c:v>0.34214186369958277</c:v>
                </c:pt>
                <c:pt idx="2479">
                  <c:v>0.34277405487419393</c:v>
                </c:pt>
                <c:pt idx="2480">
                  <c:v>0.34340624604880515</c:v>
                </c:pt>
                <c:pt idx="2481">
                  <c:v>0.34277405487419393</c:v>
                </c:pt>
                <c:pt idx="2482">
                  <c:v>0.34309015046149954</c:v>
                </c:pt>
                <c:pt idx="2483">
                  <c:v>0.34309015046149954</c:v>
                </c:pt>
                <c:pt idx="2484">
                  <c:v>0.34176254899481601</c:v>
                </c:pt>
                <c:pt idx="2485">
                  <c:v>0.34340624604880515</c:v>
                </c:pt>
                <c:pt idx="2486">
                  <c:v>0.34467062839802759</c:v>
                </c:pt>
                <c:pt idx="2487">
                  <c:v>0.34561891515994436</c:v>
                </c:pt>
                <c:pt idx="2488">
                  <c:v>0.3468832975091668</c:v>
                </c:pt>
                <c:pt idx="2489">
                  <c:v>0.34719939309647235</c:v>
                </c:pt>
                <c:pt idx="2490">
                  <c:v>0.34719939309647235</c:v>
                </c:pt>
                <c:pt idx="2491">
                  <c:v>0.34593501074724997</c:v>
                </c:pt>
                <c:pt idx="2492">
                  <c:v>0.34309015046149954</c:v>
                </c:pt>
                <c:pt idx="2493">
                  <c:v>0.34182576811227716</c:v>
                </c:pt>
                <c:pt idx="2494">
                  <c:v>0.34277405487419393</c:v>
                </c:pt>
                <c:pt idx="2495">
                  <c:v>0.34309015046149954</c:v>
                </c:pt>
                <c:pt idx="2496">
                  <c:v>0.34498672398533314</c:v>
                </c:pt>
                <c:pt idx="2497">
                  <c:v>0.34530281957263875</c:v>
                </c:pt>
                <c:pt idx="2498">
                  <c:v>0.34467062839802759</c:v>
                </c:pt>
                <c:pt idx="2499">
                  <c:v>0.34593501074724997</c:v>
                </c:pt>
                <c:pt idx="2500">
                  <c:v>0.34593501074724997</c:v>
                </c:pt>
                <c:pt idx="2501">
                  <c:v>0.34467062839802759</c:v>
                </c:pt>
                <c:pt idx="2502">
                  <c:v>0.34593501074724997</c:v>
                </c:pt>
                <c:pt idx="2503">
                  <c:v>0.34656720192186119</c:v>
                </c:pt>
                <c:pt idx="2504">
                  <c:v>0.34719939309647235</c:v>
                </c:pt>
                <c:pt idx="2505">
                  <c:v>0.34783158427108357</c:v>
                </c:pt>
                <c:pt idx="2506">
                  <c:v>0.34625110633455558</c:v>
                </c:pt>
                <c:pt idx="2507">
                  <c:v>0.34656720192186119</c:v>
                </c:pt>
                <c:pt idx="2508">
                  <c:v>0.3468832975091668</c:v>
                </c:pt>
                <c:pt idx="2509">
                  <c:v>0.34783158427108357</c:v>
                </c:pt>
                <c:pt idx="2510">
                  <c:v>0.34846377544569479</c:v>
                </c:pt>
                <c:pt idx="2511">
                  <c:v>0.34719939309647235</c:v>
                </c:pt>
                <c:pt idx="2512">
                  <c:v>0.34719939309647235</c:v>
                </c:pt>
                <c:pt idx="2513">
                  <c:v>0.34783158427108357</c:v>
                </c:pt>
                <c:pt idx="2514">
                  <c:v>0.34783158427108357</c:v>
                </c:pt>
                <c:pt idx="2515">
                  <c:v>0.34783158427108357</c:v>
                </c:pt>
                <c:pt idx="2516">
                  <c:v>0.34783158427108357</c:v>
                </c:pt>
                <c:pt idx="2517">
                  <c:v>0.35036034896952839</c:v>
                </c:pt>
                <c:pt idx="2518">
                  <c:v>0.35036034896952839</c:v>
                </c:pt>
                <c:pt idx="2519">
                  <c:v>0.35162473131875077</c:v>
                </c:pt>
                <c:pt idx="2520">
                  <c:v>0.35415349601719559</c:v>
                </c:pt>
                <c:pt idx="2521">
                  <c:v>0.35352130484258437</c:v>
                </c:pt>
                <c:pt idx="2522">
                  <c:v>0.35288911366797321</c:v>
                </c:pt>
                <c:pt idx="2523">
                  <c:v>0.35320520925527882</c:v>
                </c:pt>
                <c:pt idx="2524">
                  <c:v>0.35288911366797321</c:v>
                </c:pt>
                <c:pt idx="2525">
                  <c:v>0.35288911366797321</c:v>
                </c:pt>
                <c:pt idx="2526">
                  <c:v>0.35288911366797321</c:v>
                </c:pt>
                <c:pt idx="2527">
                  <c:v>0.35288911366797321</c:v>
                </c:pt>
                <c:pt idx="2528">
                  <c:v>0.35320520925527882</c:v>
                </c:pt>
                <c:pt idx="2529">
                  <c:v>0.35320520925527882</c:v>
                </c:pt>
                <c:pt idx="2530">
                  <c:v>0.35288911366797321</c:v>
                </c:pt>
                <c:pt idx="2531">
                  <c:v>0.35225692249336199</c:v>
                </c:pt>
                <c:pt idx="2532">
                  <c:v>0.35162473131875077</c:v>
                </c:pt>
                <c:pt idx="2533">
                  <c:v>0.35036034896952839</c:v>
                </c:pt>
                <c:pt idx="2534">
                  <c:v>0.35162473131875077</c:v>
                </c:pt>
                <c:pt idx="2535">
                  <c:v>0.35225692249336199</c:v>
                </c:pt>
                <c:pt idx="2536">
                  <c:v>0.35225692249336199</c:v>
                </c:pt>
                <c:pt idx="2537">
                  <c:v>0.35225692249336199</c:v>
                </c:pt>
                <c:pt idx="2538">
                  <c:v>0.35320520925527882</c:v>
                </c:pt>
                <c:pt idx="2539">
                  <c:v>0.35320520925527882</c:v>
                </c:pt>
                <c:pt idx="2540">
                  <c:v>0.35320520925527882</c:v>
                </c:pt>
                <c:pt idx="2541">
                  <c:v>0.35320520925527882</c:v>
                </c:pt>
                <c:pt idx="2542">
                  <c:v>0.35320520925527882</c:v>
                </c:pt>
                <c:pt idx="2543">
                  <c:v>0.35320520925527882</c:v>
                </c:pt>
                <c:pt idx="2544">
                  <c:v>0.35320520925527882</c:v>
                </c:pt>
                <c:pt idx="2545">
                  <c:v>0.35320520925527882</c:v>
                </c:pt>
                <c:pt idx="2546">
                  <c:v>0.35320520925527882</c:v>
                </c:pt>
                <c:pt idx="2547">
                  <c:v>0.35320520925527882</c:v>
                </c:pt>
                <c:pt idx="2548">
                  <c:v>0.35320520925527882</c:v>
                </c:pt>
                <c:pt idx="2549">
                  <c:v>0.35320520925527882</c:v>
                </c:pt>
                <c:pt idx="2550">
                  <c:v>0.35320520925527882</c:v>
                </c:pt>
                <c:pt idx="2551">
                  <c:v>0.35320520925527882</c:v>
                </c:pt>
                <c:pt idx="2552">
                  <c:v>0.35320520925527882</c:v>
                </c:pt>
                <c:pt idx="2553">
                  <c:v>0.35320520925527882</c:v>
                </c:pt>
                <c:pt idx="2554">
                  <c:v>0.35320520925527882</c:v>
                </c:pt>
                <c:pt idx="2555">
                  <c:v>0.35623972689341254</c:v>
                </c:pt>
                <c:pt idx="2556">
                  <c:v>0.35668226071564041</c:v>
                </c:pt>
                <c:pt idx="2557">
                  <c:v>0.35383740042988998</c:v>
                </c:pt>
                <c:pt idx="2558">
                  <c:v>0.35288911366797321</c:v>
                </c:pt>
                <c:pt idx="2559">
                  <c:v>0.35130863573144516</c:v>
                </c:pt>
                <c:pt idx="2560">
                  <c:v>0.35130863573144516</c:v>
                </c:pt>
                <c:pt idx="2561">
                  <c:v>0.35099254014413961</c:v>
                </c:pt>
                <c:pt idx="2562">
                  <c:v>0.35099254014413961</c:v>
                </c:pt>
                <c:pt idx="2563">
                  <c:v>0.350676444556834</c:v>
                </c:pt>
                <c:pt idx="2564">
                  <c:v>0.35162473131875077</c:v>
                </c:pt>
                <c:pt idx="2565">
                  <c:v>0.35225692249336199</c:v>
                </c:pt>
                <c:pt idx="2566">
                  <c:v>0.35352130484258437</c:v>
                </c:pt>
                <c:pt idx="2567">
                  <c:v>0.35225692249336199</c:v>
                </c:pt>
                <c:pt idx="2568">
                  <c:v>0.35162473131875077</c:v>
                </c:pt>
                <c:pt idx="2569">
                  <c:v>0.35099254014413961</c:v>
                </c:pt>
                <c:pt idx="2570">
                  <c:v>0.35099254014413961</c:v>
                </c:pt>
                <c:pt idx="2571">
                  <c:v>0.35099254014413961</c:v>
                </c:pt>
                <c:pt idx="2572">
                  <c:v>0.35288911366797321</c:v>
                </c:pt>
                <c:pt idx="2573">
                  <c:v>0.35064483499810345</c:v>
                </c:pt>
                <c:pt idx="2574">
                  <c:v>0.34966493867745607</c:v>
                </c:pt>
                <c:pt idx="2575">
                  <c:v>0.35162473131875077</c:v>
                </c:pt>
                <c:pt idx="2576">
                  <c:v>0.350676444556834</c:v>
                </c:pt>
                <c:pt idx="2577">
                  <c:v>0.34871665191553924</c:v>
                </c:pt>
                <c:pt idx="2578">
                  <c:v>0.34859021368061704</c:v>
                </c:pt>
                <c:pt idx="2579">
                  <c:v>0.35099254014413961</c:v>
                </c:pt>
                <c:pt idx="2580">
                  <c:v>0.35036034896952839</c:v>
                </c:pt>
                <c:pt idx="2581">
                  <c:v>0.350676444556834</c:v>
                </c:pt>
                <c:pt idx="2582">
                  <c:v>0.350676444556834</c:v>
                </c:pt>
                <c:pt idx="2583">
                  <c:v>0.35036034896952839</c:v>
                </c:pt>
                <c:pt idx="2584">
                  <c:v>0.35036034896952839</c:v>
                </c:pt>
                <c:pt idx="2585">
                  <c:v>0.35036034896952839</c:v>
                </c:pt>
                <c:pt idx="2586">
                  <c:v>0.35036034896952839</c:v>
                </c:pt>
                <c:pt idx="2587">
                  <c:v>0.35036034896952839</c:v>
                </c:pt>
                <c:pt idx="2588">
                  <c:v>0.35036034896952839</c:v>
                </c:pt>
                <c:pt idx="2589">
                  <c:v>0.35036034896952839</c:v>
                </c:pt>
                <c:pt idx="2590">
                  <c:v>0.35225692249336199</c:v>
                </c:pt>
                <c:pt idx="2591">
                  <c:v>0.3525730180806676</c:v>
                </c:pt>
                <c:pt idx="2592">
                  <c:v>0.3525730180806676</c:v>
                </c:pt>
                <c:pt idx="2593">
                  <c:v>0.35130863573144516</c:v>
                </c:pt>
                <c:pt idx="2594">
                  <c:v>0.35130863573144516</c:v>
                </c:pt>
                <c:pt idx="2595">
                  <c:v>0.35130863573144516</c:v>
                </c:pt>
                <c:pt idx="2596">
                  <c:v>0.3525730180806676</c:v>
                </c:pt>
                <c:pt idx="2597">
                  <c:v>0.35036034896952839</c:v>
                </c:pt>
                <c:pt idx="2598">
                  <c:v>0.35162473131875077</c:v>
                </c:pt>
                <c:pt idx="2599">
                  <c:v>0.35194082690605638</c:v>
                </c:pt>
                <c:pt idx="2600">
                  <c:v>0.35288911366797321</c:v>
                </c:pt>
                <c:pt idx="2601">
                  <c:v>0.35194082690605638</c:v>
                </c:pt>
                <c:pt idx="2602">
                  <c:v>0.3525730180806676</c:v>
                </c:pt>
                <c:pt idx="2603">
                  <c:v>0.35415349601719559</c:v>
                </c:pt>
                <c:pt idx="2604">
                  <c:v>0.35984321658869645</c:v>
                </c:pt>
                <c:pt idx="2605">
                  <c:v>0.35921102541408523</c:v>
                </c:pt>
                <c:pt idx="2606">
                  <c:v>0.36205588569983566</c:v>
                </c:pt>
                <c:pt idx="2607">
                  <c:v>0.360159312176002</c:v>
                </c:pt>
                <c:pt idx="2608">
                  <c:v>0.36079150335061322</c:v>
                </c:pt>
                <c:pt idx="2609">
                  <c:v>0.36300417246175243</c:v>
                </c:pt>
                <c:pt idx="2610">
                  <c:v>0.36426855481097486</c:v>
                </c:pt>
                <c:pt idx="2611">
                  <c:v>0.36142369452522444</c:v>
                </c:pt>
                <c:pt idx="2612">
                  <c:v>0.36205588569983566</c:v>
                </c:pt>
                <c:pt idx="2613">
                  <c:v>0.36363636363636365</c:v>
                </c:pt>
                <c:pt idx="2614">
                  <c:v>0.36395245922366926</c:v>
                </c:pt>
                <c:pt idx="2615">
                  <c:v>0.36490074598558603</c:v>
                </c:pt>
                <c:pt idx="2616">
                  <c:v>0.36553293716019725</c:v>
                </c:pt>
                <c:pt idx="2617">
                  <c:v>0.36679731950941963</c:v>
                </c:pt>
                <c:pt idx="2618">
                  <c:v>0.36679731950941963</c:v>
                </c:pt>
                <c:pt idx="2619">
                  <c:v>0.36711341509672524</c:v>
                </c:pt>
                <c:pt idx="2620">
                  <c:v>0.36774560627133646</c:v>
                </c:pt>
                <c:pt idx="2621">
                  <c:v>0.36742951068403085</c:v>
                </c:pt>
                <c:pt idx="2622">
                  <c:v>0.36742951068403085</c:v>
                </c:pt>
                <c:pt idx="2623">
                  <c:v>0.36742951068403085</c:v>
                </c:pt>
                <c:pt idx="2624">
                  <c:v>0.36742951068403085</c:v>
                </c:pt>
                <c:pt idx="2625">
                  <c:v>0.36711341509672524</c:v>
                </c:pt>
                <c:pt idx="2626">
                  <c:v>0.36806170185864207</c:v>
                </c:pt>
                <c:pt idx="2627">
                  <c:v>0.36584903274750286</c:v>
                </c:pt>
                <c:pt idx="2628">
                  <c:v>0.36679731950941963</c:v>
                </c:pt>
                <c:pt idx="2629">
                  <c:v>0.36616512833480847</c:v>
                </c:pt>
                <c:pt idx="2630">
                  <c:v>0.36648122392211407</c:v>
                </c:pt>
                <c:pt idx="2631">
                  <c:v>0.36477430775066377</c:v>
                </c:pt>
                <c:pt idx="2632">
                  <c:v>0.36679731950941963</c:v>
                </c:pt>
                <c:pt idx="2633">
                  <c:v>0.36711341509672524</c:v>
                </c:pt>
                <c:pt idx="2634">
                  <c:v>0.36742951068403085</c:v>
                </c:pt>
                <c:pt idx="2635">
                  <c:v>0.36742951068403085</c:v>
                </c:pt>
                <c:pt idx="2636">
                  <c:v>0.36742951068403085</c:v>
                </c:pt>
                <c:pt idx="2637">
                  <c:v>0.36742951068403085</c:v>
                </c:pt>
                <c:pt idx="2638">
                  <c:v>0.36742951068403085</c:v>
                </c:pt>
                <c:pt idx="2639">
                  <c:v>0.36932608420786445</c:v>
                </c:pt>
                <c:pt idx="2640">
                  <c:v>0.36995827538247567</c:v>
                </c:pt>
                <c:pt idx="2641">
                  <c:v>0.36995827538247567</c:v>
                </c:pt>
                <c:pt idx="2642">
                  <c:v>0.37280313566822609</c:v>
                </c:pt>
                <c:pt idx="2643">
                  <c:v>0.37248704008092048</c:v>
                </c:pt>
                <c:pt idx="2644">
                  <c:v>0.37438361360475408</c:v>
                </c:pt>
                <c:pt idx="2645">
                  <c:v>0.37438361360475408</c:v>
                </c:pt>
                <c:pt idx="2646">
                  <c:v>0.37659628271589329</c:v>
                </c:pt>
                <c:pt idx="2647">
                  <c:v>0.37912504741433811</c:v>
                </c:pt>
                <c:pt idx="2648">
                  <c:v>0.37786066506511568</c:v>
                </c:pt>
                <c:pt idx="2649">
                  <c:v>0.37944114300164372</c:v>
                </c:pt>
                <c:pt idx="2650">
                  <c:v>0.37975723858894928</c:v>
                </c:pt>
                <c:pt idx="2651">
                  <c:v>0.38007333417625488</c:v>
                </c:pt>
                <c:pt idx="2652">
                  <c:v>0.3807055253508661</c:v>
                </c:pt>
                <c:pt idx="2653">
                  <c:v>0.3807055253508661</c:v>
                </c:pt>
                <c:pt idx="2654">
                  <c:v>0.3807055253508661</c:v>
                </c:pt>
                <c:pt idx="2655">
                  <c:v>0.38165381211278293</c:v>
                </c:pt>
                <c:pt idx="2656">
                  <c:v>0.3807055253508661</c:v>
                </c:pt>
                <c:pt idx="2657">
                  <c:v>0.38038942976356049</c:v>
                </c:pt>
                <c:pt idx="2658">
                  <c:v>0.38102162093817171</c:v>
                </c:pt>
                <c:pt idx="2659">
                  <c:v>0.38102162093817171</c:v>
                </c:pt>
                <c:pt idx="2660">
                  <c:v>0.38102162093817171</c:v>
                </c:pt>
                <c:pt idx="2661">
                  <c:v>0.38102162093817171</c:v>
                </c:pt>
                <c:pt idx="2662">
                  <c:v>0.38102162093817171</c:v>
                </c:pt>
                <c:pt idx="2663">
                  <c:v>0.3807055253508661</c:v>
                </c:pt>
                <c:pt idx="2664">
                  <c:v>0.3807055253508661</c:v>
                </c:pt>
                <c:pt idx="2665">
                  <c:v>0.38007333417625488</c:v>
                </c:pt>
                <c:pt idx="2666">
                  <c:v>0.38007333417625488</c:v>
                </c:pt>
                <c:pt idx="2667">
                  <c:v>0.38007333417625488</c:v>
                </c:pt>
                <c:pt idx="2668">
                  <c:v>0.3807055253508661</c:v>
                </c:pt>
                <c:pt idx="2669">
                  <c:v>0.38007333417625488</c:v>
                </c:pt>
                <c:pt idx="2670">
                  <c:v>0.38007333417625488</c:v>
                </c:pt>
                <c:pt idx="2671">
                  <c:v>0.3807055253508661</c:v>
                </c:pt>
                <c:pt idx="2672">
                  <c:v>0.38038942976356049</c:v>
                </c:pt>
                <c:pt idx="2673">
                  <c:v>0.38007333417625488</c:v>
                </c:pt>
                <c:pt idx="2674">
                  <c:v>0.38007333417625488</c:v>
                </c:pt>
                <c:pt idx="2675">
                  <c:v>0.38007333417625488</c:v>
                </c:pt>
                <c:pt idx="2676">
                  <c:v>0.38127449740801617</c:v>
                </c:pt>
                <c:pt idx="2677">
                  <c:v>0.37969401947148818</c:v>
                </c:pt>
                <c:pt idx="2678">
                  <c:v>0.38215956505247189</c:v>
                </c:pt>
                <c:pt idx="2679">
                  <c:v>0.37944114300164372</c:v>
                </c:pt>
                <c:pt idx="2680">
                  <c:v>0.3825388797572386</c:v>
                </c:pt>
                <c:pt idx="2681">
                  <c:v>0.38007333417625488</c:v>
                </c:pt>
                <c:pt idx="2682">
                  <c:v>0.38007333417625488</c:v>
                </c:pt>
                <c:pt idx="2683">
                  <c:v>0.38007333417625488</c:v>
                </c:pt>
                <c:pt idx="2684">
                  <c:v>0.38038942976356049</c:v>
                </c:pt>
                <c:pt idx="2685">
                  <c:v>0.38038942976356049</c:v>
                </c:pt>
                <c:pt idx="2686">
                  <c:v>0.37912504741433811</c:v>
                </c:pt>
                <c:pt idx="2687">
                  <c:v>0.37899860917941586</c:v>
                </c:pt>
                <c:pt idx="2688">
                  <c:v>0.38038942976356049</c:v>
                </c:pt>
                <c:pt idx="2689">
                  <c:v>0.37868251359211025</c:v>
                </c:pt>
                <c:pt idx="2690">
                  <c:v>0.38038942976356049</c:v>
                </c:pt>
                <c:pt idx="2691">
                  <c:v>0.3788721709444936</c:v>
                </c:pt>
                <c:pt idx="2692">
                  <c:v>0.37893539006195476</c:v>
                </c:pt>
                <c:pt idx="2693">
                  <c:v>0.37906182829687696</c:v>
                </c:pt>
                <c:pt idx="2694">
                  <c:v>0.38001011505879378</c:v>
                </c:pt>
                <c:pt idx="2695">
                  <c:v>0.37956758123656592</c:v>
                </c:pt>
                <c:pt idx="2696">
                  <c:v>0.37956758123656592</c:v>
                </c:pt>
                <c:pt idx="2697">
                  <c:v>0.37975723858894928</c:v>
                </c:pt>
                <c:pt idx="2698">
                  <c:v>0.38057908711594385</c:v>
                </c:pt>
                <c:pt idx="2699">
                  <c:v>0.38095840182071056</c:v>
                </c:pt>
                <c:pt idx="2700">
                  <c:v>0.37969401947148818</c:v>
                </c:pt>
                <c:pt idx="2701">
                  <c:v>0.37956758123656592</c:v>
                </c:pt>
                <c:pt idx="2702">
                  <c:v>0.37950436211910482</c:v>
                </c:pt>
                <c:pt idx="2703">
                  <c:v>0.37963080035402708</c:v>
                </c:pt>
                <c:pt idx="2704">
                  <c:v>0.37988367682387153</c:v>
                </c:pt>
                <c:pt idx="2705">
                  <c:v>0.38013655329371604</c:v>
                </c:pt>
                <c:pt idx="2706">
                  <c:v>0.38051586799848275</c:v>
                </c:pt>
                <c:pt idx="2707">
                  <c:v>0.37988367682387153</c:v>
                </c:pt>
                <c:pt idx="2708">
                  <c:v>0.37944114300164372</c:v>
                </c:pt>
                <c:pt idx="2709">
                  <c:v>0.37912504741433811</c:v>
                </c:pt>
                <c:pt idx="2710">
                  <c:v>0.38032621064609939</c:v>
                </c:pt>
                <c:pt idx="2711">
                  <c:v>0.39334934884309014</c:v>
                </c:pt>
                <c:pt idx="2712">
                  <c:v>0.39714249589075734</c:v>
                </c:pt>
                <c:pt idx="2713">
                  <c:v>0.3976482488304463</c:v>
                </c:pt>
                <c:pt idx="2714">
                  <c:v>0.39688961942091289</c:v>
                </c:pt>
                <c:pt idx="2715">
                  <c:v>0.39745859147806295</c:v>
                </c:pt>
                <c:pt idx="2716">
                  <c:v>0.41825768112277151</c:v>
                </c:pt>
                <c:pt idx="2717">
                  <c:v>0.41768870906562144</c:v>
                </c:pt>
                <c:pt idx="2718">
                  <c:v>0.42274623846251108</c:v>
                </c:pt>
                <c:pt idx="2719">
                  <c:v>0.42552787963080035</c:v>
                </c:pt>
                <c:pt idx="2720">
                  <c:v>0.4254014413958781</c:v>
                </c:pt>
                <c:pt idx="2721">
                  <c:v>0.42590719433556706</c:v>
                </c:pt>
                <c:pt idx="2722">
                  <c:v>0.42179795170059425</c:v>
                </c:pt>
                <c:pt idx="2723">
                  <c:v>0.42021747376406626</c:v>
                </c:pt>
                <c:pt idx="2724">
                  <c:v>0.42135541787836645</c:v>
                </c:pt>
                <c:pt idx="2725">
                  <c:v>0.42243014287520547</c:v>
                </c:pt>
                <c:pt idx="2726">
                  <c:v>0.42243014287520547</c:v>
                </c:pt>
                <c:pt idx="2727">
                  <c:v>0.42369452522442785</c:v>
                </c:pt>
                <c:pt idx="2728">
                  <c:v>0.42084966493867748</c:v>
                </c:pt>
                <c:pt idx="2729">
                  <c:v>0.42047035023391072</c:v>
                </c:pt>
                <c:pt idx="2730">
                  <c:v>0.42148185611328864</c:v>
                </c:pt>
                <c:pt idx="2731">
                  <c:v>0.42179795170059425</c:v>
                </c:pt>
                <c:pt idx="2732">
                  <c:v>0.42078644582121633</c:v>
                </c:pt>
                <c:pt idx="2733">
                  <c:v>0.42078644582121633</c:v>
                </c:pt>
                <c:pt idx="2734">
                  <c:v>0.42173473258313315</c:v>
                </c:pt>
                <c:pt idx="2735">
                  <c:v>0.42306233404981669</c:v>
                </c:pt>
                <c:pt idx="2736">
                  <c:v>0.42243014287520547</c:v>
                </c:pt>
                <c:pt idx="2737">
                  <c:v>0.42369452522442785</c:v>
                </c:pt>
                <c:pt idx="2738">
                  <c:v>0.42179795170059425</c:v>
                </c:pt>
                <c:pt idx="2739">
                  <c:v>0.42116576052598304</c:v>
                </c:pt>
                <c:pt idx="2740">
                  <c:v>0.42116576052598304</c:v>
                </c:pt>
                <c:pt idx="2741">
                  <c:v>0.42122897964344419</c:v>
                </c:pt>
                <c:pt idx="2742">
                  <c:v>0.42211404728789986</c:v>
                </c:pt>
                <c:pt idx="2743">
                  <c:v>0.42243014287520547</c:v>
                </c:pt>
                <c:pt idx="2744">
                  <c:v>0.42116576052598304</c:v>
                </c:pt>
                <c:pt idx="2745">
                  <c:v>0.4216082943482109</c:v>
                </c:pt>
                <c:pt idx="2746">
                  <c:v>0.42116576052598304</c:v>
                </c:pt>
                <c:pt idx="2747">
                  <c:v>0.42091288405613858</c:v>
                </c:pt>
                <c:pt idx="2748">
                  <c:v>0.42148185611328864</c:v>
                </c:pt>
                <c:pt idx="2749">
                  <c:v>0.42103932229106084</c:v>
                </c:pt>
                <c:pt idx="2750">
                  <c:v>0.41964850170691614</c:v>
                </c:pt>
                <c:pt idx="2751">
                  <c:v>0.41737261347831583</c:v>
                </c:pt>
                <c:pt idx="2752">
                  <c:v>0.40675180174484765</c:v>
                </c:pt>
                <c:pt idx="2753">
                  <c:v>0.40378050322417497</c:v>
                </c:pt>
                <c:pt idx="2754">
                  <c:v>0.41484384877987102</c:v>
                </c:pt>
                <c:pt idx="2755">
                  <c:v>0.41813124288784931</c:v>
                </c:pt>
                <c:pt idx="2756">
                  <c:v>0.41610823112909345</c:v>
                </c:pt>
                <c:pt idx="2757">
                  <c:v>0.41484384877987102</c:v>
                </c:pt>
                <c:pt idx="2758">
                  <c:v>0.41105070173220382</c:v>
                </c:pt>
                <c:pt idx="2759">
                  <c:v>0.41105070173220382</c:v>
                </c:pt>
                <c:pt idx="2760">
                  <c:v>0.4123150840814262</c:v>
                </c:pt>
                <c:pt idx="2761">
                  <c:v>0.41105070173220382</c:v>
                </c:pt>
                <c:pt idx="2762">
                  <c:v>0.40928056644329247</c:v>
                </c:pt>
                <c:pt idx="2763">
                  <c:v>0.41105070173220382</c:v>
                </c:pt>
                <c:pt idx="2764">
                  <c:v>0.4123150840814262</c:v>
                </c:pt>
                <c:pt idx="2765">
                  <c:v>0.41332658996080412</c:v>
                </c:pt>
                <c:pt idx="2766">
                  <c:v>0.41320015172588193</c:v>
                </c:pt>
                <c:pt idx="2767">
                  <c:v>0.41332658996080412</c:v>
                </c:pt>
                <c:pt idx="2768">
                  <c:v>0.41357946643064863</c:v>
                </c:pt>
                <c:pt idx="2769">
                  <c:v>0.41244152231634845</c:v>
                </c:pt>
                <c:pt idx="2770">
                  <c:v>0.41105070173220382</c:v>
                </c:pt>
                <c:pt idx="2771">
                  <c:v>0.41136679731950943</c:v>
                </c:pt>
                <c:pt idx="2772">
                  <c:v>0.41136679731950943</c:v>
                </c:pt>
                <c:pt idx="2773">
                  <c:v>0.41421165760525985</c:v>
                </c:pt>
                <c:pt idx="2774">
                  <c:v>0.41832090024023266</c:v>
                </c:pt>
                <c:pt idx="2775">
                  <c:v>0.41737261347831583</c:v>
                </c:pt>
                <c:pt idx="2776">
                  <c:v>0.41610823112909345</c:v>
                </c:pt>
                <c:pt idx="2777">
                  <c:v>0.41674042230370462</c:v>
                </c:pt>
                <c:pt idx="2778">
                  <c:v>0.41737261347831583</c:v>
                </c:pt>
                <c:pt idx="2779">
                  <c:v>0.41990137817676065</c:v>
                </c:pt>
                <c:pt idx="2780">
                  <c:v>0.42148185611328864</c:v>
                </c:pt>
                <c:pt idx="2781">
                  <c:v>0.42243014287520547</c:v>
                </c:pt>
                <c:pt idx="2782">
                  <c:v>0.42084966493867748</c:v>
                </c:pt>
                <c:pt idx="2783">
                  <c:v>0.42116576052598304</c:v>
                </c:pt>
                <c:pt idx="2784">
                  <c:v>0.42179795170059425</c:v>
                </c:pt>
                <c:pt idx="2785">
                  <c:v>0.42211404728789986</c:v>
                </c:pt>
                <c:pt idx="2786">
                  <c:v>0.42325199140220005</c:v>
                </c:pt>
                <c:pt idx="2787">
                  <c:v>0.42243014287520547</c:v>
                </c:pt>
                <c:pt idx="2788">
                  <c:v>0.42211404728789986</c:v>
                </c:pt>
                <c:pt idx="2789">
                  <c:v>0.42306233404981669</c:v>
                </c:pt>
                <c:pt idx="2790">
                  <c:v>0.42192438993551651</c:v>
                </c:pt>
                <c:pt idx="2791">
                  <c:v>0.42243014287520547</c:v>
                </c:pt>
                <c:pt idx="2792">
                  <c:v>0.42211404728789986</c:v>
                </c:pt>
                <c:pt idx="2793">
                  <c:v>0.42179795170059425</c:v>
                </c:pt>
                <c:pt idx="2794">
                  <c:v>0.42084966493867748</c:v>
                </c:pt>
                <c:pt idx="2795">
                  <c:v>0.42116576052598304</c:v>
                </c:pt>
                <c:pt idx="2796">
                  <c:v>0.42179795170059425</c:v>
                </c:pt>
                <c:pt idx="2797">
                  <c:v>0.42179795170059425</c:v>
                </c:pt>
                <c:pt idx="2798">
                  <c:v>0.42306233404981669</c:v>
                </c:pt>
                <c:pt idx="2799">
                  <c:v>0.4254014413958781</c:v>
                </c:pt>
                <c:pt idx="2800">
                  <c:v>0.4254014413958781</c:v>
                </c:pt>
                <c:pt idx="2801">
                  <c:v>0.4254014413958781</c:v>
                </c:pt>
                <c:pt idx="2802">
                  <c:v>0.42565431786572261</c:v>
                </c:pt>
                <c:pt idx="2803">
                  <c:v>0.42552787963080035</c:v>
                </c:pt>
                <c:pt idx="2804">
                  <c:v>0.4254014413958781</c:v>
                </c:pt>
                <c:pt idx="2805">
                  <c:v>0.4254014413958781</c:v>
                </c:pt>
                <c:pt idx="2806">
                  <c:v>0.4254014413958781</c:v>
                </c:pt>
                <c:pt idx="2807">
                  <c:v>0.4254014413958781</c:v>
                </c:pt>
                <c:pt idx="2808">
                  <c:v>0.4254014413958781</c:v>
                </c:pt>
                <c:pt idx="2809">
                  <c:v>0.42097610317359968</c:v>
                </c:pt>
                <c:pt idx="2810">
                  <c:v>0.42179795170059425</c:v>
                </c:pt>
                <c:pt idx="2811">
                  <c:v>0.42116576052598304</c:v>
                </c:pt>
                <c:pt idx="2812">
                  <c:v>0.42179795170059425</c:v>
                </c:pt>
              </c:numCache>
            </c:numRef>
          </c:val>
          <c:smooth val="0"/>
          <c:extLst xmlns:c16r2="http://schemas.microsoft.com/office/drawing/2015/06/chart">
            <c:ext xmlns:c16="http://schemas.microsoft.com/office/drawing/2014/chart" uri="{C3380CC4-5D6E-409C-BE32-E72D297353CC}">
              <c16:uniqueId val="{00000000-BCCC-4338-BFCE-DD9E29891638}"/>
            </c:ext>
          </c:extLst>
        </c:ser>
        <c:ser>
          <c:idx val="1"/>
          <c:order val="1"/>
          <c:tx>
            <c:v>Indonesian Rupiah</c:v>
          </c:tx>
          <c:marker>
            <c:symbol val="none"/>
          </c:marker>
          <c:val>
            <c:numRef>
              <c:f>Sheet1!$O$3:$O$2815</c:f>
              <c:numCache>
                <c:formatCode>0.00%</c:formatCode>
                <c:ptCount val="2813"/>
                <c:pt idx="0">
                  <c:v>-2.1231422505307855E-3</c:v>
                </c:pt>
                <c:pt idx="1">
                  <c:v>-9.5541401273885351E-4</c:v>
                </c:pt>
                <c:pt idx="2">
                  <c:v>0</c:v>
                </c:pt>
                <c:pt idx="3">
                  <c:v>0</c:v>
                </c:pt>
                <c:pt idx="4">
                  <c:v>3.7154989384288748E-3</c:v>
                </c:pt>
                <c:pt idx="5">
                  <c:v>1.1146496815286623E-2</c:v>
                </c:pt>
                <c:pt idx="6">
                  <c:v>9.5541401273885346E-3</c:v>
                </c:pt>
                <c:pt idx="7">
                  <c:v>5.8386411889596599E-3</c:v>
                </c:pt>
                <c:pt idx="8">
                  <c:v>6.369426751592357E-3</c:v>
                </c:pt>
                <c:pt idx="9">
                  <c:v>7.4309978768577496E-3</c:v>
                </c:pt>
                <c:pt idx="10">
                  <c:v>8.4925690021231421E-3</c:v>
                </c:pt>
                <c:pt idx="11">
                  <c:v>6.9002123142250533E-3</c:v>
                </c:pt>
                <c:pt idx="12">
                  <c:v>7.9617834394904458E-3</c:v>
                </c:pt>
                <c:pt idx="13">
                  <c:v>9.0233545647558384E-3</c:v>
                </c:pt>
                <c:pt idx="14">
                  <c:v>8.2802547770700636E-3</c:v>
                </c:pt>
                <c:pt idx="15">
                  <c:v>9.0233545647558384E-3</c:v>
                </c:pt>
                <c:pt idx="16">
                  <c:v>7.4309978768577496E-3</c:v>
                </c:pt>
                <c:pt idx="17">
                  <c:v>1.167728237791932E-2</c:v>
                </c:pt>
                <c:pt idx="18">
                  <c:v>1.2738853503184714E-2</c:v>
                </c:pt>
                <c:pt idx="19">
                  <c:v>1.751592356687898E-2</c:v>
                </c:pt>
                <c:pt idx="20">
                  <c:v>1.6985138004246284E-2</c:v>
                </c:pt>
                <c:pt idx="21">
                  <c:v>1.8046709129511677E-2</c:v>
                </c:pt>
                <c:pt idx="22">
                  <c:v>2.7600849256900213E-2</c:v>
                </c:pt>
                <c:pt idx="23">
                  <c:v>2.7600849256900213E-2</c:v>
                </c:pt>
                <c:pt idx="24">
                  <c:v>3.6199575371549893E-2</c:v>
                </c:pt>
                <c:pt idx="25">
                  <c:v>2.9193205944798302E-2</c:v>
                </c:pt>
                <c:pt idx="26">
                  <c:v>1.5711252653927813E-2</c:v>
                </c:pt>
                <c:pt idx="27">
                  <c:v>1.7940552016985137E-2</c:v>
                </c:pt>
                <c:pt idx="28">
                  <c:v>1.5923566878980892E-2</c:v>
                </c:pt>
                <c:pt idx="29">
                  <c:v>1.18895966029724E-2</c:v>
                </c:pt>
                <c:pt idx="30">
                  <c:v>1.2738853503184714E-2</c:v>
                </c:pt>
                <c:pt idx="31">
                  <c:v>1.0615711252653927E-2</c:v>
                </c:pt>
                <c:pt idx="32">
                  <c:v>1.0615711252653927E-2</c:v>
                </c:pt>
                <c:pt idx="33">
                  <c:v>7.4309978768577496E-3</c:v>
                </c:pt>
                <c:pt idx="34">
                  <c:v>7.218683651804671E-3</c:v>
                </c:pt>
                <c:pt idx="35">
                  <c:v>4.0339702760084925E-3</c:v>
                </c:pt>
                <c:pt idx="36">
                  <c:v>4.7770700636942673E-3</c:v>
                </c:pt>
                <c:pt idx="37">
                  <c:v>5.8386411889596599E-3</c:v>
                </c:pt>
                <c:pt idx="38">
                  <c:v>6.5817409766454355E-3</c:v>
                </c:pt>
                <c:pt idx="39">
                  <c:v>6.9002123142250533E-3</c:v>
                </c:pt>
                <c:pt idx="40">
                  <c:v>2.6539278131634818E-3</c:v>
                </c:pt>
                <c:pt idx="41">
                  <c:v>4.246284501061571E-3</c:v>
                </c:pt>
                <c:pt idx="42">
                  <c:v>4.246284501061571E-3</c:v>
                </c:pt>
                <c:pt idx="43">
                  <c:v>3.821656050955414E-3</c:v>
                </c:pt>
                <c:pt idx="44">
                  <c:v>5.9447983014862E-3</c:v>
                </c:pt>
                <c:pt idx="45">
                  <c:v>5.3078556263269636E-3</c:v>
                </c:pt>
                <c:pt idx="46">
                  <c:v>6.6878980891719748E-3</c:v>
                </c:pt>
                <c:pt idx="47">
                  <c:v>8.4925690021231421E-3</c:v>
                </c:pt>
                <c:pt idx="48">
                  <c:v>8.4925690021231421E-3</c:v>
                </c:pt>
                <c:pt idx="49">
                  <c:v>7.4309978768577496E-3</c:v>
                </c:pt>
                <c:pt idx="50">
                  <c:v>1.0084925690021231E-2</c:v>
                </c:pt>
                <c:pt idx="51">
                  <c:v>1.762208067940552E-2</c:v>
                </c:pt>
                <c:pt idx="52">
                  <c:v>1.6985138004246284E-2</c:v>
                </c:pt>
                <c:pt idx="53">
                  <c:v>1.8046709129511677E-2</c:v>
                </c:pt>
                <c:pt idx="54">
                  <c:v>1.8683651804670912E-2</c:v>
                </c:pt>
                <c:pt idx="55">
                  <c:v>1.4331210191082803E-2</c:v>
                </c:pt>
                <c:pt idx="56">
                  <c:v>1.751592356687898E-2</c:v>
                </c:pt>
                <c:pt idx="57">
                  <c:v>2.2292993630573247E-2</c:v>
                </c:pt>
                <c:pt idx="58">
                  <c:v>2.0169851380042462E-2</c:v>
                </c:pt>
                <c:pt idx="59">
                  <c:v>2.2505307855626325E-2</c:v>
                </c:pt>
                <c:pt idx="60">
                  <c:v>2.0169851380042462E-2</c:v>
                </c:pt>
                <c:pt idx="61">
                  <c:v>2.048832271762208E-2</c:v>
                </c:pt>
                <c:pt idx="62">
                  <c:v>2.2292993630573247E-2</c:v>
                </c:pt>
                <c:pt idx="63">
                  <c:v>2.1231422505307854E-2</c:v>
                </c:pt>
                <c:pt idx="64">
                  <c:v>2.7070063694267517E-2</c:v>
                </c:pt>
                <c:pt idx="65">
                  <c:v>2.6539278131634821E-2</c:v>
                </c:pt>
                <c:pt idx="66">
                  <c:v>2.4946921443736732E-2</c:v>
                </c:pt>
                <c:pt idx="67">
                  <c:v>2.4416135881104035E-2</c:v>
                </c:pt>
                <c:pt idx="68">
                  <c:v>2.4416135881104035E-2</c:v>
                </c:pt>
                <c:pt idx="69">
                  <c:v>2.6326963906581742E-2</c:v>
                </c:pt>
                <c:pt idx="70">
                  <c:v>3.0785562632696391E-2</c:v>
                </c:pt>
                <c:pt idx="71">
                  <c:v>3.237791932059448E-2</c:v>
                </c:pt>
                <c:pt idx="72">
                  <c:v>3.7154989384288746E-2</c:v>
                </c:pt>
                <c:pt idx="73">
                  <c:v>3.8216560509554139E-2</c:v>
                </c:pt>
                <c:pt idx="74">
                  <c:v>4.8301486199575375E-2</c:v>
                </c:pt>
                <c:pt idx="75">
                  <c:v>5.0636942675159238E-2</c:v>
                </c:pt>
                <c:pt idx="76">
                  <c:v>3.9065817409766453E-2</c:v>
                </c:pt>
                <c:pt idx="77">
                  <c:v>4.087048832271762E-2</c:v>
                </c:pt>
                <c:pt idx="78">
                  <c:v>4.1401273885350316E-2</c:v>
                </c:pt>
                <c:pt idx="79">
                  <c:v>3.7154989384288746E-2</c:v>
                </c:pt>
                <c:pt idx="80">
                  <c:v>3.8747346072186835E-2</c:v>
                </c:pt>
                <c:pt idx="81">
                  <c:v>4.087048832271762E-2</c:v>
                </c:pt>
                <c:pt idx="82">
                  <c:v>4.1401273885350316E-2</c:v>
                </c:pt>
                <c:pt idx="83">
                  <c:v>3.8216560509554139E-2</c:v>
                </c:pt>
                <c:pt idx="84">
                  <c:v>4.1932059447983012E-2</c:v>
                </c:pt>
                <c:pt idx="85">
                  <c:v>4.2993630573248405E-2</c:v>
                </c:pt>
                <c:pt idx="86">
                  <c:v>4.7027600849256904E-2</c:v>
                </c:pt>
                <c:pt idx="87">
                  <c:v>4.1932059447983012E-2</c:v>
                </c:pt>
                <c:pt idx="88">
                  <c:v>4.0339702760084924E-2</c:v>
                </c:pt>
                <c:pt idx="89">
                  <c:v>4.2462845010615709E-2</c:v>
                </c:pt>
                <c:pt idx="90">
                  <c:v>4.1719745222929934E-2</c:v>
                </c:pt>
                <c:pt idx="91">
                  <c:v>4.5647558386411886E-2</c:v>
                </c:pt>
                <c:pt idx="92">
                  <c:v>4.4585987261146494E-2</c:v>
                </c:pt>
                <c:pt idx="93">
                  <c:v>4.1401273885350316E-2</c:v>
                </c:pt>
                <c:pt idx="94">
                  <c:v>3.9278131634819531E-2</c:v>
                </c:pt>
                <c:pt idx="95">
                  <c:v>3.6093418259023353E-2</c:v>
                </c:pt>
                <c:pt idx="96">
                  <c:v>3.662420382165605E-2</c:v>
                </c:pt>
                <c:pt idx="97">
                  <c:v>3.4501061571125265E-2</c:v>
                </c:pt>
                <c:pt idx="98">
                  <c:v>3.5031847133757961E-2</c:v>
                </c:pt>
                <c:pt idx="99">
                  <c:v>3.9278131634819531E-2</c:v>
                </c:pt>
                <c:pt idx="100">
                  <c:v>4.0339702760084924E-2</c:v>
                </c:pt>
                <c:pt idx="101">
                  <c:v>3.7685774946921442E-2</c:v>
                </c:pt>
                <c:pt idx="102">
                  <c:v>4.2675159235668787E-2</c:v>
                </c:pt>
                <c:pt idx="103">
                  <c:v>4.1932059447983012E-2</c:v>
                </c:pt>
                <c:pt idx="104">
                  <c:v>4.9363057324840767E-2</c:v>
                </c:pt>
                <c:pt idx="105">
                  <c:v>5.3078556263269641E-2</c:v>
                </c:pt>
                <c:pt idx="106">
                  <c:v>5.1486199575371552E-2</c:v>
                </c:pt>
                <c:pt idx="107">
                  <c:v>5.89171974522293E-2</c:v>
                </c:pt>
                <c:pt idx="108">
                  <c:v>6.1040339702760085E-2</c:v>
                </c:pt>
                <c:pt idx="109">
                  <c:v>6.2632696390658174E-2</c:v>
                </c:pt>
                <c:pt idx="110">
                  <c:v>7.0063694267515922E-2</c:v>
                </c:pt>
                <c:pt idx="111">
                  <c:v>9.0764331210191077E-2</c:v>
                </c:pt>
                <c:pt idx="112">
                  <c:v>9.7133757961783446E-2</c:v>
                </c:pt>
                <c:pt idx="113">
                  <c:v>0.1040339702760085</c:v>
                </c:pt>
                <c:pt idx="114">
                  <c:v>0.1464968152866242</c:v>
                </c:pt>
                <c:pt idx="115">
                  <c:v>0.12526539278131635</c:v>
                </c:pt>
                <c:pt idx="116">
                  <c:v>0.10668789808917198</c:v>
                </c:pt>
                <c:pt idx="117">
                  <c:v>0.10191082802547771</c:v>
                </c:pt>
                <c:pt idx="118">
                  <c:v>9.9256900212314231E-2</c:v>
                </c:pt>
                <c:pt idx="119">
                  <c:v>9.6072186836518053E-2</c:v>
                </c:pt>
                <c:pt idx="120">
                  <c:v>0.10244161358811041</c:v>
                </c:pt>
                <c:pt idx="121">
                  <c:v>0.11252653927813164</c:v>
                </c:pt>
                <c:pt idx="122">
                  <c:v>0.10191082802547771</c:v>
                </c:pt>
                <c:pt idx="123">
                  <c:v>8.4925690021231418E-2</c:v>
                </c:pt>
                <c:pt idx="124">
                  <c:v>7.3779193205944796E-2</c:v>
                </c:pt>
                <c:pt idx="125">
                  <c:v>7.2186836518046707E-2</c:v>
                </c:pt>
                <c:pt idx="126">
                  <c:v>6.2632696390658174E-2</c:v>
                </c:pt>
                <c:pt idx="127">
                  <c:v>6.9532908704883226E-2</c:v>
                </c:pt>
                <c:pt idx="128">
                  <c:v>7.8556263269639062E-2</c:v>
                </c:pt>
                <c:pt idx="129">
                  <c:v>7.8556263269639062E-2</c:v>
                </c:pt>
                <c:pt idx="130">
                  <c:v>8.2271762208067936E-2</c:v>
                </c:pt>
                <c:pt idx="131">
                  <c:v>8.598726114649681E-2</c:v>
                </c:pt>
                <c:pt idx="132">
                  <c:v>8.6518046709129506E-2</c:v>
                </c:pt>
                <c:pt idx="133">
                  <c:v>8.6518046709129506E-2</c:v>
                </c:pt>
                <c:pt idx="134">
                  <c:v>8.6518046709129506E-2</c:v>
                </c:pt>
                <c:pt idx="135">
                  <c:v>9.1825902335456469E-2</c:v>
                </c:pt>
                <c:pt idx="136">
                  <c:v>0.10244161358811041</c:v>
                </c:pt>
                <c:pt idx="137">
                  <c:v>9.4479830148619964E-2</c:v>
                </c:pt>
                <c:pt idx="138">
                  <c:v>9.3418259023354558E-2</c:v>
                </c:pt>
                <c:pt idx="139">
                  <c:v>9.3949044585987268E-2</c:v>
                </c:pt>
                <c:pt idx="140">
                  <c:v>8.3333333333333329E-2</c:v>
                </c:pt>
                <c:pt idx="141">
                  <c:v>6.5817409766454352E-2</c:v>
                </c:pt>
                <c:pt idx="142">
                  <c:v>7.0594479830148618E-2</c:v>
                </c:pt>
                <c:pt idx="143">
                  <c:v>6.6878980891719744E-2</c:v>
                </c:pt>
                <c:pt idx="144">
                  <c:v>6.9851380042462843E-2</c:v>
                </c:pt>
                <c:pt idx="145">
                  <c:v>7.0063694267515922E-2</c:v>
                </c:pt>
                <c:pt idx="146">
                  <c:v>8.5456475583864114E-2</c:v>
                </c:pt>
                <c:pt idx="147">
                  <c:v>7.749469214437367E-2</c:v>
                </c:pt>
                <c:pt idx="148">
                  <c:v>7.6963906581740973E-2</c:v>
                </c:pt>
                <c:pt idx="149">
                  <c:v>7.3779193205944796E-2</c:v>
                </c:pt>
                <c:pt idx="150">
                  <c:v>7.3779193205944796E-2</c:v>
                </c:pt>
                <c:pt idx="151">
                  <c:v>7.32484076433121E-2</c:v>
                </c:pt>
                <c:pt idx="152">
                  <c:v>7.1125265392781314E-2</c:v>
                </c:pt>
                <c:pt idx="153">
                  <c:v>6.9002123142250529E-2</c:v>
                </c:pt>
                <c:pt idx="154">
                  <c:v>6.8471337579617833E-2</c:v>
                </c:pt>
                <c:pt idx="155">
                  <c:v>5.9447983014861996E-2</c:v>
                </c:pt>
                <c:pt idx="156">
                  <c:v>6.1252653927813164E-2</c:v>
                </c:pt>
                <c:pt idx="157">
                  <c:v>6.4755838641188959E-2</c:v>
                </c:pt>
                <c:pt idx="158">
                  <c:v>6.4755838641188959E-2</c:v>
                </c:pt>
                <c:pt idx="159">
                  <c:v>7.4309978768577492E-2</c:v>
                </c:pt>
                <c:pt idx="160">
                  <c:v>6.5286624203821655E-2</c:v>
                </c:pt>
                <c:pt idx="161">
                  <c:v>6.9002123142250529E-2</c:v>
                </c:pt>
                <c:pt idx="162">
                  <c:v>6.8577494692144372E-2</c:v>
                </c:pt>
                <c:pt idx="163">
                  <c:v>6.8471337579617833E-2</c:v>
                </c:pt>
                <c:pt idx="164">
                  <c:v>7.2186836518046707E-2</c:v>
                </c:pt>
                <c:pt idx="165">
                  <c:v>7.3779193205944796E-2</c:v>
                </c:pt>
                <c:pt idx="166">
                  <c:v>5.5732484076433123E-2</c:v>
                </c:pt>
                <c:pt idx="167">
                  <c:v>5.9978768577494693E-2</c:v>
                </c:pt>
                <c:pt idx="168">
                  <c:v>6.0721868365180467E-2</c:v>
                </c:pt>
                <c:pt idx="169">
                  <c:v>5.89171974522293E-2</c:v>
                </c:pt>
                <c:pt idx="170">
                  <c:v>6.3694267515923567E-2</c:v>
                </c:pt>
                <c:pt idx="171">
                  <c:v>6.316348195329087E-2</c:v>
                </c:pt>
                <c:pt idx="172">
                  <c:v>6.6348195329087048E-2</c:v>
                </c:pt>
                <c:pt idx="173">
                  <c:v>7.2186836518046707E-2</c:v>
                </c:pt>
                <c:pt idx="174">
                  <c:v>6.7940552016985137E-2</c:v>
                </c:pt>
                <c:pt idx="175">
                  <c:v>6.9002123142250529E-2</c:v>
                </c:pt>
                <c:pt idx="176">
                  <c:v>6.8471337579617833E-2</c:v>
                </c:pt>
                <c:pt idx="177">
                  <c:v>6.7940552016985137E-2</c:v>
                </c:pt>
                <c:pt idx="178">
                  <c:v>6.7197452229299362E-2</c:v>
                </c:pt>
                <c:pt idx="179">
                  <c:v>6.7940552016985137E-2</c:v>
                </c:pt>
                <c:pt idx="180">
                  <c:v>6.6878980891719744E-2</c:v>
                </c:pt>
                <c:pt idx="181">
                  <c:v>6.5817409766454352E-2</c:v>
                </c:pt>
                <c:pt idx="182">
                  <c:v>6.6348195329087048E-2</c:v>
                </c:pt>
                <c:pt idx="183">
                  <c:v>6.1571125265392782E-2</c:v>
                </c:pt>
                <c:pt idx="184">
                  <c:v>5.7855626326963908E-2</c:v>
                </c:pt>
                <c:pt idx="185">
                  <c:v>5.5307855626326966E-2</c:v>
                </c:pt>
                <c:pt idx="186">
                  <c:v>4.4585987261146494E-2</c:v>
                </c:pt>
                <c:pt idx="187">
                  <c:v>4.087048832271762E-2</c:v>
                </c:pt>
                <c:pt idx="188">
                  <c:v>2.9723991507430998E-2</c:v>
                </c:pt>
                <c:pt idx="189">
                  <c:v>3.5881104033970275E-2</c:v>
                </c:pt>
                <c:pt idx="190">
                  <c:v>3.8747346072186835E-2</c:v>
                </c:pt>
                <c:pt idx="191">
                  <c:v>4.087048832271762E-2</c:v>
                </c:pt>
                <c:pt idx="192">
                  <c:v>4.4585987261146494E-2</c:v>
                </c:pt>
                <c:pt idx="193">
                  <c:v>4.9893842887473464E-2</c:v>
                </c:pt>
                <c:pt idx="194">
                  <c:v>4.6709129511677279E-2</c:v>
                </c:pt>
                <c:pt idx="195">
                  <c:v>4.7770700636942678E-2</c:v>
                </c:pt>
                <c:pt idx="196">
                  <c:v>4.4055201698513798E-2</c:v>
                </c:pt>
                <c:pt idx="197">
                  <c:v>4.4585987261146494E-2</c:v>
                </c:pt>
                <c:pt idx="198">
                  <c:v>4.7239915074309982E-2</c:v>
                </c:pt>
                <c:pt idx="199">
                  <c:v>4.7239915074309982E-2</c:v>
                </c:pt>
                <c:pt idx="200">
                  <c:v>4.3524416135881101E-2</c:v>
                </c:pt>
                <c:pt idx="201">
                  <c:v>4.4055201698513798E-2</c:v>
                </c:pt>
                <c:pt idx="202">
                  <c:v>4.4585987261146494E-2</c:v>
                </c:pt>
                <c:pt idx="203">
                  <c:v>4.5647558386411886E-2</c:v>
                </c:pt>
                <c:pt idx="204">
                  <c:v>4.5647558386411886E-2</c:v>
                </c:pt>
                <c:pt idx="205">
                  <c:v>3.2908704883227176E-2</c:v>
                </c:pt>
                <c:pt idx="206">
                  <c:v>2.6008492569002124E-2</c:v>
                </c:pt>
                <c:pt idx="207">
                  <c:v>1.9108280254777069E-2</c:v>
                </c:pt>
                <c:pt idx="208">
                  <c:v>1.5923566878980892E-2</c:v>
                </c:pt>
                <c:pt idx="209">
                  <c:v>5.3078556263269636E-3</c:v>
                </c:pt>
                <c:pt idx="210">
                  <c:v>4.246284501061571E-3</c:v>
                </c:pt>
                <c:pt idx="211">
                  <c:v>5.3078556263269636E-3</c:v>
                </c:pt>
                <c:pt idx="212">
                  <c:v>-7.4309978768577496E-3</c:v>
                </c:pt>
                <c:pt idx="213">
                  <c:v>-4.7770700636942673E-3</c:v>
                </c:pt>
                <c:pt idx="214">
                  <c:v>6.369426751592357E-3</c:v>
                </c:pt>
                <c:pt idx="215">
                  <c:v>5.8386411889596599E-3</c:v>
                </c:pt>
                <c:pt idx="216">
                  <c:v>1.0084925690021231E-2</c:v>
                </c:pt>
                <c:pt idx="217">
                  <c:v>-1.5923566878980893E-3</c:v>
                </c:pt>
                <c:pt idx="218">
                  <c:v>2.1231422505307855E-3</c:v>
                </c:pt>
                <c:pt idx="219">
                  <c:v>3.7154989384288748E-3</c:v>
                </c:pt>
                <c:pt idx="220">
                  <c:v>8.4925690021231421E-3</c:v>
                </c:pt>
                <c:pt idx="221">
                  <c:v>-7.4309978768577496E-3</c:v>
                </c:pt>
                <c:pt idx="222">
                  <c:v>-5.7324840764331206E-3</c:v>
                </c:pt>
                <c:pt idx="223">
                  <c:v>-3.7154989384288748E-3</c:v>
                </c:pt>
                <c:pt idx="224">
                  <c:v>-2.1231422505307855E-3</c:v>
                </c:pt>
                <c:pt idx="225">
                  <c:v>-2.2292993630573248E-3</c:v>
                </c:pt>
                <c:pt idx="226">
                  <c:v>-8.4925690021231421E-3</c:v>
                </c:pt>
                <c:pt idx="227">
                  <c:v>-6.5817409766454355E-3</c:v>
                </c:pt>
                <c:pt idx="228">
                  <c:v>-1.0615711252653927E-2</c:v>
                </c:pt>
                <c:pt idx="229">
                  <c:v>-2.0700636942675158E-2</c:v>
                </c:pt>
                <c:pt idx="230">
                  <c:v>-2.3885350318471339E-2</c:v>
                </c:pt>
                <c:pt idx="231">
                  <c:v>-1.5923566878980892E-2</c:v>
                </c:pt>
                <c:pt idx="232">
                  <c:v>-1.9108280254777069E-2</c:v>
                </c:pt>
                <c:pt idx="233">
                  <c:v>-1.9426751592356687E-2</c:v>
                </c:pt>
                <c:pt idx="234">
                  <c:v>-1.8577494692144373E-2</c:v>
                </c:pt>
                <c:pt idx="235">
                  <c:v>-1.8895966029723991E-2</c:v>
                </c:pt>
                <c:pt idx="236">
                  <c:v>-1.9639065817409766E-2</c:v>
                </c:pt>
                <c:pt idx="237">
                  <c:v>-2.0700636942675158E-2</c:v>
                </c:pt>
                <c:pt idx="238">
                  <c:v>-1.9108280254777069E-2</c:v>
                </c:pt>
                <c:pt idx="239">
                  <c:v>-1.9532908704883226E-2</c:v>
                </c:pt>
                <c:pt idx="240">
                  <c:v>-1.6454352441613588E-2</c:v>
                </c:pt>
                <c:pt idx="241">
                  <c:v>-6.369426751592357E-3</c:v>
                </c:pt>
                <c:pt idx="242">
                  <c:v>-1.5923566878980892E-2</c:v>
                </c:pt>
                <c:pt idx="243">
                  <c:v>-1.2738853503184714E-2</c:v>
                </c:pt>
                <c:pt idx="244">
                  <c:v>-1.9108280254777069E-2</c:v>
                </c:pt>
                <c:pt idx="245">
                  <c:v>-2.4628450106157114E-2</c:v>
                </c:pt>
                <c:pt idx="246">
                  <c:v>-2.4628450106157114E-2</c:v>
                </c:pt>
                <c:pt idx="247">
                  <c:v>-2.3885350318471339E-2</c:v>
                </c:pt>
                <c:pt idx="248">
                  <c:v>-2.4416135881104035E-2</c:v>
                </c:pt>
                <c:pt idx="249">
                  <c:v>-2.2823779193205943E-2</c:v>
                </c:pt>
                <c:pt idx="250">
                  <c:v>-1.7834394904458598E-2</c:v>
                </c:pt>
                <c:pt idx="251">
                  <c:v>-9.5541401273885346E-3</c:v>
                </c:pt>
                <c:pt idx="252">
                  <c:v>-1.1146496815286623E-2</c:v>
                </c:pt>
                <c:pt idx="253">
                  <c:v>-1.8046709129511677E-2</c:v>
                </c:pt>
                <c:pt idx="254">
                  <c:v>-1.8046709129511677E-2</c:v>
                </c:pt>
                <c:pt idx="255">
                  <c:v>-2.6433121019108281E-2</c:v>
                </c:pt>
                <c:pt idx="256">
                  <c:v>-2.9193205944798302E-2</c:v>
                </c:pt>
                <c:pt idx="257">
                  <c:v>-2.5690021231422507E-2</c:v>
                </c:pt>
                <c:pt idx="258">
                  <c:v>-2.8662420382165606E-2</c:v>
                </c:pt>
                <c:pt idx="259">
                  <c:v>-2.8662420382165606E-2</c:v>
                </c:pt>
                <c:pt idx="260">
                  <c:v>-3.1847133757961783E-2</c:v>
                </c:pt>
                <c:pt idx="261">
                  <c:v>-3.3970276008492568E-2</c:v>
                </c:pt>
                <c:pt idx="262">
                  <c:v>-3.5031847133757961E-2</c:v>
                </c:pt>
                <c:pt idx="263">
                  <c:v>-3.0042462845010616E-2</c:v>
                </c:pt>
                <c:pt idx="264">
                  <c:v>-3.9808917197452227E-2</c:v>
                </c:pt>
                <c:pt idx="265">
                  <c:v>-3.8428874734607217E-2</c:v>
                </c:pt>
                <c:pt idx="266">
                  <c:v>-2.8131634819532909E-2</c:v>
                </c:pt>
                <c:pt idx="267">
                  <c:v>-2.9723991507430998E-2</c:v>
                </c:pt>
                <c:pt idx="268">
                  <c:v>-3.375796178343949E-2</c:v>
                </c:pt>
                <c:pt idx="269">
                  <c:v>-4.1401273885350316E-2</c:v>
                </c:pt>
                <c:pt idx="270">
                  <c:v>-4.4585987261146494E-2</c:v>
                </c:pt>
                <c:pt idx="271">
                  <c:v>-4.2462845010615709E-2</c:v>
                </c:pt>
                <c:pt idx="272">
                  <c:v>-4.1932059447983012E-2</c:v>
                </c:pt>
                <c:pt idx="273">
                  <c:v>-4.4585987261146494E-2</c:v>
                </c:pt>
                <c:pt idx="274">
                  <c:v>-4.4585987261146494E-2</c:v>
                </c:pt>
                <c:pt idx="275">
                  <c:v>-4.4055201698513798E-2</c:v>
                </c:pt>
                <c:pt idx="276">
                  <c:v>-4.3524416135881101E-2</c:v>
                </c:pt>
                <c:pt idx="277">
                  <c:v>-4.5647558386411886E-2</c:v>
                </c:pt>
                <c:pt idx="278">
                  <c:v>-4.5647558386411886E-2</c:v>
                </c:pt>
                <c:pt idx="279">
                  <c:v>-4.4585987261146494E-2</c:v>
                </c:pt>
                <c:pt idx="280">
                  <c:v>-4.6178343949044583E-2</c:v>
                </c:pt>
                <c:pt idx="281">
                  <c:v>-5.4140127388535034E-2</c:v>
                </c:pt>
                <c:pt idx="282">
                  <c:v>-5.6263269639065819E-2</c:v>
                </c:pt>
                <c:pt idx="283">
                  <c:v>-5.6263269639065819E-2</c:v>
                </c:pt>
                <c:pt idx="284">
                  <c:v>-6.1571125265392782E-2</c:v>
                </c:pt>
                <c:pt idx="285">
                  <c:v>-6.316348195329087E-2</c:v>
                </c:pt>
                <c:pt idx="286">
                  <c:v>-6.4755838641188959E-2</c:v>
                </c:pt>
                <c:pt idx="287">
                  <c:v>-6.5817409766454352E-2</c:v>
                </c:pt>
                <c:pt idx="288">
                  <c:v>-6.5286624203821655E-2</c:v>
                </c:pt>
                <c:pt idx="289">
                  <c:v>-6.7940552016985137E-2</c:v>
                </c:pt>
                <c:pt idx="290">
                  <c:v>-6.7728237791932058E-2</c:v>
                </c:pt>
                <c:pt idx="291">
                  <c:v>-6.7197452229299362E-2</c:v>
                </c:pt>
                <c:pt idx="292">
                  <c:v>-6.5817409766454352E-2</c:v>
                </c:pt>
                <c:pt idx="293">
                  <c:v>-6.6348195329087048E-2</c:v>
                </c:pt>
                <c:pt idx="294">
                  <c:v>-7.2186836518046707E-2</c:v>
                </c:pt>
                <c:pt idx="295">
                  <c:v>-7.1656050955414011E-2</c:v>
                </c:pt>
                <c:pt idx="296">
                  <c:v>-7.3036093418259021E-2</c:v>
                </c:pt>
                <c:pt idx="297">
                  <c:v>-7.2186836518046707E-2</c:v>
                </c:pt>
                <c:pt idx="298">
                  <c:v>-6.6878980891719744E-2</c:v>
                </c:pt>
                <c:pt idx="299">
                  <c:v>-3.1316348195329087E-2</c:v>
                </c:pt>
                <c:pt idx="300">
                  <c:v>-2.2292993630573247E-2</c:v>
                </c:pt>
                <c:pt idx="301">
                  <c:v>-3.5031847133757961E-2</c:v>
                </c:pt>
                <c:pt idx="302">
                  <c:v>-2.4416135881104035E-2</c:v>
                </c:pt>
                <c:pt idx="303">
                  <c:v>-2.1762208067940551E-2</c:v>
                </c:pt>
                <c:pt idx="304">
                  <c:v>-8.4925690021231421E-3</c:v>
                </c:pt>
                <c:pt idx="305">
                  <c:v>-1.5923566878980892E-2</c:v>
                </c:pt>
                <c:pt idx="306">
                  <c:v>-5.3078556263269636E-3</c:v>
                </c:pt>
                <c:pt idx="307">
                  <c:v>-4.7770700636942673E-3</c:v>
                </c:pt>
                <c:pt idx="308">
                  <c:v>-1.5923566878980892E-2</c:v>
                </c:pt>
                <c:pt idx="309">
                  <c:v>-2.1231422505307854E-2</c:v>
                </c:pt>
                <c:pt idx="310">
                  <c:v>-2.3885350318471339E-2</c:v>
                </c:pt>
                <c:pt idx="311">
                  <c:v>-1.6454352441613588E-2</c:v>
                </c:pt>
                <c:pt idx="312">
                  <c:v>-7.9617834394904458E-3</c:v>
                </c:pt>
                <c:pt idx="313">
                  <c:v>-1.613588110403397E-2</c:v>
                </c:pt>
                <c:pt idx="314">
                  <c:v>-1.2738853503184714E-2</c:v>
                </c:pt>
                <c:pt idx="315">
                  <c:v>-7.4309978768577496E-3</c:v>
                </c:pt>
                <c:pt idx="316">
                  <c:v>-4.7770700636942673E-3</c:v>
                </c:pt>
                <c:pt idx="317">
                  <c:v>2.1231422505307855E-3</c:v>
                </c:pt>
                <c:pt idx="318">
                  <c:v>-1.0615711252653928E-3</c:v>
                </c:pt>
                <c:pt idx="319">
                  <c:v>5.3078556263269638E-4</c:v>
                </c:pt>
                <c:pt idx="320">
                  <c:v>9.0233545647558384E-3</c:v>
                </c:pt>
                <c:pt idx="321">
                  <c:v>7.9617834394904458E-3</c:v>
                </c:pt>
                <c:pt idx="322">
                  <c:v>-1.910828025477707E-3</c:v>
                </c:pt>
                <c:pt idx="323">
                  <c:v>-1.167728237791932E-2</c:v>
                </c:pt>
                <c:pt idx="324">
                  <c:v>-3.7154989384288748E-3</c:v>
                </c:pt>
                <c:pt idx="325">
                  <c:v>-3.1847133757961785E-3</c:v>
                </c:pt>
                <c:pt idx="326">
                  <c:v>-5.8386411889596599E-3</c:v>
                </c:pt>
                <c:pt idx="327">
                  <c:v>-6.369426751592357E-3</c:v>
                </c:pt>
                <c:pt idx="328">
                  <c:v>-1.0615711252653928E-3</c:v>
                </c:pt>
                <c:pt idx="329">
                  <c:v>-1.5923566878980893E-3</c:v>
                </c:pt>
                <c:pt idx="330">
                  <c:v>-1.2738853503184714E-2</c:v>
                </c:pt>
                <c:pt idx="331">
                  <c:v>-8.1740976645435243E-3</c:v>
                </c:pt>
                <c:pt idx="332">
                  <c:v>-5.3078556263269636E-3</c:v>
                </c:pt>
                <c:pt idx="333">
                  <c:v>-1.6560509554140127E-2</c:v>
                </c:pt>
                <c:pt idx="334">
                  <c:v>-2.8131634819532909E-2</c:v>
                </c:pt>
                <c:pt idx="335">
                  <c:v>-3.7367303609341825E-2</c:v>
                </c:pt>
                <c:pt idx="336">
                  <c:v>-3.1316348195329087E-2</c:v>
                </c:pt>
                <c:pt idx="337">
                  <c:v>-3.1316348195329087E-2</c:v>
                </c:pt>
                <c:pt idx="338">
                  <c:v>-3.7154989384288746E-2</c:v>
                </c:pt>
                <c:pt idx="339">
                  <c:v>-3.8747346072186835E-2</c:v>
                </c:pt>
                <c:pt idx="340">
                  <c:v>-3.9278131634819531E-2</c:v>
                </c:pt>
                <c:pt idx="341">
                  <c:v>-3.237791932059448E-2</c:v>
                </c:pt>
                <c:pt idx="342">
                  <c:v>-3.2908704883227176E-2</c:v>
                </c:pt>
                <c:pt idx="343">
                  <c:v>-2.5477707006369428E-2</c:v>
                </c:pt>
                <c:pt idx="344">
                  <c:v>-1.2951167728237793E-2</c:v>
                </c:pt>
                <c:pt idx="345">
                  <c:v>-1.751592356687898E-2</c:v>
                </c:pt>
                <c:pt idx="346">
                  <c:v>-1.6985138004246284E-2</c:v>
                </c:pt>
                <c:pt idx="347">
                  <c:v>-2.6539278131634821E-2</c:v>
                </c:pt>
                <c:pt idx="348">
                  <c:v>-2.8662420382165606E-2</c:v>
                </c:pt>
                <c:pt idx="349">
                  <c:v>-2.5477707006369428E-2</c:v>
                </c:pt>
                <c:pt idx="350">
                  <c:v>-3.0785562632696391E-2</c:v>
                </c:pt>
                <c:pt idx="351">
                  <c:v>-3.0254777070063694E-2</c:v>
                </c:pt>
                <c:pt idx="352">
                  <c:v>-3.662420382165605E-2</c:v>
                </c:pt>
                <c:pt idx="353">
                  <c:v>-3.3439490445859872E-2</c:v>
                </c:pt>
                <c:pt idx="354">
                  <c:v>-3.662420382165605E-2</c:v>
                </c:pt>
                <c:pt idx="355">
                  <c:v>-3.3439490445859872E-2</c:v>
                </c:pt>
                <c:pt idx="356">
                  <c:v>-3.237791932059448E-2</c:v>
                </c:pt>
                <c:pt idx="357">
                  <c:v>-3.2908704883227176E-2</c:v>
                </c:pt>
                <c:pt idx="358">
                  <c:v>-3.5350318471337579E-2</c:v>
                </c:pt>
                <c:pt idx="359">
                  <c:v>-3.662420382165605E-2</c:v>
                </c:pt>
                <c:pt idx="360">
                  <c:v>-3.3439490445859872E-2</c:v>
                </c:pt>
                <c:pt idx="361">
                  <c:v>-3.3439490445859872E-2</c:v>
                </c:pt>
                <c:pt idx="362">
                  <c:v>-3.9171974522292992E-2</c:v>
                </c:pt>
                <c:pt idx="363">
                  <c:v>-3.6305732484076432E-2</c:v>
                </c:pt>
                <c:pt idx="364">
                  <c:v>-3.4182590233545647E-2</c:v>
                </c:pt>
                <c:pt idx="365">
                  <c:v>-3.4288747346072186E-2</c:v>
                </c:pt>
                <c:pt idx="366">
                  <c:v>-3.4501061571125265E-2</c:v>
                </c:pt>
                <c:pt idx="367">
                  <c:v>-3.4501061571125265E-2</c:v>
                </c:pt>
                <c:pt idx="368">
                  <c:v>-3.7367303609341825E-2</c:v>
                </c:pt>
                <c:pt idx="369">
                  <c:v>-3.7367303609341825E-2</c:v>
                </c:pt>
                <c:pt idx="370">
                  <c:v>-3.6836518046709128E-2</c:v>
                </c:pt>
                <c:pt idx="371">
                  <c:v>-3.375796178343949E-2</c:v>
                </c:pt>
                <c:pt idx="372">
                  <c:v>-2.9193205944798302E-2</c:v>
                </c:pt>
                <c:pt idx="373">
                  <c:v>-3.0254777070063694E-2</c:v>
                </c:pt>
                <c:pt idx="374">
                  <c:v>-3.1316348195329087E-2</c:v>
                </c:pt>
                <c:pt idx="375">
                  <c:v>-3.4607218683651804E-2</c:v>
                </c:pt>
                <c:pt idx="376">
                  <c:v>-3.1316348195329087E-2</c:v>
                </c:pt>
                <c:pt idx="377">
                  <c:v>-3.4076433121019108E-2</c:v>
                </c:pt>
                <c:pt idx="378">
                  <c:v>-3.4182590233545647E-2</c:v>
                </c:pt>
                <c:pt idx="379">
                  <c:v>-3.5562632696390657E-2</c:v>
                </c:pt>
                <c:pt idx="380">
                  <c:v>-3.5881104033970275E-2</c:v>
                </c:pt>
                <c:pt idx="381">
                  <c:v>-3.5031847133757961E-2</c:v>
                </c:pt>
                <c:pt idx="382">
                  <c:v>-3.3970276008492568E-2</c:v>
                </c:pt>
                <c:pt idx="383">
                  <c:v>-2.9723991507430998E-2</c:v>
                </c:pt>
                <c:pt idx="384">
                  <c:v>-3.0254777070063694E-2</c:v>
                </c:pt>
                <c:pt idx="385">
                  <c:v>-2.7919320594479831E-2</c:v>
                </c:pt>
                <c:pt idx="386">
                  <c:v>-3.237791932059448E-2</c:v>
                </c:pt>
                <c:pt idx="387">
                  <c:v>-3.0254777070063694E-2</c:v>
                </c:pt>
                <c:pt idx="388">
                  <c:v>-3.1316348195329087E-2</c:v>
                </c:pt>
                <c:pt idx="389">
                  <c:v>-2.8131634819532909E-2</c:v>
                </c:pt>
                <c:pt idx="390">
                  <c:v>-2.7600849256900213E-2</c:v>
                </c:pt>
                <c:pt idx="391">
                  <c:v>-2.6539278131634821E-2</c:v>
                </c:pt>
                <c:pt idx="392">
                  <c:v>-2.9193205944798302E-2</c:v>
                </c:pt>
                <c:pt idx="393">
                  <c:v>-2.3885350318471339E-2</c:v>
                </c:pt>
                <c:pt idx="394">
                  <c:v>-1.8046709129511677E-2</c:v>
                </c:pt>
                <c:pt idx="395">
                  <c:v>-2.2505307855626325E-2</c:v>
                </c:pt>
                <c:pt idx="396">
                  <c:v>-2.1762208067940551E-2</c:v>
                </c:pt>
                <c:pt idx="397">
                  <c:v>-1.8683651804670912E-2</c:v>
                </c:pt>
                <c:pt idx="398">
                  <c:v>-2.0169851380042462E-2</c:v>
                </c:pt>
                <c:pt idx="399">
                  <c:v>-2.2292993630573247E-2</c:v>
                </c:pt>
                <c:pt idx="400">
                  <c:v>-2.2292993630573247E-2</c:v>
                </c:pt>
                <c:pt idx="401">
                  <c:v>-2.0700636942675158E-2</c:v>
                </c:pt>
                <c:pt idx="402">
                  <c:v>-2.1443736730360933E-2</c:v>
                </c:pt>
                <c:pt idx="403">
                  <c:v>-2.2292993630573247E-2</c:v>
                </c:pt>
                <c:pt idx="404">
                  <c:v>-2.0169851380042462E-2</c:v>
                </c:pt>
                <c:pt idx="405">
                  <c:v>-2.048832271762208E-2</c:v>
                </c:pt>
                <c:pt idx="406">
                  <c:v>-2.0700636942675158E-2</c:v>
                </c:pt>
                <c:pt idx="407">
                  <c:v>-2.1019108280254776E-2</c:v>
                </c:pt>
                <c:pt idx="408">
                  <c:v>-2.2505307855626325E-2</c:v>
                </c:pt>
                <c:pt idx="409">
                  <c:v>-2.664543524416136E-2</c:v>
                </c:pt>
                <c:pt idx="410">
                  <c:v>-2.7600849256900213E-2</c:v>
                </c:pt>
                <c:pt idx="411">
                  <c:v>-2.7600849256900213E-2</c:v>
                </c:pt>
                <c:pt idx="412">
                  <c:v>-2.7070063694267517E-2</c:v>
                </c:pt>
                <c:pt idx="413">
                  <c:v>-2.7600849256900213E-2</c:v>
                </c:pt>
                <c:pt idx="414">
                  <c:v>-2.6008492569002124E-2</c:v>
                </c:pt>
                <c:pt idx="415">
                  <c:v>-2.6008492569002124E-2</c:v>
                </c:pt>
                <c:pt idx="416">
                  <c:v>-2.5902335456475585E-2</c:v>
                </c:pt>
                <c:pt idx="417">
                  <c:v>-3.237791932059448E-2</c:v>
                </c:pt>
                <c:pt idx="418">
                  <c:v>-3.237791932059448E-2</c:v>
                </c:pt>
                <c:pt idx="419">
                  <c:v>-3.237791932059448E-2</c:v>
                </c:pt>
                <c:pt idx="420">
                  <c:v>-3.237791932059448E-2</c:v>
                </c:pt>
                <c:pt idx="421">
                  <c:v>-3.3439490445859872E-2</c:v>
                </c:pt>
                <c:pt idx="422">
                  <c:v>-3.2590233545647558E-2</c:v>
                </c:pt>
                <c:pt idx="423">
                  <c:v>-3.2059447983014862E-2</c:v>
                </c:pt>
                <c:pt idx="424">
                  <c:v>-3.0254777070063694E-2</c:v>
                </c:pt>
                <c:pt idx="425">
                  <c:v>-3.089171974522293E-2</c:v>
                </c:pt>
                <c:pt idx="426">
                  <c:v>-3.1847133757961783E-2</c:v>
                </c:pt>
                <c:pt idx="427">
                  <c:v>-3.0997876857749469E-2</c:v>
                </c:pt>
                <c:pt idx="428">
                  <c:v>-3.1953290870488323E-2</c:v>
                </c:pt>
                <c:pt idx="429">
                  <c:v>-3.0785562632696391E-2</c:v>
                </c:pt>
                <c:pt idx="430">
                  <c:v>-3.0679405520169852E-2</c:v>
                </c:pt>
                <c:pt idx="431">
                  <c:v>-2.4946921443736732E-2</c:v>
                </c:pt>
                <c:pt idx="432">
                  <c:v>-2.7813163481953292E-2</c:v>
                </c:pt>
                <c:pt idx="433">
                  <c:v>-2.6751592356687899E-2</c:v>
                </c:pt>
                <c:pt idx="434">
                  <c:v>-2.802547770700637E-2</c:v>
                </c:pt>
                <c:pt idx="435">
                  <c:v>-2.9193205944798302E-2</c:v>
                </c:pt>
                <c:pt idx="436">
                  <c:v>-3.0254777070063694E-2</c:v>
                </c:pt>
                <c:pt idx="437">
                  <c:v>-3.0467091295116773E-2</c:v>
                </c:pt>
                <c:pt idx="438">
                  <c:v>-2.951167728237792E-2</c:v>
                </c:pt>
                <c:pt idx="439">
                  <c:v>-2.8980891719745223E-2</c:v>
                </c:pt>
                <c:pt idx="440">
                  <c:v>-2.4628450106157114E-2</c:v>
                </c:pt>
                <c:pt idx="441">
                  <c:v>-2.6008492569002124E-2</c:v>
                </c:pt>
                <c:pt idx="442">
                  <c:v>-2.6963906581740978E-2</c:v>
                </c:pt>
                <c:pt idx="443">
                  <c:v>-2.6008492569002124E-2</c:v>
                </c:pt>
                <c:pt idx="444">
                  <c:v>-2.8131634819532909E-2</c:v>
                </c:pt>
                <c:pt idx="445">
                  <c:v>-3.2059447983014862E-2</c:v>
                </c:pt>
                <c:pt idx="446">
                  <c:v>-3.1316348195329087E-2</c:v>
                </c:pt>
                <c:pt idx="447">
                  <c:v>-3.662420382165605E-2</c:v>
                </c:pt>
                <c:pt idx="448">
                  <c:v>-3.6942675159235668E-2</c:v>
                </c:pt>
                <c:pt idx="449">
                  <c:v>-3.4925690021231422E-2</c:v>
                </c:pt>
                <c:pt idx="450">
                  <c:v>-3.6411889596602971E-2</c:v>
                </c:pt>
                <c:pt idx="451">
                  <c:v>-3.662420382165605E-2</c:v>
                </c:pt>
                <c:pt idx="452">
                  <c:v>-3.7048832271762207E-2</c:v>
                </c:pt>
                <c:pt idx="453">
                  <c:v>-3.4819532908704882E-2</c:v>
                </c:pt>
                <c:pt idx="454">
                  <c:v>-3.4819532908704882E-2</c:v>
                </c:pt>
                <c:pt idx="455">
                  <c:v>-2.9193205944798302E-2</c:v>
                </c:pt>
                <c:pt idx="456">
                  <c:v>-3.4501061571125265E-2</c:v>
                </c:pt>
                <c:pt idx="457">
                  <c:v>-3.6836518046709128E-2</c:v>
                </c:pt>
                <c:pt idx="458">
                  <c:v>-3.6093418259023353E-2</c:v>
                </c:pt>
                <c:pt idx="459">
                  <c:v>-3.6093418259023353E-2</c:v>
                </c:pt>
                <c:pt idx="460">
                  <c:v>-3.6093418259023353E-2</c:v>
                </c:pt>
                <c:pt idx="461">
                  <c:v>-4.087048832271762E-2</c:v>
                </c:pt>
                <c:pt idx="462">
                  <c:v>-4.0339702760084924E-2</c:v>
                </c:pt>
                <c:pt idx="463">
                  <c:v>-4.4798301486199572E-2</c:v>
                </c:pt>
                <c:pt idx="464">
                  <c:v>-4.4798301486199572E-2</c:v>
                </c:pt>
                <c:pt idx="465">
                  <c:v>-4.4585987261146494E-2</c:v>
                </c:pt>
                <c:pt idx="466">
                  <c:v>-4.7239915074309982E-2</c:v>
                </c:pt>
                <c:pt idx="467">
                  <c:v>-4.2993630573248405E-2</c:v>
                </c:pt>
                <c:pt idx="468">
                  <c:v>-4.2675159235668787E-2</c:v>
                </c:pt>
                <c:pt idx="469">
                  <c:v>-3.9808917197452227E-2</c:v>
                </c:pt>
                <c:pt idx="470">
                  <c:v>-4.0339702760084924E-2</c:v>
                </c:pt>
                <c:pt idx="471">
                  <c:v>-3.5562632696390657E-2</c:v>
                </c:pt>
                <c:pt idx="472">
                  <c:v>-3.1528662420382166E-2</c:v>
                </c:pt>
                <c:pt idx="473">
                  <c:v>-3.0254777070063694E-2</c:v>
                </c:pt>
                <c:pt idx="474">
                  <c:v>-3.2059447983014862E-2</c:v>
                </c:pt>
                <c:pt idx="475">
                  <c:v>-3.662420382165605E-2</c:v>
                </c:pt>
                <c:pt idx="476">
                  <c:v>-3.237791932059448E-2</c:v>
                </c:pt>
                <c:pt idx="477">
                  <c:v>-3.3121019108280254E-2</c:v>
                </c:pt>
                <c:pt idx="478">
                  <c:v>-3.6093418259023353E-2</c:v>
                </c:pt>
                <c:pt idx="479">
                  <c:v>-3.4501061571125265E-2</c:v>
                </c:pt>
                <c:pt idx="480">
                  <c:v>-3.5031847133757961E-2</c:v>
                </c:pt>
                <c:pt idx="481">
                  <c:v>-3.6093418259023353E-2</c:v>
                </c:pt>
                <c:pt idx="482">
                  <c:v>-3.3970276008492568E-2</c:v>
                </c:pt>
                <c:pt idx="483">
                  <c:v>-3.1634819532908705E-2</c:v>
                </c:pt>
                <c:pt idx="484">
                  <c:v>-3.1316348195329087E-2</c:v>
                </c:pt>
                <c:pt idx="485">
                  <c:v>-3.3439490445859872E-2</c:v>
                </c:pt>
                <c:pt idx="486">
                  <c:v>-3.3439490445859872E-2</c:v>
                </c:pt>
                <c:pt idx="487">
                  <c:v>-3.5668789808917196E-2</c:v>
                </c:pt>
                <c:pt idx="488">
                  <c:v>-3.5881104033970275E-2</c:v>
                </c:pt>
                <c:pt idx="489">
                  <c:v>-3.7154989384288746E-2</c:v>
                </c:pt>
                <c:pt idx="490">
                  <c:v>-3.8322717622080678E-2</c:v>
                </c:pt>
                <c:pt idx="491">
                  <c:v>-4.0339702760084924E-2</c:v>
                </c:pt>
                <c:pt idx="492">
                  <c:v>-3.8216560509554139E-2</c:v>
                </c:pt>
                <c:pt idx="493">
                  <c:v>-3.8747346072186835E-2</c:v>
                </c:pt>
                <c:pt idx="494">
                  <c:v>-3.9702760084925688E-2</c:v>
                </c:pt>
                <c:pt idx="495">
                  <c:v>-3.6411889596602971E-2</c:v>
                </c:pt>
                <c:pt idx="496">
                  <c:v>-3.7154989384288746E-2</c:v>
                </c:pt>
                <c:pt idx="497">
                  <c:v>-4.0021231422505306E-2</c:v>
                </c:pt>
                <c:pt idx="498">
                  <c:v>-3.8747346072186835E-2</c:v>
                </c:pt>
                <c:pt idx="499">
                  <c:v>-3.6305732484076432E-2</c:v>
                </c:pt>
                <c:pt idx="500">
                  <c:v>-3.7685774946921442E-2</c:v>
                </c:pt>
                <c:pt idx="501">
                  <c:v>-3.7154989384288746E-2</c:v>
                </c:pt>
                <c:pt idx="502">
                  <c:v>-3.5562632696390657E-2</c:v>
                </c:pt>
                <c:pt idx="503">
                  <c:v>-3.5881104033970275E-2</c:v>
                </c:pt>
                <c:pt idx="504">
                  <c:v>-3.7154989384288746E-2</c:v>
                </c:pt>
                <c:pt idx="505">
                  <c:v>-3.4501061571125265E-2</c:v>
                </c:pt>
                <c:pt idx="506">
                  <c:v>-3.0254777070063694E-2</c:v>
                </c:pt>
                <c:pt idx="507">
                  <c:v>-2.8131634819532909E-2</c:v>
                </c:pt>
                <c:pt idx="508">
                  <c:v>-2.6539278131634821E-2</c:v>
                </c:pt>
                <c:pt idx="509">
                  <c:v>-1.6985138004246284E-2</c:v>
                </c:pt>
                <c:pt idx="510">
                  <c:v>-2.0700636942675158E-2</c:v>
                </c:pt>
                <c:pt idx="511">
                  <c:v>-2.2080679405520168E-2</c:v>
                </c:pt>
                <c:pt idx="512">
                  <c:v>-2.5477707006369428E-2</c:v>
                </c:pt>
                <c:pt idx="513">
                  <c:v>-2.5690021231422507E-2</c:v>
                </c:pt>
                <c:pt idx="514">
                  <c:v>-2.6008492569002124E-2</c:v>
                </c:pt>
                <c:pt idx="515">
                  <c:v>-2.1549893842887472E-2</c:v>
                </c:pt>
                <c:pt idx="516">
                  <c:v>-2.1019108280254776E-2</c:v>
                </c:pt>
                <c:pt idx="517">
                  <c:v>-2.038216560509554E-2</c:v>
                </c:pt>
                <c:pt idx="518">
                  <c:v>-2.0169851380042462E-2</c:v>
                </c:pt>
                <c:pt idx="519">
                  <c:v>-2.0169851380042462E-2</c:v>
                </c:pt>
                <c:pt idx="520">
                  <c:v>-2.7600849256900213E-2</c:v>
                </c:pt>
                <c:pt idx="521">
                  <c:v>-2.9723991507430998E-2</c:v>
                </c:pt>
                <c:pt idx="522">
                  <c:v>-3.3014861995753715E-2</c:v>
                </c:pt>
                <c:pt idx="523">
                  <c:v>-3.237791932059448E-2</c:v>
                </c:pt>
                <c:pt idx="524">
                  <c:v>-3.3439490445859872E-2</c:v>
                </c:pt>
                <c:pt idx="525">
                  <c:v>-3.1528662420382166E-2</c:v>
                </c:pt>
                <c:pt idx="526">
                  <c:v>-2.8131634819532909E-2</c:v>
                </c:pt>
                <c:pt idx="527">
                  <c:v>-3.0785562632696391E-2</c:v>
                </c:pt>
                <c:pt idx="528">
                  <c:v>-3.0785562632696391E-2</c:v>
                </c:pt>
                <c:pt idx="529">
                  <c:v>-3.2165605095541401E-2</c:v>
                </c:pt>
                <c:pt idx="530">
                  <c:v>-3.4394904458598725E-2</c:v>
                </c:pt>
                <c:pt idx="531">
                  <c:v>-3.1847133757961783E-2</c:v>
                </c:pt>
                <c:pt idx="532">
                  <c:v>-3.3439490445859872E-2</c:v>
                </c:pt>
                <c:pt idx="533">
                  <c:v>-3.3439490445859872E-2</c:v>
                </c:pt>
                <c:pt idx="534">
                  <c:v>-3.3970276008492568E-2</c:v>
                </c:pt>
                <c:pt idx="535">
                  <c:v>-3.375796178343949E-2</c:v>
                </c:pt>
                <c:pt idx="536">
                  <c:v>-3.5031847133757961E-2</c:v>
                </c:pt>
                <c:pt idx="537">
                  <c:v>-3.2696390658174097E-2</c:v>
                </c:pt>
                <c:pt idx="538">
                  <c:v>-3.4182590233545647E-2</c:v>
                </c:pt>
                <c:pt idx="539">
                  <c:v>-3.3970276008492568E-2</c:v>
                </c:pt>
                <c:pt idx="540">
                  <c:v>-3.5031847133757961E-2</c:v>
                </c:pt>
                <c:pt idx="541">
                  <c:v>-3.6411889596602971E-2</c:v>
                </c:pt>
                <c:pt idx="542">
                  <c:v>-3.3439490445859872E-2</c:v>
                </c:pt>
                <c:pt idx="543">
                  <c:v>-3.4394904458598725E-2</c:v>
                </c:pt>
                <c:pt idx="544">
                  <c:v>-3.4819532908704882E-2</c:v>
                </c:pt>
                <c:pt idx="545">
                  <c:v>-3.4925690021231422E-2</c:v>
                </c:pt>
                <c:pt idx="546">
                  <c:v>-3.5668789808917196E-2</c:v>
                </c:pt>
                <c:pt idx="547">
                  <c:v>-3.5562632696390657E-2</c:v>
                </c:pt>
                <c:pt idx="548">
                  <c:v>-3.6093418259023353E-2</c:v>
                </c:pt>
                <c:pt idx="549">
                  <c:v>-3.5668789808917196E-2</c:v>
                </c:pt>
                <c:pt idx="550">
                  <c:v>-3.6093418259023353E-2</c:v>
                </c:pt>
                <c:pt idx="551">
                  <c:v>-3.662420382165605E-2</c:v>
                </c:pt>
                <c:pt idx="552">
                  <c:v>-3.938428874734607E-2</c:v>
                </c:pt>
                <c:pt idx="553">
                  <c:v>-4.7027600849256904E-2</c:v>
                </c:pt>
                <c:pt idx="554">
                  <c:v>-5.6263269639065819E-2</c:v>
                </c:pt>
                <c:pt idx="555">
                  <c:v>-5.605095541401274E-2</c:v>
                </c:pt>
                <c:pt idx="556">
                  <c:v>-6.3694267515923567E-2</c:v>
                </c:pt>
                <c:pt idx="557">
                  <c:v>-6.9002123142250529E-2</c:v>
                </c:pt>
                <c:pt idx="558">
                  <c:v>-5.7855626326963908E-2</c:v>
                </c:pt>
                <c:pt idx="559">
                  <c:v>-6.5286624203821655E-2</c:v>
                </c:pt>
                <c:pt idx="560">
                  <c:v>-6.4755838641188959E-2</c:v>
                </c:pt>
                <c:pt idx="561">
                  <c:v>-6.4755838641188959E-2</c:v>
                </c:pt>
                <c:pt idx="562">
                  <c:v>-6.5817409766454352E-2</c:v>
                </c:pt>
                <c:pt idx="563">
                  <c:v>-6.316348195329087E-2</c:v>
                </c:pt>
                <c:pt idx="564">
                  <c:v>-7.0063694267515922E-2</c:v>
                </c:pt>
                <c:pt idx="565">
                  <c:v>-7.8237791932059444E-2</c:v>
                </c:pt>
                <c:pt idx="566">
                  <c:v>-7.4840764331210188E-2</c:v>
                </c:pt>
                <c:pt idx="567">
                  <c:v>-7.1656050955414011E-2</c:v>
                </c:pt>
                <c:pt idx="568">
                  <c:v>-7.0594479830148618E-2</c:v>
                </c:pt>
                <c:pt idx="569">
                  <c:v>-7.0594479830148618E-2</c:v>
                </c:pt>
                <c:pt idx="570">
                  <c:v>-6.3694267515923567E-2</c:v>
                </c:pt>
                <c:pt idx="571">
                  <c:v>-6.1040339702760085E-2</c:v>
                </c:pt>
                <c:pt idx="572">
                  <c:v>-6.2420382165605096E-2</c:v>
                </c:pt>
                <c:pt idx="573">
                  <c:v>-6.2420382165605096E-2</c:v>
                </c:pt>
                <c:pt idx="574">
                  <c:v>-6.7940552016985137E-2</c:v>
                </c:pt>
                <c:pt idx="575">
                  <c:v>-6.5817409766454352E-2</c:v>
                </c:pt>
                <c:pt idx="576">
                  <c:v>-5.4140127388535034E-2</c:v>
                </c:pt>
                <c:pt idx="577">
                  <c:v>-5.7324840764331211E-2</c:v>
                </c:pt>
                <c:pt idx="578">
                  <c:v>-3.2908704883227176E-2</c:v>
                </c:pt>
                <c:pt idx="579">
                  <c:v>-3.6093418259023353E-2</c:v>
                </c:pt>
                <c:pt idx="580">
                  <c:v>-4.6178343949044583E-2</c:v>
                </c:pt>
                <c:pt idx="581">
                  <c:v>-3.5244161358811039E-2</c:v>
                </c:pt>
                <c:pt idx="582">
                  <c:v>-3.662420382165605E-2</c:v>
                </c:pt>
                <c:pt idx="583">
                  <c:v>-3.949044585987261E-2</c:v>
                </c:pt>
                <c:pt idx="584">
                  <c:v>-5.467091295116773E-2</c:v>
                </c:pt>
                <c:pt idx="585">
                  <c:v>-5.2016985138004249E-2</c:v>
                </c:pt>
                <c:pt idx="586">
                  <c:v>-4.9893842887473464E-2</c:v>
                </c:pt>
                <c:pt idx="587">
                  <c:v>-4.2462845010615709E-2</c:v>
                </c:pt>
                <c:pt idx="588">
                  <c:v>-4.3524416135881101E-2</c:v>
                </c:pt>
                <c:pt idx="589">
                  <c:v>-4.0339702760084924E-2</c:v>
                </c:pt>
                <c:pt idx="590">
                  <c:v>-3.5562632696390657E-2</c:v>
                </c:pt>
                <c:pt idx="591">
                  <c:v>-2.9936305732484077E-2</c:v>
                </c:pt>
                <c:pt idx="592">
                  <c:v>-3.6093418259023353E-2</c:v>
                </c:pt>
                <c:pt idx="593">
                  <c:v>-4.0339702760084924E-2</c:v>
                </c:pt>
                <c:pt idx="594">
                  <c:v>-4.2462845010615709E-2</c:v>
                </c:pt>
                <c:pt idx="595">
                  <c:v>-4.2462845010615709E-2</c:v>
                </c:pt>
                <c:pt idx="596">
                  <c:v>-4.3630573248407641E-2</c:v>
                </c:pt>
                <c:pt idx="597">
                  <c:v>-4.2993630573248405E-2</c:v>
                </c:pt>
                <c:pt idx="598">
                  <c:v>-3.9278131634819531E-2</c:v>
                </c:pt>
                <c:pt idx="599">
                  <c:v>-4.1932059447983012E-2</c:v>
                </c:pt>
                <c:pt idx="600">
                  <c:v>-4.4267515923566876E-2</c:v>
                </c:pt>
                <c:pt idx="601">
                  <c:v>-4.087048832271762E-2</c:v>
                </c:pt>
                <c:pt idx="602">
                  <c:v>-3.7685774946921442E-2</c:v>
                </c:pt>
                <c:pt idx="603">
                  <c:v>-4.087048832271762E-2</c:v>
                </c:pt>
                <c:pt idx="604">
                  <c:v>-3.9278131634819531E-2</c:v>
                </c:pt>
                <c:pt idx="605">
                  <c:v>-3.8216560509554139E-2</c:v>
                </c:pt>
                <c:pt idx="606">
                  <c:v>-3.3439490445859872E-2</c:v>
                </c:pt>
                <c:pt idx="607">
                  <c:v>-3.4501061571125265E-2</c:v>
                </c:pt>
                <c:pt idx="608">
                  <c:v>-3.8216560509554139E-2</c:v>
                </c:pt>
                <c:pt idx="609">
                  <c:v>-3.662420382165605E-2</c:v>
                </c:pt>
                <c:pt idx="610">
                  <c:v>-3.9808917197452227E-2</c:v>
                </c:pt>
                <c:pt idx="611">
                  <c:v>-3.2908704883227176E-2</c:v>
                </c:pt>
                <c:pt idx="612">
                  <c:v>-2.940552016985138E-2</c:v>
                </c:pt>
                <c:pt idx="613">
                  <c:v>-2.3354564755838639E-2</c:v>
                </c:pt>
                <c:pt idx="614">
                  <c:v>-2.1762208067940551E-2</c:v>
                </c:pt>
                <c:pt idx="615">
                  <c:v>-2.0169851380042462E-2</c:v>
                </c:pt>
                <c:pt idx="616">
                  <c:v>-1.167728237791932E-2</c:v>
                </c:pt>
                <c:pt idx="617">
                  <c:v>-1.2208067940552018E-2</c:v>
                </c:pt>
                <c:pt idx="618">
                  <c:v>-1.5074309978768578E-2</c:v>
                </c:pt>
                <c:pt idx="619">
                  <c:v>-1.2208067940552018E-2</c:v>
                </c:pt>
                <c:pt idx="620">
                  <c:v>-8.4925690021231421E-3</c:v>
                </c:pt>
                <c:pt idx="621">
                  <c:v>-1.3057324840764332E-2</c:v>
                </c:pt>
                <c:pt idx="622">
                  <c:v>-9.0233545647558384E-3</c:v>
                </c:pt>
                <c:pt idx="623">
                  <c:v>-7.4309978768577496E-3</c:v>
                </c:pt>
                <c:pt idx="624">
                  <c:v>-7.9617834394904458E-3</c:v>
                </c:pt>
                <c:pt idx="625">
                  <c:v>-6.369426751592357E-3</c:v>
                </c:pt>
                <c:pt idx="626">
                  <c:v>1.0615711252653928E-3</c:v>
                </c:pt>
                <c:pt idx="627">
                  <c:v>6.369426751592357E-3</c:v>
                </c:pt>
                <c:pt idx="628">
                  <c:v>6.369426751592357E-3</c:v>
                </c:pt>
                <c:pt idx="629">
                  <c:v>-2.6539278131634818E-3</c:v>
                </c:pt>
                <c:pt idx="630">
                  <c:v>2.6539278131634818E-3</c:v>
                </c:pt>
                <c:pt idx="631">
                  <c:v>-2.1231422505307855E-3</c:v>
                </c:pt>
                <c:pt idx="632">
                  <c:v>-6.5817409766454355E-3</c:v>
                </c:pt>
                <c:pt idx="633">
                  <c:v>-1.0615711252653928E-3</c:v>
                </c:pt>
                <c:pt idx="634">
                  <c:v>-3.7154989384288748E-3</c:v>
                </c:pt>
                <c:pt idx="635">
                  <c:v>-2.1231422505307855E-3</c:v>
                </c:pt>
                <c:pt idx="636">
                  <c:v>0</c:v>
                </c:pt>
                <c:pt idx="637">
                  <c:v>5.3078556263269638E-4</c:v>
                </c:pt>
                <c:pt idx="638">
                  <c:v>-2.6539278131634818E-3</c:v>
                </c:pt>
                <c:pt idx="639">
                  <c:v>-2.9723991507431E-3</c:v>
                </c:pt>
                <c:pt idx="640">
                  <c:v>-1.0615711252653928E-3</c:v>
                </c:pt>
                <c:pt idx="641">
                  <c:v>-1.910828025477707E-3</c:v>
                </c:pt>
                <c:pt idx="642">
                  <c:v>-2.1231422505307855E-3</c:v>
                </c:pt>
                <c:pt idx="643">
                  <c:v>-2.1231422505307855E-3</c:v>
                </c:pt>
                <c:pt idx="644">
                  <c:v>-3.1847133757961782E-4</c:v>
                </c:pt>
                <c:pt idx="645">
                  <c:v>2.335456475583864E-3</c:v>
                </c:pt>
                <c:pt idx="646">
                  <c:v>-1.0615711252653928E-3</c:v>
                </c:pt>
                <c:pt idx="647">
                  <c:v>-1.5923566878980893E-3</c:v>
                </c:pt>
                <c:pt idx="648">
                  <c:v>-4.0339702760084925E-3</c:v>
                </c:pt>
                <c:pt idx="649">
                  <c:v>-3.1847133757961785E-3</c:v>
                </c:pt>
                <c:pt idx="650">
                  <c:v>-4.246284501061571E-3</c:v>
                </c:pt>
                <c:pt idx="651">
                  <c:v>-2.0169851380042462E-2</c:v>
                </c:pt>
                <c:pt idx="652">
                  <c:v>-2.7070063694267517E-2</c:v>
                </c:pt>
                <c:pt idx="653">
                  <c:v>-2.7070063694267517E-2</c:v>
                </c:pt>
                <c:pt idx="654">
                  <c:v>-3.0785562632696391E-2</c:v>
                </c:pt>
                <c:pt idx="655">
                  <c:v>-2.6539278131634821E-2</c:v>
                </c:pt>
                <c:pt idx="656">
                  <c:v>-2.6963906581740978E-2</c:v>
                </c:pt>
                <c:pt idx="657">
                  <c:v>-2.9193205944798302E-2</c:v>
                </c:pt>
                <c:pt idx="658">
                  <c:v>-2.8662420382165606E-2</c:v>
                </c:pt>
                <c:pt idx="659">
                  <c:v>-3.5031847133757961E-2</c:v>
                </c:pt>
                <c:pt idx="660">
                  <c:v>-3.4713375796178343E-2</c:v>
                </c:pt>
                <c:pt idx="661">
                  <c:v>-3.089171974522293E-2</c:v>
                </c:pt>
                <c:pt idx="662">
                  <c:v>-3.0785562632696391E-2</c:v>
                </c:pt>
                <c:pt idx="663">
                  <c:v>-3.4501061571125265E-2</c:v>
                </c:pt>
                <c:pt idx="664">
                  <c:v>-3.662420382165605E-2</c:v>
                </c:pt>
                <c:pt idx="665">
                  <c:v>-3.6093418259023353E-2</c:v>
                </c:pt>
                <c:pt idx="666">
                  <c:v>-3.6093418259023353E-2</c:v>
                </c:pt>
                <c:pt idx="667">
                  <c:v>-3.7685774946921442E-2</c:v>
                </c:pt>
                <c:pt idx="668">
                  <c:v>-3.7685774946921442E-2</c:v>
                </c:pt>
                <c:pt idx="669">
                  <c:v>-3.7685774946921442E-2</c:v>
                </c:pt>
                <c:pt idx="670">
                  <c:v>-3.7685774946921442E-2</c:v>
                </c:pt>
                <c:pt idx="671">
                  <c:v>-3.3970276008492568E-2</c:v>
                </c:pt>
                <c:pt idx="672">
                  <c:v>-3.4501061571125265E-2</c:v>
                </c:pt>
                <c:pt idx="673">
                  <c:v>-3.4501061571125265E-2</c:v>
                </c:pt>
                <c:pt idx="674">
                  <c:v>-2.9723991507430998E-2</c:v>
                </c:pt>
                <c:pt idx="675">
                  <c:v>-2.9193205944798302E-2</c:v>
                </c:pt>
                <c:pt idx="676">
                  <c:v>-2.5477707006369428E-2</c:v>
                </c:pt>
                <c:pt idx="677">
                  <c:v>-2.7600849256900213E-2</c:v>
                </c:pt>
                <c:pt idx="678">
                  <c:v>-3.1316348195329087E-2</c:v>
                </c:pt>
                <c:pt idx="679">
                  <c:v>-3.3970276008492568E-2</c:v>
                </c:pt>
                <c:pt idx="680">
                  <c:v>-3.2908704883227176E-2</c:v>
                </c:pt>
                <c:pt idx="681">
                  <c:v>-3.375796178343949E-2</c:v>
                </c:pt>
                <c:pt idx="682">
                  <c:v>-3.2696390658174097E-2</c:v>
                </c:pt>
                <c:pt idx="683">
                  <c:v>-3.0254777070063694E-2</c:v>
                </c:pt>
                <c:pt idx="684">
                  <c:v>-2.7070063694267517E-2</c:v>
                </c:pt>
                <c:pt idx="685">
                  <c:v>-3.1316348195329087E-2</c:v>
                </c:pt>
                <c:pt idx="686">
                  <c:v>-3.1528662420382166E-2</c:v>
                </c:pt>
                <c:pt idx="687">
                  <c:v>-3.0042462845010616E-2</c:v>
                </c:pt>
                <c:pt idx="688">
                  <c:v>-3.0997876857749469E-2</c:v>
                </c:pt>
                <c:pt idx="689">
                  <c:v>-2.6008492569002124E-2</c:v>
                </c:pt>
                <c:pt idx="690">
                  <c:v>-2.4628450106157114E-2</c:v>
                </c:pt>
                <c:pt idx="691">
                  <c:v>-2.0700636942675158E-2</c:v>
                </c:pt>
                <c:pt idx="692">
                  <c:v>-1.0934182590233545E-2</c:v>
                </c:pt>
                <c:pt idx="693">
                  <c:v>-1.0084925690021231E-2</c:v>
                </c:pt>
                <c:pt idx="694">
                  <c:v>-9.0233545647558384E-3</c:v>
                </c:pt>
                <c:pt idx="695">
                  <c:v>-6.9002123142250533E-3</c:v>
                </c:pt>
                <c:pt idx="696">
                  <c:v>-1.0615711252653928E-3</c:v>
                </c:pt>
                <c:pt idx="697">
                  <c:v>-3.7154989384288748E-3</c:v>
                </c:pt>
                <c:pt idx="698">
                  <c:v>-5.2016985138004243E-3</c:v>
                </c:pt>
                <c:pt idx="699">
                  <c:v>-3.7154989384288748E-3</c:v>
                </c:pt>
                <c:pt idx="700">
                  <c:v>-1.5923566878980893E-3</c:v>
                </c:pt>
                <c:pt idx="701">
                  <c:v>0</c:v>
                </c:pt>
                <c:pt idx="702">
                  <c:v>-3.7154989384288748E-3</c:v>
                </c:pt>
                <c:pt idx="703">
                  <c:v>-4.7770700636942673E-3</c:v>
                </c:pt>
                <c:pt idx="704">
                  <c:v>-9.0233545647558384E-3</c:v>
                </c:pt>
                <c:pt idx="705">
                  <c:v>-1.326963906581741E-2</c:v>
                </c:pt>
                <c:pt idx="706">
                  <c:v>-1.5923566878980892E-2</c:v>
                </c:pt>
                <c:pt idx="707">
                  <c:v>-1.5923566878980892E-2</c:v>
                </c:pt>
                <c:pt idx="708">
                  <c:v>-1.5074309978768578E-2</c:v>
                </c:pt>
                <c:pt idx="709">
                  <c:v>-1.5923566878980892E-2</c:v>
                </c:pt>
                <c:pt idx="710">
                  <c:v>-1.4861995753715499E-2</c:v>
                </c:pt>
                <c:pt idx="711">
                  <c:v>-1.2208067940552018E-2</c:v>
                </c:pt>
                <c:pt idx="712">
                  <c:v>-1.1146496815286623E-2</c:v>
                </c:pt>
                <c:pt idx="713">
                  <c:v>-9.5541401273885346E-3</c:v>
                </c:pt>
                <c:pt idx="714">
                  <c:v>0</c:v>
                </c:pt>
                <c:pt idx="715">
                  <c:v>-2.1231422505307855E-3</c:v>
                </c:pt>
                <c:pt idx="716">
                  <c:v>1.5923566878980893E-3</c:v>
                </c:pt>
                <c:pt idx="717">
                  <c:v>1.5923566878980893E-3</c:v>
                </c:pt>
                <c:pt idx="718">
                  <c:v>1.0615711252653928E-3</c:v>
                </c:pt>
                <c:pt idx="719">
                  <c:v>0</c:v>
                </c:pt>
                <c:pt idx="720">
                  <c:v>0</c:v>
                </c:pt>
                <c:pt idx="721">
                  <c:v>5.3078556263269638E-4</c:v>
                </c:pt>
                <c:pt idx="722">
                  <c:v>0</c:v>
                </c:pt>
                <c:pt idx="723">
                  <c:v>-2.2292993630573248E-3</c:v>
                </c:pt>
                <c:pt idx="724">
                  <c:v>-2.6539278131634818E-3</c:v>
                </c:pt>
                <c:pt idx="725">
                  <c:v>-2.6539278131634818E-3</c:v>
                </c:pt>
                <c:pt idx="726">
                  <c:v>-3.7154989384288748E-3</c:v>
                </c:pt>
                <c:pt idx="727">
                  <c:v>0</c:v>
                </c:pt>
                <c:pt idx="728">
                  <c:v>2.1231422505307855E-3</c:v>
                </c:pt>
                <c:pt idx="729">
                  <c:v>2.6539278131634818E-3</c:v>
                </c:pt>
                <c:pt idx="730">
                  <c:v>3.7154989384288748E-3</c:v>
                </c:pt>
                <c:pt idx="731">
                  <c:v>2.5477707006369425E-3</c:v>
                </c:pt>
                <c:pt idx="732">
                  <c:v>2.5477707006369425E-3</c:v>
                </c:pt>
                <c:pt idx="733">
                  <c:v>1.910828025477707E-3</c:v>
                </c:pt>
                <c:pt idx="734">
                  <c:v>1.5923566878980893E-3</c:v>
                </c:pt>
                <c:pt idx="735">
                  <c:v>1.5923566878980893E-3</c:v>
                </c:pt>
                <c:pt idx="736">
                  <c:v>3.1847133757961785E-3</c:v>
                </c:pt>
                <c:pt idx="737">
                  <c:v>2.335456475583864E-3</c:v>
                </c:pt>
                <c:pt idx="738">
                  <c:v>3.397027600849257E-3</c:v>
                </c:pt>
                <c:pt idx="739">
                  <c:v>4.7770700636942673E-3</c:v>
                </c:pt>
                <c:pt idx="740">
                  <c:v>6.9002123142250533E-3</c:v>
                </c:pt>
                <c:pt idx="741">
                  <c:v>-2.6539278131634818E-3</c:v>
                </c:pt>
                <c:pt idx="742">
                  <c:v>-4.0339702760084925E-3</c:v>
                </c:pt>
                <c:pt idx="743">
                  <c:v>-9.0233545647558384E-3</c:v>
                </c:pt>
                <c:pt idx="744">
                  <c:v>-6.9002123142250533E-3</c:v>
                </c:pt>
                <c:pt idx="745">
                  <c:v>-9.7664543524416132E-3</c:v>
                </c:pt>
                <c:pt idx="746">
                  <c:v>-1.3800424628450107E-2</c:v>
                </c:pt>
                <c:pt idx="747">
                  <c:v>-1.8152866242038216E-2</c:v>
                </c:pt>
                <c:pt idx="748">
                  <c:v>-2.2292993630573247E-2</c:v>
                </c:pt>
                <c:pt idx="749">
                  <c:v>-2.1549893842887472E-2</c:v>
                </c:pt>
                <c:pt idx="750">
                  <c:v>-2.1762208067940551E-2</c:v>
                </c:pt>
                <c:pt idx="751">
                  <c:v>-1.8365180467091295E-2</c:v>
                </c:pt>
                <c:pt idx="752">
                  <c:v>-1.8365180467091295E-2</c:v>
                </c:pt>
                <c:pt idx="753">
                  <c:v>-1.9108280254777069E-2</c:v>
                </c:pt>
                <c:pt idx="754">
                  <c:v>-1.5180467091295117E-2</c:v>
                </c:pt>
                <c:pt idx="755">
                  <c:v>-1.5923566878980892E-2</c:v>
                </c:pt>
                <c:pt idx="756">
                  <c:v>-1.6454352441613588E-2</c:v>
                </c:pt>
                <c:pt idx="757">
                  <c:v>-2.1231422505307854E-2</c:v>
                </c:pt>
                <c:pt idx="758">
                  <c:v>-2.6008492569002124E-2</c:v>
                </c:pt>
                <c:pt idx="759">
                  <c:v>-2.6963906581740978E-2</c:v>
                </c:pt>
                <c:pt idx="760">
                  <c:v>-2.7070063694267517E-2</c:v>
                </c:pt>
                <c:pt idx="761">
                  <c:v>-2.3885350318471339E-2</c:v>
                </c:pt>
                <c:pt idx="762">
                  <c:v>-2.6539278131634821E-2</c:v>
                </c:pt>
                <c:pt idx="763">
                  <c:v>-2.5796178343949046E-2</c:v>
                </c:pt>
                <c:pt idx="764">
                  <c:v>-3.0254777070063694E-2</c:v>
                </c:pt>
                <c:pt idx="765">
                  <c:v>-3.4819532908704882E-2</c:v>
                </c:pt>
                <c:pt idx="766">
                  <c:v>-3.8428874734607217E-2</c:v>
                </c:pt>
                <c:pt idx="767">
                  <c:v>-3.6093418259023353E-2</c:v>
                </c:pt>
                <c:pt idx="768">
                  <c:v>-3.7154989384288746E-2</c:v>
                </c:pt>
                <c:pt idx="769">
                  <c:v>-3.237791932059448E-2</c:v>
                </c:pt>
                <c:pt idx="770">
                  <c:v>-3.5244161358811039E-2</c:v>
                </c:pt>
                <c:pt idx="771">
                  <c:v>-3.4607218683651804E-2</c:v>
                </c:pt>
                <c:pt idx="772">
                  <c:v>-3.7685774946921442E-2</c:v>
                </c:pt>
                <c:pt idx="773">
                  <c:v>-3.7685774946921442E-2</c:v>
                </c:pt>
                <c:pt idx="774">
                  <c:v>-2.4946921443736732E-2</c:v>
                </c:pt>
                <c:pt idx="775">
                  <c:v>-2.4203821656050957E-2</c:v>
                </c:pt>
                <c:pt idx="776">
                  <c:v>-2.7070063694267517E-2</c:v>
                </c:pt>
                <c:pt idx="777">
                  <c:v>-2.1231422505307854E-2</c:v>
                </c:pt>
                <c:pt idx="778">
                  <c:v>-1.9639065817409766E-2</c:v>
                </c:pt>
                <c:pt idx="779">
                  <c:v>-1.5923566878980892E-2</c:v>
                </c:pt>
                <c:pt idx="780">
                  <c:v>-2.4416135881104035E-2</c:v>
                </c:pt>
                <c:pt idx="781">
                  <c:v>-2.4416135881104035E-2</c:v>
                </c:pt>
                <c:pt idx="782">
                  <c:v>-2.4416135881104035E-2</c:v>
                </c:pt>
                <c:pt idx="783">
                  <c:v>-2.4416135881104035E-2</c:v>
                </c:pt>
                <c:pt idx="784">
                  <c:v>-2.4416135881104035E-2</c:v>
                </c:pt>
                <c:pt idx="785">
                  <c:v>-2.4416135881104035E-2</c:v>
                </c:pt>
                <c:pt idx="786">
                  <c:v>-2.4946921443736732E-2</c:v>
                </c:pt>
                <c:pt idx="787">
                  <c:v>-2.2823779193205943E-2</c:v>
                </c:pt>
                <c:pt idx="788">
                  <c:v>-2.2292993630573247E-2</c:v>
                </c:pt>
                <c:pt idx="789">
                  <c:v>-2.2292993630573247E-2</c:v>
                </c:pt>
                <c:pt idx="790">
                  <c:v>-2.038216560509554E-2</c:v>
                </c:pt>
                <c:pt idx="791">
                  <c:v>-2.1231422505307854E-2</c:v>
                </c:pt>
                <c:pt idx="792">
                  <c:v>-2.1231422505307854E-2</c:v>
                </c:pt>
                <c:pt idx="793">
                  <c:v>-2.2823779193205943E-2</c:v>
                </c:pt>
                <c:pt idx="794">
                  <c:v>-2.3354564755838639E-2</c:v>
                </c:pt>
                <c:pt idx="795">
                  <c:v>-2.3354564755838639E-2</c:v>
                </c:pt>
                <c:pt idx="796">
                  <c:v>-2.1762208067940551E-2</c:v>
                </c:pt>
                <c:pt idx="797">
                  <c:v>-2.3885350318471339E-2</c:v>
                </c:pt>
                <c:pt idx="798">
                  <c:v>-2.4628450106157114E-2</c:v>
                </c:pt>
                <c:pt idx="799">
                  <c:v>-2.3885350318471339E-2</c:v>
                </c:pt>
                <c:pt idx="800">
                  <c:v>-2.3354564755838639E-2</c:v>
                </c:pt>
                <c:pt idx="801">
                  <c:v>-2.37791932059448E-2</c:v>
                </c:pt>
                <c:pt idx="802">
                  <c:v>-2.3885350318471339E-2</c:v>
                </c:pt>
                <c:pt idx="803">
                  <c:v>-2.4416135881104035E-2</c:v>
                </c:pt>
                <c:pt idx="804">
                  <c:v>-2.4416135881104035E-2</c:v>
                </c:pt>
                <c:pt idx="805">
                  <c:v>-2.4416135881104035E-2</c:v>
                </c:pt>
                <c:pt idx="806">
                  <c:v>-2.1762208067940551E-2</c:v>
                </c:pt>
                <c:pt idx="807">
                  <c:v>-2.0700636942675158E-2</c:v>
                </c:pt>
                <c:pt idx="808">
                  <c:v>-2.0169851380042462E-2</c:v>
                </c:pt>
                <c:pt idx="809">
                  <c:v>-2.1231422505307854E-2</c:v>
                </c:pt>
                <c:pt idx="810">
                  <c:v>-2.0700636942675158E-2</c:v>
                </c:pt>
                <c:pt idx="811">
                  <c:v>-2.048832271762208E-2</c:v>
                </c:pt>
                <c:pt idx="812">
                  <c:v>-2.048832271762208E-2</c:v>
                </c:pt>
                <c:pt idx="813">
                  <c:v>-2.0169851380042462E-2</c:v>
                </c:pt>
                <c:pt idx="814">
                  <c:v>-2.1443736730360933E-2</c:v>
                </c:pt>
                <c:pt idx="815">
                  <c:v>-2.1762208067940551E-2</c:v>
                </c:pt>
                <c:pt idx="816">
                  <c:v>-2.0169851380042462E-2</c:v>
                </c:pt>
                <c:pt idx="817">
                  <c:v>-1.5923566878980892E-2</c:v>
                </c:pt>
                <c:pt idx="818">
                  <c:v>-1.8577494692144373E-2</c:v>
                </c:pt>
                <c:pt idx="819">
                  <c:v>-1.8152866242038216E-2</c:v>
                </c:pt>
                <c:pt idx="820">
                  <c:v>-1.8365180467091295E-2</c:v>
                </c:pt>
                <c:pt idx="821">
                  <c:v>-1.2738853503184714E-2</c:v>
                </c:pt>
                <c:pt idx="822">
                  <c:v>-1.2738853503184714E-2</c:v>
                </c:pt>
                <c:pt idx="823">
                  <c:v>-1.3800424628450107E-2</c:v>
                </c:pt>
                <c:pt idx="824">
                  <c:v>-1.4331210191082803E-2</c:v>
                </c:pt>
                <c:pt idx="825">
                  <c:v>-1.4331210191082803E-2</c:v>
                </c:pt>
                <c:pt idx="826">
                  <c:v>-1.3057324840764332E-2</c:v>
                </c:pt>
                <c:pt idx="827">
                  <c:v>-1.1146496815286623E-2</c:v>
                </c:pt>
                <c:pt idx="828">
                  <c:v>-1.0828025477707006E-2</c:v>
                </c:pt>
                <c:pt idx="829">
                  <c:v>-6.9002123142250533E-3</c:v>
                </c:pt>
                <c:pt idx="830">
                  <c:v>-9.5541401273885346E-3</c:v>
                </c:pt>
                <c:pt idx="831">
                  <c:v>-1.2208067940552018E-2</c:v>
                </c:pt>
                <c:pt idx="832">
                  <c:v>-1.1146496815286623E-2</c:v>
                </c:pt>
                <c:pt idx="833">
                  <c:v>-1.0615711252653927E-2</c:v>
                </c:pt>
                <c:pt idx="834">
                  <c:v>-1.167728237791932E-2</c:v>
                </c:pt>
                <c:pt idx="835">
                  <c:v>-1.1146496815286623E-2</c:v>
                </c:pt>
                <c:pt idx="836">
                  <c:v>-1.0828025477707006E-2</c:v>
                </c:pt>
                <c:pt idx="837">
                  <c:v>-1.167728237791932E-2</c:v>
                </c:pt>
                <c:pt idx="838">
                  <c:v>-1.1146496815286623E-2</c:v>
                </c:pt>
                <c:pt idx="839">
                  <c:v>-1.0615711252653927E-2</c:v>
                </c:pt>
                <c:pt idx="840">
                  <c:v>-1.0297239915074309E-2</c:v>
                </c:pt>
                <c:pt idx="841">
                  <c:v>-1.167728237791932E-2</c:v>
                </c:pt>
                <c:pt idx="842">
                  <c:v>-9.5541401273885346E-3</c:v>
                </c:pt>
                <c:pt idx="843">
                  <c:v>-1.1146496815286623E-2</c:v>
                </c:pt>
                <c:pt idx="844">
                  <c:v>-1.0615711252653927E-2</c:v>
                </c:pt>
                <c:pt idx="845">
                  <c:v>-1.18895966029724E-2</c:v>
                </c:pt>
                <c:pt idx="846">
                  <c:v>-1.3800424628450107E-2</c:v>
                </c:pt>
                <c:pt idx="847">
                  <c:v>-1.3588110403397028E-2</c:v>
                </c:pt>
                <c:pt idx="848">
                  <c:v>-1.6454352441613588E-2</c:v>
                </c:pt>
                <c:pt idx="849">
                  <c:v>-1.5074309978768578E-2</c:v>
                </c:pt>
                <c:pt idx="850">
                  <c:v>-1.613588110403397E-2</c:v>
                </c:pt>
                <c:pt idx="851">
                  <c:v>-1.6985138004246284E-2</c:v>
                </c:pt>
                <c:pt idx="852">
                  <c:v>-2.3354564755838639E-2</c:v>
                </c:pt>
                <c:pt idx="853">
                  <c:v>-2.1231422505307854E-2</c:v>
                </c:pt>
                <c:pt idx="854">
                  <c:v>-2.0700636942675158E-2</c:v>
                </c:pt>
                <c:pt idx="855">
                  <c:v>-2.0700636942675158E-2</c:v>
                </c:pt>
                <c:pt idx="856">
                  <c:v>-2.1231422505307854E-2</c:v>
                </c:pt>
                <c:pt idx="857">
                  <c:v>-2.1762208067940551E-2</c:v>
                </c:pt>
                <c:pt idx="858">
                  <c:v>-2.1549893842887472E-2</c:v>
                </c:pt>
                <c:pt idx="859">
                  <c:v>-2.1762208067940551E-2</c:v>
                </c:pt>
                <c:pt idx="860">
                  <c:v>-2.2292993630573247E-2</c:v>
                </c:pt>
                <c:pt idx="861">
                  <c:v>-2.5690021231422507E-2</c:v>
                </c:pt>
                <c:pt idx="862">
                  <c:v>-2.7176220806794056E-2</c:v>
                </c:pt>
                <c:pt idx="863">
                  <c:v>-2.7282377919320595E-2</c:v>
                </c:pt>
                <c:pt idx="864">
                  <c:v>-2.8343949044585988E-2</c:v>
                </c:pt>
                <c:pt idx="865">
                  <c:v>-2.9193205944798302E-2</c:v>
                </c:pt>
                <c:pt idx="866">
                  <c:v>-2.9087048832271763E-2</c:v>
                </c:pt>
                <c:pt idx="867">
                  <c:v>-2.8343949044585988E-2</c:v>
                </c:pt>
                <c:pt idx="868">
                  <c:v>-2.8343949044585988E-2</c:v>
                </c:pt>
                <c:pt idx="869">
                  <c:v>-2.7919320594479831E-2</c:v>
                </c:pt>
                <c:pt idx="870">
                  <c:v>-2.8343949044585988E-2</c:v>
                </c:pt>
                <c:pt idx="871">
                  <c:v>-2.8980891719745223E-2</c:v>
                </c:pt>
                <c:pt idx="872">
                  <c:v>-3.0042462845010616E-2</c:v>
                </c:pt>
                <c:pt idx="873">
                  <c:v>-3.1104033970276009E-2</c:v>
                </c:pt>
                <c:pt idx="874">
                  <c:v>-3.1740976645435244E-2</c:v>
                </c:pt>
                <c:pt idx="875">
                  <c:v>-3.0997876857749469E-2</c:v>
                </c:pt>
                <c:pt idx="876">
                  <c:v>-3.0997876857749469E-2</c:v>
                </c:pt>
                <c:pt idx="877">
                  <c:v>-3.3970276008492568E-2</c:v>
                </c:pt>
                <c:pt idx="878">
                  <c:v>-3.4182590233545647E-2</c:v>
                </c:pt>
                <c:pt idx="879">
                  <c:v>-3.4819532908704882E-2</c:v>
                </c:pt>
                <c:pt idx="880">
                  <c:v>-3.5774946921443736E-2</c:v>
                </c:pt>
                <c:pt idx="881">
                  <c:v>-3.662420382165605E-2</c:v>
                </c:pt>
                <c:pt idx="882">
                  <c:v>-3.3439490445859872E-2</c:v>
                </c:pt>
                <c:pt idx="883">
                  <c:v>-2.6008492569002124E-2</c:v>
                </c:pt>
                <c:pt idx="884">
                  <c:v>-2.5477707006369428E-2</c:v>
                </c:pt>
                <c:pt idx="885">
                  <c:v>-2.6008492569002124E-2</c:v>
                </c:pt>
                <c:pt idx="886">
                  <c:v>-2.4946921443736732E-2</c:v>
                </c:pt>
                <c:pt idx="887">
                  <c:v>-2.4946921443736732E-2</c:v>
                </c:pt>
                <c:pt idx="888">
                  <c:v>-2.3885350318471339E-2</c:v>
                </c:pt>
                <c:pt idx="889">
                  <c:v>-2.3885350318471339E-2</c:v>
                </c:pt>
                <c:pt idx="890">
                  <c:v>-2.4097664543524418E-2</c:v>
                </c:pt>
                <c:pt idx="891">
                  <c:v>-2.7070063694267517E-2</c:v>
                </c:pt>
                <c:pt idx="892">
                  <c:v>-2.8131634819532909E-2</c:v>
                </c:pt>
                <c:pt idx="893">
                  <c:v>-2.9193205944798302E-2</c:v>
                </c:pt>
                <c:pt idx="894">
                  <c:v>-2.7070063694267517E-2</c:v>
                </c:pt>
                <c:pt idx="895">
                  <c:v>-2.5477707006369428E-2</c:v>
                </c:pt>
                <c:pt idx="896">
                  <c:v>-2.7070063694267517E-2</c:v>
                </c:pt>
                <c:pt idx="897">
                  <c:v>-2.8662420382165606E-2</c:v>
                </c:pt>
                <c:pt idx="898">
                  <c:v>-2.8131634819532909E-2</c:v>
                </c:pt>
                <c:pt idx="899">
                  <c:v>-2.7070063694267517E-2</c:v>
                </c:pt>
                <c:pt idx="900">
                  <c:v>-2.1762208067940551E-2</c:v>
                </c:pt>
                <c:pt idx="901">
                  <c:v>-2.2080679405520168E-2</c:v>
                </c:pt>
                <c:pt idx="902">
                  <c:v>-2.1656050955414011E-2</c:v>
                </c:pt>
                <c:pt idx="903">
                  <c:v>-4.246284501061571E-3</c:v>
                </c:pt>
                <c:pt idx="904">
                  <c:v>-1.2314225053078557E-2</c:v>
                </c:pt>
                <c:pt idx="905">
                  <c:v>-1.0084925690021231E-2</c:v>
                </c:pt>
                <c:pt idx="906">
                  <c:v>-9.0233545647558384E-3</c:v>
                </c:pt>
                <c:pt idx="907">
                  <c:v>1.0615711252653928E-3</c:v>
                </c:pt>
                <c:pt idx="908">
                  <c:v>1.5923566878980893E-3</c:v>
                </c:pt>
                <c:pt idx="909">
                  <c:v>3.7154989384288748E-3</c:v>
                </c:pt>
                <c:pt idx="910">
                  <c:v>4.246284501061571E-3</c:v>
                </c:pt>
                <c:pt idx="911">
                  <c:v>-1.5923566878980893E-3</c:v>
                </c:pt>
                <c:pt idx="912">
                  <c:v>-1.5923566878980893E-3</c:v>
                </c:pt>
                <c:pt idx="913">
                  <c:v>-4.246284501061571E-3</c:v>
                </c:pt>
                <c:pt idx="914">
                  <c:v>-1.326963906581741E-2</c:v>
                </c:pt>
                <c:pt idx="915">
                  <c:v>-9.5541401273885346E-3</c:v>
                </c:pt>
                <c:pt idx="916">
                  <c:v>-8.4925690021231421E-3</c:v>
                </c:pt>
                <c:pt idx="917">
                  <c:v>-4.7770700636942673E-3</c:v>
                </c:pt>
                <c:pt idx="918">
                  <c:v>-3.1847133757961785E-3</c:v>
                </c:pt>
                <c:pt idx="919">
                  <c:v>1.5923566878980893E-3</c:v>
                </c:pt>
                <c:pt idx="920">
                  <c:v>1.5923566878980893E-3</c:v>
                </c:pt>
                <c:pt idx="921">
                  <c:v>1.5923566878980893E-3</c:v>
                </c:pt>
                <c:pt idx="922">
                  <c:v>1.5923566878980893E-3</c:v>
                </c:pt>
                <c:pt idx="923">
                  <c:v>1.5923566878980893E-3</c:v>
                </c:pt>
                <c:pt idx="924">
                  <c:v>1.8577494692144373E-2</c:v>
                </c:pt>
                <c:pt idx="925">
                  <c:v>1.5923566878980892E-2</c:v>
                </c:pt>
                <c:pt idx="926">
                  <c:v>1.9639065817409766E-2</c:v>
                </c:pt>
                <c:pt idx="927">
                  <c:v>1.9108280254777069E-2</c:v>
                </c:pt>
                <c:pt idx="928">
                  <c:v>4.7770700636942678E-2</c:v>
                </c:pt>
                <c:pt idx="929">
                  <c:v>4.3524416135881101E-2</c:v>
                </c:pt>
                <c:pt idx="930">
                  <c:v>3.5031847133757961E-2</c:v>
                </c:pt>
                <c:pt idx="931">
                  <c:v>3.8747346072186835E-2</c:v>
                </c:pt>
                <c:pt idx="932">
                  <c:v>4.7770700636942678E-2</c:v>
                </c:pt>
                <c:pt idx="933">
                  <c:v>4.1401273885350316E-2</c:v>
                </c:pt>
                <c:pt idx="934">
                  <c:v>4.2462845010615709E-2</c:v>
                </c:pt>
                <c:pt idx="935">
                  <c:v>4.4055201698513798E-2</c:v>
                </c:pt>
                <c:pt idx="936">
                  <c:v>5.1486199575371552E-2</c:v>
                </c:pt>
                <c:pt idx="937">
                  <c:v>5.6263269639065819E-2</c:v>
                </c:pt>
                <c:pt idx="938">
                  <c:v>6.2632696390658174E-2</c:v>
                </c:pt>
                <c:pt idx="939">
                  <c:v>0.15180467091295116</c:v>
                </c:pt>
                <c:pt idx="940">
                  <c:v>0.15711252653927812</c:v>
                </c:pt>
                <c:pt idx="941">
                  <c:v>0.15711252653927812</c:v>
                </c:pt>
                <c:pt idx="942">
                  <c:v>0.13588110403397027</c:v>
                </c:pt>
                <c:pt idx="943">
                  <c:v>0.16772823779193205</c:v>
                </c:pt>
                <c:pt idx="944">
                  <c:v>0.16242038216560509</c:v>
                </c:pt>
                <c:pt idx="945">
                  <c:v>0.16242038216560509</c:v>
                </c:pt>
                <c:pt idx="946">
                  <c:v>0.16242038216560509</c:v>
                </c:pt>
                <c:pt idx="947">
                  <c:v>0.16242038216560509</c:v>
                </c:pt>
                <c:pt idx="948">
                  <c:v>0.16242038216560509</c:v>
                </c:pt>
                <c:pt idx="949">
                  <c:v>0.16772823779193205</c:v>
                </c:pt>
                <c:pt idx="950">
                  <c:v>0.18895966029723993</c:v>
                </c:pt>
                <c:pt idx="951">
                  <c:v>0.23142250530785563</c:v>
                </c:pt>
                <c:pt idx="952">
                  <c:v>0.24734607218683652</c:v>
                </c:pt>
                <c:pt idx="953">
                  <c:v>0.23407643312101911</c:v>
                </c:pt>
                <c:pt idx="954">
                  <c:v>0.25265392781316348</c:v>
                </c:pt>
                <c:pt idx="955">
                  <c:v>0.26857749469214437</c:v>
                </c:pt>
                <c:pt idx="956">
                  <c:v>0.26857749469214437</c:v>
                </c:pt>
                <c:pt idx="957">
                  <c:v>0.29511677282377918</c:v>
                </c:pt>
                <c:pt idx="958">
                  <c:v>0.29511677282377918</c:v>
                </c:pt>
                <c:pt idx="959">
                  <c:v>0.28980891719745222</c:v>
                </c:pt>
                <c:pt idx="960">
                  <c:v>0.29511677282377918</c:v>
                </c:pt>
                <c:pt idx="961">
                  <c:v>0.28980891719745222</c:v>
                </c:pt>
                <c:pt idx="962">
                  <c:v>0.2791932059447983</c:v>
                </c:pt>
                <c:pt idx="963">
                  <c:v>0.28450106157112526</c:v>
                </c:pt>
                <c:pt idx="964">
                  <c:v>0.28450106157112526</c:v>
                </c:pt>
                <c:pt idx="965">
                  <c:v>0.28450106157112526</c:v>
                </c:pt>
                <c:pt idx="966">
                  <c:v>0.27388535031847133</c:v>
                </c:pt>
                <c:pt idx="967">
                  <c:v>0.26061571125265393</c:v>
                </c:pt>
                <c:pt idx="968">
                  <c:v>0.25530785562632696</c:v>
                </c:pt>
                <c:pt idx="969">
                  <c:v>0.25530785562632696</c:v>
                </c:pt>
                <c:pt idx="970">
                  <c:v>0.16454352441613587</c:v>
                </c:pt>
                <c:pt idx="971">
                  <c:v>0.16242038216560509</c:v>
                </c:pt>
                <c:pt idx="972">
                  <c:v>0.17038216560509553</c:v>
                </c:pt>
                <c:pt idx="973">
                  <c:v>0.17834394904458598</c:v>
                </c:pt>
                <c:pt idx="974">
                  <c:v>0.18099787685774946</c:v>
                </c:pt>
                <c:pt idx="975">
                  <c:v>0.17834394904458598</c:v>
                </c:pt>
                <c:pt idx="976">
                  <c:v>0.17038216560509553</c:v>
                </c:pt>
                <c:pt idx="977">
                  <c:v>0.16772823779193205</c:v>
                </c:pt>
                <c:pt idx="978">
                  <c:v>0.16772823779193205</c:v>
                </c:pt>
                <c:pt idx="979">
                  <c:v>0.16772823779193205</c:v>
                </c:pt>
                <c:pt idx="980">
                  <c:v>0.16772823779193205</c:v>
                </c:pt>
                <c:pt idx="981">
                  <c:v>0.16772823779193205</c:v>
                </c:pt>
                <c:pt idx="982">
                  <c:v>0.16772823779193205</c:v>
                </c:pt>
                <c:pt idx="983">
                  <c:v>0.18895966029723993</c:v>
                </c:pt>
                <c:pt idx="984">
                  <c:v>0.18895966029723993</c:v>
                </c:pt>
                <c:pt idx="985">
                  <c:v>0.16772823779193205</c:v>
                </c:pt>
                <c:pt idx="986">
                  <c:v>0.16242038216560509</c:v>
                </c:pt>
                <c:pt idx="987">
                  <c:v>0.16242038216560509</c:v>
                </c:pt>
                <c:pt idx="988">
                  <c:v>0.16242038216560509</c:v>
                </c:pt>
                <c:pt idx="989">
                  <c:v>0.16507430997876857</c:v>
                </c:pt>
                <c:pt idx="990">
                  <c:v>0.16772823779193205</c:v>
                </c:pt>
                <c:pt idx="991">
                  <c:v>0.1464968152866242</c:v>
                </c:pt>
                <c:pt idx="992">
                  <c:v>0.16772823779193205</c:v>
                </c:pt>
                <c:pt idx="993">
                  <c:v>0.16772823779193205</c:v>
                </c:pt>
                <c:pt idx="994">
                  <c:v>0.17834394904458598</c:v>
                </c:pt>
                <c:pt idx="995">
                  <c:v>0.18630573248407642</c:v>
                </c:pt>
                <c:pt idx="996">
                  <c:v>0.18099787685774946</c:v>
                </c:pt>
                <c:pt idx="997">
                  <c:v>0.18365180467091294</c:v>
                </c:pt>
                <c:pt idx="998">
                  <c:v>0.18365180467091294</c:v>
                </c:pt>
                <c:pt idx="999">
                  <c:v>0.18630573248407642</c:v>
                </c:pt>
                <c:pt idx="1000">
                  <c:v>0.18895966029723993</c:v>
                </c:pt>
                <c:pt idx="1001">
                  <c:v>0.19161358811040341</c:v>
                </c:pt>
                <c:pt idx="1002">
                  <c:v>0.19161358811040341</c:v>
                </c:pt>
                <c:pt idx="1003">
                  <c:v>0.20276008492569003</c:v>
                </c:pt>
                <c:pt idx="1004">
                  <c:v>0.20276008492569003</c:v>
                </c:pt>
                <c:pt idx="1005">
                  <c:v>0.20063694267515925</c:v>
                </c:pt>
                <c:pt idx="1006">
                  <c:v>0.20116772823779194</c:v>
                </c:pt>
                <c:pt idx="1007">
                  <c:v>0.20169851380042464</c:v>
                </c:pt>
                <c:pt idx="1008">
                  <c:v>0.20912951167728239</c:v>
                </c:pt>
                <c:pt idx="1009">
                  <c:v>0.25265392781316348</c:v>
                </c:pt>
                <c:pt idx="1010">
                  <c:v>0.24203821656050956</c:v>
                </c:pt>
                <c:pt idx="1011">
                  <c:v>0.24203821656050956</c:v>
                </c:pt>
                <c:pt idx="1012">
                  <c:v>0.24203821656050956</c:v>
                </c:pt>
                <c:pt idx="1013">
                  <c:v>0.24256900212314225</c:v>
                </c:pt>
                <c:pt idx="1014">
                  <c:v>0.24203821656050956</c:v>
                </c:pt>
                <c:pt idx="1015">
                  <c:v>0.24416135881104034</c:v>
                </c:pt>
                <c:pt idx="1016">
                  <c:v>0.2494692144373673</c:v>
                </c:pt>
                <c:pt idx="1017">
                  <c:v>0.25265392781316348</c:v>
                </c:pt>
                <c:pt idx="1018">
                  <c:v>0.25159235668789809</c:v>
                </c:pt>
                <c:pt idx="1019">
                  <c:v>0.25796178343949044</c:v>
                </c:pt>
                <c:pt idx="1020">
                  <c:v>0.26592356687898089</c:v>
                </c:pt>
                <c:pt idx="1021">
                  <c:v>0.26857749469214437</c:v>
                </c:pt>
                <c:pt idx="1022">
                  <c:v>0.27176220806794055</c:v>
                </c:pt>
                <c:pt idx="1023">
                  <c:v>0.27070063694267515</c:v>
                </c:pt>
                <c:pt idx="1024">
                  <c:v>0.26539278131634819</c:v>
                </c:pt>
                <c:pt idx="1025">
                  <c:v>0.26751592356687898</c:v>
                </c:pt>
                <c:pt idx="1026">
                  <c:v>0.26963906581740976</c:v>
                </c:pt>
                <c:pt idx="1027">
                  <c:v>0.27176220806794055</c:v>
                </c:pt>
                <c:pt idx="1028">
                  <c:v>0.27229299363057324</c:v>
                </c:pt>
                <c:pt idx="1029">
                  <c:v>0.27388535031847133</c:v>
                </c:pt>
                <c:pt idx="1030">
                  <c:v>0.27388535031847133</c:v>
                </c:pt>
                <c:pt idx="1031">
                  <c:v>0.2791932059447983</c:v>
                </c:pt>
                <c:pt idx="1032">
                  <c:v>0.2786624203821656</c:v>
                </c:pt>
                <c:pt idx="1033">
                  <c:v>0.27707006369426751</c:v>
                </c:pt>
                <c:pt idx="1034">
                  <c:v>0.27707006369426751</c:v>
                </c:pt>
                <c:pt idx="1035">
                  <c:v>0.27229299363057324</c:v>
                </c:pt>
                <c:pt idx="1036">
                  <c:v>0.27229299363057324</c:v>
                </c:pt>
                <c:pt idx="1037">
                  <c:v>0.27282377919320594</c:v>
                </c:pt>
                <c:pt idx="1038">
                  <c:v>0.27229299363057324</c:v>
                </c:pt>
                <c:pt idx="1039">
                  <c:v>0.26963906581740976</c:v>
                </c:pt>
                <c:pt idx="1040">
                  <c:v>0.27070063694267515</c:v>
                </c:pt>
                <c:pt idx="1041">
                  <c:v>0.27123142250530785</c:v>
                </c:pt>
                <c:pt idx="1042">
                  <c:v>0.2638004246284501</c:v>
                </c:pt>
                <c:pt idx="1043">
                  <c:v>0.2494692144373673</c:v>
                </c:pt>
                <c:pt idx="1044">
                  <c:v>0.22929936305732485</c:v>
                </c:pt>
                <c:pt idx="1045">
                  <c:v>0.21762208067940553</c:v>
                </c:pt>
                <c:pt idx="1046">
                  <c:v>0.22505307855626328</c:v>
                </c:pt>
                <c:pt idx="1047">
                  <c:v>0.22505307855626328</c:v>
                </c:pt>
                <c:pt idx="1048">
                  <c:v>0.22027600849256901</c:v>
                </c:pt>
                <c:pt idx="1049">
                  <c:v>0.22929936305732485</c:v>
                </c:pt>
                <c:pt idx="1050">
                  <c:v>0.22876857749469215</c:v>
                </c:pt>
                <c:pt idx="1051">
                  <c:v>0.23036093418259024</c:v>
                </c:pt>
                <c:pt idx="1052">
                  <c:v>0.2208067940552017</c:v>
                </c:pt>
                <c:pt idx="1053">
                  <c:v>0.21868365180467092</c:v>
                </c:pt>
                <c:pt idx="1054">
                  <c:v>0.19798301486199577</c:v>
                </c:pt>
                <c:pt idx="1055">
                  <c:v>0.20382165605095542</c:v>
                </c:pt>
                <c:pt idx="1056">
                  <c:v>0.20276008492569003</c:v>
                </c:pt>
                <c:pt idx="1057">
                  <c:v>0.20276008492569003</c:v>
                </c:pt>
                <c:pt idx="1058">
                  <c:v>0.20276008492569003</c:v>
                </c:pt>
                <c:pt idx="1059">
                  <c:v>0.18205944798301485</c:v>
                </c:pt>
                <c:pt idx="1060">
                  <c:v>0.1602972399150743</c:v>
                </c:pt>
                <c:pt idx="1061">
                  <c:v>0.15711252653927812</c:v>
                </c:pt>
                <c:pt idx="1062">
                  <c:v>0.14118895966029724</c:v>
                </c:pt>
                <c:pt idx="1063">
                  <c:v>0.13747346072186836</c:v>
                </c:pt>
                <c:pt idx="1064">
                  <c:v>0.13906581740976645</c:v>
                </c:pt>
                <c:pt idx="1065">
                  <c:v>0.15074309978768577</c:v>
                </c:pt>
                <c:pt idx="1066">
                  <c:v>0.15392781316348195</c:v>
                </c:pt>
                <c:pt idx="1067">
                  <c:v>0.15711252653927812</c:v>
                </c:pt>
                <c:pt idx="1068">
                  <c:v>0.1464968152866242</c:v>
                </c:pt>
                <c:pt idx="1069">
                  <c:v>0.15074309978768577</c:v>
                </c:pt>
                <c:pt idx="1070">
                  <c:v>0.15286624203821655</c:v>
                </c:pt>
                <c:pt idx="1071">
                  <c:v>0.15127388535031847</c:v>
                </c:pt>
                <c:pt idx="1072">
                  <c:v>0.12526539278131635</c:v>
                </c:pt>
                <c:pt idx="1073">
                  <c:v>0.12898089171974522</c:v>
                </c:pt>
                <c:pt idx="1074">
                  <c:v>0.11571125265392782</c:v>
                </c:pt>
                <c:pt idx="1075">
                  <c:v>0.10615711252653928</c:v>
                </c:pt>
                <c:pt idx="1076">
                  <c:v>0.10615711252653928</c:v>
                </c:pt>
                <c:pt idx="1077">
                  <c:v>0.10138004246284502</c:v>
                </c:pt>
                <c:pt idx="1078">
                  <c:v>0.10191082802547771</c:v>
                </c:pt>
                <c:pt idx="1079">
                  <c:v>9.7664543524416142E-2</c:v>
                </c:pt>
                <c:pt idx="1080">
                  <c:v>9.9256900212314231E-2</c:v>
                </c:pt>
                <c:pt idx="1081">
                  <c:v>9.8726114649681534E-2</c:v>
                </c:pt>
                <c:pt idx="1082">
                  <c:v>0.1029723991507431</c:v>
                </c:pt>
                <c:pt idx="1083">
                  <c:v>0.10562632696390659</c:v>
                </c:pt>
                <c:pt idx="1084">
                  <c:v>0.10615711252653928</c:v>
                </c:pt>
                <c:pt idx="1085">
                  <c:v>9.6602972399150749E-2</c:v>
                </c:pt>
                <c:pt idx="1086">
                  <c:v>0.10084925690021232</c:v>
                </c:pt>
                <c:pt idx="1087">
                  <c:v>0.10084925690021232</c:v>
                </c:pt>
                <c:pt idx="1088">
                  <c:v>9.1295116772823773E-2</c:v>
                </c:pt>
                <c:pt idx="1089">
                  <c:v>9.3418259023354558E-2</c:v>
                </c:pt>
                <c:pt idx="1090">
                  <c:v>9.9787685774946927E-2</c:v>
                </c:pt>
                <c:pt idx="1091">
                  <c:v>9.5541401273885357E-2</c:v>
                </c:pt>
                <c:pt idx="1092">
                  <c:v>9.8726114649681534E-2</c:v>
                </c:pt>
                <c:pt idx="1093">
                  <c:v>9.3418259023354558E-2</c:v>
                </c:pt>
                <c:pt idx="1094">
                  <c:v>8.7048832271762203E-2</c:v>
                </c:pt>
                <c:pt idx="1095">
                  <c:v>9.023354564755838E-2</c:v>
                </c:pt>
                <c:pt idx="1096">
                  <c:v>7.4840764331210188E-2</c:v>
                </c:pt>
                <c:pt idx="1097">
                  <c:v>7.0594479830148618E-2</c:v>
                </c:pt>
                <c:pt idx="1098">
                  <c:v>5.6263269639065819E-2</c:v>
                </c:pt>
                <c:pt idx="1099">
                  <c:v>6.6348195329087048E-2</c:v>
                </c:pt>
                <c:pt idx="1100">
                  <c:v>6.9002123142250529E-2</c:v>
                </c:pt>
                <c:pt idx="1101">
                  <c:v>6.4755838641188959E-2</c:v>
                </c:pt>
                <c:pt idx="1102">
                  <c:v>7.2186836518046707E-2</c:v>
                </c:pt>
                <c:pt idx="1103">
                  <c:v>6.9002123142250529E-2</c:v>
                </c:pt>
                <c:pt idx="1104">
                  <c:v>7.5371549893842885E-2</c:v>
                </c:pt>
                <c:pt idx="1105">
                  <c:v>8.1210191082802544E-2</c:v>
                </c:pt>
                <c:pt idx="1106">
                  <c:v>8.598726114649681E-2</c:v>
                </c:pt>
                <c:pt idx="1107">
                  <c:v>9.2356687898089165E-2</c:v>
                </c:pt>
                <c:pt idx="1108">
                  <c:v>9.6072186836518053E-2</c:v>
                </c:pt>
                <c:pt idx="1109">
                  <c:v>0.10084925690021232</c:v>
                </c:pt>
                <c:pt idx="1110">
                  <c:v>0.10191082802547771</c:v>
                </c:pt>
                <c:pt idx="1111">
                  <c:v>0.10084925690021232</c:v>
                </c:pt>
                <c:pt idx="1112">
                  <c:v>9.023354564755838E-2</c:v>
                </c:pt>
                <c:pt idx="1113">
                  <c:v>8.7048832271762203E-2</c:v>
                </c:pt>
                <c:pt idx="1114">
                  <c:v>8.8110403397027595E-2</c:v>
                </c:pt>
                <c:pt idx="1115">
                  <c:v>8.4394904458598721E-2</c:v>
                </c:pt>
                <c:pt idx="1116">
                  <c:v>8.2802547770700632E-2</c:v>
                </c:pt>
                <c:pt idx="1117">
                  <c:v>8.2271762208067936E-2</c:v>
                </c:pt>
                <c:pt idx="1118">
                  <c:v>8.2271762208067936E-2</c:v>
                </c:pt>
                <c:pt idx="1119">
                  <c:v>8.598726114649681E-2</c:v>
                </c:pt>
                <c:pt idx="1120">
                  <c:v>8.3864118895966025E-2</c:v>
                </c:pt>
                <c:pt idx="1121">
                  <c:v>8.3864118895966025E-2</c:v>
                </c:pt>
                <c:pt idx="1122">
                  <c:v>7.6963906581740973E-2</c:v>
                </c:pt>
                <c:pt idx="1123">
                  <c:v>7.749469214437367E-2</c:v>
                </c:pt>
                <c:pt idx="1124">
                  <c:v>8.4925690021231418E-2</c:v>
                </c:pt>
                <c:pt idx="1125">
                  <c:v>8.2271762208067936E-2</c:v>
                </c:pt>
                <c:pt idx="1126">
                  <c:v>7.6114649681528659E-2</c:v>
                </c:pt>
                <c:pt idx="1127">
                  <c:v>7.2186836518046707E-2</c:v>
                </c:pt>
                <c:pt idx="1128">
                  <c:v>7.9617834394904455E-2</c:v>
                </c:pt>
                <c:pt idx="1129">
                  <c:v>7.9617834394904455E-2</c:v>
                </c:pt>
                <c:pt idx="1130">
                  <c:v>6.7940552016985137E-2</c:v>
                </c:pt>
                <c:pt idx="1131">
                  <c:v>7.0063694267515922E-2</c:v>
                </c:pt>
                <c:pt idx="1132">
                  <c:v>6.5605095541401273E-2</c:v>
                </c:pt>
                <c:pt idx="1133">
                  <c:v>6.1040339702760085E-2</c:v>
                </c:pt>
                <c:pt idx="1134">
                  <c:v>5.8386411889596604E-2</c:v>
                </c:pt>
                <c:pt idx="1135">
                  <c:v>5.467091295116773E-2</c:v>
                </c:pt>
                <c:pt idx="1136">
                  <c:v>5.7324840764331211E-2</c:v>
                </c:pt>
                <c:pt idx="1137">
                  <c:v>5.7324840764331211E-2</c:v>
                </c:pt>
                <c:pt idx="1138">
                  <c:v>5.4140127388535034E-2</c:v>
                </c:pt>
                <c:pt idx="1139">
                  <c:v>5.2016985138004249E-2</c:v>
                </c:pt>
                <c:pt idx="1140">
                  <c:v>4.7770700636942678E-2</c:v>
                </c:pt>
                <c:pt idx="1141">
                  <c:v>4.9893842887473464E-2</c:v>
                </c:pt>
                <c:pt idx="1142">
                  <c:v>4.9893842887473464E-2</c:v>
                </c:pt>
                <c:pt idx="1143">
                  <c:v>5.2016985138004249E-2</c:v>
                </c:pt>
                <c:pt idx="1144">
                  <c:v>5.2016985138004249E-2</c:v>
                </c:pt>
                <c:pt idx="1145">
                  <c:v>5.4140127388535034E-2</c:v>
                </c:pt>
                <c:pt idx="1146">
                  <c:v>5.7855626326963908E-2</c:v>
                </c:pt>
                <c:pt idx="1147">
                  <c:v>5.467091295116773E-2</c:v>
                </c:pt>
                <c:pt idx="1148">
                  <c:v>5.467091295116773E-2</c:v>
                </c:pt>
                <c:pt idx="1149">
                  <c:v>5.467091295116773E-2</c:v>
                </c:pt>
                <c:pt idx="1150">
                  <c:v>5.9447983014861996E-2</c:v>
                </c:pt>
                <c:pt idx="1151">
                  <c:v>7.0063694267515922E-2</c:v>
                </c:pt>
                <c:pt idx="1152">
                  <c:v>6.6348195329087048E-2</c:v>
                </c:pt>
                <c:pt idx="1153">
                  <c:v>6.4225053078556263E-2</c:v>
                </c:pt>
                <c:pt idx="1154">
                  <c:v>6.1571125265392782E-2</c:v>
                </c:pt>
                <c:pt idx="1155">
                  <c:v>6.2101910828025478E-2</c:v>
                </c:pt>
                <c:pt idx="1156">
                  <c:v>6.4755838641188959E-2</c:v>
                </c:pt>
                <c:pt idx="1157">
                  <c:v>6.9002123142250529E-2</c:v>
                </c:pt>
                <c:pt idx="1158">
                  <c:v>6.7409766454352441E-2</c:v>
                </c:pt>
                <c:pt idx="1159">
                  <c:v>7.0594479830148618E-2</c:v>
                </c:pt>
                <c:pt idx="1160">
                  <c:v>7.0063694267515922E-2</c:v>
                </c:pt>
                <c:pt idx="1161">
                  <c:v>7.6963906581740973E-2</c:v>
                </c:pt>
                <c:pt idx="1162">
                  <c:v>7.4309978768577492E-2</c:v>
                </c:pt>
                <c:pt idx="1163">
                  <c:v>7.4309978768577492E-2</c:v>
                </c:pt>
                <c:pt idx="1164">
                  <c:v>6.8471337579617833E-2</c:v>
                </c:pt>
                <c:pt idx="1165">
                  <c:v>6.1040339702760085E-2</c:v>
                </c:pt>
                <c:pt idx="1166">
                  <c:v>5.467091295116773E-2</c:v>
                </c:pt>
                <c:pt idx="1167">
                  <c:v>5.467091295116773E-2</c:v>
                </c:pt>
                <c:pt idx="1168">
                  <c:v>5.4140127388535034E-2</c:v>
                </c:pt>
                <c:pt idx="1169">
                  <c:v>5.5732484076433123E-2</c:v>
                </c:pt>
                <c:pt idx="1170">
                  <c:v>5.0955414012738856E-2</c:v>
                </c:pt>
                <c:pt idx="1171">
                  <c:v>3.2908704883227176E-2</c:v>
                </c:pt>
                <c:pt idx="1172">
                  <c:v>2.9723991507430998E-2</c:v>
                </c:pt>
                <c:pt idx="1173">
                  <c:v>3.0785562632696391E-2</c:v>
                </c:pt>
                <c:pt idx="1174">
                  <c:v>3.0785562632696391E-2</c:v>
                </c:pt>
                <c:pt idx="1175">
                  <c:v>3.0785562632696391E-2</c:v>
                </c:pt>
                <c:pt idx="1176">
                  <c:v>3.0785562632696391E-2</c:v>
                </c:pt>
                <c:pt idx="1177">
                  <c:v>2.5477707006369428E-2</c:v>
                </c:pt>
                <c:pt idx="1178">
                  <c:v>2.5477707006369428E-2</c:v>
                </c:pt>
                <c:pt idx="1179">
                  <c:v>3.1316348195329087E-2</c:v>
                </c:pt>
                <c:pt idx="1180">
                  <c:v>2.9723991507430998E-2</c:v>
                </c:pt>
                <c:pt idx="1181">
                  <c:v>2.6539278131634821E-2</c:v>
                </c:pt>
                <c:pt idx="1182">
                  <c:v>2.2292993630573247E-2</c:v>
                </c:pt>
                <c:pt idx="1183">
                  <c:v>2.3885350318471339E-2</c:v>
                </c:pt>
                <c:pt idx="1184">
                  <c:v>1.4861995753715499E-2</c:v>
                </c:pt>
                <c:pt idx="1185">
                  <c:v>2.6539278131634818E-3</c:v>
                </c:pt>
                <c:pt idx="1186">
                  <c:v>1.0615711252653928E-3</c:v>
                </c:pt>
                <c:pt idx="1187">
                  <c:v>3.1847133757961785E-3</c:v>
                </c:pt>
                <c:pt idx="1188">
                  <c:v>4.246284501061571E-3</c:v>
                </c:pt>
                <c:pt idx="1189">
                  <c:v>7.4309978768577496E-3</c:v>
                </c:pt>
                <c:pt idx="1190">
                  <c:v>3.7154989384288748E-3</c:v>
                </c:pt>
                <c:pt idx="1191">
                  <c:v>-4.7770700636942673E-3</c:v>
                </c:pt>
                <c:pt idx="1192">
                  <c:v>-9.0233545647558384E-3</c:v>
                </c:pt>
                <c:pt idx="1193">
                  <c:v>-2.1231422505307855E-3</c:v>
                </c:pt>
                <c:pt idx="1194">
                  <c:v>-1.5923566878980893E-3</c:v>
                </c:pt>
                <c:pt idx="1195">
                  <c:v>-2.1231422505307855E-3</c:v>
                </c:pt>
                <c:pt idx="1196">
                  <c:v>5.3078556263269638E-4</c:v>
                </c:pt>
                <c:pt idx="1197">
                  <c:v>7.9617834394904458E-3</c:v>
                </c:pt>
                <c:pt idx="1198">
                  <c:v>2.1231422505307855E-3</c:v>
                </c:pt>
                <c:pt idx="1199">
                  <c:v>7.9617834394904458E-3</c:v>
                </c:pt>
                <c:pt idx="1200">
                  <c:v>1.326963906581741E-2</c:v>
                </c:pt>
                <c:pt idx="1201">
                  <c:v>2.2292993630573247E-2</c:v>
                </c:pt>
                <c:pt idx="1202">
                  <c:v>1.9108280254777069E-2</c:v>
                </c:pt>
                <c:pt idx="1203">
                  <c:v>1.4861995753715499E-2</c:v>
                </c:pt>
                <c:pt idx="1204">
                  <c:v>1.5392781316348195E-2</c:v>
                </c:pt>
                <c:pt idx="1205">
                  <c:v>1.6985138004246284E-2</c:v>
                </c:pt>
                <c:pt idx="1206">
                  <c:v>1.1146496815286623E-2</c:v>
                </c:pt>
                <c:pt idx="1207">
                  <c:v>1.0615711252653927E-2</c:v>
                </c:pt>
                <c:pt idx="1208">
                  <c:v>4.7770700636942673E-3</c:v>
                </c:pt>
                <c:pt idx="1209">
                  <c:v>0</c:v>
                </c:pt>
                <c:pt idx="1210">
                  <c:v>1.0615711252653928E-3</c:v>
                </c:pt>
                <c:pt idx="1211">
                  <c:v>-2.335456475583864E-3</c:v>
                </c:pt>
                <c:pt idx="1212">
                  <c:v>-5.3078556263269638E-4</c:v>
                </c:pt>
                <c:pt idx="1213">
                  <c:v>-4.246284501061571E-3</c:v>
                </c:pt>
                <c:pt idx="1214">
                  <c:v>-2.1231422505307855E-3</c:v>
                </c:pt>
                <c:pt idx="1215">
                  <c:v>-3.1847133757961785E-3</c:v>
                </c:pt>
                <c:pt idx="1216">
                  <c:v>-3.1847133757961785E-3</c:v>
                </c:pt>
                <c:pt idx="1217">
                  <c:v>1.4331210191082803E-2</c:v>
                </c:pt>
                <c:pt idx="1218">
                  <c:v>7.9617834394904458E-3</c:v>
                </c:pt>
                <c:pt idx="1219">
                  <c:v>4.7770700636942673E-3</c:v>
                </c:pt>
                <c:pt idx="1220">
                  <c:v>6.9002123142250533E-3</c:v>
                </c:pt>
                <c:pt idx="1221">
                  <c:v>-1.5923566878980893E-3</c:v>
                </c:pt>
                <c:pt idx="1222">
                  <c:v>5.3078556263269638E-4</c:v>
                </c:pt>
                <c:pt idx="1223">
                  <c:v>5.3078556263269638E-4</c:v>
                </c:pt>
                <c:pt idx="1224">
                  <c:v>4.7770700636942673E-3</c:v>
                </c:pt>
                <c:pt idx="1225">
                  <c:v>4.246284501061571E-3</c:v>
                </c:pt>
                <c:pt idx="1226">
                  <c:v>2.1231422505307855E-3</c:v>
                </c:pt>
                <c:pt idx="1227">
                  <c:v>3.1847133757961782E-4</c:v>
                </c:pt>
                <c:pt idx="1228">
                  <c:v>0</c:v>
                </c:pt>
                <c:pt idx="1229">
                  <c:v>2.1231422505307855E-3</c:v>
                </c:pt>
                <c:pt idx="1230">
                  <c:v>2.6539278131634818E-3</c:v>
                </c:pt>
                <c:pt idx="1231">
                  <c:v>2.4416135881104033E-3</c:v>
                </c:pt>
                <c:pt idx="1232">
                  <c:v>2.335456475583864E-3</c:v>
                </c:pt>
                <c:pt idx="1233">
                  <c:v>2.6539278131634818E-3</c:v>
                </c:pt>
                <c:pt idx="1234">
                  <c:v>4.246284501061571E-3</c:v>
                </c:pt>
                <c:pt idx="1235">
                  <c:v>3.7154989384288748E-3</c:v>
                </c:pt>
                <c:pt idx="1236">
                  <c:v>5.3078556263269636E-3</c:v>
                </c:pt>
                <c:pt idx="1237">
                  <c:v>6.369426751592357E-3</c:v>
                </c:pt>
                <c:pt idx="1238">
                  <c:v>6.369426751592357E-3</c:v>
                </c:pt>
                <c:pt idx="1239">
                  <c:v>7.9617834394904458E-3</c:v>
                </c:pt>
                <c:pt idx="1240">
                  <c:v>7.9617834394904458E-3</c:v>
                </c:pt>
                <c:pt idx="1241">
                  <c:v>9.0233545647558384E-3</c:v>
                </c:pt>
                <c:pt idx="1242">
                  <c:v>6.369426751592357E-3</c:v>
                </c:pt>
                <c:pt idx="1243">
                  <c:v>6.369426751592357E-3</c:v>
                </c:pt>
                <c:pt idx="1244">
                  <c:v>3.7154989384288748E-3</c:v>
                </c:pt>
                <c:pt idx="1245">
                  <c:v>1.8046709129511678E-3</c:v>
                </c:pt>
                <c:pt idx="1246">
                  <c:v>1.6985138004246285E-3</c:v>
                </c:pt>
                <c:pt idx="1247">
                  <c:v>-2.1231422505307855E-3</c:v>
                </c:pt>
                <c:pt idx="1248">
                  <c:v>-2.1231422505307855E-3</c:v>
                </c:pt>
                <c:pt idx="1249">
                  <c:v>-6.369426751592357E-3</c:v>
                </c:pt>
                <c:pt idx="1250">
                  <c:v>-1.0084925690021231E-2</c:v>
                </c:pt>
                <c:pt idx="1251">
                  <c:v>-1.5392781316348195E-2</c:v>
                </c:pt>
                <c:pt idx="1252">
                  <c:v>-1.8577494692144373E-2</c:v>
                </c:pt>
                <c:pt idx="1253">
                  <c:v>-2.1231422505307854E-2</c:v>
                </c:pt>
                <c:pt idx="1254">
                  <c:v>-2.802547770700637E-2</c:v>
                </c:pt>
                <c:pt idx="1255">
                  <c:v>-2.6539278131634821E-2</c:v>
                </c:pt>
                <c:pt idx="1256">
                  <c:v>-2.5477707006369428E-2</c:v>
                </c:pt>
                <c:pt idx="1257">
                  <c:v>-2.6008492569002124E-2</c:v>
                </c:pt>
                <c:pt idx="1258">
                  <c:v>-2.3885350318471339E-2</c:v>
                </c:pt>
                <c:pt idx="1259">
                  <c:v>-2.0169851380042462E-2</c:v>
                </c:pt>
                <c:pt idx="1260">
                  <c:v>-1.9639065817409766E-2</c:v>
                </c:pt>
                <c:pt idx="1261">
                  <c:v>-1.2738853503184714E-2</c:v>
                </c:pt>
                <c:pt idx="1262">
                  <c:v>-1.3800424628450107E-2</c:v>
                </c:pt>
                <c:pt idx="1263">
                  <c:v>-9.5541401273885346E-3</c:v>
                </c:pt>
                <c:pt idx="1264">
                  <c:v>-9.5541401273885346E-3</c:v>
                </c:pt>
                <c:pt idx="1265">
                  <c:v>-3.7154989384288748E-3</c:v>
                </c:pt>
                <c:pt idx="1266">
                  <c:v>-1.5923566878980893E-3</c:v>
                </c:pt>
                <c:pt idx="1267">
                  <c:v>-8.4925690021231421E-3</c:v>
                </c:pt>
                <c:pt idx="1268">
                  <c:v>-6.9002123142250533E-3</c:v>
                </c:pt>
                <c:pt idx="1269">
                  <c:v>-3.1847133757961785E-3</c:v>
                </c:pt>
                <c:pt idx="1270">
                  <c:v>-5.8386411889596599E-3</c:v>
                </c:pt>
                <c:pt idx="1271">
                  <c:v>-1.326963906581741E-2</c:v>
                </c:pt>
                <c:pt idx="1272">
                  <c:v>-1.0084925690021231E-2</c:v>
                </c:pt>
                <c:pt idx="1273">
                  <c:v>-3.1847133757961785E-3</c:v>
                </c:pt>
                <c:pt idx="1274">
                  <c:v>-2.1231422505307855E-3</c:v>
                </c:pt>
                <c:pt idx="1275">
                  <c:v>-3.7154989384288748E-3</c:v>
                </c:pt>
                <c:pt idx="1276">
                  <c:v>-5.8386411889596599E-3</c:v>
                </c:pt>
                <c:pt idx="1277">
                  <c:v>-4.7770700636942673E-3</c:v>
                </c:pt>
                <c:pt idx="1278">
                  <c:v>-7.9617834394904458E-3</c:v>
                </c:pt>
                <c:pt idx="1279">
                  <c:v>-6.9002123142250533E-3</c:v>
                </c:pt>
                <c:pt idx="1280">
                  <c:v>-1.0084925690021231E-2</c:v>
                </c:pt>
                <c:pt idx="1281">
                  <c:v>-1.5392781316348195E-2</c:v>
                </c:pt>
                <c:pt idx="1282">
                  <c:v>-1.2738853503184714E-2</c:v>
                </c:pt>
                <c:pt idx="1283">
                  <c:v>-7.9617834394904458E-3</c:v>
                </c:pt>
                <c:pt idx="1284">
                  <c:v>-1.326963906581741E-2</c:v>
                </c:pt>
                <c:pt idx="1285">
                  <c:v>-1.326963906581741E-2</c:v>
                </c:pt>
                <c:pt idx="1286">
                  <c:v>-1.167728237791932E-2</c:v>
                </c:pt>
                <c:pt idx="1287">
                  <c:v>-7.9617834394904458E-3</c:v>
                </c:pt>
                <c:pt idx="1288">
                  <c:v>-7.9617834394904458E-3</c:v>
                </c:pt>
                <c:pt idx="1289">
                  <c:v>-1.5923566878980892E-2</c:v>
                </c:pt>
                <c:pt idx="1290">
                  <c:v>-1.326963906581741E-2</c:v>
                </c:pt>
                <c:pt idx="1291">
                  <c:v>-1.4331210191082803E-2</c:v>
                </c:pt>
                <c:pt idx="1292">
                  <c:v>-1.5605095541401274E-2</c:v>
                </c:pt>
                <c:pt idx="1293">
                  <c:v>-1.9108280254777069E-2</c:v>
                </c:pt>
                <c:pt idx="1294">
                  <c:v>-2.5477707006369428E-2</c:v>
                </c:pt>
                <c:pt idx="1295">
                  <c:v>-2.3354564755838639E-2</c:v>
                </c:pt>
                <c:pt idx="1296">
                  <c:v>-2.5477707006369428E-2</c:v>
                </c:pt>
                <c:pt idx="1297">
                  <c:v>-2.3885350318471339E-2</c:v>
                </c:pt>
                <c:pt idx="1298">
                  <c:v>-2.7813163481953292E-2</c:v>
                </c:pt>
                <c:pt idx="1299">
                  <c:v>-2.6539278131634821E-2</c:v>
                </c:pt>
                <c:pt idx="1300">
                  <c:v>-2.6539278131634821E-2</c:v>
                </c:pt>
                <c:pt idx="1301">
                  <c:v>-3.237791932059448E-2</c:v>
                </c:pt>
                <c:pt idx="1302">
                  <c:v>-3.1316348195329087E-2</c:v>
                </c:pt>
                <c:pt idx="1303">
                  <c:v>-3.3121019108280254E-2</c:v>
                </c:pt>
                <c:pt idx="1304">
                  <c:v>-3.1316348195329087E-2</c:v>
                </c:pt>
                <c:pt idx="1305">
                  <c:v>-3.1847133757961783E-2</c:v>
                </c:pt>
                <c:pt idx="1306">
                  <c:v>-3.1316348195329087E-2</c:v>
                </c:pt>
                <c:pt idx="1307">
                  <c:v>-2.9723991507430998E-2</c:v>
                </c:pt>
                <c:pt idx="1308">
                  <c:v>-3.1316348195329087E-2</c:v>
                </c:pt>
                <c:pt idx="1309">
                  <c:v>-3.4501061571125265E-2</c:v>
                </c:pt>
                <c:pt idx="1310">
                  <c:v>-3.5031847133757961E-2</c:v>
                </c:pt>
                <c:pt idx="1311">
                  <c:v>-3.3014861995753715E-2</c:v>
                </c:pt>
                <c:pt idx="1312">
                  <c:v>-3.5987261146496814E-2</c:v>
                </c:pt>
                <c:pt idx="1313">
                  <c:v>-3.5987261146496814E-2</c:v>
                </c:pt>
                <c:pt idx="1314">
                  <c:v>-3.7685774946921442E-2</c:v>
                </c:pt>
                <c:pt idx="1315">
                  <c:v>-3.9278131634819531E-2</c:v>
                </c:pt>
                <c:pt idx="1316">
                  <c:v>-3.8747346072186835E-2</c:v>
                </c:pt>
                <c:pt idx="1317">
                  <c:v>-3.7154989384288746E-2</c:v>
                </c:pt>
                <c:pt idx="1318">
                  <c:v>-4.087048832271762E-2</c:v>
                </c:pt>
                <c:pt idx="1319">
                  <c:v>-4.1932059447983012E-2</c:v>
                </c:pt>
                <c:pt idx="1320">
                  <c:v>-4.1401273885350316E-2</c:v>
                </c:pt>
                <c:pt idx="1321">
                  <c:v>-4.2993630573248405E-2</c:v>
                </c:pt>
                <c:pt idx="1322">
                  <c:v>-4.3524416135881101E-2</c:v>
                </c:pt>
                <c:pt idx="1323">
                  <c:v>-4.3524416135881101E-2</c:v>
                </c:pt>
                <c:pt idx="1324">
                  <c:v>-4.0127388535031845E-2</c:v>
                </c:pt>
                <c:pt idx="1325">
                  <c:v>-4.2675159235668787E-2</c:v>
                </c:pt>
                <c:pt idx="1326">
                  <c:v>-4.225053078556263E-2</c:v>
                </c:pt>
                <c:pt idx="1327">
                  <c:v>-4.2993630573248405E-2</c:v>
                </c:pt>
                <c:pt idx="1328">
                  <c:v>-4.2993630573248405E-2</c:v>
                </c:pt>
                <c:pt idx="1329">
                  <c:v>-4.3524416135881101E-2</c:v>
                </c:pt>
                <c:pt idx="1330">
                  <c:v>-4.3524416135881101E-2</c:v>
                </c:pt>
                <c:pt idx="1331">
                  <c:v>-3.9808917197452227E-2</c:v>
                </c:pt>
                <c:pt idx="1332">
                  <c:v>-4.2462845010615709E-2</c:v>
                </c:pt>
                <c:pt idx="1333">
                  <c:v>-4.2993630573248405E-2</c:v>
                </c:pt>
                <c:pt idx="1334">
                  <c:v>-4.1401273885350316E-2</c:v>
                </c:pt>
                <c:pt idx="1335">
                  <c:v>-4.1401273885350316E-2</c:v>
                </c:pt>
                <c:pt idx="1336">
                  <c:v>-3.4501061571125265E-2</c:v>
                </c:pt>
                <c:pt idx="1337">
                  <c:v>-2.3885350318471339E-2</c:v>
                </c:pt>
                <c:pt idx="1338">
                  <c:v>-2.3885350318471339E-2</c:v>
                </c:pt>
                <c:pt idx="1339">
                  <c:v>-3.6093418259023353E-2</c:v>
                </c:pt>
                <c:pt idx="1340">
                  <c:v>-3.3970276008492568E-2</c:v>
                </c:pt>
                <c:pt idx="1341">
                  <c:v>-3.5031847133757961E-2</c:v>
                </c:pt>
                <c:pt idx="1342">
                  <c:v>-3.5031847133757961E-2</c:v>
                </c:pt>
                <c:pt idx="1343">
                  <c:v>-3.4182590233545647E-2</c:v>
                </c:pt>
                <c:pt idx="1344">
                  <c:v>-3.0254777070063694E-2</c:v>
                </c:pt>
                <c:pt idx="1345">
                  <c:v>-3.2908704883227176E-2</c:v>
                </c:pt>
                <c:pt idx="1346">
                  <c:v>-2.6539278131634821E-2</c:v>
                </c:pt>
                <c:pt idx="1347">
                  <c:v>-1.6985138004246284E-2</c:v>
                </c:pt>
                <c:pt idx="1348">
                  <c:v>-1.4861995753715499E-2</c:v>
                </c:pt>
                <c:pt idx="1349">
                  <c:v>-1.6454352441613588E-2</c:v>
                </c:pt>
                <c:pt idx="1350">
                  <c:v>-4.7770700636942673E-3</c:v>
                </c:pt>
                <c:pt idx="1351">
                  <c:v>-9.5541401273885346E-3</c:v>
                </c:pt>
                <c:pt idx="1352">
                  <c:v>-1.6348195329087049E-2</c:v>
                </c:pt>
                <c:pt idx="1353">
                  <c:v>-1.6348195329087049E-2</c:v>
                </c:pt>
                <c:pt idx="1354">
                  <c:v>-2.5477707006369428E-2</c:v>
                </c:pt>
                <c:pt idx="1355">
                  <c:v>-2.0700636942675158E-2</c:v>
                </c:pt>
                <c:pt idx="1356">
                  <c:v>-2.0169851380042462E-2</c:v>
                </c:pt>
                <c:pt idx="1357">
                  <c:v>-2.3885350318471339E-2</c:v>
                </c:pt>
                <c:pt idx="1358">
                  <c:v>-2.4946921443736732E-2</c:v>
                </c:pt>
                <c:pt idx="1359">
                  <c:v>-1.6985138004246284E-2</c:v>
                </c:pt>
                <c:pt idx="1360">
                  <c:v>-1.6985138004246284E-2</c:v>
                </c:pt>
                <c:pt idx="1361">
                  <c:v>-1.751592356687898E-2</c:v>
                </c:pt>
                <c:pt idx="1362">
                  <c:v>-1.9108280254777069E-2</c:v>
                </c:pt>
                <c:pt idx="1363">
                  <c:v>-2.2292993630573247E-2</c:v>
                </c:pt>
                <c:pt idx="1364">
                  <c:v>-2.6220806794055203E-2</c:v>
                </c:pt>
                <c:pt idx="1365">
                  <c:v>-2.6008492569002124E-2</c:v>
                </c:pt>
                <c:pt idx="1366">
                  <c:v>-2.7919320594479831E-2</c:v>
                </c:pt>
                <c:pt idx="1367">
                  <c:v>-2.7813163481953292E-2</c:v>
                </c:pt>
                <c:pt idx="1368">
                  <c:v>-3.3970276008492568E-2</c:v>
                </c:pt>
                <c:pt idx="1369">
                  <c:v>-4.2462845010615709E-2</c:v>
                </c:pt>
                <c:pt idx="1370">
                  <c:v>-4.2993630573248405E-2</c:v>
                </c:pt>
                <c:pt idx="1371">
                  <c:v>-4.087048832271762E-2</c:v>
                </c:pt>
                <c:pt idx="1372">
                  <c:v>-3.8747346072186835E-2</c:v>
                </c:pt>
                <c:pt idx="1373">
                  <c:v>-3.8216560509554139E-2</c:v>
                </c:pt>
                <c:pt idx="1374">
                  <c:v>-4.1932059447983012E-2</c:v>
                </c:pt>
                <c:pt idx="1375">
                  <c:v>-3.8216560509554139E-2</c:v>
                </c:pt>
                <c:pt idx="1376">
                  <c:v>-3.7154989384288746E-2</c:v>
                </c:pt>
                <c:pt idx="1377">
                  <c:v>-3.662420382165605E-2</c:v>
                </c:pt>
                <c:pt idx="1378">
                  <c:v>-3.8216560509554139E-2</c:v>
                </c:pt>
                <c:pt idx="1379">
                  <c:v>-3.7685774946921442E-2</c:v>
                </c:pt>
                <c:pt idx="1380">
                  <c:v>-3.7154989384288746E-2</c:v>
                </c:pt>
                <c:pt idx="1381">
                  <c:v>-3.5562632696390657E-2</c:v>
                </c:pt>
                <c:pt idx="1382">
                  <c:v>-3.662420382165605E-2</c:v>
                </c:pt>
                <c:pt idx="1383">
                  <c:v>-3.9278131634819531E-2</c:v>
                </c:pt>
                <c:pt idx="1384">
                  <c:v>-3.8535031847133756E-2</c:v>
                </c:pt>
                <c:pt idx="1385">
                  <c:v>-3.8216560509554139E-2</c:v>
                </c:pt>
                <c:pt idx="1386">
                  <c:v>-3.9065817409766453E-2</c:v>
                </c:pt>
                <c:pt idx="1387">
                  <c:v>-3.9808917197452227E-2</c:v>
                </c:pt>
                <c:pt idx="1388">
                  <c:v>-3.9065817409766453E-2</c:v>
                </c:pt>
                <c:pt idx="1389">
                  <c:v>-3.7685774946921442E-2</c:v>
                </c:pt>
                <c:pt idx="1390">
                  <c:v>-3.9278131634819531E-2</c:v>
                </c:pt>
                <c:pt idx="1391">
                  <c:v>-3.7791932059447982E-2</c:v>
                </c:pt>
                <c:pt idx="1392">
                  <c:v>-3.8216560509554139E-2</c:v>
                </c:pt>
                <c:pt idx="1393">
                  <c:v>-3.9278131634819531E-2</c:v>
                </c:pt>
                <c:pt idx="1394">
                  <c:v>-4.087048832271762E-2</c:v>
                </c:pt>
                <c:pt idx="1395">
                  <c:v>-4.2675159235668787E-2</c:v>
                </c:pt>
                <c:pt idx="1396">
                  <c:v>-4.3842887473460719E-2</c:v>
                </c:pt>
                <c:pt idx="1397">
                  <c:v>-4.5647558386411886E-2</c:v>
                </c:pt>
                <c:pt idx="1398">
                  <c:v>-4.9681528662420385E-2</c:v>
                </c:pt>
                <c:pt idx="1399">
                  <c:v>-5.042462845010616E-2</c:v>
                </c:pt>
                <c:pt idx="1400">
                  <c:v>-5.0849256900212317E-2</c:v>
                </c:pt>
                <c:pt idx="1401">
                  <c:v>-4.9893842887473464E-2</c:v>
                </c:pt>
                <c:pt idx="1402">
                  <c:v>-5.0318471337579621E-2</c:v>
                </c:pt>
                <c:pt idx="1403">
                  <c:v>-5.1061571125265395E-2</c:v>
                </c:pt>
                <c:pt idx="1404">
                  <c:v>-5.1273885350318474E-2</c:v>
                </c:pt>
                <c:pt idx="1405">
                  <c:v>-4.9150743099787689E-2</c:v>
                </c:pt>
                <c:pt idx="1406">
                  <c:v>-4.6921443736730364E-2</c:v>
                </c:pt>
                <c:pt idx="1407">
                  <c:v>-4.2993630573248405E-2</c:v>
                </c:pt>
                <c:pt idx="1408">
                  <c:v>-4.6709129511677279E-2</c:v>
                </c:pt>
                <c:pt idx="1409">
                  <c:v>-4.6178343949044583E-2</c:v>
                </c:pt>
                <c:pt idx="1410">
                  <c:v>-4.6178343949044583E-2</c:v>
                </c:pt>
                <c:pt idx="1411">
                  <c:v>-4.75583864118896E-2</c:v>
                </c:pt>
                <c:pt idx="1412">
                  <c:v>-4.7770700636942678E-2</c:v>
                </c:pt>
                <c:pt idx="1413">
                  <c:v>-4.7239915074309982E-2</c:v>
                </c:pt>
                <c:pt idx="1414">
                  <c:v>-4.7983014861995757E-2</c:v>
                </c:pt>
                <c:pt idx="1415">
                  <c:v>-4.6709129511677279E-2</c:v>
                </c:pt>
                <c:pt idx="1416">
                  <c:v>-4.6709129511677279E-2</c:v>
                </c:pt>
                <c:pt idx="1417">
                  <c:v>-4.511677282377919E-2</c:v>
                </c:pt>
                <c:pt idx="1418">
                  <c:v>-4.2462845010615709E-2</c:v>
                </c:pt>
                <c:pt idx="1419">
                  <c:v>-4.2781316348195327E-2</c:v>
                </c:pt>
                <c:pt idx="1420">
                  <c:v>-4.0339702760084924E-2</c:v>
                </c:pt>
                <c:pt idx="1421">
                  <c:v>-4.3418259023354562E-2</c:v>
                </c:pt>
                <c:pt idx="1422">
                  <c:v>-4.2993630573248405E-2</c:v>
                </c:pt>
                <c:pt idx="1423">
                  <c:v>-4.3949044585987258E-2</c:v>
                </c:pt>
                <c:pt idx="1424">
                  <c:v>-4.4055201698513798E-2</c:v>
                </c:pt>
                <c:pt idx="1425">
                  <c:v>-4.2569002123142248E-2</c:v>
                </c:pt>
                <c:pt idx="1426">
                  <c:v>-4.3524416135881101E-2</c:v>
                </c:pt>
                <c:pt idx="1427">
                  <c:v>-4.3524416135881101E-2</c:v>
                </c:pt>
                <c:pt idx="1428">
                  <c:v>-4.3524416135881101E-2</c:v>
                </c:pt>
                <c:pt idx="1429">
                  <c:v>-4.3524416135881101E-2</c:v>
                </c:pt>
                <c:pt idx="1430">
                  <c:v>-4.6709129511677279E-2</c:v>
                </c:pt>
                <c:pt idx="1431">
                  <c:v>-4.511677282377919E-2</c:v>
                </c:pt>
                <c:pt idx="1432">
                  <c:v>-4.6178343949044583E-2</c:v>
                </c:pt>
                <c:pt idx="1433">
                  <c:v>-4.5435244161358808E-2</c:v>
                </c:pt>
                <c:pt idx="1434">
                  <c:v>-4.6709129511677279E-2</c:v>
                </c:pt>
                <c:pt idx="1435">
                  <c:v>-4.7770700636942678E-2</c:v>
                </c:pt>
                <c:pt idx="1436">
                  <c:v>-4.8832271762208071E-2</c:v>
                </c:pt>
                <c:pt idx="1437">
                  <c:v>-4.8832271762208071E-2</c:v>
                </c:pt>
                <c:pt idx="1438">
                  <c:v>-4.9469214437367307E-2</c:v>
                </c:pt>
                <c:pt idx="1439">
                  <c:v>-4.9256900212314228E-2</c:v>
                </c:pt>
                <c:pt idx="1440">
                  <c:v>-4.9256900212314228E-2</c:v>
                </c:pt>
                <c:pt idx="1441">
                  <c:v>-5.1273885350318474E-2</c:v>
                </c:pt>
                <c:pt idx="1442">
                  <c:v>-5.2016985138004249E-2</c:v>
                </c:pt>
                <c:pt idx="1443">
                  <c:v>-5.2547770700636945E-2</c:v>
                </c:pt>
                <c:pt idx="1444">
                  <c:v>-5.2016985138004249E-2</c:v>
                </c:pt>
                <c:pt idx="1445">
                  <c:v>-5.1167728237791935E-2</c:v>
                </c:pt>
                <c:pt idx="1446">
                  <c:v>-5.2441613588110406E-2</c:v>
                </c:pt>
                <c:pt idx="1447">
                  <c:v>-5.2547770700636945E-2</c:v>
                </c:pt>
                <c:pt idx="1448">
                  <c:v>-5.1486199575371552E-2</c:v>
                </c:pt>
                <c:pt idx="1449">
                  <c:v>-5.2547770700636945E-2</c:v>
                </c:pt>
                <c:pt idx="1450">
                  <c:v>-5.0636942675159238E-2</c:v>
                </c:pt>
                <c:pt idx="1451">
                  <c:v>-5.2653927813163484E-2</c:v>
                </c:pt>
                <c:pt idx="1452">
                  <c:v>-5.2547770700636945E-2</c:v>
                </c:pt>
                <c:pt idx="1453">
                  <c:v>-5.2547770700636945E-2</c:v>
                </c:pt>
                <c:pt idx="1454">
                  <c:v>-5.1486199575371552E-2</c:v>
                </c:pt>
                <c:pt idx="1455">
                  <c:v>-5.2335456475583866E-2</c:v>
                </c:pt>
                <c:pt idx="1456">
                  <c:v>-5.1486199575371552E-2</c:v>
                </c:pt>
                <c:pt idx="1457">
                  <c:v>-5.2016985138004249E-2</c:v>
                </c:pt>
                <c:pt idx="1458">
                  <c:v>-5.1061571125265395E-2</c:v>
                </c:pt>
                <c:pt idx="1459">
                  <c:v>-5.3609341825902337E-2</c:v>
                </c:pt>
                <c:pt idx="1460">
                  <c:v>-5.3609341825902337E-2</c:v>
                </c:pt>
                <c:pt idx="1461">
                  <c:v>-5.0106157112526542E-2</c:v>
                </c:pt>
                <c:pt idx="1462">
                  <c:v>-5.1486199575371552E-2</c:v>
                </c:pt>
                <c:pt idx="1463">
                  <c:v>-5.0955414012738856E-2</c:v>
                </c:pt>
                <c:pt idx="1464">
                  <c:v>-5.2547770700636945E-2</c:v>
                </c:pt>
                <c:pt idx="1465">
                  <c:v>-5.2547770700636945E-2</c:v>
                </c:pt>
                <c:pt idx="1466">
                  <c:v>-5.2760084925690023E-2</c:v>
                </c:pt>
                <c:pt idx="1467">
                  <c:v>-5.3609341825902337E-2</c:v>
                </c:pt>
                <c:pt idx="1468">
                  <c:v>-5.4140127388535034E-2</c:v>
                </c:pt>
                <c:pt idx="1469">
                  <c:v>-5.4458598726114651E-2</c:v>
                </c:pt>
                <c:pt idx="1470">
                  <c:v>-5.467091295116773E-2</c:v>
                </c:pt>
                <c:pt idx="1471">
                  <c:v>-5.5732484076433123E-2</c:v>
                </c:pt>
                <c:pt idx="1472">
                  <c:v>-5.5307855626326966E-2</c:v>
                </c:pt>
                <c:pt idx="1473">
                  <c:v>-5.2335456475583866E-2</c:v>
                </c:pt>
                <c:pt idx="1474">
                  <c:v>-4.7770700636942678E-2</c:v>
                </c:pt>
                <c:pt idx="1475">
                  <c:v>-5.0106157112526542E-2</c:v>
                </c:pt>
                <c:pt idx="1476">
                  <c:v>-5.0106157112526542E-2</c:v>
                </c:pt>
                <c:pt idx="1477">
                  <c:v>-5.0318471337579621E-2</c:v>
                </c:pt>
                <c:pt idx="1478">
                  <c:v>-5.1698513800424631E-2</c:v>
                </c:pt>
                <c:pt idx="1479">
                  <c:v>-5.1910828025477709E-2</c:v>
                </c:pt>
                <c:pt idx="1480">
                  <c:v>-4.7239915074309982E-2</c:v>
                </c:pt>
                <c:pt idx="1481">
                  <c:v>-4.8301486199575375E-2</c:v>
                </c:pt>
                <c:pt idx="1482">
                  <c:v>-4.7983014861995757E-2</c:v>
                </c:pt>
                <c:pt idx="1483">
                  <c:v>-4.511677282377919E-2</c:v>
                </c:pt>
                <c:pt idx="1484">
                  <c:v>-4.2462845010615709E-2</c:v>
                </c:pt>
                <c:pt idx="1485">
                  <c:v>-4.0445859872611463E-2</c:v>
                </c:pt>
                <c:pt idx="1486">
                  <c:v>-4.2462845010615709E-2</c:v>
                </c:pt>
                <c:pt idx="1487">
                  <c:v>-4.2675159235668787E-2</c:v>
                </c:pt>
                <c:pt idx="1488">
                  <c:v>-4.2462845010615709E-2</c:v>
                </c:pt>
                <c:pt idx="1489">
                  <c:v>-4.2993630573248405E-2</c:v>
                </c:pt>
                <c:pt idx="1490">
                  <c:v>-4.2993630573248405E-2</c:v>
                </c:pt>
                <c:pt idx="1491">
                  <c:v>-4.225053078556263E-2</c:v>
                </c:pt>
                <c:pt idx="1492">
                  <c:v>-4.2781316348195327E-2</c:v>
                </c:pt>
                <c:pt idx="1493">
                  <c:v>-4.2038216560509552E-2</c:v>
                </c:pt>
                <c:pt idx="1494">
                  <c:v>-4.2675159235668787E-2</c:v>
                </c:pt>
                <c:pt idx="1495">
                  <c:v>-4.3418259023354562E-2</c:v>
                </c:pt>
                <c:pt idx="1496">
                  <c:v>-4.1932059447983012E-2</c:v>
                </c:pt>
                <c:pt idx="1497">
                  <c:v>-4.0658174097664541E-2</c:v>
                </c:pt>
                <c:pt idx="1498">
                  <c:v>-4.0658174097664541E-2</c:v>
                </c:pt>
                <c:pt idx="1499">
                  <c:v>-3.949044585987261E-2</c:v>
                </c:pt>
                <c:pt idx="1500">
                  <c:v>-3.9596602972399149E-2</c:v>
                </c:pt>
                <c:pt idx="1501">
                  <c:v>-3.9596602972399149E-2</c:v>
                </c:pt>
                <c:pt idx="1502">
                  <c:v>-3.9596602972399149E-2</c:v>
                </c:pt>
                <c:pt idx="1503">
                  <c:v>-3.9596602972399149E-2</c:v>
                </c:pt>
                <c:pt idx="1504">
                  <c:v>-4.0233545647558384E-2</c:v>
                </c:pt>
                <c:pt idx="1505">
                  <c:v>-4.1825902335456473E-2</c:v>
                </c:pt>
                <c:pt idx="1506">
                  <c:v>-4.4267515923566876E-2</c:v>
                </c:pt>
                <c:pt idx="1507">
                  <c:v>-4.4585987261146494E-2</c:v>
                </c:pt>
                <c:pt idx="1508">
                  <c:v>-4.2993630573248405E-2</c:v>
                </c:pt>
                <c:pt idx="1509">
                  <c:v>-4.511677282377919E-2</c:v>
                </c:pt>
                <c:pt idx="1510">
                  <c:v>-4.5647558386411886E-2</c:v>
                </c:pt>
                <c:pt idx="1511">
                  <c:v>-4.5966029723991504E-2</c:v>
                </c:pt>
                <c:pt idx="1512">
                  <c:v>-4.4585987261146494E-2</c:v>
                </c:pt>
                <c:pt idx="1513">
                  <c:v>-4.2675159235668787E-2</c:v>
                </c:pt>
                <c:pt idx="1514">
                  <c:v>-3.8641188959660296E-2</c:v>
                </c:pt>
                <c:pt idx="1515">
                  <c:v>-3.938428874734607E-2</c:v>
                </c:pt>
                <c:pt idx="1516">
                  <c:v>-4.087048832271762E-2</c:v>
                </c:pt>
                <c:pt idx="1517">
                  <c:v>-3.8747346072186835E-2</c:v>
                </c:pt>
                <c:pt idx="1518">
                  <c:v>-3.8535031847133756E-2</c:v>
                </c:pt>
                <c:pt idx="1519">
                  <c:v>-3.7685774946921442E-2</c:v>
                </c:pt>
                <c:pt idx="1520">
                  <c:v>-3.8322717622080678E-2</c:v>
                </c:pt>
                <c:pt idx="1521">
                  <c:v>-3.8747346072186835E-2</c:v>
                </c:pt>
                <c:pt idx="1522">
                  <c:v>-3.7685774946921442E-2</c:v>
                </c:pt>
                <c:pt idx="1523">
                  <c:v>-3.7473460721868364E-2</c:v>
                </c:pt>
                <c:pt idx="1524">
                  <c:v>-3.7367303609341825E-2</c:v>
                </c:pt>
                <c:pt idx="1525">
                  <c:v>-4.0021231422505306E-2</c:v>
                </c:pt>
                <c:pt idx="1526">
                  <c:v>-4.0552016985138002E-2</c:v>
                </c:pt>
                <c:pt idx="1527">
                  <c:v>-4.1082802547770698E-2</c:v>
                </c:pt>
                <c:pt idx="1528">
                  <c:v>-4.1188959660297238E-2</c:v>
                </c:pt>
                <c:pt idx="1529">
                  <c:v>-3.8959660297239913E-2</c:v>
                </c:pt>
                <c:pt idx="1530">
                  <c:v>-4.0339702760084924E-2</c:v>
                </c:pt>
                <c:pt idx="1531">
                  <c:v>-4.225053078556263E-2</c:v>
                </c:pt>
                <c:pt idx="1532">
                  <c:v>-4.225053078556263E-2</c:v>
                </c:pt>
                <c:pt idx="1533">
                  <c:v>-4.511677282377919E-2</c:v>
                </c:pt>
                <c:pt idx="1534">
                  <c:v>-4.9044585987261149E-2</c:v>
                </c:pt>
                <c:pt idx="1535">
                  <c:v>-5.2016985138004249E-2</c:v>
                </c:pt>
                <c:pt idx="1536">
                  <c:v>-5.1486199575371552E-2</c:v>
                </c:pt>
                <c:pt idx="1537">
                  <c:v>-5.2016985138004249E-2</c:v>
                </c:pt>
                <c:pt idx="1538">
                  <c:v>-5.1167728237791935E-2</c:v>
                </c:pt>
                <c:pt idx="1539">
                  <c:v>-5.3397027600849259E-2</c:v>
                </c:pt>
                <c:pt idx="1540">
                  <c:v>-5.3397027600849259E-2</c:v>
                </c:pt>
                <c:pt idx="1541">
                  <c:v>-5.5520169851380044E-2</c:v>
                </c:pt>
                <c:pt idx="1542">
                  <c:v>-5.6263269639065819E-2</c:v>
                </c:pt>
                <c:pt idx="1543">
                  <c:v>-5.7855626326963908E-2</c:v>
                </c:pt>
                <c:pt idx="1544">
                  <c:v>-5.9447983014861996E-2</c:v>
                </c:pt>
                <c:pt idx="1545">
                  <c:v>-5.6794055201698515E-2</c:v>
                </c:pt>
                <c:pt idx="1546">
                  <c:v>-5.9766454352441614E-2</c:v>
                </c:pt>
                <c:pt idx="1547">
                  <c:v>-5.7855626326963908E-2</c:v>
                </c:pt>
                <c:pt idx="1548">
                  <c:v>-6.1040339702760085E-2</c:v>
                </c:pt>
                <c:pt idx="1549">
                  <c:v>-6.316348195329087E-2</c:v>
                </c:pt>
                <c:pt idx="1550">
                  <c:v>-6.4225053078556263E-2</c:v>
                </c:pt>
                <c:pt idx="1551">
                  <c:v>-6.4437367303609341E-2</c:v>
                </c:pt>
                <c:pt idx="1552">
                  <c:v>-6.4968152866242038E-2</c:v>
                </c:pt>
                <c:pt idx="1553">
                  <c:v>-6.6772823779193205E-2</c:v>
                </c:pt>
                <c:pt idx="1554">
                  <c:v>-6.6878980891719744E-2</c:v>
                </c:pt>
                <c:pt idx="1555">
                  <c:v>-6.6985138004246284E-2</c:v>
                </c:pt>
                <c:pt idx="1556">
                  <c:v>-6.7197452229299362E-2</c:v>
                </c:pt>
                <c:pt idx="1557">
                  <c:v>-6.751592356687898E-2</c:v>
                </c:pt>
                <c:pt idx="1558">
                  <c:v>-6.8046709129511676E-2</c:v>
                </c:pt>
                <c:pt idx="1559">
                  <c:v>-6.9532908704883226E-2</c:v>
                </c:pt>
                <c:pt idx="1560">
                  <c:v>-6.7303609341825901E-2</c:v>
                </c:pt>
                <c:pt idx="1561">
                  <c:v>-6.7940552016985137E-2</c:v>
                </c:pt>
                <c:pt idx="1562">
                  <c:v>-6.7409766454352441E-2</c:v>
                </c:pt>
                <c:pt idx="1563">
                  <c:v>-6.8471337579617833E-2</c:v>
                </c:pt>
                <c:pt idx="1564">
                  <c:v>-7.2717622080679403E-2</c:v>
                </c:pt>
                <c:pt idx="1565">
                  <c:v>-7.3673036093418257E-2</c:v>
                </c:pt>
                <c:pt idx="1566">
                  <c:v>-7.3885350318471335E-2</c:v>
                </c:pt>
                <c:pt idx="1567">
                  <c:v>-7.4309978768577492E-2</c:v>
                </c:pt>
                <c:pt idx="1568">
                  <c:v>-7.4840764331210188E-2</c:v>
                </c:pt>
                <c:pt idx="1569">
                  <c:v>-7.462845010615711E-2</c:v>
                </c:pt>
                <c:pt idx="1570">
                  <c:v>-7.462845010615711E-2</c:v>
                </c:pt>
                <c:pt idx="1571">
                  <c:v>-7.4309978768577492E-2</c:v>
                </c:pt>
                <c:pt idx="1572">
                  <c:v>-7.5371549893842885E-2</c:v>
                </c:pt>
                <c:pt idx="1573">
                  <c:v>-7.6220806794055199E-2</c:v>
                </c:pt>
                <c:pt idx="1574">
                  <c:v>-8.0148619957537151E-2</c:v>
                </c:pt>
                <c:pt idx="1575">
                  <c:v>-8.0148619957537151E-2</c:v>
                </c:pt>
                <c:pt idx="1576">
                  <c:v>-8.1210191082802544E-2</c:v>
                </c:pt>
                <c:pt idx="1577">
                  <c:v>-7.8556263269639062E-2</c:v>
                </c:pt>
                <c:pt idx="1578">
                  <c:v>-8.0997876857749465E-2</c:v>
                </c:pt>
                <c:pt idx="1579">
                  <c:v>-8.1104033970276004E-2</c:v>
                </c:pt>
                <c:pt idx="1580">
                  <c:v>-8.0891719745222926E-2</c:v>
                </c:pt>
                <c:pt idx="1581">
                  <c:v>-8.1210191082802544E-2</c:v>
                </c:pt>
                <c:pt idx="1582">
                  <c:v>-8.025477707006369E-2</c:v>
                </c:pt>
                <c:pt idx="1583">
                  <c:v>-8.0148619957537151E-2</c:v>
                </c:pt>
                <c:pt idx="1584">
                  <c:v>-7.9087048832271759E-2</c:v>
                </c:pt>
                <c:pt idx="1585">
                  <c:v>-7.8343949044585984E-2</c:v>
                </c:pt>
                <c:pt idx="1586">
                  <c:v>-8.1528662420382161E-2</c:v>
                </c:pt>
                <c:pt idx="1587">
                  <c:v>-8.3864118895966025E-2</c:v>
                </c:pt>
                <c:pt idx="1588">
                  <c:v>-8.3864118895966025E-2</c:v>
                </c:pt>
                <c:pt idx="1589">
                  <c:v>-8.5456475583864114E-2</c:v>
                </c:pt>
                <c:pt idx="1590">
                  <c:v>-8.1210191082802544E-2</c:v>
                </c:pt>
                <c:pt idx="1591">
                  <c:v>-8.3864118895966025E-2</c:v>
                </c:pt>
                <c:pt idx="1592">
                  <c:v>-8.9490445859872605E-2</c:v>
                </c:pt>
                <c:pt idx="1593">
                  <c:v>-9.0764331210191077E-2</c:v>
                </c:pt>
                <c:pt idx="1594">
                  <c:v>-9.2462845010615705E-2</c:v>
                </c:pt>
                <c:pt idx="1595">
                  <c:v>-9.2887473460721862E-2</c:v>
                </c:pt>
                <c:pt idx="1596">
                  <c:v>-9.2038216560509548E-2</c:v>
                </c:pt>
                <c:pt idx="1597">
                  <c:v>-9.0552016985137998E-2</c:v>
                </c:pt>
                <c:pt idx="1598">
                  <c:v>-8.9171974522292988E-2</c:v>
                </c:pt>
                <c:pt idx="1599">
                  <c:v>-9.1613588110403391E-2</c:v>
                </c:pt>
                <c:pt idx="1600">
                  <c:v>-9.1295116772823773E-2</c:v>
                </c:pt>
                <c:pt idx="1601">
                  <c:v>-9.4585987261146504E-2</c:v>
                </c:pt>
                <c:pt idx="1602">
                  <c:v>-9.0764331210191077E-2</c:v>
                </c:pt>
                <c:pt idx="1603">
                  <c:v>-9.2887473460721862E-2</c:v>
                </c:pt>
                <c:pt idx="1604">
                  <c:v>-8.9702760084925684E-2</c:v>
                </c:pt>
                <c:pt idx="1605">
                  <c:v>-8.9702760084925684E-2</c:v>
                </c:pt>
                <c:pt idx="1606">
                  <c:v>-9.1082802547770694E-2</c:v>
                </c:pt>
                <c:pt idx="1607">
                  <c:v>-9.1825902335456469E-2</c:v>
                </c:pt>
                <c:pt idx="1608">
                  <c:v>-9.3418259023354558E-2</c:v>
                </c:pt>
                <c:pt idx="1609">
                  <c:v>-8.8747346072186831E-2</c:v>
                </c:pt>
                <c:pt idx="1610">
                  <c:v>-9.033970276008492E-2</c:v>
                </c:pt>
                <c:pt idx="1611">
                  <c:v>-8.6730360934182585E-2</c:v>
                </c:pt>
                <c:pt idx="1612">
                  <c:v>-8.9278131634819527E-2</c:v>
                </c:pt>
                <c:pt idx="1613">
                  <c:v>-9.0764331210191077E-2</c:v>
                </c:pt>
                <c:pt idx="1614">
                  <c:v>-9.2675159235668783E-2</c:v>
                </c:pt>
                <c:pt idx="1615">
                  <c:v>-9.3524416135881097E-2</c:v>
                </c:pt>
                <c:pt idx="1616">
                  <c:v>-9.3418259023354558E-2</c:v>
                </c:pt>
                <c:pt idx="1617">
                  <c:v>-9.3418259023354558E-2</c:v>
                </c:pt>
                <c:pt idx="1618">
                  <c:v>-9.5010615711252661E-2</c:v>
                </c:pt>
                <c:pt idx="1619">
                  <c:v>-9.6602972399150749E-2</c:v>
                </c:pt>
                <c:pt idx="1620">
                  <c:v>-9.5753715498938435E-2</c:v>
                </c:pt>
                <c:pt idx="1621">
                  <c:v>-9.5647558386411896E-2</c:v>
                </c:pt>
                <c:pt idx="1622">
                  <c:v>-9.5329087048832278E-2</c:v>
                </c:pt>
                <c:pt idx="1623">
                  <c:v>-9.5647558386411896E-2</c:v>
                </c:pt>
                <c:pt idx="1624">
                  <c:v>-9.3205944798301479E-2</c:v>
                </c:pt>
                <c:pt idx="1625">
                  <c:v>-9.3949044585987268E-2</c:v>
                </c:pt>
                <c:pt idx="1626">
                  <c:v>-9.2356687898089165E-2</c:v>
                </c:pt>
                <c:pt idx="1627">
                  <c:v>-8.7579617834394899E-2</c:v>
                </c:pt>
                <c:pt idx="1628">
                  <c:v>-8.5456475583864114E-2</c:v>
                </c:pt>
                <c:pt idx="1629">
                  <c:v>-8.4925690021231418E-2</c:v>
                </c:pt>
                <c:pt idx="1630">
                  <c:v>-8.7154989384288742E-2</c:v>
                </c:pt>
                <c:pt idx="1631">
                  <c:v>-8.7898089171974517E-2</c:v>
                </c:pt>
                <c:pt idx="1632">
                  <c:v>-8.6624203821656046E-2</c:v>
                </c:pt>
                <c:pt idx="1633">
                  <c:v>-8.6518046709129506E-2</c:v>
                </c:pt>
                <c:pt idx="1634">
                  <c:v>-8.4288747346072182E-2</c:v>
                </c:pt>
                <c:pt idx="1635">
                  <c:v>-8.4076433121019103E-2</c:v>
                </c:pt>
                <c:pt idx="1636">
                  <c:v>-8.4076433121019103E-2</c:v>
                </c:pt>
                <c:pt idx="1637">
                  <c:v>-8.9384288747346066E-2</c:v>
                </c:pt>
                <c:pt idx="1638">
                  <c:v>-9.2569002123142244E-2</c:v>
                </c:pt>
                <c:pt idx="1639">
                  <c:v>-9.5010615711252661E-2</c:v>
                </c:pt>
                <c:pt idx="1640">
                  <c:v>-9.3312101910828019E-2</c:v>
                </c:pt>
                <c:pt idx="1641">
                  <c:v>-9.3205944798301479E-2</c:v>
                </c:pt>
                <c:pt idx="1642">
                  <c:v>-9.3949044585987268E-2</c:v>
                </c:pt>
                <c:pt idx="1643">
                  <c:v>-9.6072186836518053E-2</c:v>
                </c:pt>
                <c:pt idx="1644">
                  <c:v>-9.4692144373673043E-2</c:v>
                </c:pt>
                <c:pt idx="1645">
                  <c:v>-9.0021231422505302E-2</c:v>
                </c:pt>
                <c:pt idx="1646">
                  <c:v>-9.2356687898089165E-2</c:v>
                </c:pt>
                <c:pt idx="1647">
                  <c:v>-9.3949044585987268E-2</c:v>
                </c:pt>
                <c:pt idx="1648">
                  <c:v>-9.2887473460721862E-2</c:v>
                </c:pt>
                <c:pt idx="1649">
                  <c:v>-9.0764331210191077E-2</c:v>
                </c:pt>
                <c:pt idx="1650">
                  <c:v>-9.2356687898089165E-2</c:v>
                </c:pt>
                <c:pt idx="1651">
                  <c:v>-9.3418259023354558E-2</c:v>
                </c:pt>
                <c:pt idx="1652">
                  <c:v>-9.3312101910828019E-2</c:v>
                </c:pt>
                <c:pt idx="1653">
                  <c:v>-9.4267515923566886E-2</c:v>
                </c:pt>
                <c:pt idx="1654">
                  <c:v>-9.4692144373673043E-2</c:v>
                </c:pt>
                <c:pt idx="1655">
                  <c:v>-9.6602972399150749E-2</c:v>
                </c:pt>
                <c:pt idx="1656">
                  <c:v>-9.8726114649681534E-2</c:v>
                </c:pt>
                <c:pt idx="1657">
                  <c:v>-9.7452229299363063E-2</c:v>
                </c:pt>
                <c:pt idx="1658">
                  <c:v>-9.7133757961783446E-2</c:v>
                </c:pt>
                <c:pt idx="1659">
                  <c:v>-0.10138004246284502</c:v>
                </c:pt>
                <c:pt idx="1660">
                  <c:v>-0.10084925690021232</c:v>
                </c:pt>
                <c:pt idx="1661">
                  <c:v>-9.9256900212314231E-2</c:v>
                </c:pt>
                <c:pt idx="1662">
                  <c:v>-9.7346072186836524E-2</c:v>
                </c:pt>
                <c:pt idx="1663">
                  <c:v>-9.5541401273885357E-2</c:v>
                </c:pt>
                <c:pt idx="1664">
                  <c:v>-9.6390658174097671E-2</c:v>
                </c:pt>
                <c:pt idx="1665">
                  <c:v>-9.2569002123142244E-2</c:v>
                </c:pt>
                <c:pt idx="1666">
                  <c:v>-9.4479830148619964E-2</c:v>
                </c:pt>
                <c:pt idx="1667">
                  <c:v>-9.2356687898089165E-2</c:v>
                </c:pt>
                <c:pt idx="1668">
                  <c:v>-9.1825902335456469E-2</c:v>
                </c:pt>
                <c:pt idx="1669">
                  <c:v>-9.3312101910828019E-2</c:v>
                </c:pt>
                <c:pt idx="1670">
                  <c:v>-9.3949044585987268E-2</c:v>
                </c:pt>
                <c:pt idx="1671">
                  <c:v>-9.3949044585987268E-2</c:v>
                </c:pt>
                <c:pt idx="1672">
                  <c:v>-9.309978768577494E-2</c:v>
                </c:pt>
                <c:pt idx="1673">
                  <c:v>-9.1613588110403391E-2</c:v>
                </c:pt>
                <c:pt idx="1674">
                  <c:v>-9.2887473460721862E-2</c:v>
                </c:pt>
                <c:pt idx="1675">
                  <c:v>-9.3418259023354558E-2</c:v>
                </c:pt>
                <c:pt idx="1676">
                  <c:v>-9.2038216560509548E-2</c:v>
                </c:pt>
                <c:pt idx="1677">
                  <c:v>-8.8641188959660291E-2</c:v>
                </c:pt>
                <c:pt idx="1678">
                  <c:v>-9.3630573248407636E-2</c:v>
                </c:pt>
                <c:pt idx="1679">
                  <c:v>-9.3630573248407636E-2</c:v>
                </c:pt>
                <c:pt idx="1680">
                  <c:v>-9.3630573248407636E-2</c:v>
                </c:pt>
                <c:pt idx="1681">
                  <c:v>-9.3630573248407636E-2</c:v>
                </c:pt>
                <c:pt idx="1682">
                  <c:v>-9.3630573248407636E-2</c:v>
                </c:pt>
                <c:pt idx="1683">
                  <c:v>-9.3630573248407636E-2</c:v>
                </c:pt>
                <c:pt idx="1684">
                  <c:v>-9.2887473460721862E-2</c:v>
                </c:pt>
                <c:pt idx="1685">
                  <c:v>-9.0764331210191077E-2</c:v>
                </c:pt>
                <c:pt idx="1686">
                  <c:v>-9.0764331210191077E-2</c:v>
                </c:pt>
                <c:pt idx="1687">
                  <c:v>-8.9915074309978762E-2</c:v>
                </c:pt>
                <c:pt idx="1688">
                  <c:v>-8.9702760084925684E-2</c:v>
                </c:pt>
                <c:pt idx="1689">
                  <c:v>-8.6518046709129506E-2</c:v>
                </c:pt>
                <c:pt idx="1690">
                  <c:v>-8.2802547770700632E-2</c:v>
                </c:pt>
                <c:pt idx="1691">
                  <c:v>-7.3779193205944796E-2</c:v>
                </c:pt>
                <c:pt idx="1692">
                  <c:v>-6.7940552016985137E-2</c:v>
                </c:pt>
                <c:pt idx="1693">
                  <c:v>-6.8471337579617833E-2</c:v>
                </c:pt>
                <c:pt idx="1694">
                  <c:v>-6.0509554140127389E-2</c:v>
                </c:pt>
                <c:pt idx="1695">
                  <c:v>-6.0509554140127389E-2</c:v>
                </c:pt>
                <c:pt idx="1696">
                  <c:v>-5.7324840764331211E-2</c:v>
                </c:pt>
                <c:pt idx="1697">
                  <c:v>-6.9532908704883226E-2</c:v>
                </c:pt>
                <c:pt idx="1698">
                  <c:v>-6.6878980891719744E-2</c:v>
                </c:pt>
                <c:pt idx="1699">
                  <c:v>-3.7154989384288746E-2</c:v>
                </c:pt>
                <c:pt idx="1700">
                  <c:v>-5.4140127388535034E-2</c:v>
                </c:pt>
                <c:pt idx="1701">
                  <c:v>-5.5732484076433123E-2</c:v>
                </c:pt>
                <c:pt idx="1702">
                  <c:v>-5.8386411889596604E-2</c:v>
                </c:pt>
                <c:pt idx="1703">
                  <c:v>-6.5817409766454352E-2</c:v>
                </c:pt>
                <c:pt idx="1704">
                  <c:v>-5.467091295116773E-2</c:v>
                </c:pt>
                <c:pt idx="1705">
                  <c:v>-5.3078556263269641E-2</c:v>
                </c:pt>
                <c:pt idx="1706">
                  <c:v>-5.3078556263269641E-2</c:v>
                </c:pt>
                <c:pt idx="1707">
                  <c:v>-5.3078556263269641E-2</c:v>
                </c:pt>
                <c:pt idx="1708">
                  <c:v>-5.467091295116773E-2</c:v>
                </c:pt>
                <c:pt idx="1709">
                  <c:v>-5.5201698513800426E-2</c:v>
                </c:pt>
                <c:pt idx="1710">
                  <c:v>-5.3078556263269641E-2</c:v>
                </c:pt>
                <c:pt idx="1711">
                  <c:v>-5.1486199575371552E-2</c:v>
                </c:pt>
                <c:pt idx="1712">
                  <c:v>-5.7855626326963908E-2</c:v>
                </c:pt>
                <c:pt idx="1713">
                  <c:v>-6.0721868365180467E-2</c:v>
                </c:pt>
                <c:pt idx="1714">
                  <c:v>-6.3694267515923567E-2</c:v>
                </c:pt>
                <c:pt idx="1715">
                  <c:v>-6.3694267515923567E-2</c:v>
                </c:pt>
                <c:pt idx="1716">
                  <c:v>-6.5286624203821655E-2</c:v>
                </c:pt>
                <c:pt idx="1717">
                  <c:v>-6.2632696390658174E-2</c:v>
                </c:pt>
                <c:pt idx="1718">
                  <c:v>-5.89171974522293E-2</c:v>
                </c:pt>
                <c:pt idx="1719">
                  <c:v>-6.1040339702760085E-2</c:v>
                </c:pt>
                <c:pt idx="1720">
                  <c:v>-5.9447983014861996E-2</c:v>
                </c:pt>
                <c:pt idx="1721">
                  <c:v>-5.753715498938429E-2</c:v>
                </c:pt>
                <c:pt idx="1722">
                  <c:v>-5.7855626326963908E-2</c:v>
                </c:pt>
                <c:pt idx="1723">
                  <c:v>-6.5817409766454352E-2</c:v>
                </c:pt>
                <c:pt idx="1724">
                  <c:v>-5.9978768577494693E-2</c:v>
                </c:pt>
                <c:pt idx="1725">
                  <c:v>-5.5307855626326966E-2</c:v>
                </c:pt>
                <c:pt idx="1726">
                  <c:v>-5.042462845010616E-2</c:v>
                </c:pt>
                <c:pt idx="1727">
                  <c:v>-4.6178343949044583E-2</c:v>
                </c:pt>
                <c:pt idx="1728">
                  <c:v>-4.9363057324840767E-2</c:v>
                </c:pt>
                <c:pt idx="1729">
                  <c:v>-4.8832271762208071E-2</c:v>
                </c:pt>
                <c:pt idx="1730">
                  <c:v>-5.2547770700636945E-2</c:v>
                </c:pt>
                <c:pt idx="1731">
                  <c:v>-5.5732484076433123E-2</c:v>
                </c:pt>
                <c:pt idx="1732">
                  <c:v>-4.7239915074309982E-2</c:v>
                </c:pt>
                <c:pt idx="1733">
                  <c:v>-4.7452229299363061E-2</c:v>
                </c:pt>
                <c:pt idx="1734">
                  <c:v>-4.7770700636942678E-2</c:v>
                </c:pt>
                <c:pt idx="1735">
                  <c:v>-4.3842887473460719E-2</c:v>
                </c:pt>
                <c:pt idx="1736">
                  <c:v>-4.2462845010615709E-2</c:v>
                </c:pt>
                <c:pt idx="1737">
                  <c:v>-4.4055201698513798E-2</c:v>
                </c:pt>
                <c:pt idx="1738">
                  <c:v>-4.1932059447983012E-2</c:v>
                </c:pt>
                <c:pt idx="1739">
                  <c:v>-4.1401273885350316E-2</c:v>
                </c:pt>
                <c:pt idx="1740">
                  <c:v>-3.9278131634819531E-2</c:v>
                </c:pt>
                <c:pt idx="1741">
                  <c:v>-3.9278131634819531E-2</c:v>
                </c:pt>
                <c:pt idx="1742">
                  <c:v>-4.4585987261146494E-2</c:v>
                </c:pt>
                <c:pt idx="1743">
                  <c:v>-3.8216560509554139E-2</c:v>
                </c:pt>
                <c:pt idx="1744">
                  <c:v>-3.1847133757961783E-2</c:v>
                </c:pt>
                <c:pt idx="1745">
                  <c:v>-2.7600849256900213E-2</c:v>
                </c:pt>
                <c:pt idx="1746">
                  <c:v>-3.237791932059448E-2</c:v>
                </c:pt>
                <c:pt idx="1747">
                  <c:v>-4.4585987261146494E-2</c:v>
                </c:pt>
                <c:pt idx="1748">
                  <c:v>-4.2462845010615709E-2</c:v>
                </c:pt>
                <c:pt idx="1749">
                  <c:v>-4.0339702760084924E-2</c:v>
                </c:pt>
                <c:pt idx="1750">
                  <c:v>-4.0339702760084924E-2</c:v>
                </c:pt>
                <c:pt idx="1751">
                  <c:v>-4.0339702760084924E-2</c:v>
                </c:pt>
                <c:pt idx="1752">
                  <c:v>-4.4585987261146494E-2</c:v>
                </c:pt>
                <c:pt idx="1753">
                  <c:v>-3.8216560509554139E-2</c:v>
                </c:pt>
                <c:pt idx="1754">
                  <c:v>-3.8216560509554139E-2</c:v>
                </c:pt>
                <c:pt idx="1755">
                  <c:v>-3.6093418259023353E-2</c:v>
                </c:pt>
                <c:pt idx="1756">
                  <c:v>-3.5031847133757961E-2</c:v>
                </c:pt>
                <c:pt idx="1757">
                  <c:v>-2.8662420382165606E-2</c:v>
                </c:pt>
                <c:pt idx="1758">
                  <c:v>-4.0339702760084924E-2</c:v>
                </c:pt>
                <c:pt idx="1759">
                  <c:v>-3.7154989384288746E-2</c:v>
                </c:pt>
                <c:pt idx="1760">
                  <c:v>-3.5031847133757961E-2</c:v>
                </c:pt>
                <c:pt idx="1761">
                  <c:v>-3.662420382165605E-2</c:v>
                </c:pt>
                <c:pt idx="1762">
                  <c:v>-3.7154989384288746E-2</c:v>
                </c:pt>
                <c:pt idx="1763">
                  <c:v>-3.8216560509554139E-2</c:v>
                </c:pt>
                <c:pt idx="1764">
                  <c:v>-3.8216560509554139E-2</c:v>
                </c:pt>
                <c:pt idx="1765">
                  <c:v>-3.5562632696390657E-2</c:v>
                </c:pt>
                <c:pt idx="1766">
                  <c:v>-3.6093418259023353E-2</c:v>
                </c:pt>
                <c:pt idx="1767">
                  <c:v>-3.6093418259023353E-2</c:v>
                </c:pt>
                <c:pt idx="1768">
                  <c:v>-3.662420382165605E-2</c:v>
                </c:pt>
                <c:pt idx="1769">
                  <c:v>-3.662420382165605E-2</c:v>
                </c:pt>
                <c:pt idx="1770">
                  <c:v>-2.7600849256900213E-2</c:v>
                </c:pt>
                <c:pt idx="1771">
                  <c:v>-2.6539278131634821E-2</c:v>
                </c:pt>
                <c:pt idx="1772">
                  <c:v>-2.9723991507430998E-2</c:v>
                </c:pt>
                <c:pt idx="1773">
                  <c:v>-3.3970276008492568E-2</c:v>
                </c:pt>
                <c:pt idx="1774">
                  <c:v>-2.7600849256900213E-2</c:v>
                </c:pt>
                <c:pt idx="1775">
                  <c:v>-2.6539278131634821E-2</c:v>
                </c:pt>
                <c:pt idx="1776">
                  <c:v>-2.6539278131634821E-2</c:v>
                </c:pt>
                <c:pt idx="1777">
                  <c:v>-2.6539278131634821E-2</c:v>
                </c:pt>
                <c:pt idx="1778">
                  <c:v>-3.5562632696390657E-2</c:v>
                </c:pt>
                <c:pt idx="1779">
                  <c:v>-2.8662420382165606E-2</c:v>
                </c:pt>
                <c:pt idx="1780">
                  <c:v>-3.3970276008492568E-2</c:v>
                </c:pt>
                <c:pt idx="1781">
                  <c:v>-3.8216560509554139E-2</c:v>
                </c:pt>
                <c:pt idx="1782">
                  <c:v>-4.3524416135881101E-2</c:v>
                </c:pt>
                <c:pt idx="1783">
                  <c:v>-4.9893842887473464E-2</c:v>
                </c:pt>
                <c:pt idx="1784">
                  <c:v>-4.9893842887473464E-2</c:v>
                </c:pt>
                <c:pt idx="1785">
                  <c:v>-4.4055201698513798E-2</c:v>
                </c:pt>
                <c:pt idx="1786">
                  <c:v>-5.5732484076433123E-2</c:v>
                </c:pt>
                <c:pt idx="1787">
                  <c:v>-4.7770700636942678E-2</c:v>
                </c:pt>
                <c:pt idx="1788">
                  <c:v>-4.6178343949044583E-2</c:v>
                </c:pt>
                <c:pt idx="1789">
                  <c:v>-4.4585987261146494E-2</c:v>
                </c:pt>
                <c:pt idx="1790">
                  <c:v>-4.4585987261146494E-2</c:v>
                </c:pt>
                <c:pt idx="1791">
                  <c:v>-4.5647558386411886E-2</c:v>
                </c:pt>
                <c:pt idx="1792">
                  <c:v>-4.9893842887473464E-2</c:v>
                </c:pt>
                <c:pt idx="1793">
                  <c:v>-4.6709129511677279E-2</c:v>
                </c:pt>
                <c:pt idx="1794">
                  <c:v>-4.5647558386411886E-2</c:v>
                </c:pt>
                <c:pt idx="1795">
                  <c:v>-4.9893842887473464E-2</c:v>
                </c:pt>
                <c:pt idx="1796">
                  <c:v>-5.7855626326963908E-2</c:v>
                </c:pt>
                <c:pt idx="1797">
                  <c:v>-4.9893842887473464E-2</c:v>
                </c:pt>
                <c:pt idx="1798">
                  <c:v>-4.5647558386411886E-2</c:v>
                </c:pt>
                <c:pt idx="1799">
                  <c:v>-4.3524416135881101E-2</c:v>
                </c:pt>
                <c:pt idx="1800">
                  <c:v>-4.2993630573248405E-2</c:v>
                </c:pt>
                <c:pt idx="1801">
                  <c:v>-4.6709129511677279E-2</c:v>
                </c:pt>
                <c:pt idx="1802">
                  <c:v>-4.2993630573248405E-2</c:v>
                </c:pt>
                <c:pt idx="1803">
                  <c:v>-4.3524416135881101E-2</c:v>
                </c:pt>
                <c:pt idx="1804">
                  <c:v>-4.3524416135881101E-2</c:v>
                </c:pt>
                <c:pt idx="1805">
                  <c:v>-3.9808917197452227E-2</c:v>
                </c:pt>
                <c:pt idx="1806">
                  <c:v>-3.8747346072186835E-2</c:v>
                </c:pt>
                <c:pt idx="1807">
                  <c:v>-3.9278131634819531E-2</c:v>
                </c:pt>
                <c:pt idx="1808">
                  <c:v>-3.9278131634819531E-2</c:v>
                </c:pt>
                <c:pt idx="1809">
                  <c:v>-3.0254777070063694E-2</c:v>
                </c:pt>
                <c:pt idx="1810">
                  <c:v>-4.0339702760084924E-2</c:v>
                </c:pt>
                <c:pt idx="1811">
                  <c:v>-4.1401273885350316E-2</c:v>
                </c:pt>
                <c:pt idx="1812">
                  <c:v>-3.5031847133757961E-2</c:v>
                </c:pt>
                <c:pt idx="1813">
                  <c:v>-3.5031847133757961E-2</c:v>
                </c:pt>
                <c:pt idx="1814">
                  <c:v>-3.0785562632696391E-2</c:v>
                </c:pt>
                <c:pt idx="1815">
                  <c:v>-2.9193205944798302E-2</c:v>
                </c:pt>
                <c:pt idx="1816">
                  <c:v>-3.1847133757961783E-2</c:v>
                </c:pt>
                <c:pt idx="1817">
                  <c:v>-2.9723991507430998E-2</c:v>
                </c:pt>
                <c:pt idx="1818">
                  <c:v>-3.0254777070063694E-2</c:v>
                </c:pt>
                <c:pt idx="1819">
                  <c:v>-2.7070063694267517E-2</c:v>
                </c:pt>
                <c:pt idx="1820">
                  <c:v>-2.4416135881104035E-2</c:v>
                </c:pt>
                <c:pt idx="1821">
                  <c:v>-2.5477707006369428E-2</c:v>
                </c:pt>
                <c:pt idx="1822">
                  <c:v>-2.6008492569002124E-2</c:v>
                </c:pt>
                <c:pt idx="1823">
                  <c:v>-2.9723991507430998E-2</c:v>
                </c:pt>
                <c:pt idx="1824">
                  <c:v>-3.0785562632696391E-2</c:v>
                </c:pt>
                <c:pt idx="1825">
                  <c:v>-2.7070063694267517E-2</c:v>
                </c:pt>
                <c:pt idx="1826">
                  <c:v>-2.8662420382165606E-2</c:v>
                </c:pt>
                <c:pt idx="1827">
                  <c:v>-2.7070063694267517E-2</c:v>
                </c:pt>
                <c:pt idx="1828">
                  <c:v>-2.7070063694267517E-2</c:v>
                </c:pt>
                <c:pt idx="1829">
                  <c:v>-2.5477707006369428E-2</c:v>
                </c:pt>
                <c:pt idx="1830">
                  <c:v>-2.6008492569002124E-2</c:v>
                </c:pt>
                <c:pt idx="1831">
                  <c:v>-2.8131634819532909E-2</c:v>
                </c:pt>
                <c:pt idx="1832">
                  <c:v>-2.6539278131634821E-2</c:v>
                </c:pt>
                <c:pt idx="1833">
                  <c:v>-2.8768577494692145E-2</c:v>
                </c:pt>
                <c:pt idx="1834">
                  <c:v>-2.9193205944798302E-2</c:v>
                </c:pt>
                <c:pt idx="1835">
                  <c:v>-3.0254777070063694E-2</c:v>
                </c:pt>
                <c:pt idx="1836">
                  <c:v>-2.9193205944798302E-2</c:v>
                </c:pt>
                <c:pt idx="1837">
                  <c:v>-3.237791932059448E-2</c:v>
                </c:pt>
                <c:pt idx="1838">
                  <c:v>-3.237791932059448E-2</c:v>
                </c:pt>
                <c:pt idx="1839">
                  <c:v>-2.7600849256900213E-2</c:v>
                </c:pt>
                <c:pt idx="1840">
                  <c:v>-2.8131634819532909E-2</c:v>
                </c:pt>
                <c:pt idx="1841">
                  <c:v>-2.7600849256900213E-2</c:v>
                </c:pt>
                <c:pt idx="1842">
                  <c:v>-2.6539278131634821E-2</c:v>
                </c:pt>
                <c:pt idx="1843">
                  <c:v>-2.9193205944798302E-2</c:v>
                </c:pt>
                <c:pt idx="1844">
                  <c:v>-2.5477707006369428E-2</c:v>
                </c:pt>
                <c:pt idx="1845">
                  <c:v>-2.4946921443736732E-2</c:v>
                </c:pt>
                <c:pt idx="1846">
                  <c:v>-2.5477707006369428E-2</c:v>
                </c:pt>
                <c:pt idx="1847">
                  <c:v>-2.515923566878981E-2</c:v>
                </c:pt>
                <c:pt idx="1848">
                  <c:v>-2.5053078556263271E-2</c:v>
                </c:pt>
                <c:pt idx="1849">
                  <c:v>-2.4628450106157114E-2</c:v>
                </c:pt>
                <c:pt idx="1850">
                  <c:v>-2.3885350318471339E-2</c:v>
                </c:pt>
                <c:pt idx="1851">
                  <c:v>-2.3354564755838639E-2</c:v>
                </c:pt>
                <c:pt idx="1852">
                  <c:v>-2.4416135881104035E-2</c:v>
                </c:pt>
                <c:pt idx="1853">
                  <c:v>-2.3991507430997878E-2</c:v>
                </c:pt>
                <c:pt idx="1854">
                  <c:v>-2.4097664543524418E-2</c:v>
                </c:pt>
                <c:pt idx="1855">
                  <c:v>-2.3885350318471339E-2</c:v>
                </c:pt>
                <c:pt idx="1856">
                  <c:v>-2.3460721868365182E-2</c:v>
                </c:pt>
                <c:pt idx="1857">
                  <c:v>-2.3885350318471339E-2</c:v>
                </c:pt>
                <c:pt idx="1858">
                  <c:v>-2.3885350318471339E-2</c:v>
                </c:pt>
                <c:pt idx="1859">
                  <c:v>-2.3354564755838639E-2</c:v>
                </c:pt>
                <c:pt idx="1860">
                  <c:v>-2.3354564755838639E-2</c:v>
                </c:pt>
                <c:pt idx="1861">
                  <c:v>-1.9639065817409766E-2</c:v>
                </c:pt>
                <c:pt idx="1862">
                  <c:v>-2.4416135881104035E-2</c:v>
                </c:pt>
                <c:pt idx="1863">
                  <c:v>-2.3354564755838639E-2</c:v>
                </c:pt>
                <c:pt idx="1864">
                  <c:v>-1.9108280254777069E-2</c:v>
                </c:pt>
                <c:pt idx="1865">
                  <c:v>-1.8577494692144373E-2</c:v>
                </c:pt>
                <c:pt idx="1866">
                  <c:v>-1.8365180467091295E-2</c:v>
                </c:pt>
                <c:pt idx="1867">
                  <c:v>-1.8365180467091295E-2</c:v>
                </c:pt>
                <c:pt idx="1868">
                  <c:v>-1.8365180467091295E-2</c:v>
                </c:pt>
                <c:pt idx="1869">
                  <c:v>-1.6985138004246284E-2</c:v>
                </c:pt>
                <c:pt idx="1870">
                  <c:v>-1.9108280254777069E-2</c:v>
                </c:pt>
                <c:pt idx="1871">
                  <c:v>-1.5923566878980892E-2</c:v>
                </c:pt>
                <c:pt idx="1872">
                  <c:v>-1.5923566878980892E-2</c:v>
                </c:pt>
                <c:pt idx="1873">
                  <c:v>-1.326963906581741E-2</c:v>
                </c:pt>
                <c:pt idx="1874">
                  <c:v>-8.4925690021231421E-3</c:v>
                </c:pt>
                <c:pt idx="1875">
                  <c:v>-1.0615711252653928E-3</c:v>
                </c:pt>
                <c:pt idx="1876">
                  <c:v>1.0615711252653927E-2</c:v>
                </c:pt>
                <c:pt idx="1877">
                  <c:v>-1.0615711252653928E-3</c:v>
                </c:pt>
                <c:pt idx="1878">
                  <c:v>-2.6539278131634818E-3</c:v>
                </c:pt>
                <c:pt idx="1879">
                  <c:v>-1.0615711252653928E-3</c:v>
                </c:pt>
                <c:pt idx="1880">
                  <c:v>-5.3078556263269638E-4</c:v>
                </c:pt>
                <c:pt idx="1881">
                  <c:v>-1.0615711252653927E-2</c:v>
                </c:pt>
                <c:pt idx="1882">
                  <c:v>-4.246284501061571E-3</c:v>
                </c:pt>
                <c:pt idx="1883">
                  <c:v>-2.6539278131634818E-3</c:v>
                </c:pt>
                <c:pt idx="1884">
                  <c:v>-5.3078556263269638E-4</c:v>
                </c:pt>
                <c:pt idx="1885">
                  <c:v>-5.3078556263269638E-4</c:v>
                </c:pt>
                <c:pt idx="1886">
                  <c:v>3.1847133757961785E-3</c:v>
                </c:pt>
                <c:pt idx="1887">
                  <c:v>1.0615711252653928E-3</c:v>
                </c:pt>
                <c:pt idx="1888">
                  <c:v>-3.1847133757961785E-3</c:v>
                </c:pt>
                <c:pt idx="1889">
                  <c:v>1.5923566878980893E-3</c:v>
                </c:pt>
                <c:pt idx="1890">
                  <c:v>-5.3078556263269638E-4</c:v>
                </c:pt>
                <c:pt idx="1891">
                  <c:v>1.0615711252653928E-3</c:v>
                </c:pt>
                <c:pt idx="1892">
                  <c:v>1.5923566878980893E-3</c:v>
                </c:pt>
                <c:pt idx="1893">
                  <c:v>2.6539278131634818E-3</c:v>
                </c:pt>
                <c:pt idx="1894">
                  <c:v>2.6539278131634818E-3</c:v>
                </c:pt>
                <c:pt idx="1895">
                  <c:v>2.6539278131634818E-3</c:v>
                </c:pt>
                <c:pt idx="1896">
                  <c:v>3.1847133757961785E-3</c:v>
                </c:pt>
                <c:pt idx="1897">
                  <c:v>3.1847133757961785E-3</c:v>
                </c:pt>
                <c:pt idx="1898">
                  <c:v>-2.1231422505307855E-3</c:v>
                </c:pt>
                <c:pt idx="1899">
                  <c:v>-3.7154989384288748E-3</c:v>
                </c:pt>
                <c:pt idx="1900">
                  <c:v>-4.246284501061571E-3</c:v>
                </c:pt>
                <c:pt idx="1901">
                  <c:v>-4.246284501061571E-3</c:v>
                </c:pt>
                <c:pt idx="1902">
                  <c:v>-3.1847133757961785E-3</c:v>
                </c:pt>
                <c:pt idx="1903">
                  <c:v>-3.1847133757961785E-3</c:v>
                </c:pt>
                <c:pt idx="1904">
                  <c:v>-5.3078556263269638E-4</c:v>
                </c:pt>
                <c:pt idx="1905">
                  <c:v>1.5923566878980893E-3</c:v>
                </c:pt>
                <c:pt idx="1906">
                  <c:v>0</c:v>
                </c:pt>
                <c:pt idx="1907">
                  <c:v>3.1847133757961785E-3</c:v>
                </c:pt>
                <c:pt idx="1908">
                  <c:v>3.7154989384288748E-3</c:v>
                </c:pt>
                <c:pt idx="1909">
                  <c:v>3.7154989384288748E-3</c:v>
                </c:pt>
                <c:pt idx="1910">
                  <c:v>2.6539278131634818E-3</c:v>
                </c:pt>
                <c:pt idx="1911">
                  <c:v>4.246284501061571E-3</c:v>
                </c:pt>
                <c:pt idx="1912">
                  <c:v>3.7154989384288748E-3</c:v>
                </c:pt>
                <c:pt idx="1913">
                  <c:v>3.7154989384288748E-3</c:v>
                </c:pt>
                <c:pt idx="1914">
                  <c:v>4.246284501061571E-3</c:v>
                </c:pt>
                <c:pt idx="1915">
                  <c:v>6.369426751592357E-3</c:v>
                </c:pt>
                <c:pt idx="1916">
                  <c:v>7.4309978768577496E-3</c:v>
                </c:pt>
                <c:pt idx="1917">
                  <c:v>6.9002123142250533E-3</c:v>
                </c:pt>
                <c:pt idx="1918">
                  <c:v>4.246284501061571E-3</c:v>
                </c:pt>
                <c:pt idx="1919">
                  <c:v>4.246284501061571E-3</c:v>
                </c:pt>
                <c:pt idx="1920">
                  <c:v>5.3078556263269636E-3</c:v>
                </c:pt>
                <c:pt idx="1921">
                  <c:v>3.1847133757961785E-3</c:v>
                </c:pt>
                <c:pt idx="1922">
                  <c:v>5.8386411889596599E-3</c:v>
                </c:pt>
                <c:pt idx="1923">
                  <c:v>5.8386411889596599E-3</c:v>
                </c:pt>
                <c:pt idx="1924">
                  <c:v>5.8386411889596599E-3</c:v>
                </c:pt>
                <c:pt idx="1925">
                  <c:v>5.8386411889596599E-3</c:v>
                </c:pt>
                <c:pt idx="1926">
                  <c:v>6.1571125265392785E-3</c:v>
                </c:pt>
                <c:pt idx="1927">
                  <c:v>5.6263269639065814E-3</c:v>
                </c:pt>
                <c:pt idx="1928">
                  <c:v>6.369426751592357E-3</c:v>
                </c:pt>
                <c:pt idx="1929">
                  <c:v>7.4309978768577496E-3</c:v>
                </c:pt>
                <c:pt idx="1930">
                  <c:v>6.9002123142250533E-3</c:v>
                </c:pt>
                <c:pt idx="1931">
                  <c:v>8.4925690021231421E-3</c:v>
                </c:pt>
                <c:pt idx="1932">
                  <c:v>7.9617834394904458E-3</c:v>
                </c:pt>
                <c:pt idx="1933">
                  <c:v>7.9617834394904458E-3</c:v>
                </c:pt>
                <c:pt idx="1934">
                  <c:v>7.9617834394904458E-3</c:v>
                </c:pt>
                <c:pt idx="1935">
                  <c:v>7.9617834394904458E-3</c:v>
                </c:pt>
                <c:pt idx="1936">
                  <c:v>7.9617834394904458E-3</c:v>
                </c:pt>
                <c:pt idx="1937">
                  <c:v>8.2802547770700636E-3</c:v>
                </c:pt>
                <c:pt idx="1938">
                  <c:v>9.5541401273885346E-3</c:v>
                </c:pt>
                <c:pt idx="1939">
                  <c:v>1.1146496815286623E-2</c:v>
                </c:pt>
                <c:pt idx="1940">
                  <c:v>1.2738853503184714E-2</c:v>
                </c:pt>
                <c:pt idx="1941">
                  <c:v>1.4331210191082803E-2</c:v>
                </c:pt>
                <c:pt idx="1942">
                  <c:v>1.3800424628450107E-2</c:v>
                </c:pt>
                <c:pt idx="1943">
                  <c:v>1.2738853503184714E-2</c:v>
                </c:pt>
                <c:pt idx="1944">
                  <c:v>1.2738853503184714E-2</c:v>
                </c:pt>
                <c:pt idx="1945">
                  <c:v>1.7091295116772823E-2</c:v>
                </c:pt>
                <c:pt idx="1946">
                  <c:v>1.6985138004246284E-2</c:v>
                </c:pt>
                <c:pt idx="1947">
                  <c:v>1.5923566878980892E-2</c:v>
                </c:pt>
                <c:pt idx="1948">
                  <c:v>1.6985138004246284E-2</c:v>
                </c:pt>
                <c:pt idx="1949">
                  <c:v>1.7728237791932059E-2</c:v>
                </c:pt>
                <c:pt idx="1950">
                  <c:v>1.7834394904458598E-2</c:v>
                </c:pt>
                <c:pt idx="1951">
                  <c:v>1.6560509554140127E-2</c:v>
                </c:pt>
                <c:pt idx="1952">
                  <c:v>1.751592356687898E-2</c:v>
                </c:pt>
                <c:pt idx="1953">
                  <c:v>9.5541401273885346E-3</c:v>
                </c:pt>
                <c:pt idx="1954">
                  <c:v>4.7770700636942673E-3</c:v>
                </c:pt>
                <c:pt idx="1955">
                  <c:v>9.5541401273885346E-3</c:v>
                </c:pt>
                <c:pt idx="1956">
                  <c:v>1.326963906581741E-2</c:v>
                </c:pt>
                <c:pt idx="1957">
                  <c:v>1.326963906581741E-2</c:v>
                </c:pt>
                <c:pt idx="1958">
                  <c:v>1.3800424628450107E-2</c:v>
                </c:pt>
                <c:pt idx="1959">
                  <c:v>1.5923566878980892E-2</c:v>
                </c:pt>
                <c:pt idx="1960">
                  <c:v>1.751592356687898E-2</c:v>
                </c:pt>
                <c:pt idx="1961">
                  <c:v>1.8046709129511677E-2</c:v>
                </c:pt>
                <c:pt idx="1962">
                  <c:v>1.6985138004246284E-2</c:v>
                </c:pt>
                <c:pt idx="1963">
                  <c:v>1.6454352441613588E-2</c:v>
                </c:pt>
                <c:pt idx="1964">
                  <c:v>1.751592356687898E-2</c:v>
                </c:pt>
                <c:pt idx="1965">
                  <c:v>1.751592356687898E-2</c:v>
                </c:pt>
                <c:pt idx="1966">
                  <c:v>1.8046709129511677E-2</c:v>
                </c:pt>
                <c:pt idx="1967">
                  <c:v>1.8577494692144373E-2</c:v>
                </c:pt>
                <c:pt idx="1968">
                  <c:v>1.8471337579617834E-2</c:v>
                </c:pt>
                <c:pt idx="1969">
                  <c:v>1.8683651804670912E-2</c:v>
                </c:pt>
                <c:pt idx="1970">
                  <c:v>1.8789808917197452E-2</c:v>
                </c:pt>
                <c:pt idx="1971">
                  <c:v>1.8789808917197452E-2</c:v>
                </c:pt>
                <c:pt idx="1972">
                  <c:v>1.751592356687898E-2</c:v>
                </c:pt>
                <c:pt idx="1973">
                  <c:v>1.6985138004246284E-2</c:v>
                </c:pt>
                <c:pt idx="1974">
                  <c:v>1.8577494692144373E-2</c:v>
                </c:pt>
                <c:pt idx="1975">
                  <c:v>1.8046709129511677E-2</c:v>
                </c:pt>
                <c:pt idx="1976">
                  <c:v>1.6772823779193206E-2</c:v>
                </c:pt>
                <c:pt idx="1977">
                  <c:v>1.8365180467091295E-2</c:v>
                </c:pt>
                <c:pt idx="1978">
                  <c:v>1.8577494692144373E-2</c:v>
                </c:pt>
                <c:pt idx="1979">
                  <c:v>2.0169851380042462E-2</c:v>
                </c:pt>
                <c:pt idx="1980">
                  <c:v>2.0169851380042462E-2</c:v>
                </c:pt>
                <c:pt idx="1981">
                  <c:v>2.0700636942675158E-2</c:v>
                </c:pt>
                <c:pt idx="1982">
                  <c:v>2.0169851380042462E-2</c:v>
                </c:pt>
                <c:pt idx="1983">
                  <c:v>2.0169851380042462E-2</c:v>
                </c:pt>
                <c:pt idx="1984">
                  <c:v>2.0169851380042462E-2</c:v>
                </c:pt>
                <c:pt idx="1985">
                  <c:v>2.1231422505307854E-2</c:v>
                </c:pt>
                <c:pt idx="1986">
                  <c:v>2.0169851380042462E-2</c:v>
                </c:pt>
                <c:pt idx="1987">
                  <c:v>2.1762208067940551E-2</c:v>
                </c:pt>
                <c:pt idx="1988">
                  <c:v>2.1231422505307854E-2</c:v>
                </c:pt>
                <c:pt idx="1989">
                  <c:v>2.1762208067940551E-2</c:v>
                </c:pt>
                <c:pt idx="1990">
                  <c:v>2.1762208067940551E-2</c:v>
                </c:pt>
                <c:pt idx="1991">
                  <c:v>2.0169851380042462E-2</c:v>
                </c:pt>
                <c:pt idx="1992">
                  <c:v>2.2823779193205943E-2</c:v>
                </c:pt>
                <c:pt idx="1993">
                  <c:v>2.1762208067940551E-2</c:v>
                </c:pt>
                <c:pt idx="1994">
                  <c:v>2.1762208067940551E-2</c:v>
                </c:pt>
                <c:pt idx="1995">
                  <c:v>2.2292993630573247E-2</c:v>
                </c:pt>
                <c:pt idx="1996">
                  <c:v>2.2292993630573247E-2</c:v>
                </c:pt>
                <c:pt idx="1997">
                  <c:v>2.2292993630573247E-2</c:v>
                </c:pt>
                <c:pt idx="1998">
                  <c:v>2.2292993630573247E-2</c:v>
                </c:pt>
                <c:pt idx="1999">
                  <c:v>2.2823779193205943E-2</c:v>
                </c:pt>
                <c:pt idx="2000">
                  <c:v>2.3142250530785561E-2</c:v>
                </c:pt>
                <c:pt idx="2001">
                  <c:v>2.3142250530785561E-2</c:v>
                </c:pt>
                <c:pt idx="2002">
                  <c:v>2.2292993630573247E-2</c:v>
                </c:pt>
                <c:pt idx="2003">
                  <c:v>2.0700636942675158E-2</c:v>
                </c:pt>
                <c:pt idx="2004">
                  <c:v>1.9639065817409766E-2</c:v>
                </c:pt>
                <c:pt idx="2005">
                  <c:v>1.9639065817409766E-2</c:v>
                </c:pt>
                <c:pt idx="2006">
                  <c:v>1.9639065817409766E-2</c:v>
                </c:pt>
                <c:pt idx="2007">
                  <c:v>1.9639065817409766E-2</c:v>
                </c:pt>
                <c:pt idx="2008">
                  <c:v>1.900212314225053E-2</c:v>
                </c:pt>
                <c:pt idx="2009">
                  <c:v>1.9108280254777069E-2</c:v>
                </c:pt>
                <c:pt idx="2010">
                  <c:v>1.9639065817409766E-2</c:v>
                </c:pt>
                <c:pt idx="2011">
                  <c:v>1.9639065817409766E-2</c:v>
                </c:pt>
                <c:pt idx="2012">
                  <c:v>2.0700636942675158E-2</c:v>
                </c:pt>
                <c:pt idx="2013">
                  <c:v>2.1762208067940551E-2</c:v>
                </c:pt>
                <c:pt idx="2014">
                  <c:v>2.2823779193205943E-2</c:v>
                </c:pt>
                <c:pt idx="2015">
                  <c:v>2.3354564755838639E-2</c:v>
                </c:pt>
                <c:pt idx="2016">
                  <c:v>2.2823779193205943E-2</c:v>
                </c:pt>
                <c:pt idx="2017">
                  <c:v>2.3354564755838639E-2</c:v>
                </c:pt>
                <c:pt idx="2018">
                  <c:v>2.4946921443736732E-2</c:v>
                </c:pt>
                <c:pt idx="2019">
                  <c:v>2.3885350318471339E-2</c:v>
                </c:pt>
                <c:pt idx="2020">
                  <c:v>2.4097664543524418E-2</c:v>
                </c:pt>
                <c:pt idx="2021">
                  <c:v>2.4946921443736732E-2</c:v>
                </c:pt>
                <c:pt idx="2022">
                  <c:v>2.5477707006369428E-2</c:v>
                </c:pt>
                <c:pt idx="2023">
                  <c:v>2.6008492569002124E-2</c:v>
                </c:pt>
                <c:pt idx="2024">
                  <c:v>2.6008492569002124E-2</c:v>
                </c:pt>
                <c:pt idx="2025">
                  <c:v>2.6008492569002124E-2</c:v>
                </c:pt>
                <c:pt idx="2026">
                  <c:v>2.6008492569002124E-2</c:v>
                </c:pt>
                <c:pt idx="2027">
                  <c:v>2.6539278131634821E-2</c:v>
                </c:pt>
                <c:pt idx="2028">
                  <c:v>2.3885350318471339E-2</c:v>
                </c:pt>
                <c:pt idx="2029">
                  <c:v>2.3885350318471339E-2</c:v>
                </c:pt>
                <c:pt idx="2030">
                  <c:v>2.3885350318471339E-2</c:v>
                </c:pt>
                <c:pt idx="2031">
                  <c:v>2.4946921443736732E-2</c:v>
                </c:pt>
                <c:pt idx="2032">
                  <c:v>2.6008492569002124E-2</c:v>
                </c:pt>
                <c:pt idx="2033">
                  <c:v>2.6008492569002124E-2</c:v>
                </c:pt>
                <c:pt idx="2034">
                  <c:v>2.7070063694267517E-2</c:v>
                </c:pt>
                <c:pt idx="2035">
                  <c:v>2.7600849256900213E-2</c:v>
                </c:pt>
                <c:pt idx="2036">
                  <c:v>2.6539278131634821E-2</c:v>
                </c:pt>
                <c:pt idx="2037">
                  <c:v>2.6539278131634821E-2</c:v>
                </c:pt>
                <c:pt idx="2038">
                  <c:v>2.3354564755838639E-2</c:v>
                </c:pt>
                <c:pt idx="2039">
                  <c:v>2.3354564755838639E-2</c:v>
                </c:pt>
                <c:pt idx="2040">
                  <c:v>2.5477707006369428E-2</c:v>
                </c:pt>
                <c:pt idx="2041">
                  <c:v>2.5477707006369428E-2</c:v>
                </c:pt>
                <c:pt idx="2042">
                  <c:v>2.515923566878981E-2</c:v>
                </c:pt>
                <c:pt idx="2043">
                  <c:v>2.3354564755838639E-2</c:v>
                </c:pt>
                <c:pt idx="2044">
                  <c:v>2.1762208067940551E-2</c:v>
                </c:pt>
                <c:pt idx="2045">
                  <c:v>2.2292993630573247E-2</c:v>
                </c:pt>
                <c:pt idx="2046">
                  <c:v>2.2823779193205943E-2</c:v>
                </c:pt>
                <c:pt idx="2047">
                  <c:v>2.2823779193205943E-2</c:v>
                </c:pt>
                <c:pt idx="2048">
                  <c:v>2.5477707006369428E-2</c:v>
                </c:pt>
                <c:pt idx="2049">
                  <c:v>2.8131634819532909E-2</c:v>
                </c:pt>
                <c:pt idx="2050">
                  <c:v>3.2908704883227176E-2</c:v>
                </c:pt>
                <c:pt idx="2051">
                  <c:v>3.8747346072186835E-2</c:v>
                </c:pt>
                <c:pt idx="2052">
                  <c:v>3.5031847133757961E-2</c:v>
                </c:pt>
                <c:pt idx="2053">
                  <c:v>3.4501061571125265E-2</c:v>
                </c:pt>
                <c:pt idx="2054">
                  <c:v>2.6857749469214438E-2</c:v>
                </c:pt>
                <c:pt idx="2055">
                  <c:v>2.7388535031847135E-2</c:v>
                </c:pt>
                <c:pt idx="2056">
                  <c:v>3.1316348195329087E-2</c:v>
                </c:pt>
                <c:pt idx="2057">
                  <c:v>2.9193205944798302E-2</c:v>
                </c:pt>
                <c:pt idx="2058">
                  <c:v>2.6433121019108281E-2</c:v>
                </c:pt>
                <c:pt idx="2059">
                  <c:v>2.1762208067940551E-2</c:v>
                </c:pt>
                <c:pt idx="2060">
                  <c:v>2.4203821656050957E-2</c:v>
                </c:pt>
                <c:pt idx="2061">
                  <c:v>2.4309978768577496E-2</c:v>
                </c:pt>
                <c:pt idx="2062">
                  <c:v>2.5690021231422507E-2</c:v>
                </c:pt>
                <c:pt idx="2063">
                  <c:v>2.6751592356687899E-2</c:v>
                </c:pt>
                <c:pt idx="2064">
                  <c:v>2.7919320594479831E-2</c:v>
                </c:pt>
                <c:pt idx="2065">
                  <c:v>3.0254777070063694E-2</c:v>
                </c:pt>
                <c:pt idx="2066">
                  <c:v>2.8237791932059449E-2</c:v>
                </c:pt>
                <c:pt idx="2067">
                  <c:v>3.0148619957537155E-2</c:v>
                </c:pt>
                <c:pt idx="2068">
                  <c:v>3.0785562632696391E-2</c:v>
                </c:pt>
                <c:pt idx="2069">
                  <c:v>3.0467091295116773E-2</c:v>
                </c:pt>
                <c:pt idx="2070">
                  <c:v>3.0679405520169852E-2</c:v>
                </c:pt>
                <c:pt idx="2071">
                  <c:v>2.8237791932059449E-2</c:v>
                </c:pt>
                <c:pt idx="2072">
                  <c:v>2.6220806794055203E-2</c:v>
                </c:pt>
                <c:pt idx="2073">
                  <c:v>2.7494692144373674E-2</c:v>
                </c:pt>
                <c:pt idx="2074">
                  <c:v>3.089171974522293E-2</c:v>
                </c:pt>
                <c:pt idx="2075">
                  <c:v>2.9193205944798302E-2</c:v>
                </c:pt>
                <c:pt idx="2076">
                  <c:v>2.8662420382165606E-2</c:v>
                </c:pt>
                <c:pt idx="2077">
                  <c:v>2.9193205944798302E-2</c:v>
                </c:pt>
                <c:pt idx="2078">
                  <c:v>2.8343949044585988E-2</c:v>
                </c:pt>
                <c:pt idx="2079">
                  <c:v>2.9723991507430998E-2</c:v>
                </c:pt>
                <c:pt idx="2080">
                  <c:v>2.9723991507430998E-2</c:v>
                </c:pt>
                <c:pt idx="2081">
                  <c:v>2.8980891719745223E-2</c:v>
                </c:pt>
                <c:pt idx="2082">
                  <c:v>3.0254777070063694E-2</c:v>
                </c:pt>
                <c:pt idx="2083">
                  <c:v>3.0360934182590234E-2</c:v>
                </c:pt>
                <c:pt idx="2084">
                  <c:v>3.1104033970276009E-2</c:v>
                </c:pt>
                <c:pt idx="2085">
                  <c:v>3.1210191082802548E-2</c:v>
                </c:pt>
                <c:pt idx="2086">
                  <c:v>3.2696390658174097E-2</c:v>
                </c:pt>
                <c:pt idx="2087">
                  <c:v>3.3333333333333333E-2</c:v>
                </c:pt>
                <c:pt idx="2088">
                  <c:v>3.4501061571125265E-2</c:v>
                </c:pt>
                <c:pt idx="2089">
                  <c:v>3.375796178343949E-2</c:v>
                </c:pt>
                <c:pt idx="2090">
                  <c:v>3.3227176220806794E-2</c:v>
                </c:pt>
                <c:pt idx="2091">
                  <c:v>3.237791932059448E-2</c:v>
                </c:pt>
                <c:pt idx="2092">
                  <c:v>3.1847133757961783E-2</c:v>
                </c:pt>
                <c:pt idx="2093">
                  <c:v>3.1847133757961783E-2</c:v>
                </c:pt>
                <c:pt idx="2094">
                  <c:v>3.375796178343949E-2</c:v>
                </c:pt>
                <c:pt idx="2095">
                  <c:v>3.375796178343949E-2</c:v>
                </c:pt>
                <c:pt idx="2096">
                  <c:v>3.4925690021231422E-2</c:v>
                </c:pt>
                <c:pt idx="2097">
                  <c:v>3.5350318471337579E-2</c:v>
                </c:pt>
                <c:pt idx="2098">
                  <c:v>3.5562632696390657E-2</c:v>
                </c:pt>
                <c:pt idx="2099">
                  <c:v>3.5244161358811039E-2</c:v>
                </c:pt>
                <c:pt idx="2100">
                  <c:v>3.2059447983014862E-2</c:v>
                </c:pt>
                <c:pt idx="2101">
                  <c:v>2.8874734607218684E-2</c:v>
                </c:pt>
                <c:pt idx="2102">
                  <c:v>3.0148619957537155E-2</c:v>
                </c:pt>
                <c:pt idx="2103">
                  <c:v>3.1316348195329087E-2</c:v>
                </c:pt>
                <c:pt idx="2104">
                  <c:v>3.1104033970276009E-2</c:v>
                </c:pt>
                <c:pt idx="2105">
                  <c:v>3.1740976645435244E-2</c:v>
                </c:pt>
                <c:pt idx="2106">
                  <c:v>3.089171974522293E-2</c:v>
                </c:pt>
                <c:pt idx="2107">
                  <c:v>3.1528662420382166E-2</c:v>
                </c:pt>
                <c:pt idx="2108">
                  <c:v>3.1316348195329087E-2</c:v>
                </c:pt>
                <c:pt idx="2109">
                  <c:v>3.1847133757961783E-2</c:v>
                </c:pt>
                <c:pt idx="2110">
                  <c:v>3.237791932059448E-2</c:v>
                </c:pt>
                <c:pt idx="2111">
                  <c:v>3.1847133757961783E-2</c:v>
                </c:pt>
                <c:pt idx="2112">
                  <c:v>3.1953290870488323E-2</c:v>
                </c:pt>
                <c:pt idx="2113">
                  <c:v>3.227176220806794E-2</c:v>
                </c:pt>
                <c:pt idx="2114">
                  <c:v>3.2165605095541401E-2</c:v>
                </c:pt>
                <c:pt idx="2115">
                  <c:v>3.237791932059448E-2</c:v>
                </c:pt>
                <c:pt idx="2116">
                  <c:v>3.237791932059448E-2</c:v>
                </c:pt>
                <c:pt idx="2117">
                  <c:v>3.3864118895966029E-2</c:v>
                </c:pt>
                <c:pt idx="2118">
                  <c:v>3.3651804670912951E-2</c:v>
                </c:pt>
                <c:pt idx="2119">
                  <c:v>3.3651804670912951E-2</c:v>
                </c:pt>
                <c:pt idx="2120">
                  <c:v>3.3651804670912951E-2</c:v>
                </c:pt>
                <c:pt idx="2121">
                  <c:v>3.3121019108280254E-2</c:v>
                </c:pt>
                <c:pt idx="2122">
                  <c:v>3.3121019108280254E-2</c:v>
                </c:pt>
                <c:pt idx="2123">
                  <c:v>3.375796178343949E-2</c:v>
                </c:pt>
                <c:pt idx="2124">
                  <c:v>3.3970276008492568E-2</c:v>
                </c:pt>
                <c:pt idx="2125">
                  <c:v>3.3864118895966029E-2</c:v>
                </c:pt>
                <c:pt idx="2126">
                  <c:v>3.5031847133757961E-2</c:v>
                </c:pt>
                <c:pt idx="2127">
                  <c:v>3.5350318471337579E-2</c:v>
                </c:pt>
                <c:pt idx="2128">
                  <c:v>3.5881104033970275E-2</c:v>
                </c:pt>
                <c:pt idx="2129">
                  <c:v>3.6093418259023353E-2</c:v>
                </c:pt>
                <c:pt idx="2130">
                  <c:v>3.662420382165605E-2</c:v>
                </c:pt>
                <c:pt idx="2131">
                  <c:v>3.6942675159235668E-2</c:v>
                </c:pt>
                <c:pt idx="2132">
                  <c:v>3.7579617834394903E-2</c:v>
                </c:pt>
                <c:pt idx="2133">
                  <c:v>3.7685774946921442E-2</c:v>
                </c:pt>
                <c:pt idx="2134">
                  <c:v>3.9808917197452227E-2</c:v>
                </c:pt>
                <c:pt idx="2135">
                  <c:v>3.9808917197452227E-2</c:v>
                </c:pt>
                <c:pt idx="2136">
                  <c:v>4.087048832271762E-2</c:v>
                </c:pt>
                <c:pt idx="2137">
                  <c:v>4.1401273885350316E-2</c:v>
                </c:pt>
                <c:pt idx="2138">
                  <c:v>4.0339702760084924E-2</c:v>
                </c:pt>
                <c:pt idx="2139">
                  <c:v>4.1401273885350316E-2</c:v>
                </c:pt>
                <c:pt idx="2140">
                  <c:v>4.087048832271762E-2</c:v>
                </c:pt>
                <c:pt idx="2141">
                  <c:v>3.9808917197452227E-2</c:v>
                </c:pt>
                <c:pt idx="2142">
                  <c:v>3.9808917197452227E-2</c:v>
                </c:pt>
                <c:pt idx="2143">
                  <c:v>4.1401273885350316E-2</c:v>
                </c:pt>
                <c:pt idx="2144">
                  <c:v>4.1932059447983012E-2</c:v>
                </c:pt>
                <c:pt idx="2145">
                  <c:v>4.3524416135881101E-2</c:v>
                </c:pt>
                <c:pt idx="2146">
                  <c:v>4.7239915074309982E-2</c:v>
                </c:pt>
                <c:pt idx="2147">
                  <c:v>4.9363057324840767E-2</c:v>
                </c:pt>
                <c:pt idx="2148">
                  <c:v>4.8301486199575375E-2</c:v>
                </c:pt>
                <c:pt idx="2149">
                  <c:v>4.9893842887473464E-2</c:v>
                </c:pt>
                <c:pt idx="2150">
                  <c:v>5.2016985138004249E-2</c:v>
                </c:pt>
                <c:pt idx="2151">
                  <c:v>5.2016985138004249E-2</c:v>
                </c:pt>
                <c:pt idx="2152">
                  <c:v>5.4140127388535034E-2</c:v>
                </c:pt>
                <c:pt idx="2153">
                  <c:v>5.4140127388535034E-2</c:v>
                </c:pt>
                <c:pt idx="2154">
                  <c:v>5.467091295116773E-2</c:v>
                </c:pt>
                <c:pt idx="2155">
                  <c:v>5.3609341825902337E-2</c:v>
                </c:pt>
                <c:pt idx="2156">
                  <c:v>5.4140127388535034E-2</c:v>
                </c:pt>
                <c:pt idx="2157">
                  <c:v>5.4140127388535034E-2</c:v>
                </c:pt>
                <c:pt idx="2158">
                  <c:v>5.4140127388535034E-2</c:v>
                </c:pt>
                <c:pt idx="2159">
                  <c:v>5.467091295116773E-2</c:v>
                </c:pt>
                <c:pt idx="2160">
                  <c:v>5.4989384288747348E-2</c:v>
                </c:pt>
                <c:pt idx="2161">
                  <c:v>5.5732484076433123E-2</c:v>
                </c:pt>
                <c:pt idx="2162">
                  <c:v>5.5732484076433123E-2</c:v>
                </c:pt>
                <c:pt idx="2163">
                  <c:v>5.5732484076433123E-2</c:v>
                </c:pt>
                <c:pt idx="2164">
                  <c:v>5.7324840764331211E-2</c:v>
                </c:pt>
                <c:pt idx="2165">
                  <c:v>5.7324840764331211E-2</c:v>
                </c:pt>
                <c:pt idx="2166">
                  <c:v>5.8386411889596604E-2</c:v>
                </c:pt>
                <c:pt idx="2167">
                  <c:v>5.89171974522293E-2</c:v>
                </c:pt>
                <c:pt idx="2168">
                  <c:v>6.1040339702760085E-2</c:v>
                </c:pt>
                <c:pt idx="2169">
                  <c:v>6.4225053078556263E-2</c:v>
                </c:pt>
                <c:pt idx="2170">
                  <c:v>6.5817409766454352E-2</c:v>
                </c:pt>
                <c:pt idx="2171">
                  <c:v>6.6878980891719744E-2</c:v>
                </c:pt>
                <c:pt idx="2172">
                  <c:v>6.8471337579617833E-2</c:v>
                </c:pt>
                <c:pt idx="2173">
                  <c:v>7.0594479830148618E-2</c:v>
                </c:pt>
                <c:pt idx="2174">
                  <c:v>6.9002123142250529E-2</c:v>
                </c:pt>
                <c:pt idx="2175">
                  <c:v>8.4925690021231418E-2</c:v>
                </c:pt>
                <c:pt idx="2176">
                  <c:v>9.023354564755838E-2</c:v>
                </c:pt>
                <c:pt idx="2177">
                  <c:v>9.0764331210191077E-2</c:v>
                </c:pt>
                <c:pt idx="2178">
                  <c:v>9.023354564755838E-2</c:v>
                </c:pt>
                <c:pt idx="2179">
                  <c:v>9.1295116772823773E-2</c:v>
                </c:pt>
                <c:pt idx="2180">
                  <c:v>9.1295116772823773E-2</c:v>
                </c:pt>
                <c:pt idx="2181">
                  <c:v>9.1825902335456469E-2</c:v>
                </c:pt>
                <c:pt idx="2182">
                  <c:v>9.1825902335456469E-2</c:v>
                </c:pt>
                <c:pt idx="2183">
                  <c:v>9.2356687898089165E-2</c:v>
                </c:pt>
                <c:pt idx="2184">
                  <c:v>9.2356687898089165E-2</c:v>
                </c:pt>
                <c:pt idx="2185">
                  <c:v>9.2356687898089165E-2</c:v>
                </c:pt>
                <c:pt idx="2186">
                  <c:v>9.2356687898089165E-2</c:v>
                </c:pt>
                <c:pt idx="2187">
                  <c:v>9.2356687898089165E-2</c:v>
                </c:pt>
                <c:pt idx="2188">
                  <c:v>9.2356687898089165E-2</c:v>
                </c:pt>
                <c:pt idx="2189">
                  <c:v>9.2887473460721862E-2</c:v>
                </c:pt>
                <c:pt idx="2190">
                  <c:v>9.2887473460721862E-2</c:v>
                </c:pt>
                <c:pt idx="2191">
                  <c:v>9.2887473460721862E-2</c:v>
                </c:pt>
                <c:pt idx="2192">
                  <c:v>9.9256900212314231E-2</c:v>
                </c:pt>
                <c:pt idx="2193">
                  <c:v>0.1029723991507431</c:v>
                </c:pt>
                <c:pt idx="2194">
                  <c:v>0.11411889596602973</c:v>
                </c:pt>
                <c:pt idx="2195">
                  <c:v>0.13481953290870488</c:v>
                </c:pt>
                <c:pt idx="2196">
                  <c:v>0.1459660297239915</c:v>
                </c:pt>
                <c:pt idx="2197">
                  <c:v>0.15021231422505307</c:v>
                </c:pt>
                <c:pt idx="2198">
                  <c:v>0.14543524416135881</c:v>
                </c:pt>
                <c:pt idx="2199">
                  <c:v>0.15180467091295116</c:v>
                </c:pt>
                <c:pt idx="2200">
                  <c:v>0.16242038216560509</c:v>
                </c:pt>
                <c:pt idx="2201">
                  <c:v>0.16348195329087048</c:v>
                </c:pt>
                <c:pt idx="2202">
                  <c:v>0.16242038216560509</c:v>
                </c:pt>
                <c:pt idx="2203">
                  <c:v>0.1602972399150743</c:v>
                </c:pt>
                <c:pt idx="2204">
                  <c:v>0.16560509554140126</c:v>
                </c:pt>
                <c:pt idx="2205">
                  <c:v>0.17622080679405519</c:v>
                </c:pt>
                <c:pt idx="2206">
                  <c:v>0.17622080679405519</c:v>
                </c:pt>
                <c:pt idx="2207">
                  <c:v>0.17622080679405519</c:v>
                </c:pt>
                <c:pt idx="2208">
                  <c:v>0.18895966029723993</c:v>
                </c:pt>
                <c:pt idx="2209">
                  <c:v>0.18683651804670912</c:v>
                </c:pt>
                <c:pt idx="2210">
                  <c:v>0.19532908704883228</c:v>
                </c:pt>
                <c:pt idx="2211">
                  <c:v>0.20594479830148621</c:v>
                </c:pt>
                <c:pt idx="2212">
                  <c:v>0.2075371549893843</c:v>
                </c:pt>
                <c:pt idx="2213">
                  <c:v>0.21443736730360935</c:v>
                </c:pt>
                <c:pt idx="2214">
                  <c:v>0.20966029723991508</c:v>
                </c:pt>
                <c:pt idx="2215">
                  <c:v>0.21656050955414013</c:v>
                </c:pt>
                <c:pt idx="2216">
                  <c:v>0.21974522292993631</c:v>
                </c:pt>
                <c:pt idx="2217">
                  <c:v>0.19830148619957538</c:v>
                </c:pt>
                <c:pt idx="2218">
                  <c:v>0.20594479830148621</c:v>
                </c:pt>
                <c:pt idx="2219">
                  <c:v>0.21656050955414013</c:v>
                </c:pt>
                <c:pt idx="2220">
                  <c:v>0.21868365180467092</c:v>
                </c:pt>
                <c:pt idx="2221">
                  <c:v>0.21974522292993631</c:v>
                </c:pt>
                <c:pt idx="2222">
                  <c:v>0.21709129511677283</c:v>
                </c:pt>
                <c:pt idx="2223">
                  <c:v>0.22611464968152867</c:v>
                </c:pt>
                <c:pt idx="2224">
                  <c:v>0.23036093418259024</c:v>
                </c:pt>
                <c:pt idx="2225">
                  <c:v>0.22558386411889597</c:v>
                </c:pt>
                <c:pt idx="2226">
                  <c:v>0.22505307855626328</c:v>
                </c:pt>
                <c:pt idx="2227">
                  <c:v>0.22505307855626328</c:v>
                </c:pt>
                <c:pt idx="2228">
                  <c:v>0.22452229299363058</c:v>
                </c:pt>
                <c:pt idx="2229">
                  <c:v>0.22505307855626328</c:v>
                </c:pt>
                <c:pt idx="2230">
                  <c:v>0.22367303609341826</c:v>
                </c:pt>
                <c:pt idx="2231">
                  <c:v>0.22558386411889597</c:v>
                </c:pt>
                <c:pt idx="2232">
                  <c:v>0.2208067940552017</c:v>
                </c:pt>
                <c:pt idx="2233">
                  <c:v>0.2070063694267516</c:v>
                </c:pt>
                <c:pt idx="2234">
                  <c:v>0.2070063694267516</c:v>
                </c:pt>
                <c:pt idx="2235">
                  <c:v>0.2070063694267516</c:v>
                </c:pt>
                <c:pt idx="2236">
                  <c:v>0.2070063694267516</c:v>
                </c:pt>
                <c:pt idx="2237">
                  <c:v>0.20329087048832273</c:v>
                </c:pt>
                <c:pt idx="2238">
                  <c:v>0.20222929936305734</c:v>
                </c:pt>
                <c:pt idx="2239">
                  <c:v>0.20382165605095542</c:v>
                </c:pt>
                <c:pt idx="2240">
                  <c:v>0.19904458598726116</c:v>
                </c:pt>
                <c:pt idx="2241">
                  <c:v>0.19670912951167729</c:v>
                </c:pt>
                <c:pt idx="2242">
                  <c:v>0.18471337579617833</c:v>
                </c:pt>
                <c:pt idx="2243">
                  <c:v>0.16985138004246284</c:v>
                </c:pt>
                <c:pt idx="2244">
                  <c:v>0.17388535031847133</c:v>
                </c:pt>
                <c:pt idx="2245">
                  <c:v>0.17887473460721867</c:v>
                </c:pt>
                <c:pt idx="2246">
                  <c:v>0.18736730360934181</c:v>
                </c:pt>
                <c:pt idx="2247">
                  <c:v>0.19745222929936307</c:v>
                </c:pt>
                <c:pt idx="2248">
                  <c:v>0.20329087048832273</c:v>
                </c:pt>
                <c:pt idx="2249">
                  <c:v>0.20647558386411891</c:v>
                </c:pt>
                <c:pt idx="2250">
                  <c:v>0.20647558386411891</c:v>
                </c:pt>
                <c:pt idx="2251">
                  <c:v>0.21231422505307856</c:v>
                </c:pt>
                <c:pt idx="2252">
                  <c:v>0.20966029723991508</c:v>
                </c:pt>
                <c:pt idx="2253">
                  <c:v>0.21178343949044587</c:v>
                </c:pt>
                <c:pt idx="2254">
                  <c:v>0.22770700636942676</c:v>
                </c:pt>
                <c:pt idx="2255">
                  <c:v>0.23089171974522293</c:v>
                </c:pt>
                <c:pt idx="2256">
                  <c:v>0.23301486199575372</c:v>
                </c:pt>
                <c:pt idx="2257">
                  <c:v>0.22611464968152867</c:v>
                </c:pt>
                <c:pt idx="2258">
                  <c:v>0.2351380042462845</c:v>
                </c:pt>
                <c:pt idx="2259">
                  <c:v>0.2356687898089172</c:v>
                </c:pt>
                <c:pt idx="2260">
                  <c:v>0.23142250530785563</c:v>
                </c:pt>
                <c:pt idx="2261">
                  <c:v>0.23832271762208068</c:v>
                </c:pt>
                <c:pt idx="2262">
                  <c:v>0.24309978768577495</c:v>
                </c:pt>
                <c:pt idx="2263">
                  <c:v>0.24256900212314225</c:v>
                </c:pt>
                <c:pt idx="2264">
                  <c:v>0.24787685774946921</c:v>
                </c:pt>
                <c:pt idx="2265">
                  <c:v>0.2494692144373673</c:v>
                </c:pt>
                <c:pt idx="2266">
                  <c:v>0.26220806794055201</c:v>
                </c:pt>
                <c:pt idx="2267">
                  <c:v>0.27388535031847133</c:v>
                </c:pt>
                <c:pt idx="2268">
                  <c:v>0.27070063694267515</c:v>
                </c:pt>
                <c:pt idx="2269">
                  <c:v>0.2505307855626327</c:v>
                </c:pt>
                <c:pt idx="2270">
                  <c:v>0.26220806794055201</c:v>
                </c:pt>
                <c:pt idx="2271">
                  <c:v>0.27335456475583864</c:v>
                </c:pt>
                <c:pt idx="2272">
                  <c:v>0.27123142250530785</c:v>
                </c:pt>
                <c:pt idx="2273">
                  <c:v>0.27123142250530785</c:v>
                </c:pt>
                <c:pt idx="2274">
                  <c:v>0.27176220806794055</c:v>
                </c:pt>
                <c:pt idx="2275">
                  <c:v>0.27282377919320594</c:v>
                </c:pt>
                <c:pt idx="2276">
                  <c:v>0.27335456475583864</c:v>
                </c:pt>
                <c:pt idx="2277">
                  <c:v>0.27760084925690021</c:v>
                </c:pt>
                <c:pt idx="2278">
                  <c:v>0.28768577494692144</c:v>
                </c:pt>
                <c:pt idx="2279">
                  <c:v>0.28662420382165604</c:v>
                </c:pt>
                <c:pt idx="2280">
                  <c:v>0.28821656050955413</c:v>
                </c:pt>
                <c:pt idx="2281">
                  <c:v>0.2929936305732484</c:v>
                </c:pt>
                <c:pt idx="2282">
                  <c:v>0.29723991507430997</c:v>
                </c:pt>
                <c:pt idx="2283">
                  <c:v>0.29777070063694266</c:v>
                </c:pt>
                <c:pt idx="2284">
                  <c:v>0.29564755838641188</c:v>
                </c:pt>
                <c:pt idx="2285">
                  <c:v>0.29617834394904458</c:v>
                </c:pt>
                <c:pt idx="2286">
                  <c:v>0.29617834394904458</c:v>
                </c:pt>
                <c:pt idx="2287">
                  <c:v>0.29617834394904458</c:v>
                </c:pt>
                <c:pt idx="2288">
                  <c:v>0.30307855626326963</c:v>
                </c:pt>
                <c:pt idx="2289">
                  <c:v>0.29723991507430997</c:v>
                </c:pt>
                <c:pt idx="2290">
                  <c:v>0.2929936305732484</c:v>
                </c:pt>
                <c:pt idx="2291">
                  <c:v>0.2929936305732484</c:v>
                </c:pt>
                <c:pt idx="2292">
                  <c:v>0.29193205944798301</c:v>
                </c:pt>
                <c:pt idx="2293">
                  <c:v>0.2929936305732484</c:v>
                </c:pt>
                <c:pt idx="2294">
                  <c:v>0.29405520169851379</c:v>
                </c:pt>
                <c:pt idx="2295">
                  <c:v>0.29989384288747345</c:v>
                </c:pt>
                <c:pt idx="2296">
                  <c:v>0.29989384288747345</c:v>
                </c:pt>
                <c:pt idx="2297">
                  <c:v>0.29458598726114649</c:v>
                </c:pt>
                <c:pt idx="2298">
                  <c:v>0.29171974522292993</c:v>
                </c:pt>
                <c:pt idx="2299">
                  <c:v>0.27972399150743099</c:v>
                </c:pt>
                <c:pt idx="2300">
                  <c:v>0.27972399150743099</c:v>
                </c:pt>
                <c:pt idx="2301">
                  <c:v>0.28343949044585987</c:v>
                </c:pt>
                <c:pt idx="2302">
                  <c:v>0.28662420382165604</c:v>
                </c:pt>
                <c:pt idx="2303">
                  <c:v>0.28397027600849256</c:v>
                </c:pt>
                <c:pt idx="2304">
                  <c:v>0.28609341825902335</c:v>
                </c:pt>
                <c:pt idx="2305">
                  <c:v>0.28874734607218683</c:v>
                </c:pt>
                <c:pt idx="2306">
                  <c:v>0.28927813163481952</c:v>
                </c:pt>
                <c:pt idx="2307">
                  <c:v>0.29193205944798301</c:v>
                </c:pt>
                <c:pt idx="2308">
                  <c:v>0.29352441613588109</c:v>
                </c:pt>
                <c:pt idx="2309">
                  <c:v>0.29883227176220806</c:v>
                </c:pt>
                <c:pt idx="2310">
                  <c:v>0.29458598726114649</c:v>
                </c:pt>
                <c:pt idx="2311">
                  <c:v>0.29193205944798301</c:v>
                </c:pt>
                <c:pt idx="2312">
                  <c:v>0.29670912951167727</c:v>
                </c:pt>
                <c:pt idx="2313">
                  <c:v>0.29670912951167727</c:v>
                </c:pt>
                <c:pt idx="2314">
                  <c:v>0.29989384288747345</c:v>
                </c:pt>
                <c:pt idx="2315">
                  <c:v>0.29617834394904458</c:v>
                </c:pt>
                <c:pt idx="2316">
                  <c:v>0.29479830148619957</c:v>
                </c:pt>
                <c:pt idx="2317">
                  <c:v>0.29458598726114649</c:v>
                </c:pt>
                <c:pt idx="2318">
                  <c:v>0.29140127388535031</c:v>
                </c:pt>
                <c:pt idx="2319">
                  <c:v>0.2924628450106157</c:v>
                </c:pt>
                <c:pt idx="2320">
                  <c:v>0.28980891719745222</c:v>
                </c:pt>
                <c:pt idx="2321">
                  <c:v>0.28343949044585987</c:v>
                </c:pt>
                <c:pt idx="2322">
                  <c:v>0.27176220806794055</c:v>
                </c:pt>
                <c:pt idx="2323">
                  <c:v>0.25583864118895966</c:v>
                </c:pt>
                <c:pt idx="2324">
                  <c:v>0.25212314225053079</c:v>
                </c:pt>
                <c:pt idx="2325">
                  <c:v>0.25796178343949044</c:v>
                </c:pt>
                <c:pt idx="2326">
                  <c:v>0.2505307855626327</c:v>
                </c:pt>
                <c:pt idx="2327">
                  <c:v>0.25530785562632696</c:v>
                </c:pt>
                <c:pt idx="2328">
                  <c:v>0.24713375796178344</c:v>
                </c:pt>
                <c:pt idx="2329">
                  <c:v>0.23726114649681529</c:v>
                </c:pt>
                <c:pt idx="2330">
                  <c:v>0.23938428874734607</c:v>
                </c:pt>
                <c:pt idx="2331">
                  <c:v>0.2361995753715499</c:v>
                </c:pt>
                <c:pt idx="2332">
                  <c:v>0.23885350318471338</c:v>
                </c:pt>
                <c:pt idx="2333">
                  <c:v>0.23290870488322718</c:v>
                </c:pt>
                <c:pt idx="2334">
                  <c:v>0.23089171974522293</c:v>
                </c:pt>
                <c:pt idx="2335">
                  <c:v>0.23142250530785563</c:v>
                </c:pt>
                <c:pt idx="2336">
                  <c:v>0.22961783439490446</c:v>
                </c:pt>
                <c:pt idx="2337">
                  <c:v>0.21868365180467092</c:v>
                </c:pt>
                <c:pt idx="2338">
                  <c:v>0.21486199575371551</c:v>
                </c:pt>
                <c:pt idx="2339">
                  <c:v>0.2070063694267516</c:v>
                </c:pt>
                <c:pt idx="2340">
                  <c:v>0.21019108280254778</c:v>
                </c:pt>
                <c:pt idx="2341">
                  <c:v>0.21337579617834396</c:v>
                </c:pt>
                <c:pt idx="2342">
                  <c:v>0.20859872611464969</c:v>
                </c:pt>
                <c:pt idx="2343">
                  <c:v>0.20594479830148621</c:v>
                </c:pt>
                <c:pt idx="2344">
                  <c:v>0.19904458598726116</c:v>
                </c:pt>
                <c:pt idx="2345">
                  <c:v>0.20276008492569003</c:v>
                </c:pt>
                <c:pt idx="2346">
                  <c:v>0.2015923566878981</c:v>
                </c:pt>
                <c:pt idx="2347">
                  <c:v>0.21549893842887474</c:v>
                </c:pt>
                <c:pt idx="2348">
                  <c:v>0.21284501061571126</c:v>
                </c:pt>
                <c:pt idx="2349">
                  <c:v>0.20859872611464969</c:v>
                </c:pt>
                <c:pt idx="2350">
                  <c:v>0.20966029723991508</c:v>
                </c:pt>
                <c:pt idx="2351">
                  <c:v>0.21178343949044587</c:v>
                </c:pt>
                <c:pt idx="2352">
                  <c:v>0.21549893842887474</c:v>
                </c:pt>
                <c:pt idx="2353">
                  <c:v>0.20647558386411891</c:v>
                </c:pt>
                <c:pt idx="2354">
                  <c:v>0.20647558386411891</c:v>
                </c:pt>
                <c:pt idx="2355">
                  <c:v>0.20116772823779194</c:v>
                </c:pt>
                <c:pt idx="2356">
                  <c:v>0.19904458598726116</c:v>
                </c:pt>
                <c:pt idx="2357">
                  <c:v>0.20191082802547772</c:v>
                </c:pt>
                <c:pt idx="2358">
                  <c:v>0.20138004246284502</c:v>
                </c:pt>
                <c:pt idx="2359">
                  <c:v>0.20010615711252655</c:v>
                </c:pt>
                <c:pt idx="2360">
                  <c:v>0.198619957537155</c:v>
                </c:pt>
                <c:pt idx="2361">
                  <c:v>0.198619957537155</c:v>
                </c:pt>
                <c:pt idx="2362">
                  <c:v>0.20573248407643313</c:v>
                </c:pt>
                <c:pt idx="2363">
                  <c:v>0.21178343949044587</c:v>
                </c:pt>
                <c:pt idx="2364">
                  <c:v>0.21443736730360935</c:v>
                </c:pt>
                <c:pt idx="2365">
                  <c:v>0.21390658174097665</c:v>
                </c:pt>
                <c:pt idx="2366">
                  <c:v>0.21411889596602973</c:v>
                </c:pt>
                <c:pt idx="2367">
                  <c:v>0.21284501061571126</c:v>
                </c:pt>
                <c:pt idx="2368">
                  <c:v>0.21284501061571126</c:v>
                </c:pt>
                <c:pt idx="2369">
                  <c:v>0.21549893842887474</c:v>
                </c:pt>
                <c:pt idx="2370">
                  <c:v>0.22346072186836519</c:v>
                </c:pt>
                <c:pt idx="2371">
                  <c:v>0.2351380042462845</c:v>
                </c:pt>
                <c:pt idx="2372">
                  <c:v>0.23205944798301487</c:v>
                </c:pt>
                <c:pt idx="2373">
                  <c:v>0.22791932059447984</c:v>
                </c:pt>
                <c:pt idx="2374">
                  <c:v>0.23036093418259024</c:v>
                </c:pt>
                <c:pt idx="2375">
                  <c:v>0.22611464968152867</c:v>
                </c:pt>
                <c:pt idx="2376">
                  <c:v>0.22770700636942676</c:v>
                </c:pt>
                <c:pt idx="2377">
                  <c:v>0.22770700636942676</c:v>
                </c:pt>
                <c:pt idx="2378">
                  <c:v>0.22346072186836519</c:v>
                </c:pt>
                <c:pt idx="2379">
                  <c:v>0.22292993630573249</c:v>
                </c:pt>
                <c:pt idx="2380">
                  <c:v>0.22282377919320595</c:v>
                </c:pt>
                <c:pt idx="2381">
                  <c:v>0.22929936305732485</c:v>
                </c:pt>
                <c:pt idx="2382">
                  <c:v>0.22770700636942676</c:v>
                </c:pt>
                <c:pt idx="2383">
                  <c:v>0.2243099787685775</c:v>
                </c:pt>
                <c:pt idx="2384">
                  <c:v>0.22356687898089173</c:v>
                </c:pt>
                <c:pt idx="2385">
                  <c:v>0.2248407643312102</c:v>
                </c:pt>
                <c:pt idx="2386">
                  <c:v>0.21507430997876859</c:v>
                </c:pt>
                <c:pt idx="2387">
                  <c:v>0.21507430997876859</c:v>
                </c:pt>
                <c:pt idx="2388">
                  <c:v>0.21178343949044587</c:v>
                </c:pt>
                <c:pt idx="2389">
                  <c:v>0.21231422505307856</c:v>
                </c:pt>
                <c:pt idx="2390">
                  <c:v>0.21974522292993631</c:v>
                </c:pt>
                <c:pt idx="2391">
                  <c:v>0.2218683651804671</c:v>
                </c:pt>
                <c:pt idx="2392">
                  <c:v>0.2243099787685775</c:v>
                </c:pt>
                <c:pt idx="2393">
                  <c:v>0.23354564755838642</c:v>
                </c:pt>
                <c:pt idx="2394">
                  <c:v>0.22929936305732485</c:v>
                </c:pt>
                <c:pt idx="2395">
                  <c:v>0.22929936305732485</c:v>
                </c:pt>
                <c:pt idx="2396">
                  <c:v>0.23365180467091295</c:v>
                </c:pt>
                <c:pt idx="2397">
                  <c:v>0.23365180467091295</c:v>
                </c:pt>
                <c:pt idx="2398">
                  <c:v>0.23991507430997877</c:v>
                </c:pt>
                <c:pt idx="2399">
                  <c:v>0.2494692144373673</c:v>
                </c:pt>
                <c:pt idx="2400">
                  <c:v>0.25138004246284501</c:v>
                </c:pt>
                <c:pt idx="2401">
                  <c:v>0.26273885350318471</c:v>
                </c:pt>
                <c:pt idx="2402">
                  <c:v>0.25902335456475584</c:v>
                </c:pt>
                <c:pt idx="2403">
                  <c:v>0.25690021231422505</c:v>
                </c:pt>
                <c:pt idx="2404">
                  <c:v>0.2505307855626327</c:v>
                </c:pt>
                <c:pt idx="2405">
                  <c:v>0.25424628450106157</c:v>
                </c:pt>
                <c:pt idx="2406">
                  <c:v>0.25424628450106157</c:v>
                </c:pt>
                <c:pt idx="2407">
                  <c:v>0.25159235668789809</c:v>
                </c:pt>
                <c:pt idx="2408">
                  <c:v>0.25254777070063694</c:v>
                </c:pt>
                <c:pt idx="2409">
                  <c:v>0.25477707006369427</c:v>
                </c:pt>
                <c:pt idx="2410">
                  <c:v>0.26273885350318471</c:v>
                </c:pt>
                <c:pt idx="2411">
                  <c:v>0.27367303609341825</c:v>
                </c:pt>
                <c:pt idx="2412">
                  <c:v>0.2673036093418259</c:v>
                </c:pt>
                <c:pt idx="2413">
                  <c:v>0.27123142250530785</c:v>
                </c:pt>
                <c:pt idx="2414">
                  <c:v>0.27335456475583864</c:v>
                </c:pt>
                <c:pt idx="2415">
                  <c:v>0.27282377919320594</c:v>
                </c:pt>
                <c:pt idx="2416">
                  <c:v>0.28397027600849256</c:v>
                </c:pt>
                <c:pt idx="2417">
                  <c:v>0.28450106157112526</c:v>
                </c:pt>
                <c:pt idx="2418">
                  <c:v>0.27388535031847133</c:v>
                </c:pt>
                <c:pt idx="2419">
                  <c:v>0.25955414012738853</c:v>
                </c:pt>
                <c:pt idx="2420">
                  <c:v>0.26008492569002123</c:v>
                </c:pt>
                <c:pt idx="2421">
                  <c:v>0.2648619957537155</c:v>
                </c:pt>
                <c:pt idx="2422">
                  <c:v>0.26539278131634819</c:v>
                </c:pt>
                <c:pt idx="2423">
                  <c:v>0.26061571125265393</c:v>
                </c:pt>
                <c:pt idx="2424">
                  <c:v>0.24363057324840764</c:v>
                </c:pt>
                <c:pt idx="2425">
                  <c:v>0.23460721868365181</c:v>
                </c:pt>
                <c:pt idx="2426">
                  <c:v>0.23460721868365181</c:v>
                </c:pt>
                <c:pt idx="2427">
                  <c:v>0.22929936305732485</c:v>
                </c:pt>
                <c:pt idx="2428">
                  <c:v>0.23036093418259024</c:v>
                </c:pt>
                <c:pt idx="2429">
                  <c:v>0.23885350318471338</c:v>
                </c:pt>
                <c:pt idx="2430">
                  <c:v>0.24628450106157113</c:v>
                </c:pt>
                <c:pt idx="2431">
                  <c:v>0.24203821656050956</c:v>
                </c:pt>
                <c:pt idx="2432">
                  <c:v>0.24097664543524416</c:v>
                </c:pt>
                <c:pt idx="2433">
                  <c:v>0.23354564755838642</c:v>
                </c:pt>
                <c:pt idx="2434">
                  <c:v>0.22876857749469215</c:v>
                </c:pt>
                <c:pt idx="2435">
                  <c:v>0.23036093418259024</c:v>
                </c:pt>
                <c:pt idx="2436">
                  <c:v>0.2218683651804671</c:v>
                </c:pt>
                <c:pt idx="2437">
                  <c:v>0.22823779193205945</c:v>
                </c:pt>
                <c:pt idx="2438">
                  <c:v>0.22929936305732485</c:v>
                </c:pt>
                <c:pt idx="2439">
                  <c:v>0.22929936305732485</c:v>
                </c:pt>
                <c:pt idx="2440">
                  <c:v>0.22929936305732485</c:v>
                </c:pt>
                <c:pt idx="2441">
                  <c:v>0.22929936305732485</c:v>
                </c:pt>
                <c:pt idx="2442">
                  <c:v>0.22929936305732485</c:v>
                </c:pt>
                <c:pt idx="2443">
                  <c:v>0.22929936305732485</c:v>
                </c:pt>
                <c:pt idx="2444">
                  <c:v>0.24872611464968153</c:v>
                </c:pt>
                <c:pt idx="2445">
                  <c:v>0.24193205944798302</c:v>
                </c:pt>
                <c:pt idx="2446">
                  <c:v>0.24787685774946921</c:v>
                </c:pt>
                <c:pt idx="2447">
                  <c:v>0.25265392781316348</c:v>
                </c:pt>
                <c:pt idx="2448">
                  <c:v>0.25106157112526539</c:v>
                </c:pt>
                <c:pt idx="2449">
                  <c:v>0.23938428874734607</c:v>
                </c:pt>
                <c:pt idx="2450">
                  <c:v>0.24097664543524416</c:v>
                </c:pt>
                <c:pt idx="2451">
                  <c:v>0.24118895966029724</c:v>
                </c:pt>
                <c:pt idx="2452">
                  <c:v>0.23938428874734607</c:v>
                </c:pt>
                <c:pt idx="2453">
                  <c:v>0.23938428874734607</c:v>
                </c:pt>
                <c:pt idx="2454">
                  <c:v>0.24055201698513801</c:v>
                </c:pt>
                <c:pt idx="2455">
                  <c:v>0.23991507430997877</c:v>
                </c:pt>
                <c:pt idx="2456">
                  <c:v>0.24225053078556263</c:v>
                </c:pt>
                <c:pt idx="2457">
                  <c:v>0.24150743099787686</c:v>
                </c:pt>
                <c:pt idx="2458">
                  <c:v>0.23991507430997877</c:v>
                </c:pt>
                <c:pt idx="2459">
                  <c:v>0.24416135881104034</c:v>
                </c:pt>
                <c:pt idx="2460">
                  <c:v>0.24352441613588111</c:v>
                </c:pt>
                <c:pt idx="2461">
                  <c:v>0.24023354564755839</c:v>
                </c:pt>
                <c:pt idx="2462">
                  <c:v>0.24235668789808917</c:v>
                </c:pt>
                <c:pt idx="2463">
                  <c:v>0.24203821656050956</c:v>
                </c:pt>
                <c:pt idx="2464">
                  <c:v>0.24384288747346072</c:v>
                </c:pt>
                <c:pt idx="2465">
                  <c:v>0.24734607218683652</c:v>
                </c:pt>
                <c:pt idx="2466">
                  <c:v>0.2494692144373673</c:v>
                </c:pt>
                <c:pt idx="2467">
                  <c:v>0.24893842887473461</c:v>
                </c:pt>
                <c:pt idx="2468">
                  <c:v>0.24840764331210191</c:v>
                </c:pt>
                <c:pt idx="2469">
                  <c:v>0.24543524416135881</c:v>
                </c:pt>
                <c:pt idx="2470">
                  <c:v>0.24925690021231423</c:v>
                </c:pt>
                <c:pt idx="2471">
                  <c:v>0.25445859872611465</c:v>
                </c:pt>
                <c:pt idx="2472">
                  <c:v>0.25583864118895966</c:v>
                </c:pt>
                <c:pt idx="2473">
                  <c:v>0.25498938428874734</c:v>
                </c:pt>
                <c:pt idx="2474">
                  <c:v>0.26645435244161358</c:v>
                </c:pt>
                <c:pt idx="2475">
                  <c:v>0.27070063694267515</c:v>
                </c:pt>
                <c:pt idx="2476">
                  <c:v>0.26963906581740976</c:v>
                </c:pt>
                <c:pt idx="2477">
                  <c:v>0.27229299363057324</c:v>
                </c:pt>
                <c:pt idx="2478">
                  <c:v>0.27070063694267515</c:v>
                </c:pt>
                <c:pt idx="2479">
                  <c:v>0.27123142250530785</c:v>
                </c:pt>
                <c:pt idx="2480">
                  <c:v>0.27123142250530785</c:v>
                </c:pt>
                <c:pt idx="2481">
                  <c:v>0.26910828025477707</c:v>
                </c:pt>
                <c:pt idx="2482">
                  <c:v>0.27197452229299363</c:v>
                </c:pt>
                <c:pt idx="2483">
                  <c:v>0.27653927813163481</c:v>
                </c:pt>
                <c:pt idx="2484">
                  <c:v>0.2924628450106157</c:v>
                </c:pt>
                <c:pt idx="2485">
                  <c:v>0.29405520169851379</c:v>
                </c:pt>
                <c:pt idx="2486">
                  <c:v>0.28768577494692144</c:v>
                </c:pt>
                <c:pt idx="2487">
                  <c:v>0.29033970276008492</c:v>
                </c:pt>
                <c:pt idx="2488">
                  <c:v>0.29278131634819532</c:v>
                </c:pt>
                <c:pt idx="2489">
                  <c:v>0.29628450106157111</c:v>
                </c:pt>
                <c:pt idx="2490">
                  <c:v>0.29564755838641188</c:v>
                </c:pt>
                <c:pt idx="2491">
                  <c:v>0.29957537154989383</c:v>
                </c:pt>
                <c:pt idx="2492">
                  <c:v>0.29458598726114649</c:v>
                </c:pt>
                <c:pt idx="2493">
                  <c:v>0.29777070063694266</c:v>
                </c:pt>
                <c:pt idx="2494">
                  <c:v>0.29692144373673035</c:v>
                </c:pt>
                <c:pt idx="2495">
                  <c:v>0.29617834394904458</c:v>
                </c:pt>
                <c:pt idx="2496">
                  <c:v>0.29808917197452228</c:v>
                </c:pt>
                <c:pt idx="2497">
                  <c:v>0.30042462845010615</c:v>
                </c:pt>
                <c:pt idx="2498">
                  <c:v>0.28535031847133757</c:v>
                </c:pt>
                <c:pt idx="2499">
                  <c:v>0.27760084925690021</c:v>
                </c:pt>
                <c:pt idx="2500">
                  <c:v>0.27420382165605095</c:v>
                </c:pt>
                <c:pt idx="2501">
                  <c:v>0.27547770700636942</c:v>
                </c:pt>
                <c:pt idx="2502">
                  <c:v>0.28078556263269638</c:v>
                </c:pt>
                <c:pt idx="2503">
                  <c:v>0.28131634819532908</c:v>
                </c:pt>
                <c:pt idx="2504">
                  <c:v>0.28556263269639065</c:v>
                </c:pt>
                <c:pt idx="2505">
                  <c:v>0.2924628450106157</c:v>
                </c:pt>
                <c:pt idx="2506">
                  <c:v>0.28290870488322717</c:v>
                </c:pt>
                <c:pt idx="2507">
                  <c:v>0.28768577494692144</c:v>
                </c:pt>
                <c:pt idx="2508">
                  <c:v>0.28343949044585987</c:v>
                </c:pt>
                <c:pt idx="2509">
                  <c:v>0.28556263269639065</c:v>
                </c:pt>
                <c:pt idx="2510">
                  <c:v>0.28556263269639065</c:v>
                </c:pt>
                <c:pt idx="2511">
                  <c:v>0.28927813163481952</c:v>
                </c:pt>
                <c:pt idx="2512">
                  <c:v>0.28927813163481952</c:v>
                </c:pt>
                <c:pt idx="2513">
                  <c:v>0.2929936305732484</c:v>
                </c:pt>
                <c:pt idx="2514">
                  <c:v>0.29033970276008492</c:v>
                </c:pt>
                <c:pt idx="2515">
                  <c:v>0.29617834394904458</c:v>
                </c:pt>
                <c:pt idx="2516">
                  <c:v>0.29511677282377918</c:v>
                </c:pt>
                <c:pt idx="2517">
                  <c:v>0.29564755838641188</c:v>
                </c:pt>
                <c:pt idx="2518">
                  <c:v>0.29639065817409765</c:v>
                </c:pt>
                <c:pt idx="2519">
                  <c:v>0.29585987261146496</c:v>
                </c:pt>
                <c:pt idx="2520">
                  <c:v>0.29033970276008492</c:v>
                </c:pt>
                <c:pt idx="2521">
                  <c:v>0.28980891719745222</c:v>
                </c:pt>
                <c:pt idx="2522">
                  <c:v>0.2929936305732484</c:v>
                </c:pt>
                <c:pt idx="2523">
                  <c:v>0.2900212314225053</c:v>
                </c:pt>
                <c:pt idx="2524">
                  <c:v>0.29033970276008492</c:v>
                </c:pt>
                <c:pt idx="2525">
                  <c:v>0.29182590233545647</c:v>
                </c:pt>
                <c:pt idx="2526">
                  <c:v>0.2929936305732484</c:v>
                </c:pt>
                <c:pt idx="2527">
                  <c:v>0.29278131634819532</c:v>
                </c:pt>
                <c:pt idx="2528">
                  <c:v>0.29607218683651804</c:v>
                </c:pt>
                <c:pt idx="2529">
                  <c:v>0.30307855626326963</c:v>
                </c:pt>
                <c:pt idx="2530">
                  <c:v>0.30286624203821655</c:v>
                </c:pt>
                <c:pt idx="2531">
                  <c:v>0.30573248407643311</c:v>
                </c:pt>
                <c:pt idx="2532">
                  <c:v>0.3067940552016985</c:v>
                </c:pt>
                <c:pt idx="2533">
                  <c:v>0.30562632696390657</c:v>
                </c:pt>
                <c:pt idx="2534">
                  <c:v>0.31104033970276007</c:v>
                </c:pt>
                <c:pt idx="2535">
                  <c:v>0.30912951167728236</c:v>
                </c:pt>
                <c:pt idx="2536">
                  <c:v>0.3097664543524416</c:v>
                </c:pt>
                <c:pt idx="2537">
                  <c:v>0.31104033970276007</c:v>
                </c:pt>
                <c:pt idx="2538">
                  <c:v>0.32271762208067939</c:v>
                </c:pt>
                <c:pt idx="2539">
                  <c:v>0.34819532908704881</c:v>
                </c:pt>
                <c:pt idx="2540">
                  <c:v>0.34713375796178342</c:v>
                </c:pt>
                <c:pt idx="2541">
                  <c:v>0.34394904458598724</c:v>
                </c:pt>
                <c:pt idx="2542">
                  <c:v>0.33386411889596601</c:v>
                </c:pt>
                <c:pt idx="2543">
                  <c:v>0.32643312101910826</c:v>
                </c:pt>
                <c:pt idx="2544">
                  <c:v>0.3205944798301486</c:v>
                </c:pt>
                <c:pt idx="2545">
                  <c:v>0.32218683651804669</c:v>
                </c:pt>
                <c:pt idx="2546">
                  <c:v>0.32377919320594478</c:v>
                </c:pt>
                <c:pt idx="2547">
                  <c:v>0.32377919320594478</c:v>
                </c:pt>
                <c:pt idx="2548">
                  <c:v>0.32377919320594478</c:v>
                </c:pt>
                <c:pt idx="2549">
                  <c:v>0.32186836518046708</c:v>
                </c:pt>
                <c:pt idx="2550">
                  <c:v>0.32144373673036092</c:v>
                </c:pt>
                <c:pt idx="2551">
                  <c:v>0.31528662420382164</c:v>
                </c:pt>
                <c:pt idx="2552">
                  <c:v>0.31528662420382164</c:v>
                </c:pt>
                <c:pt idx="2553">
                  <c:v>0.33227176220806792</c:v>
                </c:pt>
                <c:pt idx="2554">
                  <c:v>0.34076433121019106</c:v>
                </c:pt>
                <c:pt idx="2555">
                  <c:v>0.34394904458598724</c:v>
                </c:pt>
                <c:pt idx="2556">
                  <c:v>0.35244161358811038</c:v>
                </c:pt>
                <c:pt idx="2557">
                  <c:v>0.34713375796178342</c:v>
                </c:pt>
                <c:pt idx="2558">
                  <c:v>0.34320594479830147</c:v>
                </c:pt>
                <c:pt idx="2559">
                  <c:v>0.33757961783439489</c:v>
                </c:pt>
                <c:pt idx="2560">
                  <c:v>0.33757961783439489</c:v>
                </c:pt>
                <c:pt idx="2561">
                  <c:v>0.33906581740976643</c:v>
                </c:pt>
                <c:pt idx="2562">
                  <c:v>0.33386411889596601</c:v>
                </c:pt>
                <c:pt idx="2563">
                  <c:v>0.33651804670912949</c:v>
                </c:pt>
                <c:pt idx="2564">
                  <c:v>0.33970276008492567</c:v>
                </c:pt>
                <c:pt idx="2565">
                  <c:v>0.33630573248407641</c:v>
                </c:pt>
                <c:pt idx="2566">
                  <c:v>0.32537154989384287</c:v>
                </c:pt>
                <c:pt idx="2567">
                  <c:v>0.32590233545647557</c:v>
                </c:pt>
                <c:pt idx="2568">
                  <c:v>0.32430997876857748</c:v>
                </c:pt>
                <c:pt idx="2569">
                  <c:v>0.32855626326963905</c:v>
                </c:pt>
                <c:pt idx="2570">
                  <c:v>0.32484076433121017</c:v>
                </c:pt>
                <c:pt idx="2571">
                  <c:v>0.32558386411889595</c:v>
                </c:pt>
                <c:pt idx="2572">
                  <c:v>0.33439490445859871</c:v>
                </c:pt>
                <c:pt idx="2573">
                  <c:v>0.34501061571125263</c:v>
                </c:pt>
                <c:pt idx="2574">
                  <c:v>0.34692144373673034</c:v>
                </c:pt>
                <c:pt idx="2575">
                  <c:v>0.34373673036093416</c:v>
                </c:pt>
                <c:pt idx="2576">
                  <c:v>0.34076433121019106</c:v>
                </c:pt>
                <c:pt idx="2577">
                  <c:v>0.34129511677282376</c:v>
                </c:pt>
                <c:pt idx="2578">
                  <c:v>0.33949044585987259</c:v>
                </c:pt>
                <c:pt idx="2579">
                  <c:v>0.34288747346072185</c:v>
                </c:pt>
                <c:pt idx="2580">
                  <c:v>0.34554140127388533</c:v>
                </c:pt>
                <c:pt idx="2581">
                  <c:v>0.35021231422505306</c:v>
                </c:pt>
                <c:pt idx="2582">
                  <c:v>0.35881104033970274</c:v>
                </c:pt>
                <c:pt idx="2583">
                  <c:v>0.35774946921443734</c:v>
                </c:pt>
                <c:pt idx="2584">
                  <c:v>0.35403397027600847</c:v>
                </c:pt>
                <c:pt idx="2585">
                  <c:v>0.3557324840764331</c:v>
                </c:pt>
                <c:pt idx="2586">
                  <c:v>0.363588110403397</c:v>
                </c:pt>
                <c:pt idx="2587">
                  <c:v>0.363588110403397</c:v>
                </c:pt>
                <c:pt idx="2588">
                  <c:v>0.36040339702760082</c:v>
                </c:pt>
                <c:pt idx="2589">
                  <c:v>0.36273885350318469</c:v>
                </c:pt>
                <c:pt idx="2590">
                  <c:v>0.36942675159235666</c:v>
                </c:pt>
                <c:pt idx="2591">
                  <c:v>0.36677282377919318</c:v>
                </c:pt>
                <c:pt idx="2592">
                  <c:v>0.36305732484076431</c:v>
                </c:pt>
                <c:pt idx="2593">
                  <c:v>0.37261146496815284</c:v>
                </c:pt>
                <c:pt idx="2594">
                  <c:v>0.37685774946921446</c:v>
                </c:pt>
                <c:pt idx="2595">
                  <c:v>0.37685774946921446</c:v>
                </c:pt>
                <c:pt idx="2596">
                  <c:v>0.37845010615711255</c:v>
                </c:pt>
                <c:pt idx="2597">
                  <c:v>0.37951167728237795</c:v>
                </c:pt>
                <c:pt idx="2598">
                  <c:v>0.37770700636942678</c:v>
                </c:pt>
                <c:pt idx="2599">
                  <c:v>0.3858811040339703</c:v>
                </c:pt>
                <c:pt idx="2600">
                  <c:v>0.39012738853503187</c:v>
                </c:pt>
                <c:pt idx="2601">
                  <c:v>0.4007430997876858</c:v>
                </c:pt>
                <c:pt idx="2602">
                  <c:v>0.3996815286624204</c:v>
                </c:pt>
                <c:pt idx="2603">
                  <c:v>0.40127388535031849</c:v>
                </c:pt>
                <c:pt idx="2604">
                  <c:v>0.40605095541401276</c:v>
                </c:pt>
                <c:pt idx="2605">
                  <c:v>0.39861995753715501</c:v>
                </c:pt>
                <c:pt idx="2606">
                  <c:v>0.39861995753715501</c:v>
                </c:pt>
                <c:pt idx="2607">
                  <c:v>0.38428874734607221</c:v>
                </c:pt>
                <c:pt idx="2608">
                  <c:v>0.39278131634819535</c:v>
                </c:pt>
                <c:pt idx="2609">
                  <c:v>0.38269639065817412</c:v>
                </c:pt>
                <c:pt idx="2610">
                  <c:v>0.37059447983014859</c:v>
                </c:pt>
                <c:pt idx="2611">
                  <c:v>0.37898089171974525</c:v>
                </c:pt>
                <c:pt idx="2612">
                  <c:v>0.38216560509554143</c:v>
                </c:pt>
                <c:pt idx="2613">
                  <c:v>0.38747346072186839</c:v>
                </c:pt>
                <c:pt idx="2614">
                  <c:v>0.38853503184713378</c:v>
                </c:pt>
                <c:pt idx="2615">
                  <c:v>0.38853503184713378</c:v>
                </c:pt>
                <c:pt idx="2616">
                  <c:v>0.38481953290870491</c:v>
                </c:pt>
                <c:pt idx="2617">
                  <c:v>0.38057324840764334</c:v>
                </c:pt>
                <c:pt idx="2618">
                  <c:v>0.38057324840764334</c:v>
                </c:pt>
                <c:pt idx="2619">
                  <c:v>0.37579617834394907</c:v>
                </c:pt>
                <c:pt idx="2620">
                  <c:v>0.37898089171974525</c:v>
                </c:pt>
                <c:pt idx="2621">
                  <c:v>0.37579617834394907</c:v>
                </c:pt>
                <c:pt idx="2622">
                  <c:v>0.36995753715498936</c:v>
                </c:pt>
                <c:pt idx="2623">
                  <c:v>0.37154989384288745</c:v>
                </c:pt>
                <c:pt idx="2624">
                  <c:v>0.37898089171974525</c:v>
                </c:pt>
                <c:pt idx="2625">
                  <c:v>0.37845010615711255</c:v>
                </c:pt>
                <c:pt idx="2626">
                  <c:v>0.36995753715498936</c:v>
                </c:pt>
                <c:pt idx="2627">
                  <c:v>0.36518046709129509</c:v>
                </c:pt>
                <c:pt idx="2628">
                  <c:v>0.36464968152866239</c:v>
                </c:pt>
                <c:pt idx="2629">
                  <c:v>0.36889596602972397</c:v>
                </c:pt>
                <c:pt idx="2630">
                  <c:v>0.37579617834394907</c:v>
                </c:pt>
                <c:pt idx="2631">
                  <c:v>0.36995753715498936</c:v>
                </c:pt>
                <c:pt idx="2632">
                  <c:v>0.37579617834394907</c:v>
                </c:pt>
                <c:pt idx="2633">
                  <c:v>0.3719745222929936</c:v>
                </c:pt>
                <c:pt idx="2634">
                  <c:v>0.37845010615711255</c:v>
                </c:pt>
                <c:pt idx="2635">
                  <c:v>0.37845010615711255</c:v>
                </c:pt>
                <c:pt idx="2636">
                  <c:v>0.37420382165605093</c:v>
                </c:pt>
                <c:pt idx="2637">
                  <c:v>0.37632696390658177</c:v>
                </c:pt>
                <c:pt idx="2638">
                  <c:v>0.37632696390658177</c:v>
                </c:pt>
                <c:pt idx="2639">
                  <c:v>0.37845010615711255</c:v>
                </c:pt>
                <c:pt idx="2640">
                  <c:v>0.38535031847133761</c:v>
                </c:pt>
                <c:pt idx="2641">
                  <c:v>0.38428874734607221</c:v>
                </c:pt>
                <c:pt idx="2642">
                  <c:v>0.39649681528662423</c:v>
                </c:pt>
                <c:pt idx="2643">
                  <c:v>0.39384288747346075</c:v>
                </c:pt>
                <c:pt idx="2644">
                  <c:v>0.39702760084925692</c:v>
                </c:pt>
                <c:pt idx="2645">
                  <c:v>0.40116772823779195</c:v>
                </c:pt>
                <c:pt idx="2646">
                  <c:v>0.39490445859872614</c:v>
                </c:pt>
                <c:pt idx="2647">
                  <c:v>0.39490445859872614</c:v>
                </c:pt>
                <c:pt idx="2648">
                  <c:v>0.38991507430997879</c:v>
                </c:pt>
                <c:pt idx="2649">
                  <c:v>0.39511677282377922</c:v>
                </c:pt>
                <c:pt idx="2650">
                  <c:v>0.39278131634819535</c:v>
                </c:pt>
                <c:pt idx="2651">
                  <c:v>0.39915074309978771</c:v>
                </c:pt>
                <c:pt idx="2652">
                  <c:v>0.39437367303609344</c:v>
                </c:pt>
                <c:pt idx="2653">
                  <c:v>0.39702760084925692</c:v>
                </c:pt>
                <c:pt idx="2654">
                  <c:v>0.39702760084925692</c:v>
                </c:pt>
                <c:pt idx="2655">
                  <c:v>0.40286624203821658</c:v>
                </c:pt>
                <c:pt idx="2656">
                  <c:v>0.40201698513800427</c:v>
                </c:pt>
                <c:pt idx="2657">
                  <c:v>0.4037154989384289</c:v>
                </c:pt>
                <c:pt idx="2658">
                  <c:v>0.40392781316348197</c:v>
                </c:pt>
                <c:pt idx="2659">
                  <c:v>0.40392781316348197</c:v>
                </c:pt>
                <c:pt idx="2660">
                  <c:v>0.40392781316348197</c:v>
                </c:pt>
                <c:pt idx="2661">
                  <c:v>0.40360934182590236</c:v>
                </c:pt>
                <c:pt idx="2662">
                  <c:v>0.41029723991507433</c:v>
                </c:pt>
                <c:pt idx="2663">
                  <c:v>0.40976645435244163</c:v>
                </c:pt>
                <c:pt idx="2664">
                  <c:v>0.42091295116772826</c:v>
                </c:pt>
                <c:pt idx="2665">
                  <c:v>0.41263269639065819</c:v>
                </c:pt>
                <c:pt idx="2666">
                  <c:v>0.41348195329087051</c:v>
                </c:pt>
                <c:pt idx="2667">
                  <c:v>0.4145435244161359</c:v>
                </c:pt>
                <c:pt idx="2668">
                  <c:v>0.41581740976645437</c:v>
                </c:pt>
                <c:pt idx="2669">
                  <c:v>0.41613588110403399</c:v>
                </c:pt>
                <c:pt idx="2670">
                  <c:v>0.4180467091295117</c:v>
                </c:pt>
                <c:pt idx="2671">
                  <c:v>0.41932059447983017</c:v>
                </c:pt>
                <c:pt idx="2672">
                  <c:v>0.41273885350318473</c:v>
                </c:pt>
                <c:pt idx="2673">
                  <c:v>0.41539278131634821</c:v>
                </c:pt>
                <c:pt idx="2674">
                  <c:v>0.41348195329087051</c:v>
                </c:pt>
                <c:pt idx="2675">
                  <c:v>0.40764331210191085</c:v>
                </c:pt>
                <c:pt idx="2676">
                  <c:v>0.41263269639065819</c:v>
                </c:pt>
                <c:pt idx="2677">
                  <c:v>0.4150743099787686</c:v>
                </c:pt>
                <c:pt idx="2678">
                  <c:v>0.41295116772823781</c:v>
                </c:pt>
                <c:pt idx="2679">
                  <c:v>0.41719745222929938</c:v>
                </c:pt>
                <c:pt idx="2680">
                  <c:v>0.41560509554140129</c:v>
                </c:pt>
                <c:pt idx="2681">
                  <c:v>0.4150743099787686</c:v>
                </c:pt>
                <c:pt idx="2682">
                  <c:v>0.41613588110403399</c:v>
                </c:pt>
                <c:pt idx="2683">
                  <c:v>0.41422505307855628</c:v>
                </c:pt>
                <c:pt idx="2684">
                  <c:v>0.41762208067940554</c:v>
                </c:pt>
                <c:pt idx="2685">
                  <c:v>0.4150743099787686</c:v>
                </c:pt>
                <c:pt idx="2686">
                  <c:v>0.41719745222929938</c:v>
                </c:pt>
                <c:pt idx="2687">
                  <c:v>0.41613588110403399</c:v>
                </c:pt>
                <c:pt idx="2688">
                  <c:v>0.41369426751592359</c:v>
                </c:pt>
                <c:pt idx="2689">
                  <c:v>0.41231422505307858</c:v>
                </c:pt>
                <c:pt idx="2690">
                  <c:v>0.41613588110403399</c:v>
                </c:pt>
                <c:pt idx="2691">
                  <c:v>0.41687898089171976</c:v>
                </c:pt>
                <c:pt idx="2692">
                  <c:v>0.41687898089171976</c:v>
                </c:pt>
                <c:pt idx="2693">
                  <c:v>0.41687898089171976</c:v>
                </c:pt>
                <c:pt idx="2694">
                  <c:v>0.41687898089171976</c:v>
                </c:pt>
                <c:pt idx="2695">
                  <c:v>0.41687898089171976</c:v>
                </c:pt>
                <c:pt idx="2696">
                  <c:v>0.42038216560509556</c:v>
                </c:pt>
                <c:pt idx="2697">
                  <c:v>0.42515923566878983</c:v>
                </c:pt>
                <c:pt idx="2698">
                  <c:v>0.42781316348195331</c:v>
                </c:pt>
                <c:pt idx="2699">
                  <c:v>0.4288747346072187</c:v>
                </c:pt>
                <c:pt idx="2700">
                  <c:v>0.4294055201698514</c:v>
                </c:pt>
                <c:pt idx="2701">
                  <c:v>0.42855626326963908</c:v>
                </c:pt>
                <c:pt idx="2702">
                  <c:v>0.42993630573248409</c:v>
                </c:pt>
                <c:pt idx="2703">
                  <c:v>0.43630573248407645</c:v>
                </c:pt>
                <c:pt idx="2704">
                  <c:v>0.43365180467091297</c:v>
                </c:pt>
                <c:pt idx="2705">
                  <c:v>0.4318471337579618</c:v>
                </c:pt>
                <c:pt idx="2706">
                  <c:v>0.43471337579617836</c:v>
                </c:pt>
                <c:pt idx="2707">
                  <c:v>0.43757961783439492</c:v>
                </c:pt>
                <c:pt idx="2708">
                  <c:v>0.43747346072186838</c:v>
                </c:pt>
                <c:pt idx="2709">
                  <c:v>0.43842887473460723</c:v>
                </c:pt>
                <c:pt idx="2710">
                  <c:v>0.44426751592356689</c:v>
                </c:pt>
                <c:pt idx="2711">
                  <c:v>0.46390658174097665</c:v>
                </c:pt>
                <c:pt idx="2712">
                  <c:v>0.45966029723991508</c:v>
                </c:pt>
                <c:pt idx="2713">
                  <c:v>0.46390658174097665</c:v>
                </c:pt>
                <c:pt idx="2714">
                  <c:v>0.46390658174097665</c:v>
                </c:pt>
                <c:pt idx="2715">
                  <c:v>0.46740976645435245</c:v>
                </c:pt>
                <c:pt idx="2716">
                  <c:v>0.46974522292993631</c:v>
                </c:pt>
                <c:pt idx="2717">
                  <c:v>0.47292993630573249</c:v>
                </c:pt>
                <c:pt idx="2718">
                  <c:v>0.48036093418259024</c:v>
                </c:pt>
                <c:pt idx="2719">
                  <c:v>0.49150743099787686</c:v>
                </c:pt>
                <c:pt idx="2720">
                  <c:v>0.49363057324840764</c:v>
                </c:pt>
                <c:pt idx="2721">
                  <c:v>0.4994692144373673</c:v>
                </c:pt>
                <c:pt idx="2722">
                  <c:v>0.4856687898089172</c:v>
                </c:pt>
                <c:pt idx="2723">
                  <c:v>0.48460721868365181</c:v>
                </c:pt>
                <c:pt idx="2724">
                  <c:v>0.49203821656050956</c:v>
                </c:pt>
                <c:pt idx="2725">
                  <c:v>0.49681528662420382</c:v>
                </c:pt>
                <c:pt idx="2726">
                  <c:v>0.50053078556263275</c:v>
                </c:pt>
                <c:pt idx="2727">
                  <c:v>0.50424628450106157</c:v>
                </c:pt>
                <c:pt idx="2728">
                  <c:v>0.50424628450106157</c:v>
                </c:pt>
                <c:pt idx="2729">
                  <c:v>0.51273885350318471</c:v>
                </c:pt>
                <c:pt idx="2730">
                  <c:v>0.51645435244161364</c:v>
                </c:pt>
                <c:pt idx="2731">
                  <c:v>0.51411889596602978</c:v>
                </c:pt>
                <c:pt idx="2732">
                  <c:v>0.5217622080679406</c:v>
                </c:pt>
                <c:pt idx="2733">
                  <c:v>0.5217622080679406</c:v>
                </c:pt>
                <c:pt idx="2734">
                  <c:v>0.52335456475583864</c:v>
                </c:pt>
                <c:pt idx="2735">
                  <c:v>0.52972399150743099</c:v>
                </c:pt>
                <c:pt idx="2736">
                  <c:v>0.53503184713375795</c:v>
                </c:pt>
                <c:pt idx="2737">
                  <c:v>0.53503184713375795</c:v>
                </c:pt>
                <c:pt idx="2738">
                  <c:v>0.52653927813163481</c:v>
                </c:pt>
                <c:pt idx="2739">
                  <c:v>0.53503184713375795</c:v>
                </c:pt>
                <c:pt idx="2740">
                  <c:v>0.53927813163481952</c:v>
                </c:pt>
                <c:pt idx="2741">
                  <c:v>0.55520169851380041</c:v>
                </c:pt>
                <c:pt idx="2742">
                  <c:v>0.55520169851380041</c:v>
                </c:pt>
                <c:pt idx="2743">
                  <c:v>0.55944798301486198</c:v>
                </c:pt>
                <c:pt idx="2744">
                  <c:v>0.56050955414012738</c:v>
                </c:pt>
                <c:pt idx="2745">
                  <c:v>0.55891719745222934</c:v>
                </c:pt>
                <c:pt idx="2746">
                  <c:v>0.55573248407643316</c:v>
                </c:pt>
                <c:pt idx="2747">
                  <c:v>0.55785562632696395</c:v>
                </c:pt>
                <c:pt idx="2748">
                  <c:v>0.55467091295116777</c:v>
                </c:pt>
                <c:pt idx="2749">
                  <c:v>0.53927813163481952</c:v>
                </c:pt>
                <c:pt idx="2750">
                  <c:v>0.51273885350318471</c:v>
                </c:pt>
                <c:pt idx="2751">
                  <c:v>0.47027600849256901</c:v>
                </c:pt>
                <c:pt idx="2752">
                  <c:v>0.47292993630573249</c:v>
                </c:pt>
                <c:pt idx="2753">
                  <c:v>0.42569002123142252</c:v>
                </c:pt>
                <c:pt idx="2754">
                  <c:v>0.42356687898089174</c:v>
                </c:pt>
                <c:pt idx="2755">
                  <c:v>0.44639065817409768</c:v>
                </c:pt>
                <c:pt idx="2756">
                  <c:v>0.44639065817409768</c:v>
                </c:pt>
                <c:pt idx="2757">
                  <c:v>0.43205944798301488</c:v>
                </c:pt>
                <c:pt idx="2758">
                  <c:v>0.43736730360934184</c:v>
                </c:pt>
                <c:pt idx="2759">
                  <c:v>0.43662420382165607</c:v>
                </c:pt>
                <c:pt idx="2760">
                  <c:v>0.44904458598726116</c:v>
                </c:pt>
                <c:pt idx="2761">
                  <c:v>0.45668789808917198</c:v>
                </c:pt>
                <c:pt idx="2762">
                  <c:v>0.45010615711252655</c:v>
                </c:pt>
                <c:pt idx="2763">
                  <c:v>0.44798301486199577</c:v>
                </c:pt>
                <c:pt idx="2764">
                  <c:v>0.44904458598726116</c:v>
                </c:pt>
                <c:pt idx="2765">
                  <c:v>0.44639065817409768</c:v>
                </c:pt>
                <c:pt idx="2766">
                  <c:v>0.43152866242038218</c:v>
                </c:pt>
                <c:pt idx="2767">
                  <c:v>0.44904458598726116</c:v>
                </c:pt>
                <c:pt idx="2768">
                  <c:v>0.45435244161358812</c:v>
                </c:pt>
                <c:pt idx="2769">
                  <c:v>0.45116772823779194</c:v>
                </c:pt>
                <c:pt idx="2770">
                  <c:v>0.43949044585987262</c:v>
                </c:pt>
                <c:pt idx="2771">
                  <c:v>0.43949044585987262</c:v>
                </c:pt>
                <c:pt idx="2772">
                  <c:v>0.44055201698513802</c:v>
                </c:pt>
                <c:pt idx="2773">
                  <c:v>0.44002123142250532</c:v>
                </c:pt>
                <c:pt idx="2774">
                  <c:v>0.44904458598726116</c:v>
                </c:pt>
                <c:pt idx="2775">
                  <c:v>0.44501061571125267</c:v>
                </c:pt>
                <c:pt idx="2776">
                  <c:v>0.44426751592356689</c:v>
                </c:pt>
                <c:pt idx="2777">
                  <c:v>0.44426751592356689</c:v>
                </c:pt>
                <c:pt idx="2778">
                  <c:v>0.45116772823779194</c:v>
                </c:pt>
                <c:pt idx="2779">
                  <c:v>0.4575371549893843</c:v>
                </c:pt>
                <c:pt idx="2780">
                  <c:v>0.45966029723991508</c:v>
                </c:pt>
                <c:pt idx="2781">
                  <c:v>0.46496815286624205</c:v>
                </c:pt>
                <c:pt idx="2782">
                  <c:v>0.46284501061571126</c:v>
                </c:pt>
                <c:pt idx="2783">
                  <c:v>0.45169851380042464</c:v>
                </c:pt>
                <c:pt idx="2784">
                  <c:v>0.4570063694267516</c:v>
                </c:pt>
                <c:pt idx="2785">
                  <c:v>0.4550955414012739</c:v>
                </c:pt>
                <c:pt idx="2786">
                  <c:v>0.45329087048832273</c:v>
                </c:pt>
                <c:pt idx="2787">
                  <c:v>0.45774946921443738</c:v>
                </c:pt>
                <c:pt idx="2788">
                  <c:v>0.46284501061571126</c:v>
                </c:pt>
                <c:pt idx="2789">
                  <c:v>0.46921443736730362</c:v>
                </c:pt>
                <c:pt idx="2790">
                  <c:v>0.46337579617834396</c:v>
                </c:pt>
                <c:pt idx="2791">
                  <c:v>0.46496815286624205</c:v>
                </c:pt>
                <c:pt idx="2792">
                  <c:v>0.46974522292993631</c:v>
                </c:pt>
                <c:pt idx="2793">
                  <c:v>0.46857749469214438</c:v>
                </c:pt>
                <c:pt idx="2794">
                  <c:v>0.46974522292993631</c:v>
                </c:pt>
                <c:pt idx="2795">
                  <c:v>0.47292993630573249</c:v>
                </c:pt>
                <c:pt idx="2796">
                  <c:v>0.47292993630573249</c:v>
                </c:pt>
                <c:pt idx="2797">
                  <c:v>0.47983014861995754</c:v>
                </c:pt>
                <c:pt idx="2798">
                  <c:v>0.48089171974522293</c:v>
                </c:pt>
                <c:pt idx="2799">
                  <c:v>0.49469214437367304</c:v>
                </c:pt>
                <c:pt idx="2800">
                  <c:v>0.49235668789808917</c:v>
                </c:pt>
                <c:pt idx="2801">
                  <c:v>0.49394904458598726</c:v>
                </c:pt>
                <c:pt idx="2802">
                  <c:v>0.48704883227176221</c:v>
                </c:pt>
                <c:pt idx="2803">
                  <c:v>0.47770700636942676</c:v>
                </c:pt>
                <c:pt idx="2804">
                  <c:v>0.46337579617834396</c:v>
                </c:pt>
                <c:pt idx="2805">
                  <c:v>0.45222929936305734</c:v>
                </c:pt>
                <c:pt idx="2806">
                  <c:v>0.44851380042462846</c:v>
                </c:pt>
                <c:pt idx="2807">
                  <c:v>0.44851380042462846</c:v>
                </c:pt>
                <c:pt idx="2808">
                  <c:v>0.44851380042462846</c:v>
                </c:pt>
                <c:pt idx="2809">
                  <c:v>0.44957537154989385</c:v>
                </c:pt>
                <c:pt idx="2810">
                  <c:v>0.45966029723991508</c:v>
                </c:pt>
                <c:pt idx="2811">
                  <c:v>0.46337579617834396</c:v>
                </c:pt>
                <c:pt idx="2812">
                  <c:v>0.46390658174097665</c:v>
                </c:pt>
              </c:numCache>
            </c:numRef>
          </c:val>
          <c:smooth val="0"/>
          <c:extLst xmlns:c16r2="http://schemas.microsoft.com/office/drawing/2015/06/chart">
            <c:ext xmlns:c16="http://schemas.microsoft.com/office/drawing/2014/chart" uri="{C3380CC4-5D6E-409C-BE32-E72D297353CC}">
              <c16:uniqueId val="{00000001-BCCC-4338-BFCE-DD9E29891638}"/>
            </c:ext>
          </c:extLst>
        </c:ser>
        <c:ser>
          <c:idx val="2"/>
          <c:order val="2"/>
          <c:tx>
            <c:v>Thailand Baht</c:v>
          </c:tx>
          <c:marker>
            <c:symbol val="none"/>
          </c:marker>
          <c:val>
            <c:numRef>
              <c:f>Sheet1!$Q$3:$Q$2815</c:f>
              <c:numCache>
                <c:formatCode>0.00%</c:formatCode>
                <c:ptCount val="2813"/>
                <c:pt idx="0">
                  <c:v>1.2960082944530106E-3</c:v>
                </c:pt>
                <c:pt idx="1">
                  <c:v>2.8512182477967709E-3</c:v>
                </c:pt>
                <c:pt idx="2">
                  <c:v>9.2794193882840062E-3</c:v>
                </c:pt>
                <c:pt idx="3">
                  <c:v>9.2794193882840062E-3</c:v>
                </c:pt>
                <c:pt idx="4">
                  <c:v>1.6329704510108744E-2</c:v>
                </c:pt>
                <c:pt idx="5">
                  <c:v>1.8662519440124384E-2</c:v>
                </c:pt>
                <c:pt idx="6">
                  <c:v>1.8092275790564882E-2</c:v>
                </c:pt>
                <c:pt idx="7">
                  <c:v>1.412649040953848E-2</c:v>
                </c:pt>
                <c:pt idx="8">
                  <c:v>1.451529289787442E-2</c:v>
                </c:pt>
                <c:pt idx="9">
                  <c:v>2.4883359253499056E-2</c:v>
                </c:pt>
                <c:pt idx="10">
                  <c:v>2.6697770865733383E-2</c:v>
                </c:pt>
                <c:pt idx="11">
                  <c:v>2.6412649040953817E-2</c:v>
                </c:pt>
                <c:pt idx="12">
                  <c:v>2.6438569206842816E-2</c:v>
                </c:pt>
                <c:pt idx="13">
                  <c:v>3.0844997407983347E-2</c:v>
                </c:pt>
                <c:pt idx="14">
                  <c:v>2.7864178330741202E-2</c:v>
                </c:pt>
                <c:pt idx="15">
                  <c:v>2.8382581648522517E-2</c:v>
                </c:pt>
                <c:pt idx="16">
                  <c:v>2.410575427682736E-2</c:v>
                </c:pt>
                <c:pt idx="17">
                  <c:v>3.0067392431311468E-2</c:v>
                </c:pt>
                <c:pt idx="18">
                  <c:v>2.8382581648522517E-2</c:v>
                </c:pt>
                <c:pt idx="19">
                  <c:v>2.5272161741834998E-2</c:v>
                </c:pt>
                <c:pt idx="20">
                  <c:v>2.423535510627255E-2</c:v>
                </c:pt>
                <c:pt idx="21">
                  <c:v>2.177293934681172E-2</c:v>
                </c:pt>
                <c:pt idx="22">
                  <c:v>2.6438569206842816E-2</c:v>
                </c:pt>
                <c:pt idx="23">
                  <c:v>2.25505443234836E-2</c:v>
                </c:pt>
                <c:pt idx="24">
                  <c:v>2.25505443234836E-2</c:v>
                </c:pt>
                <c:pt idx="25">
                  <c:v>2.5090720580611618E-2</c:v>
                </c:pt>
                <c:pt idx="26">
                  <c:v>2.5401762571280372E-2</c:v>
                </c:pt>
                <c:pt idx="27">
                  <c:v>2.7734577501295828E-2</c:v>
                </c:pt>
                <c:pt idx="28">
                  <c:v>2.332814930015548E-2</c:v>
                </c:pt>
                <c:pt idx="29">
                  <c:v>2.5142560912389807E-2</c:v>
                </c:pt>
                <c:pt idx="30">
                  <c:v>2.4883359253499056E-2</c:v>
                </c:pt>
                <c:pt idx="31">
                  <c:v>2.3068947641264732E-2</c:v>
                </c:pt>
                <c:pt idx="32">
                  <c:v>2.25505443234836E-2</c:v>
                </c:pt>
                <c:pt idx="33">
                  <c:v>2.2809745982374167E-2</c:v>
                </c:pt>
                <c:pt idx="34">
                  <c:v>2.4883359253499056E-2</c:v>
                </c:pt>
                <c:pt idx="35">
                  <c:v>2.3068947641264732E-2</c:v>
                </c:pt>
                <c:pt idx="36">
                  <c:v>2.3068947641264732E-2</c:v>
                </c:pt>
                <c:pt idx="37">
                  <c:v>2.410575427682736E-2</c:v>
                </c:pt>
                <c:pt idx="38">
                  <c:v>2.6438569206842816E-2</c:v>
                </c:pt>
                <c:pt idx="39">
                  <c:v>3.3696215655780119E-2</c:v>
                </c:pt>
                <c:pt idx="40">
                  <c:v>3.3177812337998804E-2</c:v>
                </c:pt>
                <c:pt idx="41">
                  <c:v>3.4214618973561248E-2</c:v>
                </c:pt>
                <c:pt idx="42">
                  <c:v>3.4992223950233131E-2</c:v>
                </c:pt>
                <c:pt idx="43">
                  <c:v>3.7325038880248768E-2</c:v>
                </c:pt>
                <c:pt idx="44">
                  <c:v>3.9139450492483095E-2</c:v>
                </c:pt>
                <c:pt idx="45">
                  <c:v>3.7843442198029903E-2</c:v>
                </c:pt>
                <c:pt idx="46">
                  <c:v>4.0953862104717423E-2</c:v>
                </c:pt>
                <c:pt idx="47">
                  <c:v>4.6915500259201527E-2</c:v>
                </c:pt>
                <c:pt idx="48">
                  <c:v>4.7952306894763971E-2</c:v>
                </c:pt>
                <c:pt idx="49">
                  <c:v>4.7174701918092095E-2</c:v>
                </c:pt>
                <c:pt idx="50">
                  <c:v>5.3654743390357515E-2</c:v>
                </c:pt>
                <c:pt idx="51">
                  <c:v>5.5728356661482591E-2</c:v>
                </c:pt>
                <c:pt idx="52">
                  <c:v>5.4950751684810707E-2</c:v>
                </c:pt>
                <c:pt idx="53">
                  <c:v>5.6246759979263719E-2</c:v>
                </c:pt>
                <c:pt idx="54">
                  <c:v>5.1062726801451491E-2</c:v>
                </c:pt>
                <c:pt idx="55">
                  <c:v>5.0803525142560743E-2</c:v>
                </c:pt>
                <c:pt idx="56">
                  <c:v>5.1270088128563873E-2</c:v>
                </c:pt>
                <c:pt idx="57">
                  <c:v>5.5209953343701275E-2</c:v>
                </c:pt>
                <c:pt idx="58">
                  <c:v>5.3395541731466947E-2</c:v>
                </c:pt>
                <c:pt idx="59">
                  <c:v>6.1119751166407381E-2</c:v>
                </c:pt>
                <c:pt idx="60">
                  <c:v>6.1430793157076127E-2</c:v>
                </c:pt>
                <c:pt idx="61">
                  <c:v>6.0912389839294818E-2</c:v>
                </c:pt>
                <c:pt idx="62">
                  <c:v>6.1949196474857263E-2</c:v>
                </c:pt>
                <c:pt idx="63">
                  <c:v>6.5578019699325918E-2</c:v>
                </c:pt>
                <c:pt idx="64">
                  <c:v>6.578538102643848E-2</c:v>
                </c:pt>
                <c:pt idx="65">
                  <c:v>6.7522032141005606E-2</c:v>
                </c:pt>
                <c:pt idx="66">
                  <c:v>6.6874027993779103E-2</c:v>
                </c:pt>
                <c:pt idx="67">
                  <c:v>6.5059616381544783E-2</c:v>
                </c:pt>
                <c:pt idx="68">
                  <c:v>6.5811301192327476E-2</c:v>
                </c:pt>
                <c:pt idx="69">
                  <c:v>6.5552099533436908E-2</c:v>
                </c:pt>
                <c:pt idx="70">
                  <c:v>6.8299637117677489E-2</c:v>
                </c:pt>
                <c:pt idx="71">
                  <c:v>7.2265422498703893E-2</c:v>
                </c:pt>
                <c:pt idx="72">
                  <c:v>7.1280456194919642E-2</c:v>
                </c:pt>
                <c:pt idx="73">
                  <c:v>7.3872472783825666E-2</c:v>
                </c:pt>
                <c:pt idx="74">
                  <c:v>7.5686884396059986E-2</c:v>
                </c:pt>
                <c:pt idx="75">
                  <c:v>7.6723691031622424E-2</c:v>
                </c:pt>
                <c:pt idx="76">
                  <c:v>7.8538102643856758E-2</c:v>
                </c:pt>
                <c:pt idx="77">
                  <c:v>8.2426127527216161E-2</c:v>
                </c:pt>
                <c:pt idx="78">
                  <c:v>9.1498185588387598E-2</c:v>
                </c:pt>
                <c:pt idx="79">
                  <c:v>8.9554173146708077E-2</c:v>
                </c:pt>
                <c:pt idx="80">
                  <c:v>8.2037325038880213E-2</c:v>
                </c:pt>
                <c:pt idx="81">
                  <c:v>8.6521513737687752E-2</c:v>
                </c:pt>
                <c:pt idx="82">
                  <c:v>8.4110938310005101E-2</c:v>
                </c:pt>
                <c:pt idx="83">
                  <c:v>8.3722135821669166E-2</c:v>
                </c:pt>
                <c:pt idx="84">
                  <c:v>8.2400207361326971E-2</c:v>
                </c:pt>
                <c:pt idx="85">
                  <c:v>8.7869362363918943E-2</c:v>
                </c:pt>
                <c:pt idx="86">
                  <c:v>9.2146189735614281E-2</c:v>
                </c:pt>
                <c:pt idx="87">
                  <c:v>7.4390876101606968E-2</c:v>
                </c:pt>
                <c:pt idx="88">
                  <c:v>7.335406946604453E-2</c:v>
                </c:pt>
                <c:pt idx="89">
                  <c:v>7.3094867807153782E-2</c:v>
                </c:pt>
                <c:pt idx="90">
                  <c:v>7.8538102643856758E-2</c:v>
                </c:pt>
                <c:pt idx="91">
                  <c:v>8.138932089165353E-2</c:v>
                </c:pt>
                <c:pt idx="92">
                  <c:v>8.3722135821669166E-2</c:v>
                </c:pt>
                <c:pt idx="93">
                  <c:v>8.0352514256091079E-2</c:v>
                </c:pt>
                <c:pt idx="94">
                  <c:v>7.6982892690513186E-2</c:v>
                </c:pt>
                <c:pt idx="95">
                  <c:v>7.1021254536028894E-2</c:v>
                </c:pt>
                <c:pt idx="96">
                  <c:v>6.9206842923794559E-2</c:v>
                </c:pt>
                <c:pt idx="97">
                  <c:v>6.7133229652669671E-2</c:v>
                </c:pt>
                <c:pt idx="98">
                  <c:v>6.7910834629341554E-2</c:v>
                </c:pt>
                <c:pt idx="99">
                  <c:v>6.7133229652669671E-2</c:v>
                </c:pt>
                <c:pt idx="100">
                  <c:v>6.7910834629341554E-2</c:v>
                </c:pt>
                <c:pt idx="101">
                  <c:v>6.0134784862622935E-2</c:v>
                </c:pt>
                <c:pt idx="102">
                  <c:v>5.9097978227060491E-2</c:v>
                </c:pt>
                <c:pt idx="103">
                  <c:v>5.9616381544841807E-2</c:v>
                </c:pt>
                <c:pt idx="104">
                  <c:v>6.2597200622083946E-2</c:v>
                </c:pt>
                <c:pt idx="105">
                  <c:v>6.656298600311035E-2</c:v>
                </c:pt>
                <c:pt idx="106">
                  <c:v>7.024364955935701E-2</c:v>
                </c:pt>
                <c:pt idx="107">
                  <c:v>7.1021254536028894E-2</c:v>
                </c:pt>
                <c:pt idx="108">
                  <c:v>6.9466044582685307E-2</c:v>
                </c:pt>
                <c:pt idx="109">
                  <c:v>6.3245204769310462E-2</c:v>
                </c:pt>
                <c:pt idx="110">
                  <c:v>6.2726801451529146E-2</c:v>
                </c:pt>
                <c:pt idx="111">
                  <c:v>6.609642301710722E-2</c:v>
                </c:pt>
                <c:pt idx="112">
                  <c:v>6.5059616381544783E-2</c:v>
                </c:pt>
                <c:pt idx="113">
                  <c:v>6.3504406428201016E-2</c:v>
                </c:pt>
                <c:pt idx="114">
                  <c:v>7.024364955935701E-2</c:v>
                </c:pt>
                <c:pt idx="115">
                  <c:v>7.2576464489372647E-2</c:v>
                </c:pt>
                <c:pt idx="116">
                  <c:v>7.1280456194919642E-2</c:v>
                </c:pt>
                <c:pt idx="117">
                  <c:v>6.4022809745982331E-2</c:v>
                </c:pt>
                <c:pt idx="118">
                  <c:v>6.5837221358216666E-2</c:v>
                </c:pt>
                <c:pt idx="119">
                  <c:v>6.1689994815966695E-2</c:v>
                </c:pt>
                <c:pt idx="120">
                  <c:v>6.7910834629341554E-2</c:v>
                </c:pt>
                <c:pt idx="121">
                  <c:v>6.3245204769310462E-2</c:v>
                </c:pt>
                <c:pt idx="122">
                  <c:v>6.2467599792638578E-2</c:v>
                </c:pt>
                <c:pt idx="123">
                  <c:v>6.2597200622083946E-2</c:v>
                </c:pt>
                <c:pt idx="124">
                  <c:v>6.0653188180404251E-2</c:v>
                </c:pt>
                <c:pt idx="125">
                  <c:v>6.1949196474857263E-2</c:v>
                </c:pt>
                <c:pt idx="126">
                  <c:v>6.1689994815966695E-2</c:v>
                </c:pt>
                <c:pt idx="127">
                  <c:v>6.1949196474857263E-2</c:v>
                </c:pt>
                <c:pt idx="128">
                  <c:v>6.4022809745982331E-2</c:v>
                </c:pt>
                <c:pt idx="129">
                  <c:v>6.531881804043535E-2</c:v>
                </c:pt>
                <c:pt idx="130">
                  <c:v>6.4282011404872899E-2</c:v>
                </c:pt>
                <c:pt idx="131">
                  <c:v>6.3504406428201016E-2</c:v>
                </c:pt>
                <c:pt idx="132">
                  <c:v>6.4541213063763467E-2</c:v>
                </c:pt>
                <c:pt idx="133">
                  <c:v>6.5837221358216666E-2</c:v>
                </c:pt>
                <c:pt idx="134">
                  <c:v>6.9466044582685307E-2</c:v>
                </c:pt>
                <c:pt idx="135">
                  <c:v>6.9725246241575875E-2</c:v>
                </c:pt>
                <c:pt idx="136">
                  <c:v>6.7392431311560239E-2</c:v>
                </c:pt>
                <c:pt idx="137">
                  <c:v>6.4800414722654215E-2</c:v>
                </c:pt>
                <c:pt idx="138">
                  <c:v>6.4800414722654215E-2</c:v>
                </c:pt>
                <c:pt idx="139">
                  <c:v>6.8429237947122676E-2</c:v>
                </c:pt>
                <c:pt idx="140">
                  <c:v>6.5837221358216666E-2</c:v>
                </c:pt>
                <c:pt idx="141">
                  <c:v>6.4022809745982331E-2</c:v>
                </c:pt>
                <c:pt idx="142">
                  <c:v>6.2726801451529146E-2</c:v>
                </c:pt>
                <c:pt idx="143">
                  <c:v>5.9616381544841807E-2</c:v>
                </c:pt>
                <c:pt idx="144">
                  <c:v>5.8579574909279362E-2</c:v>
                </c:pt>
                <c:pt idx="145">
                  <c:v>6.1949196474857263E-2</c:v>
                </c:pt>
                <c:pt idx="146">
                  <c:v>6.2208398133748011E-2</c:v>
                </c:pt>
                <c:pt idx="147">
                  <c:v>6.2208398133748011E-2</c:v>
                </c:pt>
                <c:pt idx="148">
                  <c:v>5.9616381544841807E-2</c:v>
                </c:pt>
                <c:pt idx="149">
                  <c:v>5.9616381544841807E-2</c:v>
                </c:pt>
                <c:pt idx="150">
                  <c:v>5.9616381544841807E-2</c:v>
                </c:pt>
                <c:pt idx="151">
                  <c:v>6.2467599792638578E-2</c:v>
                </c:pt>
                <c:pt idx="152">
                  <c:v>6.0393986521513683E-2</c:v>
                </c:pt>
                <c:pt idx="153">
                  <c:v>6.0653188180404251E-2</c:v>
                </c:pt>
                <c:pt idx="154">
                  <c:v>6.0393986521513683E-2</c:v>
                </c:pt>
                <c:pt idx="155">
                  <c:v>5.9097978227060491E-2</c:v>
                </c:pt>
                <c:pt idx="156">
                  <c:v>5.9097978227060491E-2</c:v>
                </c:pt>
                <c:pt idx="157">
                  <c:v>5.7283566614826163E-2</c:v>
                </c:pt>
                <c:pt idx="158">
                  <c:v>5.7542768273716911E-2</c:v>
                </c:pt>
                <c:pt idx="159">
                  <c:v>5.8061171591498047E-2</c:v>
                </c:pt>
                <c:pt idx="160">
                  <c:v>5.8838776568169923E-2</c:v>
                </c:pt>
                <c:pt idx="161">
                  <c:v>5.9616381544841807E-2</c:v>
                </c:pt>
                <c:pt idx="162">
                  <c:v>5.8579574909279362E-2</c:v>
                </c:pt>
                <c:pt idx="163">
                  <c:v>6.4800414722654215E-2</c:v>
                </c:pt>
                <c:pt idx="164">
                  <c:v>6.3504406428201016E-2</c:v>
                </c:pt>
                <c:pt idx="165">
                  <c:v>6.7133229652669671E-2</c:v>
                </c:pt>
                <c:pt idx="166">
                  <c:v>6.8170036288232122E-2</c:v>
                </c:pt>
                <c:pt idx="167">
                  <c:v>6.6874027993779103E-2</c:v>
                </c:pt>
                <c:pt idx="168">
                  <c:v>6.6874027993779103E-2</c:v>
                </c:pt>
                <c:pt idx="169">
                  <c:v>6.7392431311560239E-2</c:v>
                </c:pt>
                <c:pt idx="170">
                  <c:v>6.7392431311560239E-2</c:v>
                </c:pt>
                <c:pt idx="171">
                  <c:v>6.8688439606013438E-2</c:v>
                </c:pt>
                <c:pt idx="172">
                  <c:v>6.7392431311560239E-2</c:v>
                </c:pt>
                <c:pt idx="173">
                  <c:v>6.8688439606013438E-2</c:v>
                </c:pt>
                <c:pt idx="174">
                  <c:v>6.8170036288232122E-2</c:v>
                </c:pt>
                <c:pt idx="175">
                  <c:v>6.9206842923794559E-2</c:v>
                </c:pt>
                <c:pt idx="176">
                  <c:v>6.7651632970450987E-2</c:v>
                </c:pt>
                <c:pt idx="177">
                  <c:v>6.9206842923794559E-2</c:v>
                </c:pt>
                <c:pt idx="178">
                  <c:v>6.9206842923794559E-2</c:v>
                </c:pt>
                <c:pt idx="179">
                  <c:v>6.9725246241575875E-2</c:v>
                </c:pt>
                <c:pt idx="180">
                  <c:v>6.8947641264903992E-2</c:v>
                </c:pt>
                <c:pt idx="181">
                  <c:v>6.9466044582685307E-2</c:v>
                </c:pt>
                <c:pt idx="182">
                  <c:v>7.0502851218247758E-2</c:v>
                </c:pt>
                <c:pt idx="183">
                  <c:v>7.3094867807153782E-2</c:v>
                </c:pt>
                <c:pt idx="184">
                  <c:v>7.2576464489372647E-2</c:v>
                </c:pt>
                <c:pt idx="185">
                  <c:v>7.2835666148263215E-2</c:v>
                </c:pt>
                <c:pt idx="186">
                  <c:v>7.0502851218247758E-2</c:v>
                </c:pt>
                <c:pt idx="187">
                  <c:v>6.9984447900466443E-2</c:v>
                </c:pt>
                <c:pt idx="188">
                  <c:v>7.024364955935701E-2</c:v>
                </c:pt>
                <c:pt idx="189">
                  <c:v>6.8947641264903992E-2</c:v>
                </c:pt>
                <c:pt idx="190">
                  <c:v>6.6874027993779103E-2</c:v>
                </c:pt>
                <c:pt idx="191">
                  <c:v>6.3504406428201016E-2</c:v>
                </c:pt>
                <c:pt idx="192">
                  <c:v>6.2726801451529146E-2</c:v>
                </c:pt>
                <c:pt idx="193">
                  <c:v>6.1430793157076127E-2</c:v>
                </c:pt>
                <c:pt idx="194">
                  <c:v>6.1689994815966695E-2</c:v>
                </c:pt>
                <c:pt idx="195">
                  <c:v>6.1689994815966695E-2</c:v>
                </c:pt>
                <c:pt idx="196">
                  <c:v>6.1430793157076127E-2</c:v>
                </c:pt>
                <c:pt idx="197">
                  <c:v>6.2467599792638578E-2</c:v>
                </c:pt>
                <c:pt idx="198">
                  <c:v>6.1430793157076127E-2</c:v>
                </c:pt>
                <c:pt idx="199">
                  <c:v>6.1430793157076127E-2</c:v>
                </c:pt>
                <c:pt idx="200">
                  <c:v>6.1430793157076127E-2</c:v>
                </c:pt>
                <c:pt idx="201">
                  <c:v>6.2208398133748011E-2</c:v>
                </c:pt>
                <c:pt idx="202">
                  <c:v>6.2856402280974513E-2</c:v>
                </c:pt>
                <c:pt idx="203">
                  <c:v>6.4022809745982331E-2</c:v>
                </c:pt>
                <c:pt idx="204">
                  <c:v>6.4022809745982331E-2</c:v>
                </c:pt>
                <c:pt idx="205">
                  <c:v>5.7801969932607479E-2</c:v>
                </c:pt>
                <c:pt idx="206">
                  <c:v>4.9766718506998299E-2</c:v>
                </c:pt>
                <c:pt idx="207">
                  <c:v>4.3027475375842311E-2</c:v>
                </c:pt>
                <c:pt idx="208">
                  <c:v>3.5251425609123879E-2</c:v>
                </c:pt>
                <c:pt idx="209">
                  <c:v>3.0844997407983347E-2</c:v>
                </c:pt>
                <c:pt idx="210">
                  <c:v>3.3177812337998804E-2</c:v>
                </c:pt>
                <c:pt idx="211">
                  <c:v>2.9808190772420903E-2</c:v>
                </c:pt>
                <c:pt idx="212">
                  <c:v>2.1902540176257094E-2</c:v>
                </c:pt>
                <c:pt idx="213">
                  <c:v>2.5142560912389807E-2</c:v>
                </c:pt>
                <c:pt idx="214">
                  <c:v>2.9030585795749023E-2</c:v>
                </c:pt>
                <c:pt idx="215">
                  <c:v>3.0326594090202032E-2</c:v>
                </c:pt>
                <c:pt idx="216">
                  <c:v>2.25505443234836E-2</c:v>
                </c:pt>
                <c:pt idx="217">
                  <c:v>1.9440124416796264E-2</c:v>
                </c:pt>
                <c:pt idx="218">
                  <c:v>1.5552099533436864E-2</c:v>
                </c:pt>
                <c:pt idx="219">
                  <c:v>1.5552099533436864E-2</c:v>
                </c:pt>
                <c:pt idx="220">
                  <c:v>1.9180922757905516E-2</c:v>
                </c:pt>
                <c:pt idx="221">
                  <c:v>1.3219284603421408E-2</c:v>
                </c:pt>
                <c:pt idx="222">
                  <c:v>1.1016070502851144E-2</c:v>
                </c:pt>
                <c:pt idx="223">
                  <c:v>1.0886469673405768E-2</c:v>
                </c:pt>
                <c:pt idx="224">
                  <c:v>1.4256091238983854E-2</c:v>
                </c:pt>
                <c:pt idx="225">
                  <c:v>9.3312597200621919E-3</c:v>
                </c:pt>
                <c:pt idx="226">
                  <c:v>1.607050285121818E-2</c:v>
                </c:pt>
                <c:pt idx="227">
                  <c:v>2.1254536029030408E-2</c:v>
                </c:pt>
                <c:pt idx="228">
                  <c:v>2.5920165889061687E-2</c:v>
                </c:pt>
                <c:pt idx="229">
                  <c:v>2.2032141005702287E-2</c:v>
                </c:pt>
                <c:pt idx="230">
                  <c:v>2.6438569206842816E-2</c:v>
                </c:pt>
                <c:pt idx="231">
                  <c:v>3.0067392431311468E-2</c:v>
                </c:pt>
                <c:pt idx="232">
                  <c:v>2.6179367547952252E-2</c:v>
                </c:pt>
                <c:pt idx="233">
                  <c:v>1.684810782789006E-2</c:v>
                </c:pt>
                <c:pt idx="234">
                  <c:v>1.8144116122343072E-2</c:v>
                </c:pt>
                <c:pt idx="235">
                  <c:v>2.021772939346796E-2</c:v>
                </c:pt>
                <c:pt idx="236">
                  <c:v>2.0476931052358711E-2</c:v>
                </c:pt>
                <c:pt idx="237">
                  <c:v>2.2809745982374167E-2</c:v>
                </c:pt>
                <c:pt idx="238">
                  <c:v>1.9958527734577396E-2</c:v>
                </c:pt>
                <c:pt idx="239">
                  <c:v>1.9699326075686831E-2</c:v>
                </c:pt>
                <c:pt idx="240">
                  <c:v>2.25505443234836E-2</c:v>
                </c:pt>
                <c:pt idx="241">
                  <c:v>2.5401762571280372E-2</c:v>
                </c:pt>
                <c:pt idx="242">
                  <c:v>2.0943494038361838E-2</c:v>
                </c:pt>
                <c:pt idx="243">
                  <c:v>2.25505443234836E-2</c:v>
                </c:pt>
                <c:pt idx="244">
                  <c:v>1.8662519440124384E-2</c:v>
                </c:pt>
                <c:pt idx="245">
                  <c:v>1.5241057542768112E-2</c:v>
                </c:pt>
                <c:pt idx="246">
                  <c:v>1.2182477967858964E-2</c:v>
                </c:pt>
                <c:pt idx="247">
                  <c:v>7.7760497667169587E-4</c:v>
                </c:pt>
                <c:pt idx="248">
                  <c:v>8.0352514256089979E-3</c:v>
                </c:pt>
                <c:pt idx="249">
                  <c:v>5.7024364955935419E-3</c:v>
                </c:pt>
                <c:pt idx="250">
                  <c:v>1.1923276308968214E-2</c:v>
                </c:pt>
                <c:pt idx="251">
                  <c:v>1.4774494556764984E-2</c:v>
                </c:pt>
                <c:pt idx="252">
                  <c:v>1.3996889580093288E-2</c:v>
                </c:pt>
                <c:pt idx="253">
                  <c:v>1.4722654224986982E-2</c:v>
                </c:pt>
                <c:pt idx="254">
                  <c:v>1.4774494556764984E-2</c:v>
                </c:pt>
                <c:pt idx="255">
                  <c:v>1.52928978745463E-2</c:v>
                </c:pt>
                <c:pt idx="256">
                  <c:v>1.5241057542768112E-2</c:v>
                </c:pt>
                <c:pt idx="257">
                  <c:v>1.2700881285640094E-2</c:v>
                </c:pt>
                <c:pt idx="258">
                  <c:v>1.0368066355624638E-2</c:v>
                </c:pt>
                <c:pt idx="259">
                  <c:v>4.406428201140347E-3</c:v>
                </c:pt>
                <c:pt idx="260">
                  <c:v>7.5168481078278669E-3</c:v>
                </c:pt>
                <c:pt idx="261">
                  <c:v>9.8496630378433238E-3</c:v>
                </c:pt>
                <c:pt idx="262">
                  <c:v>1.3996889580093288E-2</c:v>
                </c:pt>
                <c:pt idx="263">
                  <c:v>1.0368066355624638E-2</c:v>
                </c:pt>
                <c:pt idx="264">
                  <c:v>7.2576464489371171E-3</c:v>
                </c:pt>
                <c:pt idx="265">
                  <c:v>8.0352514256089979E-3</c:v>
                </c:pt>
                <c:pt idx="266">
                  <c:v>1.0368066355624638E-2</c:v>
                </c:pt>
                <c:pt idx="267">
                  <c:v>5.832037325038732E-3</c:v>
                </c:pt>
                <c:pt idx="268">
                  <c:v>8.8128564022808779E-3</c:v>
                </c:pt>
                <c:pt idx="269">
                  <c:v>8.0352514256089979E-3</c:v>
                </c:pt>
                <c:pt idx="270">
                  <c:v>-2.3328149300156403E-3</c:v>
                </c:pt>
                <c:pt idx="271">
                  <c:v>-9.0720580611716277E-3</c:v>
                </c:pt>
                <c:pt idx="272">
                  <c:v>-9.3312597200623758E-3</c:v>
                </c:pt>
                <c:pt idx="273">
                  <c:v>-1.0627268014515388E-2</c:v>
                </c:pt>
                <c:pt idx="274">
                  <c:v>-1.4515292897874604E-2</c:v>
                </c:pt>
                <c:pt idx="275">
                  <c:v>-1.4307931570762225E-2</c:v>
                </c:pt>
                <c:pt idx="276">
                  <c:v>-1.2700881285640278E-2</c:v>
                </c:pt>
                <c:pt idx="277">
                  <c:v>-1.1145671332296702E-2</c:v>
                </c:pt>
                <c:pt idx="278">
                  <c:v>-1.1145671332296702E-2</c:v>
                </c:pt>
                <c:pt idx="279">
                  <c:v>-1.2182477967859148E-2</c:v>
                </c:pt>
                <c:pt idx="280">
                  <c:v>-1.91809227579057E-2</c:v>
                </c:pt>
                <c:pt idx="281">
                  <c:v>-1.9699326075687015E-2</c:v>
                </c:pt>
                <c:pt idx="282">
                  <c:v>-1.995852773457758E-2</c:v>
                </c:pt>
                <c:pt idx="283">
                  <c:v>-1.8921721099015135E-2</c:v>
                </c:pt>
                <c:pt idx="284">
                  <c:v>-2.566096423017112E-2</c:v>
                </c:pt>
                <c:pt idx="285">
                  <c:v>-2.3587350959046231E-2</c:v>
                </c:pt>
                <c:pt idx="286">
                  <c:v>-2.3328149300155664E-2</c:v>
                </c:pt>
                <c:pt idx="287">
                  <c:v>-2.6438569206843E-2</c:v>
                </c:pt>
                <c:pt idx="288">
                  <c:v>-2.5920165889061871E-2</c:v>
                </c:pt>
                <c:pt idx="289">
                  <c:v>-2.799377916018676E-2</c:v>
                </c:pt>
                <c:pt idx="290">
                  <c:v>-2.488335925349924E-2</c:v>
                </c:pt>
                <c:pt idx="291">
                  <c:v>-2.2291342664593219E-2</c:v>
                </c:pt>
                <c:pt idx="292">
                  <c:v>-2.1254536029030591E-2</c:v>
                </c:pt>
                <c:pt idx="293">
                  <c:v>-2.3068947641264916E-2</c:v>
                </c:pt>
                <c:pt idx="294">
                  <c:v>-2.6179367547952435E-2</c:v>
                </c:pt>
                <c:pt idx="295">
                  <c:v>-2.566096423017112E-2</c:v>
                </c:pt>
                <c:pt idx="296">
                  <c:v>-2.5142560912389991E-2</c:v>
                </c:pt>
                <c:pt idx="297">
                  <c:v>-2.1254536029030591E-2</c:v>
                </c:pt>
                <c:pt idx="298">
                  <c:v>-1.7625712804562123E-2</c:v>
                </c:pt>
                <c:pt idx="299">
                  <c:v>-8.2944530844997477E-3</c:v>
                </c:pt>
                <c:pt idx="300">
                  <c:v>-1.4256091238984038E-2</c:v>
                </c:pt>
                <c:pt idx="301">
                  <c:v>-1.2700881285640278E-2</c:v>
                </c:pt>
                <c:pt idx="302">
                  <c:v>-1.0368066355624822E-2</c:v>
                </c:pt>
                <c:pt idx="303">
                  <c:v>-9.8496630378435077E-3</c:v>
                </c:pt>
                <c:pt idx="304">
                  <c:v>-3.1104199066875203E-3</c:v>
                </c:pt>
                <c:pt idx="305">
                  <c:v>-8.5536547433904958E-3</c:v>
                </c:pt>
                <c:pt idx="306">
                  <c:v>5.1840331778113058E-4</c:v>
                </c:pt>
                <c:pt idx="307">
                  <c:v>-6.8688439606013618E-3</c:v>
                </c:pt>
                <c:pt idx="308">
                  <c:v>-5.7024364955937257E-3</c:v>
                </c:pt>
                <c:pt idx="309">
                  <c:v>-8.4240539139451218E-3</c:v>
                </c:pt>
                <c:pt idx="310">
                  <c:v>-1.1016070502851328E-2</c:v>
                </c:pt>
                <c:pt idx="311">
                  <c:v>-8.5536547433904958E-3</c:v>
                </c:pt>
                <c:pt idx="312">
                  <c:v>-9.9792638672888817E-3</c:v>
                </c:pt>
                <c:pt idx="313">
                  <c:v>-1.2441679626749712E-2</c:v>
                </c:pt>
                <c:pt idx="314">
                  <c:v>-1.1664074650077832E-2</c:v>
                </c:pt>
                <c:pt idx="315">
                  <c:v>-8.2944530844997477E-3</c:v>
                </c:pt>
                <c:pt idx="316">
                  <c:v>-6.4800414722656057E-3</c:v>
                </c:pt>
                <c:pt idx="317">
                  <c:v>-2.5920165889062054E-3</c:v>
                </c:pt>
                <c:pt idx="318">
                  <c:v>-6.4800414722656057E-3</c:v>
                </c:pt>
                <c:pt idx="319">
                  <c:v>-2.0736132711250748E-3</c:v>
                </c:pt>
                <c:pt idx="320">
                  <c:v>0</c:v>
                </c:pt>
                <c:pt idx="321">
                  <c:v>-4.1472265422499658E-3</c:v>
                </c:pt>
                <c:pt idx="322">
                  <c:v>-4.7952306894764709E-3</c:v>
                </c:pt>
                <c:pt idx="323">
                  <c:v>-2.5920165889062054E-3</c:v>
                </c:pt>
                <c:pt idx="324">
                  <c:v>-1.8662519440125122E-3</c:v>
                </c:pt>
                <c:pt idx="325">
                  <c:v>-4.4064282011405309E-3</c:v>
                </c:pt>
                <c:pt idx="326">
                  <c:v>-4.1472265422499658E-3</c:v>
                </c:pt>
                <c:pt idx="327">
                  <c:v>-2.5920165889062054E-3</c:v>
                </c:pt>
                <c:pt idx="328">
                  <c:v>-4.0176257128045909E-3</c:v>
                </c:pt>
                <c:pt idx="329">
                  <c:v>-2.2032141005702654E-3</c:v>
                </c:pt>
                <c:pt idx="330">
                  <c:v>-3.7584240539140254E-3</c:v>
                </c:pt>
                <c:pt idx="331">
                  <c:v>-2.8512182477969548E-3</c:v>
                </c:pt>
                <c:pt idx="332">
                  <c:v>-3.1104199066875203E-3</c:v>
                </c:pt>
                <c:pt idx="333">
                  <c:v>-1.0756868843960762E-2</c:v>
                </c:pt>
                <c:pt idx="334">
                  <c:v>-1.4256091238984038E-2</c:v>
                </c:pt>
                <c:pt idx="335">
                  <c:v>-1.8273716951788629E-2</c:v>
                </c:pt>
                <c:pt idx="336">
                  <c:v>-9.7200622083983158E-3</c:v>
                </c:pt>
                <c:pt idx="337">
                  <c:v>-1.0627268014515388E-2</c:v>
                </c:pt>
                <c:pt idx="338">
                  <c:v>-1.6977708657335434E-2</c:v>
                </c:pt>
                <c:pt idx="339">
                  <c:v>-1.8144116122343255E-2</c:v>
                </c:pt>
                <c:pt idx="340">
                  <c:v>-1.840331778123382E-2</c:v>
                </c:pt>
                <c:pt idx="341">
                  <c:v>-1.6329704510108928E-2</c:v>
                </c:pt>
                <c:pt idx="342">
                  <c:v>-1.7107309486780808E-2</c:v>
                </c:pt>
                <c:pt idx="343">
                  <c:v>-1.4515292897874604E-2</c:v>
                </c:pt>
                <c:pt idx="344">
                  <c:v>-8.9424572317264358E-3</c:v>
                </c:pt>
                <c:pt idx="345">
                  <c:v>-9.5904613789529417E-3</c:v>
                </c:pt>
                <c:pt idx="346">
                  <c:v>-1.0886469673405952E-2</c:v>
                </c:pt>
                <c:pt idx="347">
                  <c:v>-1.3996889580093473E-2</c:v>
                </c:pt>
                <c:pt idx="348">
                  <c:v>-1.4904095386210544E-2</c:v>
                </c:pt>
                <c:pt idx="349">
                  <c:v>-1.4644893727319978E-2</c:v>
                </c:pt>
                <c:pt idx="350">
                  <c:v>-1.5033696215655918E-2</c:v>
                </c:pt>
                <c:pt idx="351">
                  <c:v>-1.5552099533437048E-2</c:v>
                </c:pt>
                <c:pt idx="352">
                  <c:v>-1.995852773457758E-2</c:v>
                </c:pt>
                <c:pt idx="353">
                  <c:v>-1.9310523587351074E-2</c:v>
                </c:pt>
                <c:pt idx="354">
                  <c:v>-1.8921721099015135E-2</c:v>
                </c:pt>
                <c:pt idx="355">
                  <c:v>-1.6718506998444869E-2</c:v>
                </c:pt>
                <c:pt idx="356">
                  <c:v>-1.7884914463452688E-2</c:v>
                </c:pt>
                <c:pt idx="357">
                  <c:v>-1.8144116122343255E-2</c:v>
                </c:pt>
                <c:pt idx="358">
                  <c:v>-2.0217729393468144E-2</c:v>
                </c:pt>
                <c:pt idx="359">
                  <c:v>-2.0995334370140024E-2</c:v>
                </c:pt>
                <c:pt idx="360">
                  <c:v>-2.4364955935718111E-2</c:v>
                </c:pt>
                <c:pt idx="361">
                  <c:v>-2.6956972524624315E-2</c:v>
                </c:pt>
                <c:pt idx="362">
                  <c:v>-3.0741316744427344E-2</c:v>
                </c:pt>
                <c:pt idx="363">
                  <c:v>-3.1881804043545979E-2</c:v>
                </c:pt>
                <c:pt idx="364">
                  <c:v>-3.1493001555210037E-2</c:v>
                </c:pt>
                <c:pt idx="365">
                  <c:v>-3.0326594090202216E-2</c:v>
                </c:pt>
                <c:pt idx="366">
                  <c:v>-3.1104199066874096E-2</c:v>
                </c:pt>
                <c:pt idx="367">
                  <c:v>-2.5272161741835181E-2</c:v>
                </c:pt>
                <c:pt idx="368">
                  <c:v>-2.6179367547952435E-2</c:v>
                </c:pt>
                <c:pt idx="369">
                  <c:v>-2.799377916018676E-2</c:v>
                </c:pt>
                <c:pt idx="370">
                  <c:v>-2.4624157594608675E-2</c:v>
                </c:pt>
                <c:pt idx="371">
                  <c:v>-2.4364955935718111E-2</c:v>
                </c:pt>
                <c:pt idx="372">
                  <c:v>-2.3328149300155664E-2</c:v>
                </c:pt>
                <c:pt idx="373">
                  <c:v>-2.2291342664593219E-2</c:v>
                </c:pt>
                <c:pt idx="374">
                  <c:v>-2.3587350959046231E-2</c:v>
                </c:pt>
                <c:pt idx="375">
                  <c:v>-2.5401762571280555E-2</c:v>
                </c:pt>
                <c:pt idx="376">
                  <c:v>-2.5453602903058741E-2</c:v>
                </c:pt>
                <c:pt idx="377">
                  <c:v>-2.5401762571280555E-2</c:v>
                </c:pt>
                <c:pt idx="378">
                  <c:v>-2.6697770865733567E-2</c:v>
                </c:pt>
                <c:pt idx="379">
                  <c:v>-3.1363400725764663E-2</c:v>
                </c:pt>
                <c:pt idx="380">
                  <c:v>-3.2011404872991353E-2</c:v>
                </c:pt>
                <c:pt idx="381">
                  <c:v>-3.1363400725764663E-2</c:v>
                </c:pt>
                <c:pt idx="382">
                  <c:v>-3.0585795749092967E-2</c:v>
                </c:pt>
                <c:pt idx="383">
                  <c:v>-2.9600829445308525E-2</c:v>
                </c:pt>
                <c:pt idx="384">
                  <c:v>-2.8045619491964765E-2</c:v>
                </c:pt>
                <c:pt idx="385">
                  <c:v>-2.9030585795749207E-2</c:v>
                </c:pt>
                <c:pt idx="386">
                  <c:v>-3.1363400725764663E-2</c:v>
                </c:pt>
                <c:pt idx="387">
                  <c:v>-3.214100570243654E-2</c:v>
                </c:pt>
                <c:pt idx="388">
                  <c:v>-3.3955417314670867E-2</c:v>
                </c:pt>
                <c:pt idx="389">
                  <c:v>-3.3592534992224116E-2</c:v>
                </c:pt>
                <c:pt idx="390">
                  <c:v>-3.2529808190772481E-2</c:v>
                </c:pt>
                <c:pt idx="391">
                  <c:v>-2.0217729393468144E-2</c:v>
                </c:pt>
                <c:pt idx="392">
                  <c:v>-2.5401762571280555E-2</c:v>
                </c:pt>
                <c:pt idx="393">
                  <c:v>-2.9548989113530336E-2</c:v>
                </c:pt>
                <c:pt idx="394">
                  <c:v>-2.7734577501296011E-2</c:v>
                </c:pt>
                <c:pt idx="395">
                  <c:v>-2.721617418351488E-2</c:v>
                </c:pt>
                <c:pt idx="396">
                  <c:v>-2.7475375842405447E-2</c:v>
                </c:pt>
                <c:pt idx="397">
                  <c:v>-2.6697770865733567E-2</c:v>
                </c:pt>
                <c:pt idx="398">
                  <c:v>-2.5401762571280555E-2</c:v>
                </c:pt>
                <c:pt idx="399">
                  <c:v>-2.488335925349924E-2</c:v>
                </c:pt>
                <c:pt idx="400">
                  <c:v>-2.6179367547952435E-2</c:v>
                </c:pt>
                <c:pt idx="401">
                  <c:v>-2.488335925349924E-2</c:v>
                </c:pt>
                <c:pt idx="402">
                  <c:v>-2.5401762571280555E-2</c:v>
                </c:pt>
                <c:pt idx="403">
                  <c:v>-2.6438569206843E-2</c:v>
                </c:pt>
                <c:pt idx="404">
                  <c:v>-2.5920165889061871E-2</c:v>
                </c:pt>
                <c:pt idx="405">
                  <c:v>-2.8252980819077327E-2</c:v>
                </c:pt>
                <c:pt idx="406">
                  <c:v>-2.8512182477967891E-2</c:v>
                </c:pt>
                <c:pt idx="407">
                  <c:v>-2.7734577501296011E-2</c:v>
                </c:pt>
                <c:pt idx="408">
                  <c:v>-2.8252980819077327E-2</c:v>
                </c:pt>
                <c:pt idx="409">
                  <c:v>-2.9808190772421087E-2</c:v>
                </c:pt>
                <c:pt idx="410">
                  <c:v>-3.1104199066874096E-2</c:v>
                </c:pt>
                <c:pt idx="411">
                  <c:v>-3.0326594090202216E-2</c:v>
                </c:pt>
                <c:pt idx="412">
                  <c:v>-3.2400207361327295E-2</c:v>
                </c:pt>
                <c:pt idx="413">
                  <c:v>-3.3955417314670867E-2</c:v>
                </c:pt>
                <c:pt idx="414">
                  <c:v>-3.4214618973561435E-2</c:v>
                </c:pt>
                <c:pt idx="415">
                  <c:v>-3.4992223950233312E-2</c:v>
                </c:pt>
                <c:pt idx="416">
                  <c:v>-3.8102643856920831E-2</c:v>
                </c:pt>
                <c:pt idx="417">
                  <c:v>-4.0176257128045727E-2</c:v>
                </c:pt>
                <c:pt idx="418">
                  <c:v>-4.7952306894764159E-2</c:v>
                </c:pt>
                <c:pt idx="419">
                  <c:v>-4.7952306894764159E-2</c:v>
                </c:pt>
                <c:pt idx="420">
                  <c:v>-4.7952306894764159E-2</c:v>
                </c:pt>
                <c:pt idx="421">
                  <c:v>-4.8989113530326603E-2</c:v>
                </c:pt>
                <c:pt idx="422">
                  <c:v>-4.8211508553654907E-2</c:v>
                </c:pt>
                <c:pt idx="423">
                  <c:v>-4.7433903576983023E-2</c:v>
                </c:pt>
                <c:pt idx="424">
                  <c:v>-4.7952306894764159E-2</c:v>
                </c:pt>
                <c:pt idx="425">
                  <c:v>-5.1321928460342239E-2</c:v>
                </c:pt>
                <c:pt idx="426">
                  <c:v>-4.7174701918092275E-2</c:v>
                </c:pt>
                <c:pt idx="427">
                  <c:v>-4.7693105235873591E-2</c:v>
                </c:pt>
                <c:pt idx="428">
                  <c:v>-5.1062726801451679E-2</c:v>
                </c:pt>
                <c:pt idx="429">
                  <c:v>-5.2877138413685999E-2</c:v>
                </c:pt>
                <c:pt idx="430">
                  <c:v>-5.5987558320373339E-2</c:v>
                </c:pt>
                <c:pt idx="431">
                  <c:v>-5.235873509590469E-2</c:v>
                </c:pt>
                <c:pt idx="432">
                  <c:v>-5.3395541731467135E-2</c:v>
                </c:pt>
                <c:pt idx="433">
                  <c:v>-5.235873509590469E-2</c:v>
                </c:pt>
                <c:pt idx="434">
                  <c:v>-5.0544323483670363E-2</c:v>
                </c:pt>
                <c:pt idx="435">
                  <c:v>-5.0544323483670363E-2</c:v>
                </c:pt>
                <c:pt idx="436">
                  <c:v>-5.1840331778123555E-2</c:v>
                </c:pt>
                <c:pt idx="437">
                  <c:v>-5.235873509590469E-2</c:v>
                </c:pt>
                <c:pt idx="438">
                  <c:v>-5.3136340072576567E-2</c:v>
                </c:pt>
                <c:pt idx="439">
                  <c:v>-5.5987558320373339E-2</c:v>
                </c:pt>
                <c:pt idx="440">
                  <c:v>-5.8579574909279543E-2</c:v>
                </c:pt>
                <c:pt idx="441">
                  <c:v>-6.5578019699326098E-2</c:v>
                </c:pt>
                <c:pt idx="442">
                  <c:v>-6.9466044582685502E-2</c:v>
                </c:pt>
                <c:pt idx="443">
                  <c:v>-7.1280456194919822E-2</c:v>
                </c:pt>
                <c:pt idx="444">
                  <c:v>-7.2058061171591511E-2</c:v>
                </c:pt>
                <c:pt idx="445">
                  <c:v>-7.6982892690513366E-2</c:v>
                </c:pt>
                <c:pt idx="446">
                  <c:v>-7.5427682737169599E-2</c:v>
                </c:pt>
                <c:pt idx="447">
                  <c:v>-7.7760497667185249E-2</c:v>
                </c:pt>
                <c:pt idx="448">
                  <c:v>-7.8797304302747687E-2</c:v>
                </c:pt>
                <c:pt idx="449">
                  <c:v>-7.6982892690513366E-2</c:v>
                </c:pt>
                <c:pt idx="450">
                  <c:v>-8.5277345775013114E-2</c:v>
                </c:pt>
                <c:pt idx="451">
                  <c:v>-8.6314152410575551E-2</c:v>
                </c:pt>
                <c:pt idx="452">
                  <c:v>-8.7091757387247434E-2</c:v>
                </c:pt>
                <c:pt idx="453">
                  <c:v>-8.6314152410575551E-2</c:v>
                </c:pt>
                <c:pt idx="454">
                  <c:v>-6.9206842923794754E-2</c:v>
                </c:pt>
                <c:pt idx="455">
                  <c:v>-6.8170036288232302E-2</c:v>
                </c:pt>
                <c:pt idx="456">
                  <c:v>-5.9616381544841987E-2</c:v>
                </c:pt>
                <c:pt idx="457">
                  <c:v>-5.5209953343701455E-2</c:v>
                </c:pt>
                <c:pt idx="458">
                  <c:v>-5.6765163297045215E-2</c:v>
                </c:pt>
                <c:pt idx="459">
                  <c:v>-5.6765163297045215E-2</c:v>
                </c:pt>
                <c:pt idx="460">
                  <c:v>-5.5469155002592023E-2</c:v>
                </c:pt>
                <c:pt idx="461">
                  <c:v>-7.0762052877138507E-2</c:v>
                </c:pt>
                <c:pt idx="462">
                  <c:v>-6.2986003110420075E-2</c:v>
                </c:pt>
                <c:pt idx="463">
                  <c:v>-6.1689994815966882E-2</c:v>
                </c:pt>
                <c:pt idx="464">
                  <c:v>-6.1689994815966882E-2</c:v>
                </c:pt>
                <c:pt idx="465">
                  <c:v>-7.3354069466044711E-2</c:v>
                </c:pt>
                <c:pt idx="466">
                  <c:v>-7.646448937273205E-2</c:v>
                </c:pt>
                <c:pt idx="467">
                  <c:v>-6.6096423017107414E-2</c:v>
                </c:pt>
                <c:pt idx="468">
                  <c:v>-6.6874027993779298E-2</c:v>
                </c:pt>
                <c:pt idx="469">
                  <c:v>-6.842923794712287E-2</c:v>
                </c:pt>
                <c:pt idx="470">
                  <c:v>-6.5578019699326098E-2</c:v>
                </c:pt>
                <c:pt idx="471">
                  <c:v>-6.5318818040435531E-2</c:v>
                </c:pt>
                <c:pt idx="472">
                  <c:v>-6.8170036288232302E-2</c:v>
                </c:pt>
                <c:pt idx="473">
                  <c:v>-6.5318818040435531E-2</c:v>
                </c:pt>
                <c:pt idx="474">
                  <c:v>-6.6874027993779298E-2</c:v>
                </c:pt>
                <c:pt idx="475">
                  <c:v>-6.8947641264904186E-2</c:v>
                </c:pt>
                <c:pt idx="476">
                  <c:v>-7.0502851218247939E-2</c:v>
                </c:pt>
                <c:pt idx="477">
                  <c:v>-8.6054950751684803E-2</c:v>
                </c:pt>
                <c:pt idx="478">
                  <c:v>-8.449974079834123E-2</c:v>
                </c:pt>
                <c:pt idx="479">
                  <c:v>-8.3722135821669347E-2</c:v>
                </c:pt>
                <c:pt idx="480">
                  <c:v>-9.072058061171609E-2</c:v>
                </c:pt>
                <c:pt idx="481">
                  <c:v>-8.8128564022809885E-2</c:v>
                </c:pt>
                <c:pt idx="482">
                  <c:v>-7.1798859512700958E-2</c:v>
                </c:pt>
                <c:pt idx="483">
                  <c:v>-0.1316744427164335</c:v>
                </c:pt>
                <c:pt idx="484">
                  <c:v>-0.10964230171073104</c:v>
                </c:pt>
                <c:pt idx="485">
                  <c:v>-0.10705028512182484</c:v>
                </c:pt>
                <c:pt idx="486">
                  <c:v>-9.745982374287207E-2</c:v>
                </c:pt>
                <c:pt idx="487">
                  <c:v>-8.8906168999481755E-2</c:v>
                </c:pt>
                <c:pt idx="488">
                  <c:v>-9.0202177293934774E-2</c:v>
                </c:pt>
                <c:pt idx="489">
                  <c:v>-0.10316226023846561</c:v>
                </c:pt>
                <c:pt idx="490">
                  <c:v>-0.10834629341627802</c:v>
                </c:pt>
                <c:pt idx="491">
                  <c:v>-0.10575427682737182</c:v>
                </c:pt>
                <c:pt idx="492">
                  <c:v>-0.10964230171073104</c:v>
                </c:pt>
                <c:pt idx="493">
                  <c:v>-0.12130637636080886</c:v>
                </c:pt>
                <c:pt idx="494">
                  <c:v>-0.12389839294971489</c:v>
                </c:pt>
                <c:pt idx="495">
                  <c:v>-0.12649040953862109</c:v>
                </c:pt>
                <c:pt idx="496">
                  <c:v>-0.13556246759979274</c:v>
                </c:pt>
                <c:pt idx="497">
                  <c:v>-0.1316744427164335</c:v>
                </c:pt>
                <c:pt idx="498">
                  <c:v>-0.13711767755313647</c:v>
                </c:pt>
                <c:pt idx="499">
                  <c:v>-0.11482633488854345</c:v>
                </c:pt>
                <c:pt idx="500">
                  <c:v>-0.12130637636080886</c:v>
                </c:pt>
                <c:pt idx="501">
                  <c:v>-0.11819595645412134</c:v>
                </c:pt>
                <c:pt idx="502">
                  <c:v>-0.11741835147744947</c:v>
                </c:pt>
                <c:pt idx="503">
                  <c:v>-0.12856402280974599</c:v>
                </c:pt>
                <c:pt idx="504">
                  <c:v>-0.12389839294971489</c:v>
                </c:pt>
                <c:pt idx="505">
                  <c:v>-0.11301192327630913</c:v>
                </c:pt>
                <c:pt idx="506">
                  <c:v>-0.11612234318299645</c:v>
                </c:pt>
                <c:pt idx="507">
                  <c:v>-0.12260238465526188</c:v>
                </c:pt>
                <c:pt idx="508">
                  <c:v>-0.12260238465526188</c:v>
                </c:pt>
                <c:pt idx="509">
                  <c:v>-0.13685847589424574</c:v>
                </c:pt>
                <c:pt idx="510">
                  <c:v>-0.14852255054432356</c:v>
                </c:pt>
                <c:pt idx="511">
                  <c:v>-0.14722654224987056</c:v>
                </c:pt>
                <c:pt idx="512">
                  <c:v>-0.14204250907205815</c:v>
                </c:pt>
                <c:pt idx="513">
                  <c:v>-0.14722654224987056</c:v>
                </c:pt>
                <c:pt idx="514">
                  <c:v>-0.14463452566096435</c:v>
                </c:pt>
                <c:pt idx="515">
                  <c:v>-0.13945049248315194</c:v>
                </c:pt>
                <c:pt idx="516">
                  <c:v>-0.13945049248315194</c:v>
                </c:pt>
                <c:pt idx="517">
                  <c:v>-0.13945049248315194</c:v>
                </c:pt>
                <c:pt idx="518">
                  <c:v>-0.14593053395541736</c:v>
                </c:pt>
                <c:pt idx="519">
                  <c:v>-0.14333851736651115</c:v>
                </c:pt>
                <c:pt idx="520">
                  <c:v>-0.14463452566096435</c:v>
                </c:pt>
                <c:pt idx="521">
                  <c:v>-0.16925868325557283</c:v>
                </c:pt>
                <c:pt idx="522">
                  <c:v>-0.1708138932089166</c:v>
                </c:pt>
                <c:pt idx="523">
                  <c:v>-9.0202177293934774E-2</c:v>
                </c:pt>
                <c:pt idx="524">
                  <c:v>-8.8906168999481755E-2</c:v>
                </c:pt>
                <c:pt idx="525">
                  <c:v>-9.0979782270606657E-2</c:v>
                </c:pt>
                <c:pt idx="526">
                  <c:v>-9.2016588906169094E-2</c:v>
                </c:pt>
                <c:pt idx="527">
                  <c:v>-9.072058061171609E-2</c:v>
                </c:pt>
                <c:pt idx="528">
                  <c:v>-9.1498185588387779E-2</c:v>
                </c:pt>
                <c:pt idx="529">
                  <c:v>-9.1498185588387779E-2</c:v>
                </c:pt>
                <c:pt idx="530">
                  <c:v>-9.3312597200622113E-2</c:v>
                </c:pt>
                <c:pt idx="531">
                  <c:v>-9.3312597200622113E-2</c:v>
                </c:pt>
                <c:pt idx="532">
                  <c:v>-9.4867807153965866E-2</c:v>
                </c:pt>
                <c:pt idx="533">
                  <c:v>-9.4867807153965866E-2</c:v>
                </c:pt>
                <c:pt idx="534">
                  <c:v>-9.4090202177293983E-2</c:v>
                </c:pt>
                <c:pt idx="535">
                  <c:v>-9.2794193882840978E-2</c:v>
                </c:pt>
                <c:pt idx="536">
                  <c:v>-9.253499222395023E-2</c:v>
                </c:pt>
                <c:pt idx="537">
                  <c:v>-9.3312597200622113E-2</c:v>
                </c:pt>
                <c:pt idx="538">
                  <c:v>-9.3312597200622113E-2</c:v>
                </c:pt>
                <c:pt idx="539">
                  <c:v>-9.3312597200622113E-2</c:v>
                </c:pt>
                <c:pt idx="540">
                  <c:v>-9.5904613789528317E-2</c:v>
                </c:pt>
                <c:pt idx="541">
                  <c:v>-9.8496630378434522E-2</c:v>
                </c:pt>
                <c:pt idx="542">
                  <c:v>-9.8237428719543954E-2</c:v>
                </c:pt>
                <c:pt idx="543">
                  <c:v>-9.6682218766200187E-2</c:v>
                </c:pt>
                <c:pt idx="544">
                  <c:v>-9.6682218766200187E-2</c:v>
                </c:pt>
                <c:pt idx="545">
                  <c:v>-9.6423017107309633E-2</c:v>
                </c:pt>
                <c:pt idx="546">
                  <c:v>-9.745982374287207E-2</c:v>
                </c:pt>
                <c:pt idx="547">
                  <c:v>-9.6941420425090755E-2</c:v>
                </c:pt>
                <c:pt idx="548">
                  <c:v>-9.745982374287207E-2</c:v>
                </c:pt>
                <c:pt idx="549">
                  <c:v>-9.7978227060653206E-2</c:v>
                </c:pt>
                <c:pt idx="550">
                  <c:v>-9.7978227060653206E-2</c:v>
                </c:pt>
                <c:pt idx="551">
                  <c:v>-9.7978227060653206E-2</c:v>
                </c:pt>
                <c:pt idx="552">
                  <c:v>-9.8755832037325089E-2</c:v>
                </c:pt>
                <c:pt idx="553">
                  <c:v>-9.9015033696215643E-2</c:v>
                </c:pt>
                <c:pt idx="554">
                  <c:v>-9.9015033696215643E-2</c:v>
                </c:pt>
                <c:pt idx="555">
                  <c:v>-0.10082944530844998</c:v>
                </c:pt>
                <c:pt idx="556">
                  <c:v>-0.10186625194401261</c:v>
                </c:pt>
                <c:pt idx="557">
                  <c:v>-0.1039398652151375</c:v>
                </c:pt>
                <c:pt idx="558">
                  <c:v>-0.1039398652151375</c:v>
                </c:pt>
                <c:pt idx="559">
                  <c:v>-0.10679108346293427</c:v>
                </c:pt>
                <c:pt idx="560">
                  <c:v>-0.10471747019180938</c:v>
                </c:pt>
                <c:pt idx="561">
                  <c:v>-0.10368066355624693</c:v>
                </c:pt>
                <c:pt idx="562">
                  <c:v>-0.1026438569206843</c:v>
                </c:pt>
                <c:pt idx="563">
                  <c:v>-0.1026438569206843</c:v>
                </c:pt>
                <c:pt idx="564">
                  <c:v>-0.1026438569206843</c:v>
                </c:pt>
                <c:pt idx="565">
                  <c:v>-0.1026438569206843</c:v>
                </c:pt>
                <c:pt idx="566">
                  <c:v>-0.10238465526179373</c:v>
                </c:pt>
                <c:pt idx="567">
                  <c:v>-0.10290305857957505</c:v>
                </c:pt>
                <c:pt idx="568">
                  <c:v>-0.10290305857957505</c:v>
                </c:pt>
                <c:pt idx="569">
                  <c:v>-0.10290305857957505</c:v>
                </c:pt>
                <c:pt idx="570">
                  <c:v>-0.10186625194401261</c:v>
                </c:pt>
                <c:pt idx="571">
                  <c:v>-0.10134784862623129</c:v>
                </c:pt>
                <c:pt idx="572">
                  <c:v>-0.10134784862623129</c:v>
                </c:pt>
                <c:pt idx="573">
                  <c:v>-0.10342146189735618</c:v>
                </c:pt>
                <c:pt idx="574">
                  <c:v>-0.1052358735095905</c:v>
                </c:pt>
                <c:pt idx="575">
                  <c:v>-0.10575427682737182</c:v>
                </c:pt>
                <c:pt idx="576">
                  <c:v>-0.10316226023846561</c:v>
                </c:pt>
                <c:pt idx="577">
                  <c:v>-0.10316226023846561</c:v>
                </c:pt>
                <c:pt idx="578">
                  <c:v>-0.10212545360290316</c:v>
                </c:pt>
                <c:pt idx="579">
                  <c:v>-0.10160705028512186</c:v>
                </c:pt>
                <c:pt idx="580">
                  <c:v>-0.10238465526179373</c:v>
                </c:pt>
                <c:pt idx="581">
                  <c:v>-0.10186625194401261</c:v>
                </c:pt>
                <c:pt idx="582">
                  <c:v>-0.10134784862623129</c:v>
                </c:pt>
                <c:pt idx="583">
                  <c:v>-0.10160705028512186</c:v>
                </c:pt>
                <c:pt idx="584">
                  <c:v>-0.10290305857957505</c:v>
                </c:pt>
                <c:pt idx="585">
                  <c:v>-0.10238465526179373</c:v>
                </c:pt>
                <c:pt idx="586">
                  <c:v>-0.10316226023846561</c:v>
                </c:pt>
                <c:pt idx="587">
                  <c:v>-0.1026438569206843</c:v>
                </c:pt>
                <c:pt idx="588">
                  <c:v>-0.10290305857957505</c:v>
                </c:pt>
                <c:pt idx="589">
                  <c:v>-0.10316226023846561</c:v>
                </c:pt>
                <c:pt idx="590">
                  <c:v>-0.10471747019180938</c:v>
                </c:pt>
                <c:pt idx="591">
                  <c:v>-0.1039398652151375</c:v>
                </c:pt>
                <c:pt idx="592">
                  <c:v>-0.10419906687402807</c:v>
                </c:pt>
                <c:pt idx="593">
                  <c:v>-0.10471747019180938</c:v>
                </c:pt>
                <c:pt idx="594">
                  <c:v>-0.1065318818040437</c:v>
                </c:pt>
                <c:pt idx="595">
                  <c:v>-0.11093831000518405</c:v>
                </c:pt>
                <c:pt idx="596">
                  <c:v>-0.11353032659409025</c:v>
                </c:pt>
                <c:pt idx="597">
                  <c:v>-0.11767755313634022</c:v>
                </c:pt>
                <c:pt idx="598">
                  <c:v>-0.11741835147744947</c:v>
                </c:pt>
                <c:pt idx="599">
                  <c:v>-0.1231207879730432</c:v>
                </c:pt>
                <c:pt idx="600">
                  <c:v>-0.1316744427164335</c:v>
                </c:pt>
                <c:pt idx="601">
                  <c:v>-0.13530326594090217</c:v>
                </c:pt>
                <c:pt idx="602">
                  <c:v>-0.13556246759979274</c:v>
                </c:pt>
                <c:pt idx="603">
                  <c:v>-0.13595127008812866</c:v>
                </c:pt>
                <c:pt idx="604">
                  <c:v>-0.13737687921202704</c:v>
                </c:pt>
                <c:pt idx="605">
                  <c:v>-0.13556246759979274</c:v>
                </c:pt>
                <c:pt idx="606">
                  <c:v>-0.13141524105754276</c:v>
                </c:pt>
                <c:pt idx="607">
                  <c:v>-0.1303784344219803</c:v>
                </c:pt>
                <c:pt idx="608">
                  <c:v>-0.12726801451529299</c:v>
                </c:pt>
                <c:pt idx="609">
                  <c:v>-0.12623120787973052</c:v>
                </c:pt>
                <c:pt idx="610">
                  <c:v>-0.12804561949196486</c:v>
                </c:pt>
                <c:pt idx="611">
                  <c:v>-0.12571280456194922</c:v>
                </c:pt>
                <c:pt idx="612">
                  <c:v>-0.12597200622083995</c:v>
                </c:pt>
                <c:pt idx="613">
                  <c:v>-0.12519440124416809</c:v>
                </c:pt>
                <c:pt idx="614">
                  <c:v>-0.12519440124416809</c:v>
                </c:pt>
                <c:pt idx="615">
                  <c:v>-0.12415759460860563</c:v>
                </c:pt>
                <c:pt idx="616">
                  <c:v>-0.12286158631415245</c:v>
                </c:pt>
                <c:pt idx="617">
                  <c:v>-0.1231207879730432</c:v>
                </c:pt>
                <c:pt idx="618">
                  <c:v>-0.12208398133748057</c:v>
                </c:pt>
                <c:pt idx="619">
                  <c:v>-0.12182477967859</c:v>
                </c:pt>
                <c:pt idx="620">
                  <c:v>-0.12078797304302756</c:v>
                </c:pt>
                <c:pt idx="621">
                  <c:v>-0.11923276308968379</c:v>
                </c:pt>
                <c:pt idx="622">
                  <c:v>-0.11793675479523079</c:v>
                </c:pt>
                <c:pt idx="623">
                  <c:v>-0.11638154484188702</c:v>
                </c:pt>
                <c:pt idx="624">
                  <c:v>-0.11638154484188702</c:v>
                </c:pt>
                <c:pt idx="625">
                  <c:v>-0.11664074650077777</c:v>
                </c:pt>
                <c:pt idx="626">
                  <c:v>-0.11430793157076213</c:v>
                </c:pt>
                <c:pt idx="627">
                  <c:v>-0.10316226023846561</c:v>
                </c:pt>
                <c:pt idx="628">
                  <c:v>-0.10445826853291862</c:v>
                </c:pt>
                <c:pt idx="629">
                  <c:v>-0.10886469673405916</c:v>
                </c:pt>
                <c:pt idx="630">
                  <c:v>-0.10368066355624693</c:v>
                </c:pt>
                <c:pt idx="631">
                  <c:v>-0.10575427682737182</c:v>
                </c:pt>
                <c:pt idx="632">
                  <c:v>-0.10808709175738727</c:v>
                </c:pt>
                <c:pt idx="633">
                  <c:v>-0.10834629341627802</c:v>
                </c:pt>
                <c:pt idx="634">
                  <c:v>-0.10912389839294973</c:v>
                </c:pt>
                <c:pt idx="635">
                  <c:v>-0.10938310005184047</c:v>
                </c:pt>
                <c:pt idx="636">
                  <c:v>-0.11016070502851236</c:v>
                </c:pt>
                <c:pt idx="637">
                  <c:v>-0.10964230171073104</c:v>
                </c:pt>
                <c:pt idx="638">
                  <c:v>-0.11041990668740291</c:v>
                </c:pt>
                <c:pt idx="639">
                  <c:v>-0.11067910834629348</c:v>
                </c:pt>
                <c:pt idx="640">
                  <c:v>-0.11041990668740291</c:v>
                </c:pt>
                <c:pt idx="641">
                  <c:v>-0.11041990668740291</c:v>
                </c:pt>
                <c:pt idx="642">
                  <c:v>-0.11093831000518405</c:v>
                </c:pt>
                <c:pt idx="643">
                  <c:v>-0.11119751166407479</c:v>
                </c:pt>
                <c:pt idx="644">
                  <c:v>-0.11275272161741837</c:v>
                </c:pt>
                <c:pt idx="645">
                  <c:v>-0.11171591498185593</c:v>
                </c:pt>
                <c:pt idx="646">
                  <c:v>-0.1119751166407465</c:v>
                </c:pt>
                <c:pt idx="647">
                  <c:v>-0.1119751166407465</c:v>
                </c:pt>
                <c:pt idx="648">
                  <c:v>-0.11093831000518405</c:v>
                </c:pt>
                <c:pt idx="649">
                  <c:v>-0.11145671332296536</c:v>
                </c:pt>
                <c:pt idx="650">
                  <c:v>-0.11145671332296536</c:v>
                </c:pt>
                <c:pt idx="651">
                  <c:v>-0.1119751166407465</c:v>
                </c:pt>
                <c:pt idx="652">
                  <c:v>-0.1119751166407465</c:v>
                </c:pt>
                <c:pt idx="653">
                  <c:v>-0.11275272161741837</c:v>
                </c:pt>
                <c:pt idx="654">
                  <c:v>-0.11301192327630913</c:v>
                </c:pt>
                <c:pt idx="655">
                  <c:v>-0.11223431829963725</c:v>
                </c:pt>
                <c:pt idx="656">
                  <c:v>-0.11223431829963725</c:v>
                </c:pt>
                <c:pt idx="657">
                  <c:v>-0.11171591498185593</c:v>
                </c:pt>
                <c:pt idx="658">
                  <c:v>-0.11145671332296536</c:v>
                </c:pt>
                <c:pt idx="659">
                  <c:v>-0.11171591498185593</c:v>
                </c:pt>
                <c:pt idx="660">
                  <c:v>-0.1119751166407465</c:v>
                </c:pt>
                <c:pt idx="661">
                  <c:v>-0.11236391912908243</c:v>
                </c:pt>
                <c:pt idx="662">
                  <c:v>-0.1119751166407465</c:v>
                </c:pt>
                <c:pt idx="663">
                  <c:v>-0.11249351995852781</c:v>
                </c:pt>
                <c:pt idx="664">
                  <c:v>-0.11301192327630913</c:v>
                </c:pt>
                <c:pt idx="665">
                  <c:v>-0.11301192327630913</c:v>
                </c:pt>
                <c:pt idx="666">
                  <c:v>-0.11353032659409025</c:v>
                </c:pt>
                <c:pt idx="667">
                  <c:v>-0.11404872991187157</c:v>
                </c:pt>
                <c:pt idx="668">
                  <c:v>-0.11430793157076213</c:v>
                </c:pt>
                <c:pt idx="669">
                  <c:v>-0.11430793157076213</c:v>
                </c:pt>
                <c:pt idx="670">
                  <c:v>-0.11404872991187157</c:v>
                </c:pt>
                <c:pt idx="671">
                  <c:v>-0.11430793157076213</c:v>
                </c:pt>
                <c:pt idx="672">
                  <c:v>-0.11404872991187157</c:v>
                </c:pt>
                <c:pt idx="673">
                  <c:v>-0.11404872991187157</c:v>
                </c:pt>
                <c:pt idx="674">
                  <c:v>-0.11430793157076213</c:v>
                </c:pt>
                <c:pt idx="675">
                  <c:v>-0.11430793157076213</c:v>
                </c:pt>
                <c:pt idx="676">
                  <c:v>-0.11469673405909807</c:v>
                </c:pt>
                <c:pt idx="677">
                  <c:v>-0.11482633488854345</c:v>
                </c:pt>
                <c:pt idx="678">
                  <c:v>-0.11534473820632458</c:v>
                </c:pt>
                <c:pt idx="679">
                  <c:v>-0.11715914981855891</c:v>
                </c:pt>
                <c:pt idx="680">
                  <c:v>-0.11793675479523079</c:v>
                </c:pt>
                <c:pt idx="681">
                  <c:v>-0.11845515811301191</c:v>
                </c:pt>
                <c:pt idx="682">
                  <c:v>-0.12026956972524624</c:v>
                </c:pt>
                <c:pt idx="683">
                  <c:v>-0.11871435977190266</c:v>
                </c:pt>
                <c:pt idx="684">
                  <c:v>-0.11767755313634022</c:v>
                </c:pt>
                <c:pt idx="685">
                  <c:v>-0.11819595645412134</c:v>
                </c:pt>
                <c:pt idx="686">
                  <c:v>-0.11923276308968379</c:v>
                </c:pt>
                <c:pt idx="687">
                  <c:v>-0.11975116640746511</c:v>
                </c:pt>
                <c:pt idx="688">
                  <c:v>-0.12104717470191811</c:v>
                </c:pt>
                <c:pt idx="689">
                  <c:v>-0.12208398133748057</c:v>
                </c:pt>
                <c:pt idx="690">
                  <c:v>-0.1231207879730432</c:v>
                </c:pt>
                <c:pt idx="691">
                  <c:v>-0.12208398133748057</c:v>
                </c:pt>
                <c:pt idx="692">
                  <c:v>-0.12221358216692595</c:v>
                </c:pt>
                <c:pt idx="693">
                  <c:v>-0.12182477967859</c:v>
                </c:pt>
                <c:pt idx="694">
                  <c:v>-0.12182477967859</c:v>
                </c:pt>
                <c:pt idx="695">
                  <c:v>-0.12234318299637131</c:v>
                </c:pt>
                <c:pt idx="696">
                  <c:v>-0.1231207879730432</c:v>
                </c:pt>
                <c:pt idx="697">
                  <c:v>-0.12273198548470725</c:v>
                </c:pt>
                <c:pt idx="698">
                  <c:v>-0.12260238465526188</c:v>
                </c:pt>
                <c:pt idx="699">
                  <c:v>-0.12260238465526188</c:v>
                </c:pt>
                <c:pt idx="700">
                  <c:v>-0.12234318299637131</c:v>
                </c:pt>
                <c:pt idx="701">
                  <c:v>-0.12234318299637131</c:v>
                </c:pt>
                <c:pt idx="702">
                  <c:v>-0.12156557801969943</c:v>
                </c:pt>
                <c:pt idx="703">
                  <c:v>-0.1224727838258165</c:v>
                </c:pt>
                <c:pt idx="704">
                  <c:v>-0.12260238465526188</c:v>
                </c:pt>
                <c:pt idx="705">
                  <c:v>-0.12234318299637131</c:v>
                </c:pt>
                <c:pt idx="706">
                  <c:v>-0.12234318299637131</c:v>
                </c:pt>
                <c:pt idx="707">
                  <c:v>-0.12363919129082432</c:v>
                </c:pt>
                <c:pt idx="708">
                  <c:v>-0.12493519958527734</c:v>
                </c:pt>
                <c:pt idx="709">
                  <c:v>-0.12493519958527734</c:v>
                </c:pt>
                <c:pt idx="710">
                  <c:v>-0.12830482115085542</c:v>
                </c:pt>
                <c:pt idx="711">
                  <c:v>-0.12856402280974599</c:v>
                </c:pt>
                <c:pt idx="712">
                  <c:v>-0.12856402280974599</c:v>
                </c:pt>
                <c:pt idx="713">
                  <c:v>-0.12856402280974599</c:v>
                </c:pt>
                <c:pt idx="714">
                  <c:v>-0.12752721617418353</c:v>
                </c:pt>
                <c:pt idx="715">
                  <c:v>-0.12726801451529299</c:v>
                </c:pt>
                <c:pt idx="716">
                  <c:v>-0.12700881285640242</c:v>
                </c:pt>
                <c:pt idx="717">
                  <c:v>-0.12713841368584761</c:v>
                </c:pt>
                <c:pt idx="718">
                  <c:v>-0.12571280456194922</c:v>
                </c:pt>
                <c:pt idx="719">
                  <c:v>-0.12571280456194922</c:v>
                </c:pt>
                <c:pt idx="720">
                  <c:v>-0.12571280456194922</c:v>
                </c:pt>
                <c:pt idx="721">
                  <c:v>-0.1244167962674962</c:v>
                </c:pt>
                <c:pt idx="722">
                  <c:v>-0.12337998963193376</c:v>
                </c:pt>
                <c:pt idx="723">
                  <c:v>-0.12649040953862109</c:v>
                </c:pt>
                <c:pt idx="724">
                  <c:v>-0.12649040953862109</c:v>
                </c:pt>
                <c:pt idx="725">
                  <c:v>-0.12649040953862109</c:v>
                </c:pt>
                <c:pt idx="726">
                  <c:v>-0.12908242612752729</c:v>
                </c:pt>
                <c:pt idx="727">
                  <c:v>-0.1324520476931054</c:v>
                </c:pt>
                <c:pt idx="728">
                  <c:v>-0.13284085018144132</c:v>
                </c:pt>
                <c:pt idx="729">
                  <c:v>-0.13530326594090217</c:v>
                </c:pt>
                <c:pt idx="730">
                  <c:v>-0.13685847589424574</c:v>
                </c:pt>
                <c:pt idx="731">
                  <c:v>-0.13945049248315194</c:v>
                </c:pt>
                <c:pt idx="732">
                  <c:v>-0.14022809745982381</c:v>
                </c:pt>
                <c:pt idx="733">
                  <c:v>-0.14022809745982381</c:v>
                </c:pt>
                <c:pt idx="734">
                  <c:v>-0.13996889580093325</c:v>
                </c:pt>
                <c:pt idx="735">
                  <c:v>-0.14100570243649571</c:v>
                </c:pt>
                <c:pt idx="736">
                  <c:v>-0.14048729911871438</c:v>
                </c:pt>
                <c:pt idx="737">
                  <c:v>-0.13996889580093325</c:v>
                </c:pt>
                <c:pt idx="738">
                  <c:v>-0.14333851736651115</c:v>
                </c:pt>
                <c:pt idx="739">
                  <c:v>-0.14074650077760514</c:v>
                </c:pt>
                <c:pt idx="740">
                  <c:v>-0.13841368584758951</c:v>
                </c:pt>
                <c:pt idx="741">
                  <c:v>-0.14022809745982381</c:v>
                </c:pt>
                <c:pt idx="742">
                  <c:v>-0.14204250907205815</c:v>
                </c:pt>
                <c:pt idx="743">
                  <c:v>-0.14282011404873002</c:v>
                </c:pt>
                <c:pt idx="744">
                  <c:v>-0.14282011404873002</c:v>
                </c:pt>
                <c:pt idx="745">
                  <c:v>-0.14282011404873002</c:v>
                </c:pt>
                <c:pt idx="746">
                  <c:v>-0.14320891653706597</c:v>
                </c:pt>
                <c:pt idx="747">
                  <c:v>-0.14385692068429248</c:v>
                </c:pt>
                <c:pt idx="748">
                  <c:v>-0.14593053395541736</c:v>
                </c:pt>
                <c:pt idx="749">
                  <c:v>-0.14644893727319869</c:v>
                </c:pt>
                <c:pt idx="750">
                  <c:v>-0.14696734059097979</c:v>
                </c:pt>
                <c:pt idx="751">
                  <c:v>-0.14670813893208923</c:v>
                </c:pt>
                <c:pt idx="752">
                  <c:v>-0.14644893727319869</c:v>
                </c:pt>
                <c:pt idx="753">
                  <c:v>-0.14593053395541736</c:v>
                </c:pt>
                <c:pt idx="754">
                  <c:v>-0.14644893727319869</c:v>
                </c:pt>
                <c:pt idx="755">
                  <c:v>-0.14593053395541736</c:v>
                </c:pt>
                <c:pt idx="756">
                  <c:v>-0.14748574390876112</c:v>
                </c:pt>
                <c:pt idx="757">
                  <c:v>-0.15085536547433903</c:v>
                </c:pt>
                <c:pt idx="758">
                  <c:v>-0.15681700362882331</c:v>
                </c:pt>
                <c:pt idx="759">
                  <c:v>-0.15655780196993274</c:v>
                </c:pt>
                <c:pt idx="760">
                  <c:v>-0.157568688439606</c:v>
                </c:pt>
                <c:pt idx="761">
                  <c:v>-0.15811301192327631</c:v>
                </c:pt>
                <c:pt idx="762">
                  <c:v>-0.15811301192327631</c:v>
                </c:pt>
                <c:pt idx="763">
                  <c:v>-0.16251944012441685</c:v>
                </c:pt>
                <c:pt idx="764">
                  <c:v>-0.16277864178330742</c:v>
                </c:pt>
                <c:pt idx="765">
                  <c:v>-0.16329704510108872</c:v>
                </c:pt>
                <c:pt idx="766">
                  <c:v>-0.16744427164333853</c:v>
                </c:pt>
                <c:pt idx="767">
                  <c:v>-0.17003628823224473</c:v>
                </c:pt>
                <c:pt idx="768">
                  <c:v>-0.18351477449455689</c:v>
                </c:pt>
                <c:pt idx="769">
                  <c:v>-0.17962674961119757</c:v>
                </c:pt>
                <c:pt idx="770">
                  <c:v>-0.17962674961119757</c:v>
                </c:pt>
                <c:pt idx="771">
                  <c:v>-0.1814411612234319</c:v>
                </c:pt>
                <c:pt idx="772">
                  <c:v>-0.18118195956454133</c:v>
                </c:pt>
                <c:pt idx="773">
                  <c:v>-0.18260756868843972</c:v>
                </c:pt>
                <c:pt idx="774">
                  <c:v>-0.18273716951788499</c:v>
                </c:pt>
                <c:pt idx="775">
                  <c:v>-0.18195956454121312</c:v>
                </c:pt>
                <c:pt idx="776">
                  <c:v>-0.18170036288232255</c:v>
                </c:pt>
                <c:pt idx="777">
                  <c:v>-0.18455158113011932</c:v>
                </c:pt>
                <c:pt idx="778">
                  <c:v>-0.18636599274235366</c:v>
                </c:pt>
                <c:pt idx="779">
                  <c:v>-0.18584758942457244</c:v>
                </c:pt>
                <c:pt idx="780">
                  <c:v>-0.19051321928460352</c:v>
                </c:pt>
                <c:pt idx="781">
                  <c:v>-0.19167962674961125</c:v>
                </c:pt>
                <c:pt idx="782">
                  <c:v>-0.18792120269569731</c:v>
                </c:pt>
                <c:pt idx="783">
                  <c:v>-0.18792120269569731</c:v>
                </c:pt>
                <c:pt idx="784">
                  <c:v>-0.18351477449455689</c:v>
                </c:pt>
                <c:pt idx="785">
                  <c:v>-0.18221876620010377</c:v>
                </c:pt>
                <c:pt idx="786">
                  <c:v>-0.18558838776568176</c:v>
                </c:pt>
                <c:pt idx="787">
                  <c:v>-0.18584758942457244</c:v>
                </c:pt>
                <c:pt idx="788">
                  <c:v>-0.18468118195956459</c:v>
                </c:pt>
                <c:pt idx="789">
                  <c:v>-0.18351477449455689</c:v>
                </c:pt>
                <c:pt idx="790">
                  <c:v>-0.18351477449455689</c:v>
                </c:pt>
                <c:pt idx="791">
                  <c:v>-0.18273716951788499</c:v>
                </c:pt>
                <c:pt idx="792">
                  <c:v>-0.179367547952307</c:v>
                </c:pt>
                <c:pt idx="793">
                  <c:v>-0.17833074131674448</c:v>
                </c:pt>
                <c:pt idx="794">
                  <c:v>-0.17833074131674448</c:v>
                </c:pt>
                <c:pt idx="795">
                  <c:v>-0.17755313634007269</c:v>
                </c:pt>
                <c:pt idx="796">
                  <c:v>-0.17625712804561958</c:v>
                </c:pt>
                <c:pt idx="797">
                  <c:v>-0.18195956454121312</c:v>
                </c:pt>
                <c:pt idx="798">
                  <c:v>-0.18092275790565068</c:v>
                </c:pt>
                <c:pt idx="799">
                  <c:v>-0.18092275790565068</c:v>
                </c:pt>
                <c:pt idx="800">
                  <c:v>-0.18092275790565068</c:v>
                </c:pt>
                <c:pt idx="801">
                  <c:v>-0.18351477449455689</c:v>
                </c:pt>
                <c:pt idx="802">
                  <c:v>-0.18558838776568176</c:v>
                </c:pt>
                <c:pt idx="803">
                  <c:v>-0.18481078278900989</c:v>
                </c:pt>
                <c:pt idx="804">
                  <c:v>-0.18299637117677556</c:v>
                </c:pt>
                <c:pt idx="805">
                  <c:v>-0.18429237947122867</c:v>
                </c:pt>
                <c:pt idx="806">
                  <c:v>-0.18325557283566621</c:v>
                </c:pt>
                <c:pt idx="807">
                  <c:v>-0.18092275790565068</c:v>
                </c:pt>
                <c:pt idx="808">
                  <c:v>-0.17781233799896323</c:v>
                </c:pt>
                <c:pt idx="809">
                  <c:v>-0.17703473302229145</c:v>
                </c:pt>
                <c:pt idx="810">
                  <c:v>-0.17755313634007269</c:v>
                </c:pt>
                <c:pt idx="811">
                  <c:v>-0.17768273716951796</c:v>
                </c:pt>
                <c:pt idx="812">
                  <c:v>-0.17768273716951796</c:v>
                </c:pt>
                <c:pt idx="813">
                  <c:v>-0.17729393468118201</c:v>
                </c:pt>
                <c:pt idx="814">
                  <c:v>-0.17729393468118201</c:v>
                </c:pt>
                <c:pt idx="815">
                  <c:v>-0.17729393468118201</c:v>
                </c:pt>
                <c:pt idx="816">
                  <c:v>-0.17651632970451014</c:v>
                </c:pt>
                <c:pt idx="817">
                  <c:v>-0.17210990150336972</c:v>
                </c:pt>
                <c:pt idx="818">
                  <c:v>-0.17133229652669782</c:v>
                </c:pt>
                <c:pt idx="819">
                  <c:v>-0.16537065837221362</c:v>
                </c:pt>
                <c:pt idx="820">
                  <c:v>-0.16277864178330742</c:v>
                </c:pt>
                <c:pt idx="821">
                  <c:v>-0.15733540694660464</c:v>
                </c:pt>
                <c:pt idx="822">
                  <c:v>-0.16044582685329195</c:v>
                </c:pt>
                <c:pt idx="823">
                  <c:v>-0.16277864178330742</c:v>
                </c:pt>
                <c:pt idx="824">
                  <c:v>-0.16277864178330742</c:v>
                </c:pt>
                <c:pt idx="825">
                  <c:v>-0.1695178849144636</c:v>
                </c:pt>
                <c:pt idx="826">
                  <c:v>-0.1734059097978228</c:v>
                </c:pt>
                <c:pt idx="827">
                  <c:v>-0.17262830482115094</c:v>
                </c:pt>
                <c:pt idx="828">
                  <c:v>-0.1682218766200104</c:v>
                </c:pt>
                <c:pt idx="829">
                  <c:v>-0.16666666666666682</c:v>
                </c:pt>
                <c:pt idx="830">
                  <c:v>-0.16329704510108872</c:v>
                </c:pt>
                <c:pt idx="831">
                  <c:v>-0.15966822187662008</c:v>
                </c:pt>
                <c:pt idx="832">
                  <c:v>-0.15785381026438575</c:v>
                </c:pt>
                <c:pt idx="833">
                  <c:v>-0.15733540694660464</c:v>
                </c:pt>
                <c:pt idx="834">
                  <c:v>-0.15500259201658897</c:v>
                </c:pt>
                <c:pt idx="835">
                  <c:v>-0.15448418869880767</c:v>
                </c:pt>
                <c:pt idx="836">
                  <c:v>-0.1521513737687922</c:v>
                </c:pt>
                <c:pt idx="837">
                  <c:v>-0.14670813893208923</c:v>
                </c:pt>
                <c:pt idx="838">
                  <c:v>-0.14100570243649571</c:v>
                </c:pt>
                <c:pt idx="839">
                  <c:v>-0.13841368584758951</c:v>
                </c:pt>
                <c:pt idx="840">
                  <c:v>-0.14333851736651115</c:v>
                </c:pt>
                <c:pt idx="841">
                  <c:v>-0.14048729911871438</c:v>
                </c:pt>
                <c:pt idx="842">
                  <c:v>-0.13996889580093325</c:v>
                </c:pt>
                <c:pt idx="843">
                  <c:v>-0.13919129082426138</c:v>
                </c:pt>
                <c:pt idx="844">
                  <c:v>-0.13685847589424574</c:v>
                </c:pt>
                <c:pt idx="845">
                  <c:v>-0.13893208916537081</c:v>
                </c:pt>
                <c:pt idx="846">
                  <c:v>-0.13711767755313647</c:v>
                </c:pt>
                <c:pt idx="847">
                  <c:v>-0.13348885432866783</c:v>
                </c:pt>
                <c:pt idx="848">
                  <c:v>-0.13322965266977707</c:v>
                </c:pt>
                <c:pt idx="849">
                  <c:v>-0.13297045101088653</c:v>
                </c:pt>
                <c:pt idx="850">
                  <c:v>-0.13089683773976163</c:v>
                </c:pt>
                <c:pt idx="851">
                  <c:v>-0.12856402280974599</c:v>
                </c:pt>
                <c:pt idx="852">
                  <c:v>-0.12934162778641786</c:v>
                </c:pt>
                <c:pt idx="853">
                  <c:v>-0.13011923276308976</c:v>
                </c:pt>
                <c:pt idx="854">
                  <c:v>-0.1324520476931054</c:v>
                </c:pt>
                <c:pt idx="855">
                  <c:v>-0.1324520476931054</c:v>
                </c:pt>
                <c:pt idx="856">
                  <c:v>-0.1337480559875584</c:v>
                </c:pt>
                <c:pt idx="857">
                  <c:v>-0.13452566096423027</c:v>
                </c:pt>
                <c:pt idx="858">
                  <c:v>-0.1311560393986522</c:v>
                </c:pt>
                <c:pt idx="859">
                  <c:v>-0.12726801451529299</c:v>
                </c:pt>
                <c:pt idx="860">
                  <c:v>-0.12649040953862109</c:v>
                </c:pt>
                <c:pt idx="861">
                  <c:v>-0.12752721617418353</c:v>
                </c:pt>
                <c:pt idx="862">
                  <c:v>-0.12623120787973052</c:v>
                </c:pt>
                <c:pt idx="863">
                  <c:v>-0.12726801451529299</c:v>
                </c:pt>
                <c:pt idx="864">
                  <c:v>-0.12752721617418353</c:v>
                </c:pt>
                <c:pt idx="865">
                  <c:v>-0.13193364437532407</c:v>
                </c:pt>
                <c:pt idx="866">
                  <c:v>-0.1311560393986522</c:v>
                </c:pt>
                <c:pt idx="867">
                  <c:v>-0.1311560393986522</c:v>
                </c:pt>
                <c:pt idx="868">
                  <c:v>-0.13608087091757404</c:v>
                </c:pt>
                <c:pt idx="869">
                  <c:v>-0.13478486262312084</c:v>
                </c:pt>
                <c:pt idx="870">
                  <c:v>-0.13530326594090217</c:v>
                </c:pt>
                <c:pt idx="871">
                  <c:v>-0.1337480559875584</c:v>
                </c:pt>
                <c:pt idx="872">
                  <c:v>-0.13271124935199596</c:v>
                </c:pt>
                <c:pt idx="873">
                  <c:v>-0.13271124935199596</c:v>
                </c:pt>
                <c:pt idx="874">
                  <c:v>-0.1324520476931054</c:v>
                </c:pt>
                <c:pt idx="875">
                  <c:v>-0.1316744427164335</c:v>
                </c:pt>
                <c:pt idx="876">
                  <c:v>-0.13141524105754276</c:v>
                </c:pt>
                <c:pt idx="877">
                  <c:v>-0.13141524105754276</c:v>
                </c:pt>
                <c:pt idx="878">
                  <c:v>-0.13011923276308976</c:v>
                </c:pt>
                <c:pt idx="879">
                  <c:v>-0.1303784344219803</c:v>
                </c:pt>
                <c:pt idx="880">
                  <c:v>-0.12804561949196486</c:v>
                </c:pt>
                <c:pt idx="881">
                  <c:v>-0.12882322446863673</c:v>
                </c:pt>
                <c:pt idx="882">
                  <c:v>-0.12908242612752729</c:v>
                </c:pt>
                <c:pt idx="883">
                  <c:v>-0.12623120787973052</c:v>
                </c:pt>
                <c:pt idx="884">
                  <c:v>-0.12519440124416809</c:v>
                </c:pt>
                <c:pt idx="885">
                  <c:v>-0.12519440124416809</c:v>
                </c:pt>
                <c:pt idx="886">
                  <c:v>-0.12700881285640242</c:v>
                </c:pt>
                <c:pt idx="887">
                  <c:v>-0.12571280456194922</c:v>
                </c:pt>
                <c:pt idx="888">
                  <c:v>-0.12208398133748057</c:v>
                </c:pt>
                <c:pt idx="889">
                  <c:v>-0.12182477967859</c:v>
                </c:pt>
                <c:pt idx="890">
                  <c:v>-0.11612234318299645</c:v>
                </c:pt>
                <c:pt idx="891">
                  <c:v>-0.11482633488854345</c:v>
                </c:pt>
                <c:pt idx="892">
                  <c:v>-0.11949196474857454</c:v>
                </c:pt>
                <c:pt idx="893">
                  <c:v>-0.12001036806635568</c:v>
                </c:pt>
                <c:pt idx="894">
                  <c:v>-0.11560393986521514</c:v>
                </c:pt>
                <c:pt idx="895">
                  <c:v>-0.11249351995852781</c:v>
                </c:pt>
                <c:pt idx="896">
                  <c:v>-0.11664074650077777</c:v>
                </c:pt>
                <c:pt idx="897">
                  <c:v>-0.11612234318299645</c:v>
                </c:pt>
                <c:pt idx="898">
                  <c:v>-0.11223431829963725</c:v>
                </c:pt>
                <c:pt idx="899">
                  <c:v>-0.11016070502851236</c:v>
                </c:pt>
                <c:pt idx="900">
                  <c:v>-0.10575427682737182</c:v>
                </c:pt>
                <c:pt idx="901">
                  <c:v>-0.10575427682737182</c:v>
                </c:pt>
                <c:pt idx="902">
                  <c:v>-0.10705028512182484</c:v>
                </c:pt>
                <c:pt idx="903">
                  <c:v>-0.1026438569206843</c:v>
                </c:pt>
                <c:pt idx="904">
                  <c:v>-0.10497667185069993</c:v>
                </c:pt>
                <c:pt idx="905">
                  <c:v>-0.10471747019180938</c:v>
                </c:pt>
                <c:pt idx="906">
                  <c:v>-0.10160705028512186</c:v>
                </c:pt>
                <c:pt idx="907">
                  <c:v>-9.7719025401762638E-2</c:v>
                </c:pt>
                <c:pt idx="908">
                  <c:v>-0.10031104199066884</c:v>
                </c:pt>
                <c:pt idx="909">
                  <c:v>-0.10290305857957505</c:v>
                </c:pt>
                <c:pt idx="910">
                  <c:v>-0.11275272161741837</c:v>
                </c:pt>
                <c:pt idx="911">
                  <c:v>-0.10912389839294973</c:v>
                </c:pt>
                <c:pt idx="912">
                  <c:v>-0.11534473820632458</c:v>
                </c:pt>
                <c:pt idx="913">
                  <c:v>-0.11378952825298082</c:v>
                </c:pt>
                <c:pt idx="914">
                  <c:v>-0.12104717470191811</c:v>
                </c:pt>
                <c:pt idx="915">
                  <c:v>-0.1244167962674962</c:v>
                </c:pt>
                <c:pt idx="916">
                  <c:v>-0.11871435977190266</c:v>
                </c:pt>
                <c:pt idx="917">
                  <c:v>-0.12001036806635568</c:v>
                </c:pt>
                <c:pt idx="918">
                  <c:v>-0.12078797304302756</c:v>
                </c:pt>
                <c:pt idx="919">
                  <c:v>-0.11819595645412134</c:v>
                </c:pt>
                <c:pt idx="920">
                  <c:v>-0.12182477967859</c:v>
                </c:pt>
                <c:pt idx="921">
                  <c:v>-0.11845515811301191</c:v>
                </c:pt>
                <c:pt idx="922">
                  <c:v>-0.11586314152410589</c:v>
                </c:pt>
                <c:pt idx="923">
                  <c:v>-0.11275272161741837</c:v>
                </c:pt>
                <c:pt idx="924">
                  <c:v>-0.10679108346293427</c:v>
                </c:pt>
                <c:pt idx="925">
                  <c:v>-0.10419906687402807</c:v>
                </c:pt>
                <c:pt idx="926">
                  <c:v>-0.10834629341627802</c:v>
                </c:pt>
                <c:pt idx="927">
                  <c:v>-0.11016070502851236</c:v>
                </c:pt>
                <c:pt idx="928">
                  <c:v>-0.10730948678071539</c:v>
                </c:pt>
                <c:pt idx="929">
                  <c:v>-0.11093831000518405</c:v>
                </c:pt>
                <c:pt idx="930">
                  <c:v>-0.11638154484188702</c:v>
                </c:pt>
                <c:pt idx="931">
                  <c:v>-0.11482633488854345</c:v>
                </c:pt>
                <c:pt idx="932">
                  <c:v>-0.11093831000518405</c:v>
                </c:pt>
                <c:pt idx="933">
                  <c:v>-0.11145671332296536</c:v>
                </c:pt>
                <c:pt idx="934">
                  <c:v>-0.10912389839294973</c:v>
                </c:pt>
                <c:pt idx="935">
                  <c:v>-0.10808709175738727</c:v>
                </c:pt>
                <c:pt idx="936">
                  <c:v>-0.10368066355624693</c:v>
                </c:pt>
                <c:pt idx="937">
                  <c:v>-0.10108864696734073</c:v>
                </c:pt>
                <c:pt idx="938">
                  <c:v>-0.10212545360290316</c:v>
                </c:pt>
                <c:pt idx="939">
                  <c:v>-9.7719025401762638E-2</c:v>
                </c:pt>
                <c:pt idx="940">
                  <c:v>-9.3571798859512861E-2</c:v>
                </c:pt>
                <c:pt idx="941">
                  <c:v>-9.564541213063775E-2</c:v>
                </c:pt>
                <c:pt idx="942">
                  <c:v>-9.6423017107309633E-2</c:v>
                </c:pt>
                <c:pt idx="943">
                  <c:v>-9.0202177293934774E-2</c:v>
                </c:pt>
                <c:pt idx="944">
                  <c:v>-9.3053395541731546E-2</c:v>
                </c:pt>
                <c:pt idx="945">
                  <c:v>-9.3571798859512861E-2</c:v>
                </c:pt>
                <c:pt idx="946">
                  <c:v>-9.2275790565059662E-2</c:v>
                </c:pt>
                <c:pt idx="947">
                  <c:v>-9.253499222395023E-2</c:v>
                </c:pt>
                <c:pt idx="948">
                  <c:v>-9.3571798859512861E-2</c:v>
                </c:pt>
                <c:pt idx="949">
                  <c:v>-9.4867807153965866E-2</c:v>
                </c:pt>
                <c:pt idx="950">
                  <c:v>-9.3571798859512861E-2</c:v>
                </c:pt>
                <c:pt idx="951">
                  <c:v>-9.2275790565059662E-2</c:v>
                </c:pt>
                <c:pt idx="952">
                  <c:v>-9.253499222395023E-2</c:v>
                </c:pt>
                <c:pt idx="953">
                  <c:v>-9.253499222395023E-2</c:v>
                </c:pt>
                <c:pt idx="954">
                  <c:v>-9.2794193882840978E-2</c:v>
                </c:pt>
                <c:pt idx="955">
                  <c:v>-9.1757387247278527E-2</c:v>
                </c:pt>
                <c:pt idx="956">
                  <c:v>-9.1498185588387779E-2</c:v>
                </c:pt>
                <c:pt idx="957">
                  <c:v>-8.8387765681700453E-2</c:v>
                </c:pt>
                <c:pt idx="958">
                  <c:v>-8.5018144116122366E-2</c:v>
                </c:pt>
                <c:pt idx="959">
                  <c:v>-8.5277345775013114E-2</c:v>
                </c:pt>
                <c:pt idx="960">
                  <c:v>-8.7350959046138002E-2</c:v>
                </c:pt>
                <c:pt idx="961">
                  <c:v>-8.5277345775013114E-2</c:v>
                </c:pt>
                <c:pt idx="962">
                  <c:v>-8.1130119232763143E-2</c:v>
                </c:pt>
                <c:pt idx="963">
                  <c:v>-7.8797304302747687E-2</c:v>
                </c:pt>
                <c:pt idx="964">
                  <c:v>-7.3094867807153963E-2</c:v>
                </c:pt>
                <c:pt idx="965">
                  <c:v>-7.7760497667185249E-2</c:v>
                </c:pt>
                <c:pt idx="966">
                  <c:v>-7.6723691031622618E-2</c:v>
                </c:pt>
                <c:pt idx="967">
                  <c:v>-7.4909279419388283E-2</c:v>
                </c:pt>
                <c:pt idx="968">
                  <c:v>-7.5946086054950915E-2</c:v>
                </c:pt>
                <c:pt idx="969">
                  <c:v>-7.8278900984966371E-2</c:v>
                </c:pt>
                <c:pt idx="970">
                  <c:v>-8.0352514256091259E-2</c:v>
                </c:pt>
                <c:pt idx="971">
                  <c:v>-8.1648522550544458E-2</c:v>
                </c:pt>
                <c:pt idx="972">
                  <c:v>-8.942457231726289E-2</c:v>
                </c:pt>
                <c:pt idx="973">
                  <c:v>-9.1238983929497211E-2</c:v>
                </c:pt>
                <c:pt idx="974">
                  <c:v>-9.564541213063775E-2</c:v>
                </c:pt>
                <c:pt idx="975">
                  <c:v>-9.7719025401762638E-2</c:v>
                </c:pt>
                <c:pt idx="976">
                  <c:v>-0.1039398652151375</c:v>
                </c:pt>
                <c:pt idx="977">
                  <c:v>-0.10808709175738727</c:v>
                </c:pt>
                <c:pt idx="978">
                  <c:v>-0.10627268014515295</c:v>
                </c:pt>
                <c:pt idx="979">
                  <c:v>-0.1039398652151375</c:v>
                </c:pt>
                <c:pt idx="980">
                  <c:v>-0.10186625194401261</c:v>
                </c:pt>
                <c:pt idx="981">
                  <c:v>-0.10134784862623129</c:v>
                </c:pt>
                <c:pt idx="982">
                  <c:v>-0.10134784862623129</c:v>
                </c:pt>
                <c:pt idx="983">
                  <c:v>-9.3053395541731546E-2</c:v>
                </c:pt>
                <c:pt idx="984">
                  <c:v>-9.2275790565059662E-2</c:v>
                </c:pt>
                <c:pt idx="985">
                  <c:v>-9.7719025401762638E-2</c:v>
                </c:pt>
                <c:pt idx="986">
                  <c:v>-9.6941420425090755E-2</c:v>
                </c:pt>
                <c:pt idx="987">
                  <c:v>-9.6941420425090755E-2</c:v>
                </c:pt>
                <c:pt idx="988">
                  <c:v>-9.8237428719543954E-2</c:v>
                </c:pt>
                <c:pt idx="989">
                  <c:v>-9.2016588906169094E-2</c:v>
                </c:pt>
                <c:pt idx="990">
                  <c:v>-9.0461378952825341E-2</c:v>
                </c:pt>
                <c:pt idx="991">
                  <c:v>-9.5127008812856434E-2</c:v>
                </c:pt>
                <c:pt idx="992">
                  <c:v>-9.5904613789528317E-2</c:v>
                </c:pt>
                <c:pt idx="993">
                  <c:v>-9.5904613789528317E-2</c:v>
                </c:pt>
                <c:pt idx="994">
                  <c:v>-9.3571798859512861E-2</c:v>
                </c:pt>
                <c:pt idx="995">
                  <c:v>-9.3831000518403429E-2</c:v>
                </c:pt>
                <c:pt idx="996">
                  <c:v>-9.4090202177293983E-2</c:v>
                </c:pt>
                <c:pt idx="997">
                  <c:v>-9.4349403836184551E-2</c:v>
                </c:pt>
                <c:pt idx="998">
                  <c:v>-9.4867807153965866E-2</c:v>
                </c:pt>
                <c:pt idx="999">
                  <c:v>-9.3831000518403429E-2</c:v>
                </c:pt>
                <c:pt idx="1000">
                  <c:v>-9.2794193882840978E-2</c:v>
                </c:pt>
                <c:pt idx="1001">
                  <c:v>-9.3831000518403429E-2</c:v>
                </c:pt>
                <c:pt idx="1002">
                  <c:v>-9.4349403836184551E-2</c:v>
                </c:pt>
                <c:pt idx="1003">
                  <c:v>-9.4349403836184551E-2</c:v>
                </c:pt>
                <c:pt idx="1004">
                  <c:v>-9.3831000518403429E-2</c:v>
                </c:pt>
                <c:pt idx="1005">
                  <c:v>-9.4867807153965866E-2</c:v>
                </c:pt>
                <c:pt idx="1006">
                  <c:v>-9.4867807153965866E-2</c:v>
                </c:pt>
                <c:pt idx="1007">
                  <c:v>-9.4349403836184551E-2</c:v>
                </c:pt>
                <c:pt idx="1008">
                  <c:v>-9.3053395541731546E-2</c:v>
                </c:pt>
                <c:pt idx="1009">
                  <c:v>-9.3053395541731546E-2</c:v>
                </c:pt>
                <c:pt idx="1010">
                  <c:v>-9.3312597200622113E-2</c:v>
                </c:pt>
                <c:pt idx="1011">
                  <c:v>-9.4349403836184551E-2</c:v>
                </c:pt>
                <c:pt idx="1012">
                  <c:v>-9.3571798859512861E-2</c:v>
                </c:pt>
                <c:pt idx="1013">
                  <c:v>-9.1757387247278527E-2</c:v>
                </c:pt>
                <c:pt idx="1014">
                  <c:v>-9.1498185588387779E-2</c:v>
                </c:pt>
                <c:pt idx="1015">
                  <c:v>-9.2275790565059662E-2</c:v>
                </c:pt>
                <c:pt idx="1016">
                  <c:v>-9.0202177293934774E-2</c:v>
                </c:pt>
                <c:pt idx="1017">
                  <c:v>-8.7350959046138002E-2</c:v>
                </c:pt>
                <c:pt idx="1018">
                  <c:v>-8.8128564022809885E-2</c:v>
                </c:pt>
                <c:pt idx="1019">
                  <c:v>-8.7350959046138002E-2</c:v>
                </c:pt>
                <c:pt idx="1020">
                  <c:v>-8.5018144116122366E-2</c:v>
                </c:pt>
                <c:pt idx="1021">
                  <c:v>-8.2166925868325594E-2</c:v>
                </c:pt>
                <c:pt idx="1022">
                  <c:v>-7.7760497667185249E-2</c:v>
                </c:pt>
                <c:pt idx="1023">
                  <c:v>-7.2835666148263395E-2</c:v>
                </c:pt>
                <c:pt idx="1024">
                  <c:v>-7.5427682737169599E-2</c:v>
                </c:pt>
                <c:pt idx="1025">
                  <c:v>-7.5168481078279031E-2</c:v>
                </c:pt>
                <c:pt idx="1026">
                  <c:v>-7.0502851218247939E-2</c:v>
                </c:pt>
                <c:pt idx="1027">
                  <c:v>-6.7651632970451167E-2</c:v>
                </c:pt>
                <c:pt idx="1028">
                  <c:v>-6.1171591498185747E-2</c:v>
                </c:pt>
                <c:pt idx="1029">
                  <c:v>-5.9357179885951426E-2</c:v>
                </c:pt>
                <c:pt idx="1030">
                  <c:v>-6.3763608087091764E-2</c:v>
                </c:pt>
                <c:pt idx="1031">
                  <c:v>-6.3763608087091764E-2</c:v>
                </c:pt>
                <c:pt idx="1032">
                  <c:v>-6.039398652151387E-2</c:v>
                </c:pt>
                <c:pt idx="1033">
                  <c:v>-6.5059616381544963E-2</c:v>
                </c:pt>
                <c:pt idx="1034">
                  <c:v>-6.2208398133748191E-2</c:v>
                </c:pt>
                <c:pt idx="1035">
                  <c:v>-6.7392431311560419E-2</c:v>
                </c:pt>
                <c:pt idx="1036">
                  <c:v>-6.6874027993779298E-2</c:v>
                </c:pt>
                <c:pt idx="1037">
                  <c:v>-6.6355624675997982E-2</c:v>
                </c:pt>
                <c:pt idx="1038">
                  <c:v>-6.7392431311560419E-2</c:v>
                </c:pt>
                <c:pt idx="1039">
                  <c:v>-7.153965785381039E-2</c:v>
                </c:pt>
                <c:pt idx="1040">
                  <c:v>-7.0762052877138507E-2</c:v>
                </c:pt>
                <c:pt idx="1041">
                  <c:v>-7.0243649559357191E-2</c:v>
                </c:pt>
                <c:pt idx="1042">
                  <c:v>-8.2944530844997463E-2</c:v>
                </c:pt>
                <c:pt idx="1043">
                  <c:v>-8.3462934162778779E-2</c:v>
                </c:pt>
                <c:pt idx="1044">
                  <c:v>-8.2944530844997463E-2</c:v>
                </c:pt>
                <c:pt idx="1045">
                  <c:v>-8.1648522550544458E-2</c:v>
                </c:pt>
                <c:pt idx="1046">
                  <c:v>-8.0093312597200705E-2</c:v>
                </c:pt>
                <c:pt idx="1047">
                  <c:v>-8.2944530844997463E-2</c:v>
                </c:pt>
                <c:pt idx="1048">
                  <c:v>-8.268532918610691E-2</c:v>
                </c:pt>
                <c:pt idx="1049">
                  <c:v>-7.6723691031622618E-2</c:v>
                </c:pt>
                <c:pt idx="1050">
                  <c:v>-8.0093312597200705E-2</c:v>
                </c:pt>
                <c:pt idx="1051">
                  <c:v>-7.8797304302747687E-2</c:v>
                </c:pt>
                <c:pt idx="1052">
                  <c:v>-8.4240539139450663E-2</c:v>
                </c:pt>
                <c:pt idx="1053">
                  <c:v>-8.2166925868325594E-2</c:v>
                </c:pt>
                <c:pt idx="1054">
                  <c:v>-8.5018144116122366E-2</c:v>
                </c:pt>
                <c:pt idx="1055">
                  <c:v>-8.0870917573872575E-2</c:v>
                </c:pt>
                <c:pt idx="1056">
                  <c:v>-7.9834110938310138E-2</c:v>
                </c:pt>
                <c:pt idx="1057">
                  <c:v>-8.1130119232763143E-2</c:v>
                </c:pt>
                <c:pt idx="1058">
                  <c:v>-8.1130119232763143E-2</c:v>
                </c:pt>
                <c:pt idx="1059">
                  <c:v>-7.3872472783825846E-2</c:v>
                </c:pt>
                <c:pt idx="1060">
                  <c:v>-8.2166925868325594E-2</c:v>
                </c:pt>
                <c:pt idx="1061">
                  <c:v>-8.1130119232763143E-2</c:v>
                </c:pt>
                <c:pt idx="1062">
                  <c:v>-8.2426127527216342E-2</c:v>
                </c:pt>
                <c:pt idx="1063">
                  <c:v>-7.957490927941939E-2</c:v>
                </c:pt>
                <c:pt idx="1064">
                  <c:v>-7.6205287713841482E-2</c:v>
                </c:pt>
                <c:pt idx="1065">
                  <c:v>-7.6982892690513366E-2</c:v>
                </c:pt>
                <c:pt idx="1066">
                  <c:v>-7.646448937273205E-2</c:v>
                </c:pt>
                <c:pt idx="1067">
                  <c:v>-7.9315707620528822E-2</c:v>
                </c:pt>
                <c:pt idx="1068">
                  <c:v>-8.2944530844997463E-2</c:v>
                </c:pt>
                <c:pt idx="1069">
                  <c:v>-8.0352514256091259E-2</c:v>
                </c:pt>
                <c:pt idx="1070">
                  <c:v>-8.1130119232763143E-2</c:v>
                </c:pt>
                <c:pt idx="1071">
                  <c:v>-8.3203732503888031E-2</c:v>
                </c:pt>
                <c:pt idx="1072">
                  <c:v>-8.5536547433903681E-2</c:v>
                </c:pt>
                <c:pt idx="1073">
                  <c:v>-8.3981337480559914E-2</c:v>
                </c:pt>
                <c:pt idx="1074">
                  <c:v>-8.7091757387247434E-2</c:v>
                </c:pt>
                <c:pt idx="1075">
                  <c:v>-8.8906168999481755E-2</c:v>
                </c:pt>
                <c:pt idx="1076">
                  <c:v>-8.7869362363919137E-2</c:v>
                </c:pt>
                <c:pt idx="1077">
                  <c:v>-9.5127008812856434E-2</c:v>
                </c:pt>
                <c:pt idx="1078">
                  <c:v>-9.5127008812856434E-2</c:v>
                </c:pt>
                <c:pt idx="1079">
                  <c:v>-0.10316226023846561</c:v>
                </c:pt>
                <c:pt idx="1080">
                  <c:v>-0.10368066355624693</c:v>
                </c:pt>
                <c:pt idx="1081">
                  <c:v>-0.10419906687402807</c:v>
                </c:pt>
                <c:pt idx="1082">
                  <c:v>-0.10316226023846561</c:v>
                </c:pt>
                <c:pt idx="1083">
                  <c:v>-0.10342146189735618</c:v>
                </c:pt>
                <c:pt idx="1084">
                  <c:v>-0.10368066355624693</c:v>
                </c:pt>
                <c:pt idx="1085">
                  <c:v>-0.10705028512182484</c:v>
                </c:pt>
                <c:pt idx="1086">
                  <c:v>-0.10705028512182484</c:v>
                </c:pt>
                <c:pt idx="1087">
                  <c:v>-0.10679108346293427</c:v>
                </c:pt>
                <c:pt idx="1088">
                  <c:v>-0.10912389839294973</c:v>
                </c:pt>
                <c:pt idx="1089">
                  <c:v>-0.10834629341627802</c:v>
                </c:pt>
                <c:pt idx="1090">
                  <c:v>-0.10575427682737182</c:v>
                </c:pt>
                <c:pt idx="1091">
                  <c:v>-0.10808709175738727</c:v>
                </c:pt>
                <c:pt idx="1092">
                  <c:v>-0.10782789009849671</c:v>
                </c:pt>
                <c:pt idx="1093">
                  <c:v>-0.10938310005184047</c:v>
                </c:pt>
                <c:pt idx="1094">
                  <c:v>-0.11560393986521514</c:v>
                </c:pt>
                <c:pt idx="1095">
                  <c:v>-0.11482633488854345</c:v>
                </c:pt>
                <c:pt idx="1096">
                  <c:v>-0.11689994815966834</c:v>
                </c:pt>
                <c:pt idx="1097">
                  <c:v>-0.11404872991187157</c:v>
                </c:pt>
                <c:pt idx="1098">
                  <c:v>-0.1119751166407465</c:v>
                </c:pt>
                <c:pt idx="1099">
                  <c:v>-0.10860549507516859</c:v>
                </c:pt>
                <c:pt idx="1100">
                  <c:v>-0.11378952825298082</c:v>
                </c:pt>
                <c:pt idx="1101">
                  <c:v>-0.11508553654743402</c:v>
                </c:pt>
                <c:pt idx="1102">
                  <c:v>-0.11612234318299645</c:v>
                </c:pt>
                <c:pt idx="1103">
                  <c:v>-0.11534473820632458</c:v>
                </c:pt>
                <c:pt idx="1104">
                  <c:v>-0.11430793157076213</c:v>
                </c:pt>
                <c:pt idx="1105">
                  <c:v>-0.11534473820632458</c:v>
                </c:pt>
                <c:pt idx="1106">
                  <c:v>-0.11378952825298082</c:v>
                </c:pt>
                <c:pt idx="1107">
                  <c:v>-0.1145671332296527</c:v>
                </c:pt>
                <c:pt idx="1108">
                  <c:v>-0.11508553654743402</c:v>
                </c:pt>
                <c:pt idx="1109">
                  <c:v>-0.11404872991187157</c:v>
                </c:pt>
                <c:pt idx="1110">
                  <c:v>-0.11404872991187157</c:v>
                </c:pt>
                <c:pt idx="1111">
                  <c:v>-0.11560393986521514</c:v>
                </c:pt>
                <c:pt idx="1112">
                  <c:v>-0.11508553654743402</c:v>
                </c:pt>
                <c:pt idx="1113">
                  <c:v>-0.11715914981855891</c:v>
                </c:pt>
                <c:pt idx="1114">
                  <c:v>-0.11715914981855891</c:v>
                </c:pt>
                <c:pt idx="1115">
                  <c:v>-0.11612234318299645</c:v>
                </c:pt>
                <c:pt idx="1116">
                  <c:v>-0.11612234318299645</c:v>
                </c:pt>
                <c:pt idx="1117">
                  <c:v>-0.11560393986521514</c:v>
                </c:pt>
                <c:pt idx="1118">
                  <c:v>-0.11586314152410589</c:v>
                </c:pt>
                <c:pt idx="1119">
                  <c:v>-0.11586314152410589</c:v>
                </c:pt>
                <c:pt idx="1120">
                  <c:v>-0.11586314152410589</c:v>
                </c:pt>
                <c:pt idx="1121">
                  <c:v>-0.11612234318299645</c:v>
                </c:pt>
                <c:pt idx="1122">
                  <c:v>-0.11586314152410589</c:v>
                </c:pt>
                <c:pt idx="1123">
                  <c:v>-0.11560393986521514</c:v>
                </c:pt>
                <c:pt idx="1124">
                  <c:v>-0.11378952825298082</c:v>
                </c:pt>
                <c:pt idx="1125">
                  <c:v>-0.11482633488854345</c:v>
                </c:pt>
                <c:pt idx="1126">
                  <c:v>-0.11664074650077777</c:v>
                </c:pt>
                <c:pt idx="1127">
                  <c:v>-0.11664074650077777</c:v>
                </c:pt>
                <c:pt idx="1128">
                  <c:v>-0.11612234318299645</c:v>
                </c:pt>
                <c:pt idx="1129">
                  <c:v>-0.11819595645412134</c:v>
                </c:pt>
                <c:pt idx="1130">
                  <c:v>-0.11819595645412134</c:v>
                </c:pt>
                <c:pt idx="1131">
                  <c:v>-0.11793675479523079</c:v>
                </c:pt>
                <c:pt idx="1132">
                  <c:v>-0.11897356143079323</c:v>
                </c:pt>
                <c:pt idx="1133">
                  <c:v>-0.11871435977190266</c:v>
                </c:pt>
                <c:pt idx="1134">
                  <c:v>-0.11923276308968379</c:v>
                </c:pt>
                <c:pt idx="1135">
                  <c:v>-0.11949196474857454</c:v>
                </c:pt>
                <c:pt idx="1136">
                  <c:v>-0.11741835147744947</c:v>
                </c:pt>
                <c:pt idx="1137">
                  <c:v>-0.11715914981855891</c:v>
                </c:pt>
                <c:pt idx="1138">
                  <c:v>-0.11767755313634022</c:v>
                </c:pt>
                <c:pt idx="1139">
                  <c:v>-0.11819595645412134</c:v>
                </c:pt>
                <c:pt idx="1140">
                  <c:v>-0.11897356143079323</c:v>
                </c:pt>
                <c:pt idx="1141">
                  <c:v>-0.11845515811301191</c:v>
                </c:pt>
                <c:pt idx="1142">
                  <c:v>-0.11923276308968379</c:v>
                </c:pt>
                <c:pt idx="1143">
                  <c:v>-0.11923276308968379</c:v>
                </c:pt>
                <c:pt idx="1144">
                  <c:v>-0.11897356143079323</c:v>
                </c:pt>
                <c:pt idx="1145">
                  <c:v>-0.11689994815966834</c:v>
                </c:pt>
                <c:pt idx="1146">
                  <c:v>-0.11689994815966834</c:v>
                </c:pt>
                <c:pt idx="1147">
                  <c:v>-0.11741835147744947</c:v>
                </c:pt>
                <c:pt idx="1148">
                  <c:v>-0.11715914981855891</c:v>
                </c:pt>
                <c:pt idx="1149">
                  <c:v>-0.11612234318299645</c:v>
                </c:pt>
                <c:pt idx="1150">
                  <c:v>-0.11741835147744947</c:v>
                </c:pt>
                <c:pt idx="1151">
                  <c:v>-0.11612234318299645</c:v>
                </c:pt>
                <c:pt idx="1152">
                  <c:v>-0.11793675479523079</c:v>
                </c:pt>
                <c:pt idx="1153">
                  <c:v>-0.11767755313634022</c:v>
                </c:pt>
                <c:pt idx="1154">
                  <c:v>-0.11793675479523079</c:v>
                </c:pt>
                <c:pt idx="1155">
                  <c:v>-0.11767755313634022</c:v>
                </c:pt>
                <c:pt idx="1156">
                  <c:v>-0.11767755313634022</c:v>
                </c:pt>
                <c:pt idx="1157">
                  <c:v>-0.11767755313634022</c:v>
                </c:pt>
                <c:pt idx="1158">
                  <c:v>-0.11638154484188702</c:v>
                </c:pt>
                <c:pt idx="1159">
                  <c:v>-0.11819595645412134</c:v>
                </c:pt>
                <c:pt idx="1160">
                  <c:v>-0.11819595645412134</c:v>
                </c:pt>
                <c:pt idx="1161">
                  <c:v>-0.11689994815966834</c:v>
                </c:pt>
                <c:pt idx="1162">
                  <c:v>-0.11689994815966834</c:v>
                </c:pt>
                <c:pt idx="1163">
                  <c:v>-0.11677034733022296</c:v>
                </c:pt>
                <c:pt idx="1164">
                  <c:v>-0.11728875064800427</c:v>
                </c:pt>
                <c:pt idx="1165">
                  <c:v>-0.11780715396578541</c:v>
                </c:pt>
                <c:pt idx="1166">
                  <c:v>-0.11793675479523079</c:v>
                </c:pt>
                <c:pt idx="1167">
                  <c:v>-0.11793675479523079</c:v>
                </c:pt>
                <c:pt idx="1168">
                  <c:v>-0.11923276308968379</c:v>
                </c:pt>
                <c:pt idx="1169">
                  <c:v>-0.11949196474857454</c:v>
                </c:pt>
                <c:pt idx="1170">
                  <c:v>-0.12052877138413699</c:v>
                </c:pt>
                <c:pt idx="1171">
                  <c:v>-0.12519440124416809</c:v>
                </c:pt>
                <c:pt idx="1172">
                  <c:v>-0.12700881285640242</c:v>
                </c:pt>
                <c:pt idx="1173">
                  <c:v>-0.12545360290305865</c:v>
                </c:pt>
                <c:pt idx="1174">
                  <c:v>-0.12519440124416809</c:v>
                </c:pt>
                <c:pt idx="1175">
                  <c:v>-0.12804561949196486</c:v>
                </c:pt>
                <c:pt idx="1176">
                  <c:v>-0.13011923276308976</c:v>
                </c:pt>
                <c:pt idx="1177">
                  <c:v>-0.13011923276308976</c:v>
                </c:pt>
                <c:pt idx="1178">
                  <c:v>-0.12804561949196486</c:v>
                </c:pt>
                <c:pt idx="1179">
                  <c:v>-0.12882322446863673</c:v>
                </c:pt>
                <c:pt idx="1180">
                  <c:v>-0.12804561949196486</c:v>
                </c:pt>
                <c:pt idx="1181">
                  <c:v>-0.13322965266977707</c:v>
                </c:pt>
                <c:pt idx="1182">
                  <c:v>-0.1311560393986522</c:v>
                </c:pt>
                <c:pt idx="1183">
                  <c:v>-0.13063763608087106</c:v>
                </c:pt>
                <c:pt idx="1184">
                  <c:v>-0.13297045101088653</c:v>
                </c:pt>
                <c:pt idx="1185">
                  <c:v>-0.13478486262312084</c:v>
                </c:pt>
                <c:pt idx="1186">
                  <c:v>-0.1342664593053397</c:v>
                </c:pt>
                <c:pt idx="1187">
                  <c:v>-0.13608087091757404</c:v>
                </c:pt>
                <c:pt idx="1188">
                  <c:v>-0.13582166925868328</c:v>
                </c:pt>
                <c:pt idx="1189">
                  <c:v>-0.13556246759979274</c:v>
                </c:pt>
                <c:pt idx="1190">
                  <c:v>-0.13659927423535517</c:v>
                </c:pt>
                <c:pt idx="1191">
                  <c:v>-0.13322965266977707</c:v>
                </c:pt>
                <c:pt idx="1192">
                  <c:v>-0.13063763608087106</c:v>
                </c:pt>
                <c:pt idx="1193">
                  <c:v>-0.13322965266977707</c:v>
                </c:pt>
                <c:pt idx="1194">
                  <c:v>-0.13400725764644897</c:v>
                </c:pt>
                <c:pt idx="1195">
                  <c:v>-0.13322965266977707</c:v>
                </c:pt>
                <c:pt idx="1196">
                  <c:v>-0.13271124935199596</c:v>
                </c:pt>
                <c:pt idx="1197">
                  <c:v>-0.1316744427164335</c:v>
                </c:pt>
                <c:pt idx="1198">
                  <c:v>-0.1316744427164335</c:v>
                </c:pt>
                <c:pt idx="1199">
                  <c:v>-0.1342664593053397</c:v>
                </c:pt>
                <c:pt idx="1200">
                  <c:v>-0.13271124935199596</c:v>
                </c:pt>
                <c:pt idx="1201">
                  <c:v>-0.13219284603421463</c:v>
                </c:pt>
                <c:pt idx="1202">
                  <c:v>-0.13089683773976163</c:v>
                </c:pt>
                <c:pt idx="1203">
                  <c:v>-0.13297045101088653</c:v>
                </c:pt>
                <c:pt idx="1204">
                  <c:v>-0.13297045101088653</c:v>
                </c:pt>
                <c:pt idx="1205">
                  <c:v>-0.13141524105754276</c:v>
                </c:pt>
                <c:pt idx="1206">
                  <c:v>-0.13271124935199596</c:v>
                </c:pt>
                <c:pt idx="1207">
                  <c:v>-0.13297045101088653</c:v>
                </c:pt>
                <c:pt idx="1208">
                  <c:v>-0.1342664593053397</c:v>
                </c:pt>
                <c:pt idx="1209">
                  <c:v>-0.13582166925868328</c:v>
                </c:pt>
                <c:pt idx="1210">
                  <c:v>-0.13608087091757404</c:v>
                </c:pt>
                <c:pt idx="1211">
                  <c:v>-0.13659927423535517</c:v>
                </c:pt>
                <c:pt idx="1212">
                  <c:v>-0.13556246759979274</c:v>
                </c:pt>
                <c:pt idx="1213">
                  <c:v>-0.1363400725764646</c:v>
                </c:pt>
                <c:pt idx="1214">
                  <c:v>-0.13893208916537081</c:v>
                </c:pt>
                <c:pt idx="1215">
                  <c:v>-0.13893208916537081</c:v>
                </c:pt>
                <c:pt idx="1216">
                  <c:v>-0.13996889580093325</c:v>
                </c:pt>
                <c:pt idx="1217">
                  <c:v>-0.13867288750648005</c:v>
                </c:pt>
                <c:pt idx="1218">
                  <c:v>-0.13763608087091761</c:v>
                </c:pt>
                <c:pt idx="1219">
                  <c:v>-0.13815448418869894</c:v>
                </c:pt>
                <c:pt idx="1220">
                  <c:v>-0.13789528252980818</c:v>
                </c:pt>
                <c:pt idx="1221">
                  <c:v>-0.14022809745982381</c:v>
                </c:pt>
                <c:pt idx="1222">
                  <c:v>-0.13996889580093325</c:v>
                </c:pt>
                <c:pt idx="1223">
                  <c:v>-0.13763608087091761</c:v>
                </c:pt>
                <c:pt idx="1224">
                  <c:v>-0.13763608087091761</c:v>
                </c:pt>
                <c:pt idx="1225">
                  <c:v>-0.13815448418869894</c:v>
                </c:pt>
                <c:pt idx="1226">
                  <c:v>-0.14074650077760514</c:v>
                </c:pt>
                <c:pt idx="1227">
                  <c:v>-0.14074650077760514</c:v>
                </c:pt>
                <c:pt idx="1228">
                  <c:v>-0.14126490409538625</c:v>
                </c:pt>
                <c:pt idx="1229">
                  <c:v>-0.14126490409538625</c:v>
                </c:pt>
                <c:pt idx="1230">
                  <c:v>-0.13970969414204251</c:v>
                </c:pt>
                <c:pt idx="1231">
                  <c:v>-0.13919129082426138</c:v>
                </c:pt>
                <c:pt idx="1232">
                  <c:v>-0.13919129082426138</c:v>
                </c:pt>
                <c:pt idx="1233">
                  <c:v>-0.14152410575427682</c:v>
                </c:pt>
                <c:pt idx="1234">
                  <c:v>-0.14074650077760514</c:v>
                </c:pt>
                <c:pt idx="1235">
                  <c:v>-0.13945049248315194</c:v>
                </c:pt>
                <c:pt idx="1236">
                  <c:v>-0.13893208916537081</c:v>
                </c:pt>
                <c:pt idx="1237">
                  <c:v>-0.13789528252980818</c:v>
                </c:pt>
                <c:pt idx="1238">
                  <c:v>-0.13789528252980818</c:v>
                </c:pt>
                <c:pt idx="1239">
                  <c:v>-0.13815448418869894</c:v>
                </c:pt>
                <c:pt idx="1240">
                  <c:v>-0.13776568170036299</c:v>
                </c:pt>
                <c:pt idx="1241">
                  <c:v>-0.13478486262312084</c:v>
                </c:pt>
                <c:pt idx="1242">
                  <c:v>-0.13530326594090217</c:v>
                </c:pt>
                <c:pt idx="1243">
                  <c:v>-0.13530326594090217</c:v>
                </c:pt>
                <c:pt idx="1244">
                  <c:v>-0.13452566096423027</c:v>
                </c:pt>
                <c:pt idx="1245">
                  <c:v>-0.13530326594090217</c:v>
                </c:pt>
                <c:pt idx="1246">
                  <c:v>-0.13556246759979274</c:v>
                </c:pt>
                <c:pt idx="1247">
                  <c:v>-0.13556246759979274</c:v>
                </c:pt>
                <c:pt idx="1248">
                  <c:v>-0.13556246759979274</c:v>
                </c:pt>
                <c:pt idx="1249">
                  <c:v>-0.13841368584758951</c:v>
                </c:pt>
                <c:pt idx="1250">
                  <c:v>-0.14048729911871438</c:v>
                </c:pt>
                <c:pt idx="1251">
                  <c:v>-0.14048729911871438</c:v>
                </c:pt>
                <c:pt idx="1252">
                  <c:v>-0.13970969414204251</c:v>
                </c:pt>
                <c:pt idx="1253">
                  <c:v>-0.13970969414204251</c:v>
                </c:pt>
                <c:pt idx="1254">
                  <c:v>-0.14307931570762059</c:v>
                </c:pt>
                <c:pt idx="1255">
                  <c:v>-0.14307931570762059</c:v>
                </c:pt>
                <c:pt idx="1256">
                  <c:v>-0.14282011404873002</c:v>
                </c:pt>
                <c:pt idx="1257">
                  <c:v>-0.14670813893208923</c:v>
                </c:pt>
                <c:pt idx="1258">
                  <c:v>-0.14774494556765169</c:v>
                </c:pt>
                <c:pt idx="1259">
                  <c:v>-0.14800414722654226</c:v>
                </c:pt>
                <c:pt idx="1260">
                  <c:v>-0.14722654224987056</c:v>
                </c:pt>
                <c:pt idx="1261">
                  <c:v>-0.14644893727319869</c:v>
                </c:pt>
                <c:pt idx="1262">
                  <c:v>-0.14359771902540192</c:v>
                </c:pt>
                <c:pt idx="1263">
                  <c:v>-0.14463452566096435</c:v>
                </c:pt>
                <c:pt idx="1264">
                  <c:v>-0.14463452566096435</c:v>
                </c:pt>
                <c:pt idx="1265">
                  <c:v>-0.14282011404873002</c:v>
                </c:pt>
                <c:pt idx="1266">
                  <c:v>-0.14307931570762059</c:v>
                </c:pt>
                <c:pt idx="1267">
                  <c:v>-0.14126490409538625</c:v>
                </c:pt>
                <c:pt idx="1268">
                  <c:v>-0.13893208916537081</c:v>
                </c:pt>
                <c:pt idx="1269">
                  <c:v>-0.13841368584758951</c:v>
                </c:pt>
                <c:pt idx="1270">
                  <c:v>-0.14048729911871438</c:v>
                </c:pt>
                <c:pt idx="1271">
                  <c:v>-0.14385692068429248</c:v>
                </c:pt>
                <c:pt idx="1272">
                  <c:v>-0.14100570243649571</c:v>
                </c:pt>
                <c:pt idx="1273">
                  <c:v>-0.13841368584758951</c:v>
                </c:pt>
                <c:pt idx="1274">
                  <c:v>-0.13919129082426138</c:v>
                </c:pt>
                <c:pt idx="1275">
                  <c:v>-0.13919129082426138</c:v>
                </c:pt>
                <c:pt idx="1276">
                  <c:v>-0.13996889580093325</c:v>
                </c:pt>
                <c:pt idx="1277">
                  <c:v>-0.13996889580093325</c:v>
                </c:pt>
                <c:pt idx="1278">
                  <c:v>-0.13815448418869894</c:v>
                </c:pt>
                <c:pt idx="1279">
                  <c:v>-0.13945049248315194</c:v>
                </c:pt>
                <c:pt idx="1280">
                  <c:v>-0.13970969414204251</c:v>
                </c:pt>
                <c:pt idx="1281">
                  <c:v>-0.14022809745982381</c:v>
                </c:pt>
                <c:pt idx="1282">
                  <c:v>-0.13970969414204251</c:v>
                </c:pt>
                <c:pt idx="1283">
                  <c:v>-0.13945049248315194</c:v>
                </c:pt>
                <c:pt idx="1284">
                  <c:v>-0.14100570243649571</c:v>
                </c:pt>
                <c:pt idx="1285">
                  <c:v>-0.14204250907205815</c:v>
                </c:pt>
                <c:pt idx="1286">
                  <c:v>-0.14230171073094872</c:v>
                </c:pt>
                <c:pt idx="1287">
                  <c:v>-0.14178330741316758</c:v>
                </c:pt>
                <c:pt idx="1288">
                  <c:v>-0.14230171073094872</c:v>
                </c:pt>
                <c:pt idx="1289">
                  <c:v>-0.14230171073094872</c:v>
                </c:pt>
                <c:pt idx="1290">
                  <c:v>-0.15111456713322977</c:v>
                </c:pt>
                <c:pt idx="1291">
                  <c:v>-0.15085536547433903</c:v>
                </c:pt>
                <c:pt idx="1292">
                  <c:v>-0.15344738206324524</c:v>
                </c:pt>
                <c:pt idx="1293">
                  <c:v>-0.15344738206324524</c:v>
                </c:pt>
                <c:pt idx="1294">
                  <c:v>-0.1521513737687922</c:v>
                </c:pt>
                <c:pt idx="1295">
                  <c:v>-0.15137376879212033</c:v>
                </c:pt>
                <c:pt idx="1296">
                  <c:v>-0.15241057542768277</c:v>
                </c:pt>
                <c:pt idx="1297">
                  <c:v>-0.1521513737687922</c:v>
                </c:pt>
                <c:pt idx="1298">
                  <c:v>-0.15578019699326087</c:v>
                </c:pt>
                <c:pt idx="1299">
                  <c:v>-0.1555209953343703</c:v>
                </c:pt>
                <c:pt idx="1300">
                  <c:v>-0.15863141524105764</c:v>
                </c:pt>
                <c:pt idx="1301">
                  <c:v>-0.16148263348885442</c:v>
                </c:pt>
                <c:pt idx="1302">
                  <c:v>-0.16226023846552629</c:v>
                </c:pt>
                <c:pt idx="1303">
                  <c:v>-0.16251944012441685</c:v>
                </c:pt>
                <c:pt idx="1304">
                  <c:v>-0.16070502851218252</c:v>
                </c:pt>
                <c:pt idx="1305">
                  <c:v>-0.16148263348885442</c:v>
                </c:pt>
                <c:pt idx="1306">
                  <c:v>-0.15966822187662008</c:v>
                </c:pt>
                <c:pt idx="1307">
                  <c:v>-0.15966822187662008</c:v>
                </c:pt>
                <c:pt idx="1308">
                  <c:v>-0.15940902021772951</c:v>
                </c:pt>
                <c:pt idx="1309">
                  <c:v>-0.16096423017107309</c:v>
                </c:pt>
                <c:pt idx="1310">
                  <c:v>-0.16148263348885442</c:v>
                </c:pt>
                <c:pt idx="1311">
                  <c:v>-0.16096423017107309</c:v>
                </c:pt>
                <c:pt idx="1312">
                  <c:v>-0.16018662519440141</c:v>
                </c:pt>
                <c:pt idx="1313">
                  <c:v>-0.16018662519440141</c:v>
                </c:pt>
                <c:pt idx="1314">
                  <c:v>-0.15992742353551065</c:v>
                </c:pt>
                <c:pt idx="1315">
                  <c:v>-0.15992742353551065</c:v>
                </c:pt>
                <c:pt idx="1316">
                  <c:v>-0.16174183514774498</c:v>
                </c:pt>
                <c:pt idx="1317">
                  <c:v>-0.16226023846552629</c:v>
                </c:pt>
                <c:pt idx="1318">
                  <c:v>-0.16407465007776062</c:v>
                </c:pt>
                <c:pt idx="1319">
                  <c:v>-0.16148263348885442</c:v>
                </c:pt>
                <c:pt idx="1320">
                  <c:v>-0.16148263348885442</c:v>
                </c:pt>
                <c:pt idx="1321">
                  <c:v>-0.16148263348885442</c:v>
                </c:pt>
                <c:pt idx="1322">
                  <c:v>-0.16148263348885442</c:v>
                </c:pt>
                <c:pt idx="1323">
                  <c:v>-0.16433385173665119</c:v>
                </c:pt>
                <c:pt idx="1324">
                  <c:v>-0.16174183514774498</c:v>
                </c:pt>
                <c:pt idx="1325">
                  <c:v>-0.16614826334888549</c:v>
                </c:pt>
                <c:pt idx="1326">
                  <c:v>-0.16562986003110419</c:v>
                </c:pt>
                <c:pt idx="1327">
                  <c:v>-0.16433385173665119</c:v>
                </c:pt>
                <c:pt idx="1328">
                  <c:v>-0.16524105754276844</c:v>
                </c:pt>
                <c:pt idx="1329">
                  <c:v>-0.16407465007776062</c:v>
                </c:pt>
                <c:pt idx="1330">
                  <c:v>-0.16329704510108872</c:v>
                </c:pt>
                <c:pt idx="1331">
                  <c:v>-0.16096423017107309</c:v>
                </c:pt>
                <c:pt idx="1332">
                  <c:v>-0.16251944012441685</c:v>
                </c:pt>
                <c:pt idx="1333">
                  <c:v>-0.16070502851218252</c:v>
                </c:pt>
                <c:pt idx="1334">
                  <c:v>-0.16070502851218252</c:v>
                </c:pt>
                <c:pt idx="1335">
                  <c:v>-0.16277864178330742</c:v>
                </c:pt>
                <c:pt idx="1336">
                  <c:v>-0.16277864178330742</c:v>
                </c:pt>
                <c:pt idx="1337">
                  <c:v>-0.16122343182996385</c:v>
                </c:pt>
                <c:pt idx="1338">
                  <c:v>-0.16148263348885442</c:v>
                </c:pt>
                <c:pt idx="1339">
                  <c:v>-0.16251944012441685</c:v>
                </c:pt>
                <c:pt idx="1340">
                  <c:v>-0.16148263348885442</c:v>
                </c:pt>
                <c:pt idx="1341">
                  <c:v>-0.16251944012441685</c:v>
                </c:pt>
                <c:pt idx="1342">
                  <c:v>-0.16122343182996385</c:v>
                </c:pt>
                <c:pt idx="1343">
                  <c:v>-0.16018662519440141</c:v>
                </c:pt>
                <c:pt idx="1344">
                  <c:v>-0.15811301192327631</c:v>
                </c:pt>
                <c:pt idx="1345">
                  <c:v>-0.16148263348885442</c:v>
                </c:pt>
                <c:pt idx="1346">
                  <c:v>-0.16070502851218252</c:v>
                </c:pt>
                <c:pt idx="1347">
                  <c:v>-0.16070502851218252</c:v>
                </c:pt>
                <c:pt idx="1348">
                  <c:v>-0.16070502851218252</c:v>
                </c:pt>
                <c:pt idx="1349">
                  <c:v>-0.15811301192327631</c:v>
                </c:pt>
                <c:pt idx="1350">
                  <c:v>-0.15526179367547954</c:v>
                </c:pt>
                <c:pt idx="1351">
                  <c:v>-0.15500259201658897</c:v>
                </c:pt>
                <c:pt idx="1352">
                  <c:v>-0.1555209953343703</c:v>
                </c:pt>
                <c:pt idx="1353">
                  <c:v>-0.1555209953343703</c:v>
                </c:pt>
                <c:pt idx="1354">
                  <c:v>-0.15655780196993274</c:v>
                </c:pt>
                <c:pt idx="1355">
                  <c:v>-0.15500259201658897</c:v>
                </c:pt>
                <c:pt idx="1356">
                  <c:v>-0.15370658372213597</c:v>
                </c:pt>
                <c:pt idx="1357">
                  <c:v>-0.15526179367547954</c:v>
                </c:pt>
                <c:pt idx="1358">
                  <c:v>-0.15474339035769843</c:v>
                </c:pt>
                <c:pt idx="1359">
                  <c:v>-0.1529289787454641</c:v>
                </c:pt>
                <c:pt idx="1360">
                  <c:v>-0.15396578538102654</c:v>
                </c:pt>
                <c:pt idx="1361">
                  <c:v>-0.15448418869880767</c:v>
                </c:pt>
                <c:pt idx="1362">
                  <c:v>-0.15681700362882331</c:v>
                </c:pt>
                <c:pt idx="1363">
                  <c:v>-0.15889061689994821</c:v>
                </c:pt>
                <c:pt idx="1364">
                  <c:v>-0.15940902021772951</c:v>
                </c:pt>
                <c:pt idx="1365">
                  <c:v>-0.15889061689994821</c:v>
                </c:pt>
                <c:pt idx="1366">
                  <c:v>-0.15992742353551065</c:v>
                </c:pt>
                <c:pt idx="1367">
                  <c:v>-0.15889061689994821</c:v>
                </c:pt>
                <c:pt idx="1368">
                  <c:v>-0.15940902021772951</c:v>
                </c:pt>
                <c:pt idx="1369">
                  <c:v>-0.16251944012441685</c:v>
                </c:pt>
                <c:pt idx="1370">
                  <c:v>-0.16044582685329195</c:v>
                </c:pt>
                <c:pt idx="1371">
                  <c:v>-0.16044582685329195</c:v>
                </c:pt>
                <c:pt idx="1372">
                  <c:v>-0.15914981855883878</c:v>
                </c:pt>
                <c:pt idx="1373">
                  <c:v>-0.15940902021772951</c:v>
                </c:pt>
                <c:pt idx="1374">
                  <c:v>-0.16018662519440141</c:v>
                </c:pt>
                <c:pt idx="1375">
                  <c:v>-0.15759460860549521</c:v>
                </c:pt>
                <c:pt idx="1376">
                  <c:v>-0.15992742353551065</c:v>
                </c:pt>
                <c:pt idx="1377">
                  <c:v>-0.15992742353551065</c:v>
                </c:pt>
                <c:pt idx="1378">
                  <c:v>-0.15940902021772951</c:v>
                </c:pt>
                <c:pt idx="1379">
                  <c:v>-0.15863141524105764</c:v>
                </c:pt>
                <c:pt idx="1380">
                  <c:v>-0.15889061689994821</c:v>
                </c:pt>
                <c:pt idx="1381">
                  <c:v>-0.15785381026438575</c:v>
                </c:pt>
                <c:pt idx="1382">
                  <c:v>-0.15914981855883878</c:v>
                </c:pt>
                <c:pt idx="1383">
                  <c:v>-0.16122343182996385</c:v>
                </c:pt>
                <c:pt idx="1384">
                  <c:v>-0.15992742353551065</c:v>
                </c:pt>
                <c:pt idx="1385">
                  <c:v>-0.16044582685329195</c:v>
                </c:pt>
                <c:pt idx="1386">
                  <c:v>-0.16148263348885442</c:v>
                </c:pt>
                <c:pt idx="1387">
                  <c:v>-0.16381544841887005</c:v>
                </c:pt>
                <c:pt idx="1388">
                  <c:v>-0.16381544841887005</c:v>
                </c:pt>
                <c:pt idx="1389">
                  <c:v>-0.16251944012441685</c:v>
                </c:pt>
                <c:pt idx="1390">
                  <c:v>-0.16200103680663572</c:v>
                </c:pt>
                <c:pt idx="1391">
                  <c:v>-0.16200103680663572</c:v>
                </c:pt>
                <c:pt idx="1392">
                  <c:v>-0.16277864178330742</c:v>
                </c:pt>
                <c:pt idx="1393">
                  <c:v>-0.16355624675997929</c:v>
                </c:pt>
                <c:pt idx="1394">
                  <c:v>-0.16355624675997929</c:v>
                </c:pt>
                <c:pt idx="1395">
                  <c:v>-0.16485225505443249</c:v>
                </c:pt>
                <c:pt idx="1396">
                  <c:v>-0.16329704510108872</c:v>
                </c:pt>
                <c:pt idx="1397">
                  <c:v>-0.16381544841887005</c:v>
                </c:pt>
                <c:pt idx="1398">
                  <c:v>-0.16277864178330742</c:v>
                </c:pt>
                <c:pt idx="1399">
                  <c:v>-0.16459305339554176</c:v>
                </c:pt>
                <c:pt idx="1400">
                  <c:v>-0.16433385173665119</c:v>
                </c:pt>
                <c:pt idx="1401">
                  <c:v>-0.16588906168999493</c:v>
                </c:pt>
                <c:pt idx="1402">
                  <c:v>-0.16744427164333853</c:v>
                </c:pt>
                <c:pt idx="1403">
                  <c:v>-0.16848107827890116</c:v>
                </c:pt>
                <c:pt idx="1404">
                  <c:v>-0.17107309486780725</c:v>
                </c:pt>
                <c:pt idx="1405">
                  <c:v>-0.17107309486780725</c:v>
                </c:pt>
                <c:pt idx="1406">
                  <c:v>-0.17210990150336972</c:v>
                </c:pt>
                <c:pt idx="1407">
                  <c:v>-0.17210990150336972</c:v>
                </c:pt>
                <c:pt idx="1408">
                  <c:v>-0.17210990150336972</c:v>
                </c:pt>
                <c:pt idx="1409">
                  <c:v>-0.17496111975116649</c:v>
                </c:pt>
                <c:pt idx="1410">
                  <c:v>-0.17703473302229145</c:v>
                </c:pt>
                <c:pt idx="1411">
                  <c:v>-0.17988595127008822</c:v>
                </c:pt>
                <c:pt idx="1412">
                  <c:v>-0.18170036288232255</c:v>
                </c:pt>
                <c:pt idx="1413">
                  <c:v>-0.18273716951788499</c:v>
                </c:pt>
                <c:pt idx="1414">
                  <c:v>-0.18351477449455689</c:v>
                </c:pt>
                <c:pt idx="1415">
                  <c:v>-0.1814411612234319</c:v>
                </c:pt>
                <c:pt idx="1416">
                  <c:v>-0.18325557283566621</c:v>
                </c:pt>
                <c:pt idx="1417">
                  <c:v>-0.18662519440124423</c:v>
                </c:pt>
                <c:pt idx="1418">
                  <c:v>-0.1874027993779161</c:v>
                </c:pt>
                <c:pt idx="1419">
                  <c:v>-0.18843960601347853</c:v>
                </c:pt>
                <c:pt idx="1420">
                  <c:v>-0.18869880767236921</c:v>
                </c:pt>
                <c:pt idx="1421">
                  <c:v>-0.19077242094349409</c:v>
                </c:pt>
                <c:pt idx="1422">
                  <c:v>-0.19129082426127531</c:v>
                </c:pt>
                <c:pt idx="1423">
                  <c:v>-0.19129082426127531</c:v>
                </c:pt>
                <c:pt idx="1424">
                  <c:v>-0.1920684292379472</c:v>
                </c:pt>
                <c:pt idx="1425">
                  <c:v>-0.19025401762571287</c:v>
                </c:pt>
                <c:pt idx="1426">
                  <c:v>-0.19543805080352519</c:v>
                </c:pt>
                <c:pt idx="1427">
                  <c:v>-0.19854847071021262</c:v>
                </c:pt>
                <c:pt idx="1428">
                  <c:v>-0.20036288232244695</c:v>
                </c:pt>
                <c:pt idx="1429">
                  <c:v>-0.20269569725246248</c:v>
                </c:pt>
                <c:pt idx="1430">
                  <c:v>-0.20114048729911882</c:v>
                </c:pt>
                <c:pt idx="1431">
                  <c:v>-0.20010368066355627</c:v>
                </c:pt>
                <c:pt idx="1432">
                  <c:v>-0.20036288232244695</c:v>
                </c:pt>
                <c:pt idx="1433">
                  <c:v>-0.20321410057024372</c:v>
                </c:pt>
                <c:pt idx="1434">
                  <c:v>-0.20243649559357182</c:v>
                </c:pt>
                <c:pt idx="1435">
                  <c:v>-0.20295489891135315</c:v>
                </c:pt>
                <c:pt idx="1436">
                  <c:v>-0.20502851218247803</c:v>
                </c:pt>
                <c:pt idx="1437">
                  <c:v>-0.20373250388802494</c:v>
                </c:pt>
                <c:pt idx="1438">
                  <c:v>-0.20321410057024372</c:v>
                </c:pt>
                <c:pt idx="1439">
                  <c:v>-0.20736132711249358</c:v>
                </c:pt>
                <c:pt idx="1440">
                  <c:v>-0.20736132711249358</c:v>
                </c:pt>
                <c:pt idx="1441">
                  <c:v>-0.20995334370139979</c:v>
                </c:pt>
                <c:pt idx="1442">
                  <c:v>-0.21280456194919656</c:v>
                </c:pt>
                <c:pt idx="1443">
                  <c:v>-0.2164333851736652</c:v>
                </c:pt>
                <c:pt idx="1444">
                  <c:v>-0.21695178849144645</c:v>
                </c:pt>
                <c:pt idx="1445">
                  <c:v>-0.21798859512700888</c:v>
                </c:pt>
                <c:pt idx="1446">
                  <c:v>-0.22317262830482121</c:v>
                </c:pt>
                <c:pt idx="1447">
                  <c:v>-0.22498703991705551</c:v>
                </c:pt>
                <c:pt idx="1448">
                  <c:v>-0.22058061171591509</c:v>
                </c:pt>
                <c:pt idx="1449">
                  <c:v>-0.22083981337480565</c:v>
                </c:pt>
                <c:pt idx="1450">
                  <c:v>-0.22239502332814942</c:v>
                </c:pt>
                <c:pt idx="1451">
                  <c:v>-0.2244686365992743</c:v>
                </c:pt>
                <c:pt idx="1452">
                  <c:v>-0.22654224987039928</c:v>
                </c:pt>
                <c:pt idx="1453">
                  <c:v>-0.22654224987039928</c:v>
                </c:pt>
                <c:pt idx="1454">
                  <c:v>-0.22472783825816495</c:v>
                </c:pt>
                <c:pt idx="1455">
                  <c:v>-0.22498703991705551</c:v>
                </c:pt>
                <c:pt idx="1456">
                  <c:v>-0.22420943494038373</c:v>
                </c:pt>
                <c:pt idx="1457">
                  <c:v>-0.22576464489372741</c:v>
                </c:pt>
                <c:pt idx="1458">
                  <c:v>-0.22343182996371186</c:v>
                </c:pt>
                <c:pt idx="1459">
                  <c:v>-0.22343182996371186</c:v>
                </c:pt>
                <c:pt idx="1460">
                  <c:v>-0.22498703991705551</c:v>
                </c:pt>
                <c:pt idx="1461">
                  <c:v>-0.22265422498703996</c:v>
                </c:pt>
                <c:pt idx="1462">
                  <c:v>-0.22239502332814942</c:v>
                </c:pt>
                <c:pt idx="1463">
                  <c:v>-0.22213582166925874</c:v>
                </c:pt>
                <c:pt idx="1464">
                  <c:v>-0.22524624157594619</c:v>
                </c:pt>
                <c:pt idx="1465">
                  <c:v>-0.2270606531881805</c:v>
                </c:pt>
                <c:pt idx="1466">
                  <c:v>-0.22835666148263351</c:v>
                </c:pt>
                <c:pt idx="1467">
                  <c:v>-0.22965266977708662</c:v>
                </c:pt>
                <c:pt idx="1468">
                  <c:v>-0.23120787973043039</c:v>
                </c:pt>
                <c:pt idx="1469">
                  <c:v>-0.23094867807153971</c:v>
                </c:pt>
                <c:pt idx="1470">
                  <c:v>-0.23405909797822716</c:v>
                </c:pt>
                <c:pt idx="1471">
                  <c:v>-0.23328149300155526</c:v>
                </c:pt>
                <c:pt idx="1472">
                  <c:v>-0.23146708138932096</c:v>
                </c:pt>
                <c:pt idx="1473">
                  <c:v>-0.22783825816485229</c:v>
                </c:pt>
                <c:pt idx="1474">
                  <c:v>-0.2244686365992743</c:v>
                </c:pt>
                <c:pt idx="1475">
                  <c:v>-0.22472783825816495</c:v>
                </c:pt>
                <c:pt idx="1476">
                  <c:v>-0.22161741835147752</c:v>
                </c:pt>
                <c:pt idx="1477">
                  <c:v>-0.22369103162260243</c:v>
                </c:pt>
                <c:pt idx="1478">
                  <c:v>-0.22343182996371186</c:v>
                </c:pt>
                <c:pt idx="1479">
                  <c:v>-0.22369103162260243</c:v>
                </c:pt>
                <c:pt idx="1480">
                  <c:v>-0.22006220839813387</c:v>
                </c:pt>
                <c:pt idx="1481">
                  <c:v>-0.22058061171591509</c:v>
                </c:pt>
                <c:pt idx="1482">
                  <c:v>-0.22058061171591509</c:v>
                </c:pt>
                <c:pt idx="1483">
                  <c:v>-0.21747019180922766</c:v>
                </c:pt>
                <c:pt idx="1484">
                  <c:v>-0.21695178849144645</c:v>
                </c:pt>
                <c:pt idx="1485">
                  <c:v>-0.21539657853810268</c:v>
                </c:pt>
                <c:pt idx="1486">
                  <c:v>-0.22083981337480565</c:v>
                </c:pt>
                <c:pt idx="1487">
                  <c:v>-0.22109901503369631</c:v>
                </c:pt>
                <c:pt idx="1488">
                  <c:v>-0.22058061171591509</c:v>
                </c:pt>
                <c:pt idx="1489">
                  <c:v>-0.22058061171591509</c:v>
                </c:pt>
                <c:pt idx="1490">
                  <c:v>-0.22213582166925874</c:v>
                </c:pt>
                <c:pt idx="1491">
                  <c:v>-0.21772939346811832</c:v>
                </c:pt>
                <c:pt idx="1492">
                  <c:v>-0.21980300673924319</c:v>
                </c:pt>
                <c:pt idx="1493">
                  <c:v>-0.21980300673924319</c:v>
                </c:pt>
                <c:pt idx="1494">
                  <c:v>-0.21980300673924319</c:v>
                </c:pt>
                <c:pt idx="1495">
                  <c:v>-0.22187662001036809</c:v>
                </c:pt>
                <c:pt idx="1496">
                  <c:v>-0.22032141005702444</c:v>
                </c:pt>
                <c:pt idx="1497">
                  <c:v>-0.21928460342146197</c:v>
                </c:pt>
                <c:pt idx="1498">
                  <c:v>-0.21876620010368075</c:v>
                </c:pt>
                <c:pt idx="1499">
                  <c:v>-0.21721099015033699</c:v>
                </c:pt>
                <c:pt idx="1500">
                  <c:v>-0.21747019180922766</c:v>
                </c:pt>
                <c:pt idx="1501">
                  <c:v>-0.21747019180922766</c:v>
                </c:pt>
                <c:pt idx="1502">
                  <c:v>-0.21772939346811832</c:v>
                </c:pt>
                <c:pt idx="1503">
                  <c:v>-0.21747019180922766</c:v>
                </c:pt>
                <c:pt idx="1504">
                  <c:v>-0.21669258683255577</c:v>
                </c:pt>
                <c:pt idx="1505">
                  <c:v>-0.21747019180922766</c:v>
                </c:pt>
                <c:pt idx="1506">
                  <c:v>-0.21798859512700888</c:v>
                </c:pt>
                <c:pt idx="1507">
                  <c:v>-0.21824779678589953</c:v>
                </c:pt>
                <c:pt idx="1508">
                  <c:v>-0.21824779678589953</c:v>
                </c:pt>
                <c:pt idx="1509">
                  <c:v>-0.21824779678589953</c:v>
                </c:pt>
                <c:pt idx="1510">
                  <c:v>-0.22006220839813387</c:v>
                </c:pt>
                <c:pt idx="1511">
                  <c:v>-0.21721099015033699</c:v>
                </c:pt>
                <c:pt idx="1512">
                  <c:v>-0.21617418351477455</c:v>
                </c:pt>
                <c:pt idx="1513">
                  <c:v>-0.21202695697252469</c:v>
                </c:pt>
                <c:pt idx="1514">
                  <c:v>-0.20321410057024372</c:v>
                </c:pt>
                <c:pt idx="1515">
                  <c:v>-0.2078797304302748</c:v>
                </c:pt>
                <c:pt idx="1516">
                  <c:v>-0.21176775531363412</c:v>
                </c:pt>
                <c:pt idx="1517">
                  <c:v>-0.20969414204250914</c:v>
                </c:pt>
                <c:pt idx="1518">
                  <c:v>-0.20917573872472792</c:v>
                </c:pt>
                <c:pt idx="1519">
                  <c:v>-0.20710212545360301</c:v>
                </c:pt>
                <c:pt idx="1520">
                  <c:v>-0.20891653706583724</c:v>
                </c:pt>
                <c:pt idx="1521">
                  <c:v>-0.20943494038361857</c:v>
                </c:pt>
                <c:pt idx="1522">
                  <c:v>-0.20813893208916545</c:v>
                </c:pt>
                <c:pt idx="1523">
                  <c:v>-0.20399170554691559</c:v>
                </c:pt>
                <c:pt idx="1524">
                  <c:v>-0.19751166407465018</c:v>
                </c:pt>
                <c:pt idx="1525">
                  <c:v>-0.19673405909797828</c:v>
                </c:pt>
                <c:pt idx="1526">
                  <c:v>-0.2006220839813376</c:v>
                </c:pt>
                <c:pt idx="1527">
                  <c:v>-0.19906687402799383</c:v>
                </c:pt>
                <c:pt idx="1528">
                  <c:v>-0.19491964748574397</c:v>
                </c:pt>
                <c:pt idx="1529">
                  <c:v>-0.19854847071021262</c:v>
                </c:pt>
                <c:pt idx="1530">
                  <c:v>-0.19673405909797828</c:v>
                </c:pt>
                <c:pt idx="1531">
                  <c:v>-0.19906687402799383</c:v>
                </c:pt>
                <c:pt idx="1532">
                  <c:v>-0.1998444790046657</c:v>
                </c:pt>
                <c:pt idx="1533">
                  <c:v>-0.20114048729911882</c:v>
                </c:pt>
                <c:pt idx="1534">
                  <c:v>-0.20269569725246248</c:v>
                </c:pt>
                <c:pt idx="1535">
                  <c:v>-0.20399170554691559</c:v>
                </c:pt>
                <c:pt idx="1536">
                  <c:v>-0.20321410057024372</c:v>
                </c:pt>
                <c:pt idx="1537">
                  <c:v>-0.20139968895800939</c:v>
                </c:pt>
                <c:pt idx="1538">
                  <c:v>-0.19932607568688449</c:v>
                </c:pt>
                <c:pt idx="1539">
                  <c:v>-0.20243649559357182</c:v>
                </c:pt>
                <c:pt idx="1540">
                  <c:v>-0.20399170554691559</c:v>
                </c:pt>
                <c:pt idx="1541">
                  <c:v>-0.20399170554691559</c:v>
                </c:pt>
                <c:pt idx="1542">
                  <c:v>-0.20554691550025925</c:v>
                </c:pt>
                <c:pt idx="1543">
                  <c:v>-0.20554691550025925</c:v>
                </c:pt>
                <c:pt idx="1544">
                  <c:v>-0.2078797304302748</c:v>
                </c:pt>
                <c:pt idx="1545">
                  <c:v>-0.20502851218247803</c:v>
                </c:pt>
                <c:pt idx="1546">
                  <c:v>-0.20606531881804049</c:v>
                </c:pt>
                <c:pt idx="1547">
                  <c:v>-0.20554691550025925</c:v>
                </c:pt>
                <c:pt idx="1548">
                  <c:v>-0.20580611715914993</c:v>
                </c:pt>
                <c:pt idx="1549">
                  <c:v>-0.20684292379471236</c:v>
                </c:pt>
                <c:pt idx="1550">
                  <c:v>-0.20710212545360301</c:v>
                </c:pt>
                <c:pt idx="1551">
                  <c:v>-0.2078797304302748</c:v>
                </c:pt>
                <c:pt idx="1552">
                  <c:v>-0.2086573354069467</c:v>
                </c:pt>
                <c:pt idx="1553">
                  <c:v>-0.20917573872472792</c:v>
                </c:pt>
                <c:pt idx="1554">
                  <c:v>-0.21099015033696222</c:v>
                </c:pt>
                <c:pt idx="1555">
                  <c:v>-0.21306376360808713</c:v>
                </c:pt>
                <c:pt idx="1556">
                  <c:v>-0.21487817522032146</c:v>
                </c:pt>
                <c:pt idx="1557">
                  <c:v>-0.21332296526697778</c:v>
                </c:pt>
                <c:pt idx="1558">
                  <c:v>-0.21021254536029035</c:v>
                </c:pt>
                <c:pt idx="1559">
                  <c:v>-0.21358216692586843</c:v>
                </c:pt>
                <c:pt idx="1560">
                  <c:v>-0.2086573354069467</c:v>
                </c:pt>
                <c:pt idx="1561">
                  <c:v>-0.21099015033696222</c:v>
                </c:pt>
                <c:pt idx="1562">
                  <c:v>-0.213841368584759</c:v>
                </c:pt>
                <c:pt idx="1563">
                  <c:v>-0.21358216692586843</c:v>
                </c:pt>
                <c:pt idx="1564">
                  <c:v>-0.21461897356143089</c:v>
                </c:pt>
                <c:pt idx="1565">
                  <c:v>-0.21565578019699333</c:v>
                </c:pt>
                <c:pt idx="1566">
                  <c:v>-0.21487817522032146</c:v>
                </c:pt>
                <c:pt idx="1567">
                  <c:v>-0.21435977190254021</c:v>
                </c:pt>
                <c:pt idx="1568">
                  <c:v>-0.21539657853810268</c:v>
                </c:pt>
                <c:pt idx="1569">
                  <c:v>-0.21358216692586843</c:v>
                </c:pt>
                <c:pt idx="1570">
                  <c:v>-0.21332296526697778</c:v>
                </c:pt>
                <c:pt idx="1571">
                  <c:v>-0.213841368584759</c:v>
                </c:pt>
                <c:pt idx="1572">
                  <c:v>-0.21565578019699333</c:v>
                </c:pt>
                <c:pt idx="1573">
                  <c:v>-0.21410057024364967</c:v>
                </c:pt>
                <c:pt idx="1574">
                  <c:v>-0.21617418351477455</c:v>
                </c:pt>
                <c:pt idx="1575">
                  <c:v>-0.2164333851736652</c:v>
                </c:pt>
                <c:pt idx="1576">
                  <c:v>-0.2164333851736652</c:v>
                </c:pt>
                <c:pt idx="1577">
                  <c:v>-0.21928460342146197</c:v>
                </c:pt>
                <c:pt idx="1578">
                  <c:v>-0.22109901503369631</c:v>
                </c:pt>
                <c:pt idx="1579">
                  <c:v>-0.21980300673924319</c:v>
                </c:pt>
                <c:pt idx="1580">
                  <c:v>-0.21824779678589953</c:v>
                </c:pt>
                <c:pt idx="1581">
                  <c:v>-0.21824779678589953</c:v>
                </c:pt>
                <c:pt idx="1582">
                  <c:v>-0.21824779678589953</c:v>
                </c:pt>
                <c:pt idx="1583">
                  <c:v>-0.21824779678589953</c:v>
                </c:pt>
                <c:pt idx="1584">
                  <c:v>-0.2185069984447901</c:v>
                </c:pt>
                <c:pt idx="1585">
                  <c:v>-0.22006220839813387</c:v>
                </c:pt>
                <c:pt idx="1586">
                  <c:v>-0.22291342664593064</c:v>
                </c:pt>
                <c:pt idx="1587">
                  <c:v>-0.22472783825816495</c:v>
                </c:pt>
                <c:pt idx="1588">
                  <c:v>-0.22472783825816495</c:v>
                </c:pt>
                <c:pt idx="1589">
                  <c:v>-0.22343182996371186</c:v>
                </c:pt>
                <c:pt idx="1590">
                  <c:v>-0.22265422498703996</c:v>
                </c:pt>
                <c:pt idx="1591">
                  <c:v>-0.22291342664593064</c:v>
                </c:pt>
                <c:pt idx="1592">
                  <c:v>-0.22395023328149308</c:v>
                </c:pt>
                <c:pt idx="1593">
                  <c:v>-0.22576464489372741</c:v>
                </c:pt>
                <c:pt idx="1594">
                  <c:v>-0.22576464489372741</c:v>
                </c:pt>
                <c:pt idx="1595">
                  <c:v>-0.22239502332814942</c:v>
                </c:pt>
                <c:pt idx="1596">
                  <c:v>-0.22239502332814942</c:v>
                </c:pt>
                <c:pt idx="1597">
                  <c:v>-0.22239502332814942</c:v>
                </c:pt>
                <c:pt idx="1598">
                  <c:v>-0.21539657853810268</c:v>
                </c:pt>
                <c:pt idx="1599">
                  <c:v>-0.21591498185588398</c:v>
                </c:pt>
                <c:pt idx="1600">
                  <c:v>-0.21721099015033699</c:v>
                </c:pt>
                <c:pt idx="1601">
                  <c:v>-0.21980300673924319</c:v>
                </c:pt>
                <c:pt idx="1602">
                  <c:v>-0.21332296526697778</c:v>
                </c:pt>
                <c:pt idx="1603">
                  <c:v>-0.21695178849144645</c:v>
                </c:pt>
                <c:pt idx="1604">
                  <c:v>-0.21695178849144645</c:v>
                </c:pt>
                <c:pt idx="1605">
                  <c:v>-0.21695178849144645</c:v>
                </c:pt>
                <c:pt idx="1606">
                  <c:v>-0.21539657853810268</c:v>
                </c:pt>
                <c:pt idx="1607">
                  <c:v>-0.21461897356143089</c:v>
                </c:pt>
                <c:pt idx="1608">
                  <c:v>-0.21461897356143089</c:v>
                </c:pt>
                <c:pt idx="1609">
                  <c:v>-0.2112493519958529</c:v>
                </c:pt>
                <c:pt idx="1610">
                  <c:v>-0.21176775531363412</c:v>
                </c:pt>
                <c:pt idx="1611">
                  <c:v>-0.21073094867807157</c:v>
                </c:pt>
                <c:pt idx="1612">
                  <c:v>-0.21099015033696222</c:v>
                </c:pt>
                <c:pt idx="1613">
                  <c:v>-0.21176775531363412</c:v>
                </c:pt>
                <c:pt idx="1614">
                  <c:v>-0.21306376360808713</c:v>
                </c:pt>
                <c:pt idx="1615">
                  <c:v>-0.21410057024364967</c:v>
                </c:pt>
                <c:pt idx="1616">
                  <c:v>-0.21487817522032146</c:v>
                </c:pt>
                <c:pt idx="1617">
                  <c:v>-0.21410057024364967</c:v>
                </c:pt>
                <c:pt idx="1618">
                  <c:v>-0.21332296526697778</c:v>
                </c:pt>
                <c:pt idx="1619">
                  <c:v>-0.21410057024364967</c:v>
                </c:pt>
                <c:pt idx="1620">
                  <c:v>-0.213841368584759</c:v>
                </c:pt>
                <c:pt idx="1621">
                  <c:v>-0.21267496111975129</c:v>
                </c:pt>
                <c:pt idx="1622">
                  <c:v>-0.21021254536029035</c:v>
                </c:pt>
                <c:pt idx="1623">
                  <c:v>-0.21241575946086061</c:v>
                </c:pt>
                <c:pt idx="1624">
                  <c:v>-0.20969414204250914</c:v>
                </c:pt>
                <c:pt idx="1625">
                  <c:v>-0.210471747019181</c:v>
                </c:pt>
                <c:pt idx="1626">
                  <c:v>-0.20839813374805602</c:v>
                </c:pt>
                <c:pt idx="1627">
                  <c:v>-0.20606531881804049</c:v>
                </c:pt>
                <c:pt idx="1628">
                  <c:v>-0.20606531881804049</c:v>
                </c:pt>
                <c:pt idx="1629">
                  <c:v>-0.20658372213582171</c:v>
                </c:pt>
                <c:pt idx="1630">
                  <c:v>-0.20813893208916545</c:v>
                </c:pt>
                <c:pt idx="1631">
                  <c:v>-0.2086573354069467</c:v>
                </c:pt>
                <c:pt idx="1632">
                  <c:v>-0.20684292379471236</c:v>
                </c:pt>
                <c:pt idx="1633">
                  <c:v>-0.20425090720580616</c:v>
                </c:pt>
                <c:pt idx="1634">
                  <c:v>-0.19906687402799383</c:v>
                </c:pt>
                <c:pt idx="1635">
                  <c:v>-0.19673405909797828</c:v>
                </c:pt>
                <c:pt idx="1636">
                  <c:v>-0.20114048729911882</c:v>
                </c:pt>
                <c:pt idx="1637">
                  <c:v>-0.20295489891135315</c:v>
                </c:pt>
                <c:pt idx="1638">
                  <c:v>-0.20295489891135315</c:v>
                </c:pt>
                <c:pt idx="1639">
                  <c:v>-0.20969414204250914</c:v>
                </c:pt>
                <c:pt idx="1640">
                  <c:v>-0.20943494038361857</c:v>
                </c:pt>
                <c:pt idx="1641">
                  <c:v>-0.20891653706583724</c:v>
                </c:pt>
                <c:pt idx="1642">
                  <c:v>-0.21280456194919656</c:v>
                </c:pt>
                <c:pt idx="1643">
                  <c:v>-0.21487817522032146</c:v>
                </c:pt>
                <c:pt idx="1644">
                  <c:v>-0.213841368584759</c:v>
                </c:pt>
                <c:pt idx="1645">
                  <c:v>-0.21254536029030591</c:v>
                </c:pt>
                <c:pt idx="1646">
                  <c:v>-0.21513737687921211</c:v>
                </c:pt>
                <c:pt idx="1647">
                  <c:v>-0.21876620010368075</c:v>
                </c:pt>
                <c:pt idx="1648">
                  <c:v>-0.21876620010368075</c:v>
                </c:pt>
                <c:pt idx="1649">
                  <c:v>-0.22058061171591509</c:v>
                </c:pt>
                <c:pt idx="1650">
                  <c:v>-0.2244686365992743</c:v>
                </c:pt>
                <c:pt idx="1651">
                  <c:v>-0.2244686365992743</c:v>
                </c:pt>
                <c:pt idx="1652">
                  <c:v>-0.22343182996371186</c:v>
                </c:pt>
                <c:pt idx="1653">
                  <c:v>-0.2270606531881805</c:v>
                </c:pt>
                <c:pt idx="1654">
                  <c:v>-0.22835666148263351</c:v>
                </c:pt>
                <c:pt idx="1655">
                  <c:v>-0.22965266977708662</c:v>
                </c:pt>
                <c:pt idx="1656">
                  <c:v>-0.2291342664593054</c:v>
                </c:pt>
                <c:pt idx="1657">
                  <c:v>-0.22887506480041483</c:v>
                </c:pt>
                <c:pt idx="1658">
                  <c:v>-0.22654224987039928</c:v>
                </c:pt>
                <c:pt idx="1659">
                  <c:v>-0.22939346811819605</c:v>
                </c:pt>
                <c:pt idx="1660">
                  <c:v>-0.22809745982374294</c:v>
                </c:pt>
                <c:pt idx="1661">
                  <c:v>-0.22861586314152418</c:v>
                </c:pt>
                <c:pt idx="1662">
                  <c:v>-0.22602384655261798</c:v>
                </c:pt>
                <c:pt idx="1663">
                  <c:v>-0.22524624157594619</c:v>
                </c:pt>
                <c:pt idx="1664">
                  <c:v>-0.22576464489372741</c:v>
                </c:pt>
                <c:pt idx="1665">
                  <c:v>-0.22395023328149308</c:v>
                </c:pt>
                <c:pt idx="1666">
                  <c:v>-0.22498703991705551</c:v>
                </c:pt>
                <c:pt idx="1667">
                  <c:v>-0.22395023328149308</c:v>
                </c:pt>
                <c:pt idx="1668">
                  <c:v>-0.22395023328149308</c:v>
                </c:pt>
                <c:pt idx="1669">
                  <c:v>-0.22472783825816495</c:v>
                </c:pt>
                <c:pt idx="1670">
                  <c:v>-0.22550544323483673</c:v>
                </c:pt>
                <c:pt idx="1671">
                  <c:v>-0.22576464489372741</c:v>
                </c:pt>
                <c:pt idx="1672">
                  <c:v>-0.22524624157594619</c:v>
                </c:pt>
                <c:pt idx="1673">
                  <c:v>-0.22654224987039928</c:v>
                </c:pt>
                <c:pt idx="1674">
                  <c:v>-0.22628304821150863</c:v>
                </c:pt>
                <c:pt idx="1675">
                  <c:v>-0.22628304821150863</c:v>
                </c:pt>
                <c:pt idx="1676">
                  <c:v>-0.2244686365992743</c:v>
                </c:pt>
                <c:pt idx="1677">
                  <c:v>-0.22239502332814942</c:v>
                </c:pt>
                <c:pt idx="1678">
                  <c:v>-0.22239502332814942</c:v>
                </c:pt>
                <c:pt idx="1679">
                  <c:v>-0.22187662001036809</c:v>
                </c:pt>
                <c:pt idx="1680">
                  <c:v>-0.22135821669258687</c:v>
                </c:pt>
                <c:pt idx="1681">
                  <c:v>-0.22239502332814942</c:v>
                </c:pt>
                <c:pt idx="1682">
                  <c:v>-0.22265422498703996</c:v>
                </c:pt>
                <c:pt idx="1683">
                  <c:v>-0.22343182996371186</c:v>
                </c:pt>
                <c:pt idx="1684">
                  <c:v>-0.2244686365992743</c:v>
                </c:pt>
                <c:pt idx="1685">
                  <c:v>-0.22395023328149308</c:v>
                </c:pt>
                <c:pt idx="1686">
                  <c:v>-0.22187662001036809</c:v>
                </c:pt>
                <c:pt idx="1687">
                  <c:v>-0.22083981337480565</c:v>
                </c:pt>
                <c:pt idx="1688">
                  <c:v>-0.22058061171591509</c:v>
                </c:pt>
                <c:pt idx="1689">
                  <c:v>-0.21824779678589953</c:v>
                </c:pt>
                <c:pt idx="1690">
                  <c:v>-0.21617418351477455</c:v>
                </c:pt>
                <c:pt idx="1691">
                  <c:v>-0.21565578019699333</c:v>
                </c:pt>
                <c:pt idx="1692">
                  <c:v>-0.21461897356143089</c:v>
                </c:pt>
                <c:pt idx="1693">
                  <c:v>-0.21228615863141534</c:v>
                </c:pt>
                <c:pt idx="1694">
                  <c:v>-0.20891653706583724</c:v>
                </c:pt>
                <c:pt idx="1695">
                  <c:v>-0.2112493519958529</c:v>
                </c:pt>
                <c:pt idx="1696">
                  <c:v>-0.20995334370139979</c:v>
                </c:pt>
                <c:pt idx="1697">
                  <c:v>-0.20295489891135315</c:v>
                </c:pt>
                <c:pt idx="1698">
                  <c:v>-0.19906687402799383</c:v>
                </c:pt>
                <c:pt idx="1699">
                  <c:v>-0.19258683255572842</c:v>
                </c:pt>
                <c:pt idx="1700">
                  <c:v>-0.19854847071021262</c:v>
                </c:pt>
                <c:pt idx="1701">
                  <c:v>-0.19621565578019706</c:v>
                </c:pt>
                <c:pt idx="1702">
                  <c:v>-0.19180922757905652</c:v>
                </c:pt>
                <c:pt idx="1703">
                  <c:v>-0.19388284085018151</c:v>
                </c:pt>
                <c:pt idx="1704">
                  <c:v>-0.19051321928460352</c:v>
                </c:pt>
                <c:pt idx="1705">
                  <c:v>-0.19232763089683785</c:v>
                </c:pt>
                <c:pt idx="1706">
                  <c:v>-0.19077242094349409</c:v>
                </c:pt>
                <c:pt idx="1707">
                  <c:v>-0.19362363919129086</c:v>
                </c:pt>
                <c:pt idx="1708">
                  <c:v>-0.19647485743908771</c:v>
                </c:pt>
                <c:pt idx="1709">
                  <c:v>-0.19906687402799383</c:v>
                </c:pt>
                <c:pt idx="1710">
                  <c:v>-0.19699326075686893</c:v>
                </c:pt>
                <c:pt idx="1711">
                  <c:v>-0.1998444790046657</c:v>
                </c:pt>
                <c:pt idx="1712">
                  <c:v>-0.20010368066355627</c:v>
                </c:pt>
                <c:pt idx="1713">
                  <c:v>-0.20191809227579061</c:v>
                </c:pt>
                <c:pt idx="1714">
                  <c:v>-0.20632452047693114</c:v>
                </c:pt>
                <c:pt idx="1715">
                  <c:v>-0.20217729393468126</c:v>
                </c:pt>
                <c:pt idx="1716">
                  <c:v>-0.20399170554691559</c:v>
                </c:pt>
                <c:pt idx="1717">
                  <c:v>-0.19906687402799383</c:v>
                </c:pt>
                <c:pt idx="1718">
                  <c:v>-0.19595645412130641</c:v>
                </c:pt>
                <c:pt idx="1719">
                  <c:v>-0.19595645412130641</c:v>
                </c:pt>
                <c:pt idx="1720">
                  <c:v>-0.1998444790046657</c:v>
                </c:pt>
                <c:pt idx="1721">
                  <c:v>-0.20139968895800939</c:v>
                </c:pt>
                <c:pt idx="1722">
                  <c:v>-0.20502851218247803</c:v>
                </c:pt>
                <c:pt idx="1723">
                  <c:v>-0.20813893208916545</c:v>
                </c:pt>
                <c:pt idx="1724">
                  <c:v>-0.20243649559357182</c:v>
                </c:pt>
                <c:pt idx="1725">
                  <c:v>-0.19906687402799383</c:v>
                </c:pt>
                <c:pt idx="1726">
                  <c:v>-0.20114048729911882</c:v>
                </c:pt>
                <c:pt idx="1727">
                  <c:v>-0.2006220839813376</c:v>
                </c:pt>
                <c:pt idx="1728">
                  <c:v>-0.20476931052358746</c:v>
                </c:pt>
                <c:pt idx="1729">
                  <c:v>-0.20425090720580616</c:v>
                </c:pt>
                <c:pt idx="1730">
                  <c:v>-0.20347330222913437</c:v>
                </c:pt>
                <c:pt idx="1731">
                  <c:v>-0.20373250388802494</c:v>
                </c:pt>
                <c:pt idx="1732">
                  <c:v>-0.20114048729911882</c:v>
                </c:pt>
                <c:pt idx="1733">
                  <c:v>-0.20114048729911882</c:v>
                </c:pt>
                <c:pt idx="1734">
                  <c:v>-0.20243649559357182</c:v>
                </c:pt>
                <c:pt idx="1735">
                  <c:v>-0.20036288232244695</c:v>
                </c:pt>
                <c:pt idx="1736">
                  <c:v>-0.20088128564022817</c:v>
                </c:pt>
                <c:pt idx="1737">
                  <c:v>-0.19958527734577505</c:v>
                </c:pt>
                <c:pt idx="1738">
                  <c:v>-0.19595645412130641</c:v>
                </c:pt>
                <c:pt idx="1739">
                  <c:v>-0.19232763089683785</c:v>
                </c:pt>
                <c:pt idx="1740">
                  <c:v>-0.19155002592016596</c:v>
                </c:pt>
                <c:pt idx="1741">
                  <c:v>-0.18921721099015043</c:v>
                </c:pt>
                <c:pt idx="1742">
                  <c:v>-0.18921721099015043</c:v>
                </c:pt>
                <c:pt idx="1743">
                  <c:v>-0.18610679108346298</c:v>
                </c:pt>
                <c:pt idx="1744">
                  <c:v>-0.18843960601347853</c:v>
                </c:pt>
                <c:pt idx="1745">
                  <c:v>-0.18895800933125975</c:v>
                </c:pt>
                <c:pt idx="1746">
                  <c:v>-0.19155002592016596</c:v>
                </c:pt>
                <c:pt idx="1747">
                  <c:v>-0.19854847071021262</c:v>
                </c:pt>
                <c:pt idx="1748">
                  <c:v>-0.20139968895800939</c:v>
                </c:pt>
                <c:pt idx="1749">
                  <c:v>-0.20139968895800939</c:v>
                </c:pt>
                <c:pt idx="1750">
                  <c:v>-0.19958527734577505</c:v>
                </c:pt>
                <c:pt idx="1751">
                  <c:v>-0.20191809227579061</c:v>
                </c:pt>
                <c:pt idx="1752">
                  <c:v>-0.20321410057024372</c:v>
                </c:pt>
                <c:pt idx="1753">
                  <c:v>-0.1972524624157595</c:v>
                </c:pt>
                <c:pt idx="1754">
                  <c:v>-0.1972524624157595</c:v>
                </c:pt>
                <c:pt idx="1755">
                  <c:v>-0.19129082426127531</c:v>
                </c:pt>
                <c:pt idx="1756">
                  <c:v>-0.189476412649041</c:v>
                </c:pt>
                <c:pt idx="1757">
                  <c:v>-0.18506998444790054</c:v>
                </c:pt>
                <c:pt idx="1758">
                  <c:v>-0.18714359771902545</c:v>
                </c:pt>
                <c:pt idx="1759">
                  <c:v>-0.18818040435458797</c:v>
                </c:pt>
                <c:pt idx="1760">
                  <c:v>-0.18792120269569731</c:v>
                </c:pt>
                <c:pt idx="1761">
                  <c:v>-0.1899948159668223</c:v>
                </c:pt>
                <c:pt idx="1762">
                  <c:v>-0.18714359771902545</c:v>
                </c:pt>
                <c:pt idx="1763">
                  <c:v>-0.18843960601347853</c:v>
                </c:pt>
                <c:pt idx="1764">
                  <c:v>-0.18843960601347853</c:v>
                </c:pt>
                <c:pt idx="1765">
                  <c:v>-0.18481078278900989</c:v>
                </c:pt>
                <c:pt idx="1766">
                  <c:v>-0.18170036288232255</c:v>
                </c:pt>
                <c:pt idx="1767">
                  <c:v>-0.17625712804561958</c:v>
                </c:pt>
                <c:pt idx="1768">
                  <c:v>-0.1814411612234319</c:v>
                </c:pt>
                <c:pt idx="1769">
                  <c:v>-0.1814411612234319</c:v>
                </c:pt>
                <c:pt idx="1770">
                  <c:v>-0.1814411612234319</c:v>
                </c:pt>
                <c:pt idx="1771">
                  <c:v>-0.18403317781233811</c:v>
                </c:pt>
                <c:pt idx="1772">
                  <c:v>-0.1788491446345257</c:v>
                </c:pt>
                <c:pt idx="1773">
                  <c:v>-0.17962674961119757</c:v>
                </c:pt>
                <c:pt idx="1774">
                  <c:v>-0.17625712804561958</c:v>
                </c:pt>
                <c:pt idx="1775">
                  <c:v>-0.1788491446345257</c:v>
                </c:pt>
                <c:pt idx="1776">
                  <c:v>-0.1767755313634008</c:v>
                </c:pt>
                <c:pt idx="1777">
                  <c:v>-0.17470191809227592</c:v>
                </c:pt>
                <c:pt idx="1778">
                  <c:v>-0.17522032141005714</c:v>
                </c:pt>
                <c:pt idx="1779">
                  <c:v>-0.17288750648004159</c:v>
                </c:pt>
                <c:pt idx="1780">
                  <c:v>-0.17599792638672893</c:v>
                </c:pt>
                <c:pt idx="1781">
                  <c:v>-0.17651632970451014</c:v>
                </c:pt>
                <c:pt idx="1782">
                  <c:v>-0.17833074131674448</c:v>
                </c:pt>
                <c:pt idx="1783">
                  <c:v>-0.1814411612234319</c:v>
                </c:pt>
                <c:pt idx="1784">
                  <c:v>-0.18506998444790054</c:v>
                </c:pt>
                <c:pt idx="1785">
                  <c:v>-0.18429237947122867</c:v>
                </c:pt>
                <c:pt idx="1786">
                  <c:v>-0.18066355624676</c:v>
                </c:pt>
                <c:pt idx="1787">
                  <c:v>-0.18869880767236921</c:v>
                </c:pt>
                <c:pt idx="1788">
                  <c:v>-0.19103162260238474</c:v>
                </c:pt>
                <c:pt idx="1789">
                  <c:v>-0.19129082426127531</c:v>
                </c:pt>
                <c:pt idx="1790">
                  <c:v>-0.1980300673924314</c:v>
                </c:pt>
                <c:pt idx="1791">
                  <c:v>-0.19634525660964236</c:v>
                </c:pt>
                <c:pt idx="1792">
                  <c:v>-0.19906687402799383</c:v>
                </c:pt>
                <c:pt idx="1793">
                  <c:v>-0.20010368066355627</c:v>
                </c:pt>
                <c:pt idx="1794">
                  <c:v>-0.19699326075686893</c:v>
                </c:pt>
                <c:pt idx="1795">
                  <c:v>-0.19777086573354075</c:v>
                </c:pt>
                <c:pt idx="1796">
                  <c:v>-0.20269569725246248</c:v>
                </c:pt>
                <c:pt idx="1797">
                  <c:v>-0.20269569725246248</c:v>
                </c:pt>
                <c:pt idx="1798">
                  <c:v>-0.20036288232244695</c:v>
                </c:pt>
                <c:pt idx="1799">
                  <c:v>-0.20088128564022817</c:v>
                </c:pt>
                <c:pt idx="1800">
                  <c:v>-0.20088128564022817</c:v>
                </c:pt>
                <c:pt idx="1801">
                  <c:v>-0.20088128564022817</c:v>
                </c:pt>
                <c:pt idx="1802">
                  <c:v>-0.19958527734577505</c:v>
                </c:pt>
                <c:pt idx="1803">
                  <c:v>-0.20191809227579061</c:v>
                </c:pt>
                <c:pt idx="1804">
                  <c:v>-0.20269569725246248</c:v>
                </c:pt>
                <c:pt idx="1805">
                  <c:v>-0.20321410057024372</c:v>
                </c:pt>
                <c:pt idx="1806">
                  <c:v>-0.20580611715914993</c:v>
                </c:pt>
                <c:pt idx="1807">
                  <c:v>-0.21228615863141534</c:v>
                </c:pt>
                <c:pt idx="1808">
                  <c:v>-0.21228615863141534</c:v>
                </c:pt>
                <c:pt idx="1809">
                  <c:v>-0.20917573872472792</c:v>
                </c:pt>
                <c:pt idx="1810">
                  <c:v>-0.21254536029030591</c:v>
                </c:pt>
                <c:pt idx="1811">
                  <c:v>-0.21513737687921211</c:v>
                </c:pt>
                <c:pt idx="1812">
                  <c:v>-0.20839813374805602</c:v>
                </c:pt>
                <c:pt idx="1813">
                  <c:v>-0.20684292379471236</c:v>
                </c:pt>
                <c:pt idx="1814">
                  <c:v>-0.20451010886469681</c:v>
                </c:pt>
                <c:pt idx="1815">
                  <c:v>-0.20139968895800939</c:v>
                </c:pt>
                <c:pt idx="1816">
                  <c:v>-0.20139968895800939</c:v>
                </c:pt>
                <c:pt idx="1817">
                  <c:v>-0.20736132711249358</c:v>
                </c:pt>
                <c:pt idx="1818">
                  <c:v>-0.20658372213582171</c:v>
                </c:pt>
                <c:pt idx="1819">
                  <c:v>-0.20528771384136868</c:v>
                </c:pt>
                <c:pt idx="1820">
                  <c:v>-0.20632452047693114</c:v>
                </c:pt>
                <c:pt idx="1821">
                  <c:v>-0.20217729393468126</c:v>
                </c:pt>
                <c:pt idx="1822">
                  <c:v>-0.20114048729911882</c:v>
                </c:pt>
                <c:pt idx="1823">
                  <c:v>-0.20295489891135315</c:v>
                </c:pt>
                <c:pt idx="1824">
                  <c:v>-0.20321410057024372</c:v>
                </c:pt>
                <c:pt idx="1825">
                  <c:v>-0.20139968895800939</c:v>
                </c:pt>
                <c:pt idx="1826">
                  <c:v>-0.20295489891135315</c:v>
                </c:pt>
                <c:pt idx="1827">
                  <c:v>-0.20088128564022817</c:v>
                </c:pt>
                <c:pt idx="1828">
                  <c:v>-0.20191809227579061</c:v>
                </c:pt>
                <c:pt idx="1829">
                  <c:v>-0.20165889061690004</c:v>
                </c:pt>
                <c:pt idx="1830">
                  <c:v>-0.20399170554691559</c:v>
                </c:pt>
                <c:pt idx="1831">
                  <c:v>-0.20217729393468126</c:v>
                </c:pt>
                <c:pt idx="1832">
                  <c:v>-0.19958527734577505</c:v>
                </c:pt>
                <c:pt idx="1833">
                  <c:v>-0.20010368066355627</c:v>
                </c:pt>
                <c:pt idx="1834">
                  <c:v>-0.2006220839813376</c:v>
                </c:pt>
                <c:pt idx="1835">
                  <c:v>-0.20114048729911882</c:v>
                </c:pt>
                <c:pt idx="1836">
                  <c:v>-0.1972524624157595</c:v>
                </c:pt>
                <c:pt idx="1837">
                  <c:v>-0.19569725246241584</c:v>
                </c:pt>
                <c:pt idx="1838">
                  <c:v>-0.19569725246241584</c:v>
                </c:pt>
                <c:pt idx="1839">
                  <c:v>-0.19569725246241584</c:v>
                </c:pt>
                <c:pt idx="1840">
                  <c:v>-0.19699326075686893</c:v>
                </c:pt>
                <c:pt idx="1841">
                  <c:v>-0.19854847071021262</c:v>
                </c:pt>
                <c:pt idx="1842">
                  <c:v>-0.2006220839813376</c:v>
                </c:pt>
                <c:pt idx="1843">
                  <c:v>-0.2006220839813376</c:v>
                </c:pt>
                <c:pt idx="1844">
                  <c:v>-0.2006220839813376</c:v>
                </c:pt>
                <c:pt idx="1845">
                  <c:v>-0.20165889061690004</c:v>
                </c:pt>
                <c:pt idx="1846">
                  <c:v>-0.20036288232244695</c:v>
                </c:pt>
                <c:pt idx="1847">
                  <c:v>-0.19932607568688449</c:v>
                </c:pt>
                <c:pt idx="1848">
                  <c:v>-0.19777086573354075</c:v>
                </c:pt>
                <c:pt idx="1849">
                  <c:v>-0.19647485743908771</c:v>
                </c:pt>
                <c:pt idx="1850">
                  <c:v>-0.19673405909797828</c:v>
                </c:pt>
                <c:pt idx="1851">
                  <c:v>-0.19751166407465018</c:v>
                </c:pt>
                <c:pt idx="1852">
                  <c:v>-0.19906687402799383</c:v>
                </c:pt>
                <c:pt idx="1853">
                  <c:v>-0.20139968895800939</c:v>
                </c:pt>
                <c:pt idx="1854">
                  <c:v>-0.20269569725246248</c:v>
                </c:pt>
                <c:pt idx="1855">
                  <c:v>-0.20269569725246248</c:v>
                </c:pt>
                <c:pt idx="1856">
                  <c:v>-0.1998444790046657</c:v>
                </c:pt>
                <c:pt idx="1857">
                  <c:v>-0.19828926905132205</c:v>
                </c:pt>
                <c:pt idx="1858">
                  <c:v>-0.19699326075686893</c:v>
                </c:pt>
                <c:pt idx="1859">
                  <c:v>-0.19699326075686893</c:v>
                </c:pt>
                <c:pt idx="1860">
                  <c:v>-0.19647485743908771</c:v>
                </c:pt>
                <c:pt idx="1861">
                  <c:v>-0.19440124416796273</c:v>
                </c:pt>
                <c:pt idx="1862">
                  <c:v>-0.19284603421461907</c:v>
                </c:pt>
                <c:pt idx="1863">
                  <c:v>-0.19155002592016596</c:v>
                </c:pt>
                <c:pt idx="1864">
                  <c:v>-0.18662519440124423</c:v>
                </c:pt>
                <c:pt idx="1865">
                  <c:v>-0.18766200103680675</c:v>
                </c:pt>
                <c:pt idx="1866">
                  <c:v>-0.18377397615344745</c:v>
                </c:pt>
                <c:pt idx="1867">
                  <c:v>-0.18481078278900989</c:v>
                </c:pt>
                <c:pt idx="1868">
                  <c:v>-0.1874027993779161</c:v>
                </c:pt>
                <c:pt idx="1869">
                  <c:v>-0.18688439606013488</c:v>
                </c:pt>
                <c:pt idx="1870">
                  <c:v>-0.18610679108346298</c:v>
                </c:pt>
                <c:pt idx="1871">
                  <c:v>-0.18273716951788499</c:v>
                </c:pt>
                <c:pt idx="1872">
                  <c:v>-0.18040435458786946</c:v>
                </c:pt>
                <c:pt idx="1873">
                  <c:v>-0.1788491446345257</c:v>
                </c:pt>
                <c:pt idx="1874">
                  <c:v>-0.18014515292897879</c:v>
                </c:pt>
                <c:pt idx="1875">
                  <c:v>-0.1767755313634008</c:v>
                </c:pt>
                <c:pt idx="1876">
                  <c:v>-0.17314670813893215</c:v>
                </c:pt>
                <c:pt idx="1877">
                  <c:v>-0.17496111975116649</c:v>
                </c:pt>
                <c:pt idx="1878">
                  <c:v>-0.17288750648004159</c:v>
                </c:pt>
                <c:pt idx="1879">
                  <c:v>-0.17288750648004159</c:v>
                </c:pt>
                <c:pt idx="1880">
                  <c:v>-0.179367547952307</c:v>
                </c:pt>
                <c:pt idx="1881">
                  <c:v>-0.18351477449455689</c:v>
                </c:pt>
                <c:pt idx="1882">
                  <c:v>-0.18195956454121312</c:v>
                </c:pt>
                <c:pt idx="1883">
                  <c:v>-0.17755313634007269</c:v>
                </c:pt>
                <c:pt idx="1884">
                  <c:v>-0.18040435458786946</c:v>
                </c:pt>
                <c:pt idx="1885">
                  <c:v>-0.1788491446345257</c:v>
                </c:pt>
                <c:pt idx="1886">
                  <c:v>-0.18118195956454133</c:v>
                </c:pt>
                <c:pt idx="1887">
                  <c:v>-0.18092275790565068</c:v>
                </c:pt>
                <c:pt idx="1888">
                  <c:v>-0.18273716951788499</c:v>
                </c:pt>
                <c:pt idx="1889">
                  <c:v>-0.18377397615344745</c:v>
                </c:pt>
                <c:pt idx="1890">
                  <c:v>-0.18584758942457244</c:v>
                </c:pt>
                <c:pt idx="1891">
                  <c:v>-0.18351477449455689</c:v>
                </c:pt>
                <c:pt idx="1892">
                  <c:v>-0.17807153965785391</c:v>
                </c:pt>
                <c:pt idx="1893">
                  <c:v>-0.17625712804561958</c:v>
                </c:pt>
                <c:pt idx="1894">
                  <c:v>-0.17392431311560402</c:v>
                </c:pt>
                <c:pt idx="1895">
                  <c:v>-0.17522032141005714</c:v>
                </c:pt>
                <c:pt idx="1896">
                  <c:v>-0.17288750648004159</c:v>
                </c:pt>
                <c:pt idx="1897">
                  <c:v>-0.17366511145671337</c:v>
                </c:pt>
                <c:pt idx="1898">
                  <c:v>-0.17651632970451014</c:v>
                </c:pt>
                <c:pt idx="1899">
                  <c:v>-0.18040435458786946</c:v>
                </c:pt>
                <c:pt idx="1900">
                  <c:v>-0.18351477449455689</c:v>
                </c:pt>
                <c:pt idx="1901">
                  <c:v>-0.18377397615344745</c:v>
                </c:pt>
                <c:pt idx="1902">
                  <c:v>-0.18247796785899434</c:v>
                </c:pt>
                <c:pt idx="1903">
                  <c:v>-0.179367547952307</c:v>
                </c:pt>
                <c:pt idx="1904">
                  <c:v>-0.17651632970451014</c:v>
                </c:pt>
                <c:pt idx="1905">
                  <c:v>-0.17910834629341635</c:v>
                </c:pt>
                <c:pt idx="1906">
                  <c:v>-0.17781233799896323</c:v>
                </c:pt>
                <c:pt idx="1907">
                  <c:v>-0.17470191809227592</c:v>
                </c:pt>
                <c:pt idx="1908">
                  <c:v>-0.17910834629341635</c:v>
                </c:pt>
                <c:pt idx="1909">
                  <c:v>-0.18040435458786946</c:v>
                </c:pt>
                <c:pt idx="1910">
                  <c:v>-0.1814411612234319</c:v>
                </c:pt>
                <c:pt idx="1911">
                  <c:v>-0.17729393468118201</c:v>
                </c:pt>
                <c:pt idx="1912">
                  <c:v>-0.17962674961119757</c:v>
                </c:pt>
                <c:pt idx="1913">
                  <c:v>-0.17833074131674448</c:v>
                </c:pt>
                <c:pt idx="1914">
                  <c:v>-0.17599792638672893</c:v>
                </c:pt>
                <c:pt idx="1915">
                  <c:v>-0.17599792638672893</c:v>
                </c:pt>
                <c:pt idx="1916">
                  <c:v>-0.17781233799896323</c:v>
                </c:pt>
                <c:pt idx="1917">
                  <c:v>-0.18014515292897879</c:v>
                </c:pt>
                <c:pt idx="1918">
                  <c:v>-0.18247796785899434</c:v>
                </c:pt>
                <c:pt idx="1919">
                  <c:v>-0.18118195956454133</c:v>
                </c:pt>
                <c:pt idx="1920">
                  <c:v>-0.18403317781233811</c:v>
                </c:pt>
                <c:pt idx="1921">
                  <c:v>-0.18377397615344745</c:v>
                </c:pt>
                <c:pt idx="1922">
                  <c:v>-0.18377397615344745</c:v>
                </c:pt>
                <c:pt idx="1923">
                  <c:v>-0.18118195956454133</c:v>
                </c:pt>
                <c:pt idx="1924">
                  <c:v>-0.18299637117677556</c:v>
                </c:pt>
                <c:pt idx="1925">
                  <c:v>-0.18377397615344745</c:v>
                </c:pt>
                <c:pt idx="1926">
                  <c:v>-0.18221876620010377</c:v>
                </c:pt>
                <c:pt idx="1927">
                  <c:v>-0.18221876620010377</c:v>
                </c:pt>
                <c:pt idx="1928">
                  <c:v>-0.18351477449455689</c:v>
                </c:pt>
                <c:pt idx="1929">
                  <c:v>-0.18351477449455689</c:v>
                </c:pt>
                <c:pt idx="1930">
                  <c:v>-0.18506998444790054</c:v>
                </c:pt>
                <c:pt idx="1931">
                  <c:v>-0.1814411612234319</c:v>
                </c:pt>
                <c:pt idx="1932">
                  <c:v>-0.18247796785899434</c:v>
                </c:pt>
                <c:pt idx="1933">
                  <c:v>-0.18325557283566621</c:v>
                </c:pt>
                <c:pt idx="1934">
                  <c:v>-0.18247796785899434</c:v>
                </c:pt>
                <c:pt idx="1935">
                  <c:v>-0.18481078278900989</c:v>
                </c:pt>
                <c:pt idx="1936">
                  <c:v>-0.18584758942457244</c:v>
                </c:pt>
                <c:pt idx="1937">
                  <c:v>-0.19025401762571287</c:v>
                </c:pt>
                <c:pt idx="1938">
                  <c:v>-0.19025401762571287</c:v>
                </c:pt>
                <c:pt idx="1939">
                  <c:v>-0.18973561430793165</c:v>
                </c:pt>
                <c:pt idx="1940">
                  <c:v>-0.18843960601347853</c:v>
                </c:pt>
                <c:pt idx="1941">
                  <c:v>-0.18714359771902545</c:v>
                </c:pt>
                <c:pt idx="1942">
                  <c:v>-0.18610679108346298</c:v>
                </c:pt>
                <c:pt idx="1943">
                  <c:v>-0.1874027993779161</c:v>
                </c:pt>
                <c:pt idx="1944">
                  <c:v>-0.1899948159668223</c:v>
                </c:pt>
                <c:pt idx="1945">
                  <c:v>-0.19129082426127531</c:v>
                </c:pt>
                <c:pt idx="1946">
                  <c:v>-0.18921721099015043</c:v>
                </c:pt>
                <c:pt idx="1947">
                  <c:v>-0.19077242094349409</c:v>
                </c:pt>
                <c:pt idx="1948">
                  <c:v>-0.1899948159668223</c:v>
                </c:pt>
                <c:pt idx="1949">
                  <c:v>-0.19362363919129086</c:v>
                </c:pt>
                <c:pt idx="1950">
                  <c:v>-0.19362363919129086</c:v>
                </c:pt>
                <c:pt idx="1951">
                  <c:v>-0.1980300673924314</c:v>
                </c:pt>
                <c:pt idx="1952">
                  <c:v>-0.19569725246241584</c:v>
                </c:pt>
                <c:pt idx="1953">
                  <c:v>-0.20269569725246248</c:v>
                </c:pt>
                <c:pt idx="1954">
                  <c:v>-0.20114048729911882</c:v>
                </c:pt>
                <c:pt idx="1955">
                  <c:v>-0.19880767236910327</c:v>
                </c:pt>
                <c:pt idx="1956">
                  <c:v>-0.20165889061690004</c:v>
                </c:pt>
                <c:pt idx="1957">
                  <c:v>-0.19854847071021262</c:v>
                </c:pt>
                <c:pt idx="1958">
                  <c:v>-0.20114048729911882</c:v>
                </c:pt>
                <c:pt idx="1959">
                  <c:v>-0.19751166407465018</c:v>
                </c:pt>
                <c:pt idx="1960">
                  <c:v>-0.1980300673924314</c:v>
                </c:pt>
                <c:pt idx="1961">
                  <c:v>-0.19647485743908771</c:v>
                </c:pt>
                <c:pt idx="1962">
                  <c:v>-0.19699326075686893</c:v>
                </c:pt>
                <c:pt idx="1963">
                  <c:v>-0.20165889061690004</c:v>
                </c:pt>
                <c:pt idx="1964">
                  <c:v>-0.20139968895800939</c:v>
                </c:pt>
                <c:pt idx="1965">
                  <c:v>-0.20399170554691559</c:v>
                </c:pt>
                <c:pt idx="1966">
                  <c:v>-0.20502851218247803</c:v>
                </c:pt>
                <c:pt idx="1967">
                  <c:v>-0.20684292379471236</c:v>
                </c:pt>
                <c:pt idx="1968">
                  <c:v>-0.20710212545360301</c:v>
                </c:pt>
                <c:pt idx="1969">
                  <c:v>-0.20476931052358746</c:v>
                </c:pt>
                <c:pt idx="1970">
                  <c:v>-0.20502851218247803</c:v>
                </c:pt>
                <c:pt idx="1971">
                  <c:v>-0.20321410057024372</c:v>
                </c:pt>
                <c:pt idx="1972">
                  <c:v>-0.20399170554691559</c:v>
                </c:pt>
                <c:pt idx="1973">
                  <c:v>-0.20554691550025925</c:v>
                </c:pt>
                <c:pt idx="1974">
                  <c:v>-0.20451010886469681</c:v>
                </c:pt>
                <c:pt idx="1975">
                  <c:v>-0.20373250388802494</c:v>
                </c:pt>
                <c:pt idx="1976">
                  <c:v>-0.20580611715914993</c:v>
                </c:pt>
                <c:pt idx="1977">
                  <c:v>-0.20580611715914993</c:v>
                </c:pt>
                <c:pt idx="1978">
                  <c:v>-0.20269569725246248</c:v>
                </c:pt>
                <c:pt idx="1979">
                  <c:v>-0.20243649559357182</c:v>
                </c:pt>
                <c:pt idx="1980">
                  <c:v>-0.20243649559357182</c:v>
                </c:pt>
                <c:pt idx="1981">
                  <c:v>-0.20295489891135315</c:v>
                </c:pt>
                <c:pt idx="1982">
                  <c:v>-0.20451010886469681</c:v>
                </c:pt>
                <c:pt idx="1983">
                  <c:v>-0.20243649559357182</c:v>
                </c:pt>
                <c:pt idx="1984">
                  <c:v>-0.20295489891135315</c:v>
                </c:pt>
                <c:pt idx="1985">
                  <c:v>-0.20373250388802494</c:v>
                </c:pt>
                <c:pt idx="1986">
                  <c:v>-0.20476931052358746</c:v>
                </c:pt>
                <c:pt idx="1987">
                  <c:v>-0.20321410057024372</c:v>
                </c:pt>
                <c:pt idx="1988">
                  <c:v>-0.20321410057024372</c:v>
                </c:pt>
                <c:pt idx="1989">
                  <c:v>-0.20088128564022817</c:v>
                </c:pt>
                <c:pt idx="1990">
                  <c:v>-0.20217729393468126</c:v>
                </c:pt>
                <c:pt idx="1991">
                  <c:v>-0.20451010886469681</c:v>
                </c:pt>
                <c:pt idx="1992">
                  <c:v>-0.20373250388802494</c:v>
                </c:pt>
                <c:pt idx="1993">
                  <c:v>-0.20528771384136868</c:v>
                </c:pt>
                <c:pt idx="1994">
                  <c:v>-0.20554691550025925</c:v>
                </c:pt>
                <c:pt idx="1995">
                  <c:v>-0.20425090720580616</c:v>
                </c:pt>
                <c:pt idx="1996">
                  <c:v>-0.20347330222913437</c:v>
                </c:pt>
                <c:pt idx="1997">
                  <c:v>-0.20373250388802494</c:v>
                </c:pt>
                <c:pt idx="1998">
                  <c:v>-0.20217729393468126</c:v>
                </c:pt>
                <c:pt idx="1999">
                  <c:v>-0.20321410057024372</c:v>
                </c:pt>
                <c:pt idx="2000">
                  <c:v>-0.20425090720580616</c:v>
                </c:pt>
                <c:pt idx="2001">
                  <c:v>-0.20347330222913437</c:v>
                </c:pt>
                <c:pt idx="2002">
                  <c:v>-0.20347330222913437</c:v>
                </c:pt>
                <c:pt idx="2003">
                  <c:v>-0.20373250388802494</c:v>
                </c:pt>
                <c:pt idx="2004">
                  <c:v>-0.20399170554691559</c:v>
                </c:pt>
                <c:pt idx="2005">
                  <c:v>-0.20399170554691559</c:v>
                </c:pt>
                <c:pt idx="2006">
                  <c:v>-0.20295489891135315</c:v>
                </c:pt>
                <c:pt idx="2007">
                  <c:v>-0.20295489891135315</c:v>
                </c:pt>
                <c:pt idx="2008">
                  <c:v>-0.20425090720580616</c:v>
                </c:pt>
                <c:pt idx="2009">
                  <c:v>-0.20502851218247803</c:v>
                </c:pt>
                <c:pt idx="2010">
                  <c:v>-0.20425090720580616</c:v>
                </c:pt>
                <c:pt idx="2011">
                  <c:v>-0.20425090720580616</c:v>
                </c:pt>
                <c:pt idx="2012">
                  <c:v>-0.20502851218247803</c:v>
                </c:pt>
                <c:pt idx="2013">
                  <c:v>-0.20451010886469681</c:v>
                </c:pt>
                <c:pt idx="2014">
                  <c:v>-0.20451010886469681</c:v>
                </c:pt>
                <c:pt idx="2015">
                  <c:v>-0.20580611715914993</c:v>
                </c:pt>
                <c:pt idx="2016">
                  <c:v>-0.20606531881804049</c:v>
                </c:pt>
                <c:pt idx="2017">
                  <c:v>-0.20502851218247803</c:v>
                </c:pt>
                <c:pt idx="2018">
                  <c:v>-0.20476931052358746</c:v>
                </c:pt>
                <c:pt idx="2019">
                  <c:v>-0.20606531881804049</c:v>
                </c:pt>
                <c:pt idx="2020">
                  <c:v>-0.20632452047693114</c:v>
                </c:pt>
                <c:pt idx="2021">
                  <c:v>-0.20632452047693114</c:v>
                </c:pt>
                <c:pt idx="2022">
                  <c:v>-0.20554691550025925</c:v>
                </c:pt>
                <c:pt idx="2023">
                  <c:v>-0.20606531881804049</c:v>
                </c:pt>
                <c:pt idx="2024">
                  <c:v>-0.20580611715914993</c:v>
                </c:pt>
                <c:pt idx="2025">
                  <c:v>-0.20580611715914993</c:v>
                </c:pt>
                <c:pt idx="2026">
                  <c:v>-0.20476931052358746</c:v>
                </c:pt>
                <c:pt idx="2027">
                  <c:v>-0.20502851218247803</c:v>
                </c:pt>
                <c:pt idx="2028">
                  <c:v>-0.20658372213582171</c:v>
                </c:pt>
                <c:pt idx="2029">
                  <c:v>-0.20658372213582171</c:v>
                </c:pt>
                <c:pt idx="2030">
                  <c:v>-0.20658372213582171</c:v>
                </c:pt>
                <c:pt idx="2031">
                  <c:v>-0.21332296526697778</c:v>
                </c:pt>
                <c:pt idx="2032">
                  <c:v>-0.21254536029030591</c:v>
                </c:pt>
                <c:pt idx="2033">
                  <c:v>-0.20813893208916545</c:v>
                </c:pt>
                <c:pt idx="2034">
                  <c:v>-0.210471747019181</c:v>
                </c:pt>
                <c:pt idx="2035">
                  <c:v>-0.21073094867807157</c:v>
                </c:pt>
                <c:pt idx="2036">
                  <c:v>-0.21176775531363412</c:v>
                </c:pt>
                <c:pt idx="2037">
                  <c:v>-0.213841368584759</c:v>
                </c:pt>
                <c:pt idx="2038">
                  <c:v>-0.21448937273198559</c:v>
                </c:pt>
                <c:pt idx="2039">
                  <c:v>-0.21617418351477455</c:v>
                </c:pt>
                <c:pt idx="2040">
                  <c:v>-0.22109901503369631</c:v>
                </c:pt>
                <c:pt idx="2041">
                  <c:v>-0.22550544323483673</c:v>
                </c:pt>
                <c:pt idx="2042">
                  <c:v>-0.22809745982374294</c:v>
                </c:pt>
                <c:pt idx="2043">
                  <c:v>-0.2291342664593054</c:v>
                </c:pt>
                <c:pt idx="2044">
                  <c:v>-0.2291342664593054</c:v>
                </c:pt>
                <c:pt idx="2045">
                  <c:v>-0.22861586314152418</c:v>
                </c:pt>
                <c:pt idx="2046">
                  <c:v>-0.22757905650596172</c:v>
                </c:pt>
                <c:pt idx="2047">
                  <c:v>-0.22757905650596172</c:v>
                </c:pt>
                <c:pt idx="2048">
                  <c:v>-0.22472783825816495</c:v>
                </c:pt>
                <c:pt idx="2049">
                  <c:v>-0.22213582166925874</c:v>
                </c:pt>
                <c:pt idx="2050">
                  <c:v>-0.22576464489372741</c:v>
                </c:pt>
                <c:pt idx="2051">
                  <c:v>-0.22809745982374294</c:v>
                </c:pt>
                <c:pt idx="2052">
                  <c:v>-0.22654224987039928</c:v>
                </c:pt>
                <c:pt idx="2053">
                  <c:v>-0.2270606531881805</c:v>
                </c:pt>
                <c:pt idx="2054">
                  <c:v>-0.22835666148263351</c:v>
                </c:pt>
                <c:pt idx="2055">
                  <c:v>-0.22887506480041483</c:v>
                </c:pt>
                <c:pt idx="2056">
                  <c:v>-0.22796785899429767</c:v>
                </c:pt>
                <c:pt idx="2057">
                  <c:v>-0.22809745982374294</c:v>
                </c:pt>
                <c:pt idx="2058">
                  <c:v>-0.22757905650596172</c:v>
                </c:pt>
                <c:pt idx="2059">
                  <c:v>-0.22654224987039928</c:v>
                </c:pt>
                <c:pt idx="2060">
                  <c:v>-0.22420943494038373</c:v>
                </c:pt>
                <c:pt idx="2061">
                  <c:v>-0.2270606531881805</c:v>
                </c:pt>
                <c:pt idx="2062">
                  <c:v>-0.22628304821150863</c:v>
                </c:pt>
                <c:pt idx="2063">
                  <c:v>-0.22550544323483673</c:v>
                </c:pt>
                <c:pt idx="2064">
                  <c:v>-0.2244686365992743</c:v>
                </c:pt>
                <c:pt idx="2065">
                  <c:v>-0.22498703991705551</c:v>
                </c:pt>
                <c:pt idx="2066">
                  <c:v>-0.22654224987039928</c:v>
                </c:pt>
                <c:pt idx="2067">
                  <c:v>-0.22524624157594619</c:v>
                </c:pt>
                <c:pt idx="2068">
                  <c:v>-0.22602384655261798</c:v>
                </c:pt>
                <c:pt idx="2069">
                  <c:v>-0.22602384655261798</c:v>
                </c:pt>
                <c:pt idx="2070">
                  <c:v>-0.22628304821150863</c:v>
                </c:pt>
                <c:pt idx="2071">
                  <c:v>-0.22602384655261798</c:v>
                </c:pt>
                <c:pt idx="2072">
                  <c:v>-0.22861586314152418</c:v>
                </c:pt>
                <c:pt idx="2073">
                  <c:v>-0.22731985484707107</c:v>
                </c:pt>
                <c:pt idx="2074">
                  <c:v>-0.22628304821150863</c:v>
                </c:pt>
                <c:pt idx="2075">
                  <c:v>-0.22680145152928985</c:v>
                </c:pt>
                <c:pt idx="2076">
                  <c:v>-0.22887506480041483</c:v>
                </c:pt>
                <c:pt idx="2077">
                  <c:v>-0.2291342664593054</c:v>
                </c:pt>
                <c:pt idx="2078">
                  <c:v>-0.22835666148263351</c:v>
                </c:pt>
                <c:pt idx="2079">
                  <c:v>-0.2291342664593054</c:v>
                </c:pt>
                <c:pt idx="2080">
                  <c:v>-0.23146708138932096</c:v>
                </c:pt>
                <c:pt idx="2081">
                  <c:v>-0.23198548470710217</c:v>
                </c:pt>
                <c:pt idx="2082">
                  <c:v>-0.23094867807153971</c:v>
                </c:pt>
                <c:pt idx="2083">
                  <c:v>-0.23405909797822716</c:v>
                </c:pt>
                <c:pt idx="2084">
                  <c:v>-0.23354069466044591</c:v>
                </c:pt>
                <c:pt idx="2085">
                  <c:v>-0.23924313115603946</c:v>
                </c:pt>
                <c:pt idx="2086">
                  <c:v>-0.244945567651633</c:v>
                </c:pt>
                <c:pt idx="2087">
                  <c:v>-0.24261275272161748</c:v>
                </c:pt>
                <c:pt idx="2088">
                  <c:v>-0.24002073613271135</c:v>
                </c:pt>
                <c:pt idx="2089">
                  <c:v>-0.24105754276827379</c:v>
                </c:pt>
                <c:pt idx="2090">
                  <c:v>-0.23924313115603946</c:v>
                </c:pt>
                <c:pt idx="2091">
                  <c:v>-0.2397615344738207</c:v>
                </c:pt>
                <c:pt idx="2092">
                  <c:v>-0.24053913945049257</c:v>
                </c:pt>
                <c:pt idx="2093">
                  <c:v>-0.24053913945049257</c:v>
                </c:pt>
                <c:pt idx="2094">
                  <c:v>-0.23950233281493014</c:v>
                </c:pt>
                <c:pt idx="2095">
                  <c:v>-0.23846552617936759</c:v>
                </c:pt>
                <c:pt idx="2096">
                  <c:v>-0.23846552617936759</c:v>
                </c:pt>
                <c:pt idx="2097">
                  <c:v>-0.23872472783825824</c:v>
                </c:pt>
                <c:pt idx="2098">
                  <c:v>-0.24002073613271135</c:v>
                </c:pt>
                <c:pt idx="2099">
                  <c:v>-0.24002073613271135</c:v>
                </c:pt>
                <c:pt idx="2100">
                  <c:v>-0.24701918092275799</c:v>
                </c:pt>
                <c:pt idx="2101">
                  <c:v>-0.2475375842405392</c:v>
                </c:pt>
                <c:pt idx="2102">
                  <c:v>-0.24701918092275799</c:v>
                </c:pt>
                <c:pt idx="2103">
                  <c:v>-0.24727838258164855</c:v>
                </c:pt>
                <c:pt idx="2104">
                  <c:v>-0.24727838258164855</c:v>
                </c:pt>
                <c:pt idx="2105">
                  <c:v>-0.24727838258164855</c:v>
                </c:pt>
                <c:pt idx="2106">
                  <c:v>-0.25246241575946099</c:v>
                </c:pt>
                <c:pt idx="2107">
                  <c:v>-0.2555728356661483</c:v>
                </c:pt>
                <c:pt idx="2108">
                  <c:v>-0.25790565059616383</c:v>
                </c:pt>
                <c:pt idx="2109">
                  <c:v>-0.25609123898392955</c:v>
                </c:pt>
                <c:pt idx="2110">
                  <c:v>-0.25220321410057034</c:v>
                </c:pt>
                <c:pt idx="2111">
                  <c:v>-0.2509072058061172</c:v>
                </c:pt>
                <c:pt idx="2112">
                  <c:v>-0.24520476931052368</c:v>
                </c:pt>
                <c:pt idx="2113">
                  <c:v>-0.2376879212026958</c:v>
                </c:pt>
                <c:pt idx="2114">
                  <c:v>-0.2397615344738207</c:v>
                </c:pt>
                <c:pt idx="2115">
                  <c:v>-0.23898392949714881</c:v>
                </c:pt>
                <c:pt idx="2116">
                  <c:v>-0.23898392949714881</c:v>
                </c:pt>
                <c:pt idx="2117">
                  <c:v>-0.23691031622602393</c:v>
                </c:pt>
                <c:pt idx="2118">
                  <c:v>-0.23224468636599283</c:v>
                </c:pt>
                <c:pt idx="2119">
                  <c:v>-0.23224468636599283</c:v>
                </c:pt>
                <c:pt idx="2120">
                  <c:v>-0.23250388802488339</c:v>
                </c:pt>
                <c:pt idx="2121">
                  <c:v>-0.23820632452047702</c:v>
                </c:pt>
                <c:pt idx="2122">
                  <c:v>-0.23613271124935203</c:v>
                </c:pt>
                <c:pt idx="2123">
                  <c:v>-0.2291342664593054</c:v>
                </c:pt>
                <c:pt idx="2124">
                  <c:v>-0.23017107309486784</c:v>
                </c:pt>
                <c:pt idx="2125">
                  <c:v>-0.23146708138932096</c:v>
                </c:pt>
                <c:pt idx="2126">
                  <c:v>-0.22887506480041483</c:v>
                </c:pt>
                <c:pt idx="2127">
                  <c:v>-0.22835666148263351</c:v>
                </c:pt>
                <c:pt idx="2128">
                  <c:v>-0.22757905650596172</c:v>
                </c:pt>
                <c:pt idx="2129">
                  <c:v>-0.22654224987039928</c:v>
                </c:pt>
                <c:pt idx="2130">
                  <c:v>-0.22757905650596172</c:v>
                </c:pt>
                <c:pt idx="2131">
                  <c:v>-0.22731985484707107</c:v>
                </c:pt>
                <c:pt idx="2132">
                  <c:v>-0.22343182996371186</c:v>
                </c:pt>
                <c:pt idx="2133">
                  <c:v>-0.22343182996371186</c:v>
                </c:pt>
                <c:pt idx="2134">
                  <c:v>-0.22550544323483673</c:v>
                </c:pt>
                <c:pt idx="2135">
                  <c:v>-0.22161741835147752</c:v>
                </c:pt>
                <c:pt idx="2136">
                  <c:v>-0.21695178849144645</c:v>
                </c:pt>
                <c:pt idx="2137">
                  <c:v>-0.21772939346811832</c:v>
                </c:pt>
                <c:pt idx="2138">
                  <c:v>-0.21461897356143089</c:v>
                </c:pt>
                <c:pt idx="2139">
                  <c:v>-0.20995334370139979</c:v>
                </c:pt>
                <c:pt idx="2140">
                  <c:v>-0.21099015033696222</c:v>
                </c:pt>
                <c:pt idx="2141">
                  <c:v>-0.2078797304302748</c:v>
                </c:pt>
                <c:pt idx="2142">
                  <c:v>-0.20632452047693114</c:v>
                </c:pt>
                <c:pt idx="2143">
                  <c:v>-0.20580611715914993</c:v>
                </c:pt>
                <c:pt idx="2144">
                  <c:v>-0.20139968895800939</c:v>
                </c:pt>
                <c:pt idx="2145">
                  <c:v>-0.19673405909797828</c:v>
                </c:pt>
                <c:pt idx="2146">
                  <c:v>-0.1972524624157595</c:v>
                </c:pt>
                <c:pt idx="2147">
                  <c:v>-0.20217729393468126</c:v>
                </c:pt>
                <c:pt idx="2148">
                  <c:v>-0.20762052877138423</c:v>
                </c:pt>
                <c:pt idx="2149">
                  <c:v>-0.20476931052358746</c:v>
                </c:pt>
                <c:pt idx="2150">
                  <c:v>-0.20114048729911882</c:v>
                </c:pt>
                <c:pt idx="2151">
                  <c:v>-0.20425090720580616</c:v>
                </c:pt>
                <c:pt idx="2152">
                  <c:v>-0.19258683255572842</c:v>
                </c:pt>
                <c:pt idx="2153">
                  <c:v>-0.19440124416796273</c:v>
                </c:pt>
                <c:pt idx="2154">
                  <c:v>-0.19310523587350964</c:v>
                </c:pt>
                <c:pt idx="2155">
                  <c:v>-0.19751166407465018</c:v>
                </c:pt>
                <c:pt idx="2156">
                  <c:v>-0.19180922757905652</c:v>
                </c:pt>
                <c:pt idx="2157">
                  <c:v>-0.19129082426127531</c:v>
                </c:pt>
                <c:pt idx="2158">
                  <c:v>-0.19569725246241584</c:v>
                </c:pt>
                <c:pt idx="2159">
                  <c:v>-0.19569725246241584</c:v>
                </c:pt>
                <c:pt idx="2160">
                  <c:v>-0.19699326075686893</c:v>
                </c:pt>
                <c:pt idx="2161">
                  <c:v>-0.19362363919129086</c:v>
                </c:pt>
                <c:pt idx="2162">
                  <c:v>-0.19388284085018151</c:v>
                </c:pt>
                <c:pt idx="2163">
                  <c:v>-0.19258683255572842</c:v>
                </c:pt>
                <c:pt idx="2164">
                  <c:v>-0.18481078278900989</c:v>
                </c:pt>
                <c:pt idx="2165">
                  <c:v>-0.18792120269569731</c:v>
                </c:pt>
                <c:pt idx="2166">
                  <c:v>-0.18869880767236921</c:v>
                </c:pt>
                <c:pt idx="2167">
                  <c:v>-0.19310523587350964</c:v>
                </c:pt>
                <c:pt idx="2168">
                  <c:v>-0.19180922757905652</c:v>
                </c:pt>
                <c:pt idx="2169">
                  <c:v>-0.1920684292379472</c:v>
                </c:pt>
                <c:pt idx="2170">
                  <c:v>-0.19466044582685341</c:v>
                </c:pt>
                <c:pt idx="2171">
                  <c:v>-0.19414204250907219</c:v>
                </c:pt>
                <c:pt idx="2172">
                  <c:v>-0.19414204250907219</c:v>
                </c:pt>
                <c:pt idx="2173">
                  <c:v>-0.19388284085018151</c:v>
                </c:pt>
                <c:pt idx="2174">
                  <c:v>-0.19388284085018151</c:v>
                </c:pt>
                <c:pt idx="2175">
                  <c:v>-0.19699326075686893</c:v>
                </c:pt>
                <c:pt idx="2176">
                  <c:v>-0.1972524624157595</c:v>
                </c:pt>
                <c:pt idx="2177">
                  <c:v>-0.19310523587350964</c:v>
                </c:pt>
                <c:pt idx="2178">
                  <c:v>-0.19258683255572842</c:v>
                </c:pt>
                <c:pt idx="2179">
                  <c:v>-0.19077242094349409</c:v>
                </c:pt>
                <c:pt idx="2180">
                  <c:v>-0.18921721099015043</c:v>
                </c:pt>
                <c:pt idx="2181">
                  <c:v>-0.18818040435458797</c:v>
                </c:pt>
                <c:pt idx="2182">
                  <c:v>-0.18843960601347853</c:v>
                </c:pt>
                <c:pt idx="2183">
                  <c:v>-0.18506998444790054</c:v>
                </c:pt>
                <c:pt idx="2184">
                  <c:v>-0.1874027993779161</c:v>
                </c:pt>
                <c:pt idx="2185">
                  <c:v>-0.18610679108346298</c:v>
                </c:pt>
                <c:pt idx="2186">
                  <c:v>-0.18481078278900989</c:v>
                </c:pt>
                <c:pt idx="2187">
                  <c:v>-0.189476412649041</c:v>
                </c:pt>
                <c:pt idx="2188">
                  <c:v>-0.1899948159668223</c:v>
                </c:pt>
                <c:pt idx="2189">
                  <c:v>-0.1899948159668223</c:v>
                </c:pt>
                <c:pt idx="2190">
                  <c:v>-0.18973561430793165</c:v>
                </c:pt>
                <c:pt idx="2191">
                  <c:v>-0.18688439606013488</c:v>
                </c:pt>
                <c:pt idx="2192">
                  <c:v>-0.18869880767236921</c:v>
                </c:pt>
                <c:pt idx="2193">
                  <c:v>-0.18818040435458797</c:v>
                </c:pt>
                <c:pt idx="2194">
                  <c:v>-0.18636599274235366</c:v>
                </c:pt>
                <c:pt idx="2195">
                  <c:v>-0.17910834629341635</c:v>
                </c:pt>
                <c:pt idx="2196">
                  <c:v>-0.17496111975116649</c:v>
                </c:pt>
                <c:pt idx="2197">
                  <c:v>-0.16718506998444796</c:v>
                </c:pt>
                <c:pt idx="2198">
                  <c:v>-0.17210990150336972</c:v>
                </c:pt>
                <c:pt idx="2199">
                  <c:v>-0.17185069984447904</c:v>
                </c:pt>
                <c:pt idx="2200">
                  <c:v>-0.16562986003110419</c:v>
                </c:pt>
                <c:pt idx="2201">
                  <c:v>-0.16277864178330742</c:v>
                </c:pt>
                <c:pt idx="2202">
                  <c:v>-0.16537065837221362</c:v>
                </c:pt>
                <c:pt idx="2203">
                  <c:v>-0.16485225505443249</c:v>
                </c:pt>
                <c:pt idx="2204">
                  <c:v>-0.16848107827890116</c:v>
                </c:pt>
                <c:pt idx="2205">
                  <c:v>-0.16692586832555739</c:v>
                </c:pt>
                <c:pt idx="2206">
                  <c:v>-0.16407465007776062</c:v>
                </c:pt>
                <c:pt idx="2207">
                  <c:v>-0.16226023846552629</c:v>
                </c:pt>
                <c:pt idx="2208">
                  <c:v>-0.15966822187662008</c:v>
                </c:pt>
                <c:pt idx="2209">
                  <c:v>-0.16562986003110419</c:v>
                </c:pt>
                <c:pt idx="2210">
                  <c:v>-0.16640746500777606</c:v>
                </c:pt>
                <c:pt idx="2211">
                  <c:v>-0.17055469155002603</c:v>
                </c:pt>
                <c:pt idx="2212">
                  <c:v>-0.17703473302229145</c:v>
                </c:pt>
                <c:pt idx="2213">
                  <c:v>-0.1734059097978228</c:v>
                </c:pt>
                <c:pt idx="2214">
                  <c:v>-0.17729393468118201</c:v>
                </c:pt>
                <c:pt idx="2215">
                  <c:v>-0.1767755313634008</c:v>
                </c:pt>
                <c:pt idx="2216">
                  <c:v>-0.17858994297563513</c:v>
                </c:pt>
                <c:pt idx="2217">
                  <c:v>-0.19699326075686893</c:v>
                </c:pt>
                <c:pt idx="2218">
                  <c:v>-0.19751166407465018</c:v>
                </c:pt>
                <c:pt idx="2219">
                  <c:v>-0.18973561430793165</c:v>
                </c:pt>
                <c:pt idx="2220">
                  <c:v>-0.18766200103680675</c:v>
                </c:pt>
                <c:pt idx="2221">
                  <c:v>-0.18766200103680675</c:v>
                </c:pt>
                <c:pt idx="2222">
                  <c:v>-0.19155002592016596</c:v>
                </c:pt>
                <c:pt idx="2223">
                  <c:v>-0.18843960601347853</c:v>
                </c:pt>
                <c:pt idx="2224">
                  <c:v>-0.18895800933125975</c:v>
                </c:pt>
                <c:pt idx="2225">
                  <c:v>-0.19258683255572842</c:v>
                </c:pt>
                <c:pt idx="2226">
                  <c:v>-0.18792120269569731</c:v>
                </c:pt>
                <c:pt idx="2227">
                  <c:v>-0.18869880767236921</c:v>
                </c:pt>
                <c:pt idx="2228">
                  <c:v>-0.18843960601347853</c:v>
                </c:pt>
                <c:pt idx="2229">
                  <c:v>-0.18584758942457244</c:v>
                </c:pt>
                <c:pt idx="2230">
                  <c:v>-0.18688439606013488</c:v>
                </c:pt>
                <c:pt idx="2231">
                  <c:v>-0.18455158113011932</c:v>
                </c:pt>
                <c:pt idx="2232">
                  <c:v>-0.18558838776568176</c:v>
                </c:pt>
                <c:pt idx="2233">
                  <c:v>-0.189476412649041</c:v>
                </c:pt>
                <c:pt idx="2234">
                  <c:v>-0.18766200103680675</c:v>
                </c:pt>
                <c:pt idx="2235">
                  <c:v>-0.18895800933125975</c:v>
                </c:pt>
                <c:pt idx="2236">
                  <c:v>-0.18921721099015043</c:v>
                </c:pt>
                <c:pt idx="2237">
                  <c:v>-0.19543805080352519</c:v>
                </c:pt>
                <c:pt idx="2238">
                  <c:v>-0.19466044582685341</c:v>
                </c:pt>
                <c:pt idx="2239">
                  <c:v>-0.19388284085018151</c:v>
                </c:pt>
                <c:pt idx="2240">
                  <c:v>-0.19258683255572842</c:v>
                </c:pt>
                <c:pt idx="2241">
                  <c:v>-0.19258683255572842</c:v>
                </c:pt>
                <c:pt idx="2242">
                  <c:v>-0.19258683255572842</c:v>
                </c:pt>
                <c:pt idx="2243">
                  <c:v>-0.19388284085018151</c:v>
                </c:pt>
                <c:pt idx="2244">
                  <c:v>-0.19440124416796273</c:v>
                </c:pt>
                <c:pt idx="2245">
                  <c:v>-0.19466044582685341</c:v>
                </c:pt>
                <c:pt idx="2246">
                  <c:v>-0.19388284085018151</c:v>
                </c:pt>
                <c:pt idx="2247">
                  <c:v>-0.19258683255572842</c:v>
                </c:pt>
                <c:pt idx="2248">
                  <c:v>-0.19103162260238474</c:v>
                </c:pt>
                <c:pt idx="2249">
                  <c:v>-0.18921721099015043</c:v>
                </c:pt>
                <c:pt idx="2250">
                  <c:v>-0.1899948159668223</c:v>
                </c:pt>
                <c:pt idx="2251">
                  <c:v>-0.18895800933125975</c:v>
                </c:pt>
                <c:pt idx="2252">
                  <c:v>-0.18818040435458797</c:v>
                </c:pt>
                <c:pt idx="2253">
                  <c:v>-0.18610679108346298</c:v>
                </c:pt>
                <c:pt idx="2254">
                  <c:v>-0.17910834629341635</c:v>
                </c:pt>
                <c:pt idx="2255">
                  <c:v>-0.17962674961119757</c:v>
                </c:pt>
                <c:pt idx="2256">
                  <c:v>-0.18040435458786946</c:v>
                </c:pt>
                <c:pt idx="2257">
                  <c:v>-0.18040435458786946</c:v>
                </c:pt>
                <c:pt idx="2258">
                  <c:v>-0.179367547952307</c:v>
                </c:pt>
                <c:pt idx="2259">
                  <c:v>-0.18092275790565068</c:v>
                </c:pt>
                <c:pt idx="2260">
                  <c:v>-0.18040435458786946</c:v>
                </c:pt>
                <c:pt idx="2261">
                  <c:v>-0.17833074131674448</c:v>
                </c:pt>
                <c:pt idx="2262">
                  <c:v>-0.17522032141005714</c:v>
                </c:pt>
                <c:pt idx="2263">
                  <c:v>-0.17366511145671337</c:v>
                </c:pt>
                <c:pt idx="2264">
                  <c:v>-0.1708138932089166</c:v>
                </c:pt>
                <c:pt idx="2265">
                  <c:v>-0.17029548989113547</c:v>
                </c:pt>
                <c:pt idx="2266">
                  <c:v>-0.16588906168999493</c:v>
                </c:pt>
                <c:pt idx="2267">
                  <c:v>-0.16666666666666682</c:v>
                </c:pt>
                <c:pt idx="2268">
                  <c:v>-0.16718506998444796</c:v>
                </c:pt>
                <c:pt idx="2269">
                  <c:v>-0.16588906168999493</c:v>
                </c:pt>
                <c:pt idx="2270">
                  <c:v>-0.16588906168999493</c:v>
                </c:pt>
                <c:pt idx="2271">
                  <c:v>-0.16277864178330742</c:v>
                </c:pt>
                <c:pt idx="2272">
                  <c:v>-0.16277864178330742</c:v>
                </c:pt>
                <c:pt idx="2273">
                  <c:v>-0.16148263348885442</c:v>
                </c:pt>
                <c:pt idx="2274">
                  <c:v>-0.16666666666666682</c:v>
                </c:pt>
                <c:pt idx="2275">
                  <c:v>-0.16666666666666682</c:v>
                </c:pt>
                <c:pt idx="2276">
                  <c:v>-0.1682218766200104</c:v>
                </c:pt>
                <c:pt idx="2277">
                  <c:v>-0.16796267496111983</c:v>
                </c:pt>
                <c:pt idx="2278">
                  <c:v>-0.1687402799377917</c:v>
                </c:pt>
                <c:pt idx="2279">
                  <c:v>-0.1682218766200104</c:v>
                </c:pt>
                <c:pt idx="2280">
                  <c:v>-0.16770347330222926</c:v>
                </c:pt>
                <c:pt idx="2281">
                  <c:v>-0.16226023846552629</c:v>
                </c:pt>
                <c:pt idx="2282">
                  <c:v>-0.15785381026438575</c:v>
                </c:pt>
                <c:pt idx="2283">
                  <c:v>-0.15396578538102654</c:v>
                </c:pt>
                <c:pt idx="2284">
                  <c:v>-0.1529289787454641</c:v>
                </c:pt>
                <c:pt idx="2285">
                  <c:v>-0.1516329704510109</c:v>
                </c:pt>
                <c:pt idx="2286">
                  <c:v>-0.1516329704510109</c:v>
                </c:pt>
                <c:pt idx="2287">
                  <c:v>-0.14852255054432356</c:v>
                </c:pt>
                <c:pt idx="2288">
                  <c:v>-0.14800414722654226</c:v>
                </c:pt>
                <c:pt idx="2289">
                  <c:v>-0.14800414722654226</c:v>
                </c:pt>
                <c:pt idx="2290">
                  <c:v>-0.14800414722654226</c:v>
                </c:pt>
                <c:pt idx="2291">
                  <c:v>-0.14800414722654226</c:v>
                </c:pt>
                <c:pt idx="2292">
                  <c:v>-0.14541213063763622</c:v>
                </c:pt>
                <c:pt idx="2293">
                  <c:v>-0.14359771902540192</c:v>
                </c:pt>
                <c:pt idx="2294">
                  <c:v>-0.14100570243649571</c:v>
                </c:pt>
                <c:pt idx="2295">
                  <c:v>-0.14074650077760514</c:v>
                </c:pt>
                <c:pt idx="2296">
                  <c:v>-0.14256091238983945</c:v>
                </c:pt>
                <c:pt idx="2297">
                  <c:v>-0.14282011404873002</c:v>
                </c:pt>
                <c:pt idx="2298">
                  <c:v>-0.14282011404873002</c:v>
                </c:pt>
                <c:pt idx="2299">
                  <c:v>-0.14515292897874549</c:v>
                </c:pt>
                <c:pt idx="2300">
                  <c:v>-0.15111456713322977</c:v>
                </c:pt>
                <c:pt idx="2301">
                  <c:v>-0.14774494556765169</c:v>
                </c:pt>
                <c:pt idx="2302">
                  <c:v>-0.14878175220321413</c:v>
                </c:pt>
                <c:pt idx="2303">
                  <c:v>-0.14800414722654226</c:v>
                </c:pt>
                <c:pt idx="2304">
                  <c:v>-0.14826334888543299</c:v>
                </c:pt>
                <c:pt idx="2305">
                  <c:v>-0.14852255054432356</c:v>
                </c:pt>
                <c:pt idx="2306">
                  <c:v>-0.14722654224987056</c:v>
                </c:pt>
                <c:pt idx="2307">
                  <c:v>-0.14722654224987056</c:v>
                </c:pt>
                <c:pt idx="2308">
                  <c:v>-0.14748574390876112</c:v>
                </c:pt>
                <c:pt idx="2309">
                  <c:v>-0.14644893727319869</c:v>
                </c:pt>
                <c:pt idx="2310">
                  <c:v>-0.14696734059097979</c:v>
                </c:pt>
                <c:pt idx="2311">
                  <c:v>-0.14683773976153461</c:v>
                </c:pt>
                <c:pt idx="2312">
                  <c:v>-0.14489372731985492</c:v>
                </c:pt>
                <c:pt idx="2313">
                  <c:v>-0.14385692068429248</c:v>
                </c:pt>
                <c:pt idx="2314">
                  <c:v>-0.14567133229652679</c:v>
                </c:pt>
                <c:pt idx="2315">
                  <c:v>-0.15007776049766733</c:v>
                </c:pt>
                <c:pt idx="2316">
                  <c:v>-0.1503369621565579</c:v>
                </c:pt>
                <c:pt idx="2317">
                  <c:v>-0.14852255054432356</c:v>
                </c:pt>
                <c:pt idx="2318">
                  <c:v>-0.14878175220321413</c:v>
                </c:pt>
                <c:pt idx="2319">
                  <c:v>-0.14878175220321413</c:v>
                </c:pt>
                <c:pt idx="2320">
                  <c:v>-0.15059616381544846</c:v>
                </c:pt>
                <c:pt idx="2321">
                  <c:v>-0.15500259201658897</c:v>
                </c:pt>
                <c:pt idx="2322">
                  <c:v>-0.15500259201658897</c:v>
                </c:pt>
                <c:pt idx="2323">
                  <c:v>-0.15500259201658897</c:v>
                </c:pt>
                <c:pt idx="2324">
                  <c:v>-0.16303784344219818</c:v>
                </c:pt>
                <c:pt idx="2325">
                  <c:v>-0.15811301192327631</c:v>
                </c:pt>
                <c:pt idx="2326">
                  <c:v>-0.15655780196993274</c:v>
                </c:pt>
                <c:pt idx="2327">
                  <c:v>-0.15500259201658897</c:v>
                </c:pt>
                <c:pt idx="2328">
                  <c:v>-0.15629860031104201</c:v>
                </c:pt>
                <c:pt idx="2329">
                  <c:v>-0.15578019699326087</c:v>
                </c:pt>
                <c:pt idx="2330">
                  <c:v>-0.1555209953343703</c:v>
                </c:pt>
                <c:pt idx="2331">
                  <c:v>-0.15603939865215144</c:v>
                </c:pt>
                <c:pt idx="2332">
                  <c:v>-0.15448418869880767</c:v>
                </c:pt>
                <c:pt idx="2333">
                  <c:v>-0.15422498703991711</c:v>
                </c:pt>
                <c:pt idx="2334">
                  <c:v>-0.1555209953343703</c:v>
                </c:pt>
                <c:pt idx="2335">
                  <c:v>-0.15707620528771388</c:v>
                </c:pt>
                <c:pt idx="2336">
                  <c:v>-0.16226023846552629</c:v>
                </c:pt>
                <c:pt idx="2337">
                  <c:v>-0.16226023846552629</c:v>
                </c:pt>
                <c:pt idx="2338">
                  <c:v>-0.16329704510108872</c:v>
                </c:pt>
                <c:pt idx="2339">
                  <c:v>-0.16018662519440141</c:v>
                </c:pt>
                <c:pt idx="2340">
                  <c:v>-0.16251944012441685</c:v>
                </c:pt>
                <c:pt idx="2341">
                  <c:v>-0.15889061689994821</c:v>
                </c:pt>
                <c:pt idx="2342">
                  <c:v>-0.16277864178330742</c:v>
                </c:pt>
                <c:pt idx="2343">
                  <c:v>-0.16200103680663572</c:v>
                </c:pt>
                <c:pt idx="2344">
                  <c:v>-0.16407465007776062</c:v>
                </c:pt>
                <c:pt idx="2345">
                  <c:v>-0.16614826334888549</c:v>
                </c:pt>
                <c:pt idx="2346">
                  <c:v>-0.16640746500777606</c:v>
                </c:pt>
                <c:pt idx="2347">
                  <c:v>-0.16018662519440141</c:v>
                </c:pt>
                <c:pt idx="2348">
                  <c:v>-0.16057542768273733</c:v>
                </c:pt>
                <c:pt idx="2349">
                  <c:v>-0.15863141524105764</c:v>
                </c:pt>
                <c:pt idx="2350">
                  <c:v>-0.15578019699326087</c:v>
                </c:pt>
                <c:pt idx="2351">
                  <c:v>-0.1555209953343703</c:v>
                </c:pt>
                <c:pt idx="2352">
                  <c:v>-0.1555209953343703</c:v>
                </c:pt>
                <c:pt idx="2353">
                  <c:v>-0.15681700362882331</c:v>
                </c:pt>
                <c:pt idx="2354">
                  <c:v>-0.15889061689994821</c:v>
                </c:pt>
                <c:pt idx="2355">
                  <c:v>-0.16096423017107309</c:v>
                </c:pt>
                <c:pt idx="2356">
                  <c:v>-0.15992742353551065</c:v>
                </c:pt>
                <c:pt idx="2357">
                  <c:v>-0.15785381026438575</c:v>
                </c:pt>
                <c:pt idx="2358">
                  <c:v>-0.15655780196993274</c:v>
                </c:pt>
                <c:pt idx="2359">
                  <c:v>-0.15655780196993274</c:v>
                </c:pt>
                <c:pt idx="2360">
                  <c:v>-0.16148263348885442</c:v>
                </c:pt>
                <c:pt idx="2361">
                  <c:v>-0.16381544841887005</c:v>
                </c:pt>
                <c:pt idx="2362">
                  <c:v>-0.16485225505443249</c:v>
                </c:pt>
                <c:pt idx="2363">
                  <c:v>-0.16329704510108872</c:v>
                </c:pt>
                <c:pt idx="2364">
                  <c:v>-0.16329704510108872</c:v>
                </c:pt>
                <c:pt idx="2365">
                  <c:v>-0.16329704510108872</c:v>
                </c:pt>
                <c:pt idx="2366">
                  <c:v>-0.1634266459305341</c:v>
                </c:pt>
                <c:pt idx="2367">
                  <c:v>-0.16562986003110419</c:v>
                </c:pt>
                <c:pt idx="2368">
                  <c:v>-0.16562986003110419</c:v>
                </c:pt>
                <c:pt idx="2369">
                  <c:v>-0.16329704510108872</c:v>
                </c:pt>
                <c:pt idx="2370">
                  <c:v>-0.16174183514774498</c:v>
                </c:pt>
                <c:pt idx="2371">
                  <c:v>-0.16122343182996385</c:v>
                </c:pt>
                <c:pt idx="2372">
                  <c:v>-0.16096423017107309</c:v>
                </c:pt>
                <c:pt idx="2373">
                  <c:v>-0.16226023846552629</c:v>
                </c:pt>
                <c:pt idx="2374">
                  <c:v>-0.16433385173665119</c:v>
                </c:pt>
                <c:pt idx="2375">
                  <c:v>-0.16303784344219818</c:v>
                </c:pt>
                <c:pt idx="2376">
                  <c:v>-0.16096423017107309</c:v>
                </c:pt>
                <c:pt idx="2377">
                  <c:v>-0.16096423017107309</c:v>
                </c:pt>
                <c:pt idx="2378">
                  <c:v>-0.16070502851218252</c:v>
                </c:pt>
                <c:pt idx="2379">
                  <c:v>-0.16070502851218252</c:v>
                </c:pt>
                <c:pt idx="2380">
                  <c:v>-0.16096423017107309</c:v>
                </c:pt>
                <c:pt idx="2381">
                  <c:v>-0.16018662519440141</c:v>
                </c:pt>
                <c:pt idx="2382">
                  <c:v>-0.15785381026438575</c:v>
                </c:pt>
                <c:pt idx="2383">
                  <c:v>-0.15474339035769843</c:v>
                </c:pt>
                <c:pt idx="2384">
                  <c:v>-0.15422498703991711</c:v>
                </c:pt>
                <c:pt idx="2385">
                  <c:v>-0.15422498703991711</c:v>
                </c:pt>
                <c:pt idx="2386">
                  <c:v>-0.15889061689994821</c:v>
                </c:pt>
                <c:pt idx="2387">
                  <c:v>-0.15837221358216708</c:v>
                </c:pt>
                <c:pt idx="2388">
                  <c:v>-0.15707620528771388</c:v>
                </c:pt>
                <c:pt idx="2389">
                  <c:v>-0.15863141524105764</c:v>
                </c:pt>
                <c:pt idx="2390">
                  <c:v>-0.15629860031104201</c:v>
                </c:pt>
                <c:pt idx="2391">
                  <c:v>-0.15811301192327631</c:v>
                </c:pt>
                <c:pt idx="2392">
                  <c:v>-0.15992742353551065</c:v>
                </c:pt>
                <c:pt idx="2393">
                  <c:v>-0.15448418869880767</c:v>
                </c:pt>
                <c:pt idx="2394">
                  <c:v>-0.15474339035769843</c:v>
                </c:pt>
                <c:pt idx="2395">
                  <c:v>-0.15370658372213597</c:v>
                </c:pt>
                <c:pt idx="2396">
                  <c:v>-0.15189217210990166</c:v>
                </c:pt>
                <c:pt idx="2397">
                  <c:v>-0.15007776049766733</c:v>
                </c:pt>
                <c:pt idx="2398">
                  <c:v>-0.14878175220321413</c:v>
                </c:pt>
                <c:pt idx="2399">
                  <c:v>-0.14722654224987056</c:v>
                </c:pt>
                <c:pt idx="2400">
                  <c:v>-0.15241057542768277</c:v>
                </c:pt>
                <c:pt idx="2401">
                  <c:v>-0.15266977708657334</c:v>
                </c:pt>
                <c:pt idx="2402">
                  <c:v>-0.1529289787454641</c:v>
                </c:pt>
                <c:pt idx="2403">
                  <c:v>-0.1555209953343703</c:v>
                </c:pt>
                <c:pt idx="2404">
                  <c:v>-0.15914981855883878</c:v>
                </c:pt>
                <c:pt idx="2405">
                  <c:v>-0.15681700362882331</c:v>
                </c:pt>
                <c:pt idx="2406">
                  <c:v>-0.15681700362882331</c:v>
                </c:pt>
                <c:pt idx="2407">
                  <c:v>-0.15837221358216708</c:v>
                </c:pt>
                <c:pt idx="2408">
                  <c:v>-0.16044582685329195</c:v>
                </c:pt>
                <c:pt idx="2409">
                  <c:v>-0.16096423017107309</c:v>
                </c:pt>
                <c:pt idx="2410">
                  <c:v>-0.15863141524105764</c:v>
                </c:pt>
                <c:pt idx="2411">
                  <c:v>-0.15707620528771388</c:v>
                </c:pt>
                <c:pt idx="2412">
                  <c:v>-0.15966822187662008</c:v>
                </c:pt>
                <c:pt idx="2413">
                  <c:v>-0.15837221358216708</c:v>
                </c:pt>
                <c:pt idx="2414">
                  <c:v>-0.15785381026438575</c:v>
                </c:pt>
                <c:pt idx="2415">
                  <c:v>-0.15940902021772951</c:v>
                </c:pt>
                <c:pt idx="2416">
                  <c:v>-0.15811301192327631</c:v>
                </c:pt>
                <c:pt idx="2417">
                  <c:v>-0.15785381026438575</c:v>
                </c:pt>
                <c:pt idx="2418">
                  <c:v>-0.1582426127527217</c:v>
                </c:pt>
                <c:pt idx="2419">
                  <c:v>-0.15837221358216708</c:v>
                </c:pt>
                <c:pt idx="2420">
                  <c:v>-0.15837221358216708</c:v>
                </c:pt>
                <c:pt idx="2421">
                  <c:v>-0.16018662519440141</c:v>
                </c:pt>
                <c:pt idx="2422">
                  <c:v>-0.16005702436495603</c:v>
                </c:pt>
                <c:pt idx="2423">
                  <c:v>-0.16018662519440141</c:v>
                </c:pt>
                <c:pt idx="2424">
                  <c:v>-0.15992742353551065</c:v>
                </c:pt>
                <c:pt idx="2425">
                  <c:v>-0.16018662519440141</c:v>
                </c:pt>
                <c:pt idx="2426">
                  <c:v>-0.16407465007776062</c:v>
                </c:pt>
                <c:pt idx="2427">
                  <c:v>-0.16562986003110419</c:v>
                </c:pt>
                <c:pt idx="2428">
                  <c:v>-0.16562986003110419</c:v>
                </c:pt>
                <c:pt idx="2429">
                  <c:v>-0.16718506998444796</c:v>
                </c:pt>
                <c:pt idx="2430">
                  <c:v>-0.16640746500777606</c:v>
                </c:pt>
                <c:pt idx="2431">
                  <c:v>-0.16744427164333853</c:v>
                </c:pt>
                <c:pt idx="2432">
                  <c:v>-0.16614826334888549</c:v>
                </c:pt>
                <c:pt idx="2433">
                  <c:v>-0.16588906168999493</c:v>
                </c:pt>
                <c:pt idx="2434">
                  <c:v>-0.17133229652669782</c:v>
                </c:pt>
                <c:pt idx="2435">
                  <c:v>-0.17573872472783836</c:v>
                </c:pt>
                <c:pt idx="2436">
                  <c:v>-0.17599792638672893</c:v>
                </c:pt>
                <c:pt idx="2437">
                  <c:v>-0.17470191809227592</c:v>
                </c:pt>
                <c:pt idx="2438">
                  <c:v>-0.17444271643338524</c:v>
                </c:pt>
                <c:pt idx="2439">
                  <c:v>-0.17522032141005714</c:v>
                </c:pt>
                <c:pt idx="2440">
                  <c:v>-0.17522032141005714</c:v>
                </c:pt>
                <c:pt idx="2441">
                  <c:v>-0.17314670813893215</c:v>
                </c:pt>
                <c:pt idx="2442">
                  <c:v>-0.16731467081389331</c:v>
                </c:pt>
                <c:pt idx="2443">
                  <c:v>-0.16355624675997929</c:v>
                </c:pt>
                <c:pt idx="2444">
                  <c:v>-0.16575946086054957</c:v>
                </c:pt>
                <c:pt idx="2445">
                  <c:v>-0.16718506998444796</c:v>
                </c:pt>
                <c:pt idx="2446">
                  <c:v>-0.16446345256609657</c:v>
                </c:pt>
                <c:pt idx="2447">
                  <c:v>-0.16329704510108872</c:v>
                </c:pt>
                <c:pt idx="2448">
                  <c:v>-0.16692586832555739</c:v>
                </c:pt>
                <c:pt idx="2449">
                  <c:v>-0.16692586832555739</c:v>
                </c:pt>
                <c:pt idx="2450">
                  <c:v>-0.16692586832555739</c:v>
                </c:pt>
                <c:pt idx="2451">
                  <c:v>-0.17048989113530325</c:v>
                </c:pt>
                <c:pt idx="2452">
                  <c:v>-0.17392431311560402</c:v>
                </c:pt>
                <c:pt idx="2453">
                  <c:v>-0.17418351477449459</c:v>
                </c:pt>
                <c:pt idx="2454">
                  <c:v>-0.17463711767755322</c:v>
                </c:pt>
                <c:pt idx="2455">
                  <c:v>-0.17392431311560402</c:v>
                </c:pt>
                <c:pt idx="2456">
                  <c:v>-0.17107309486780725</c:v>
                </c:pt>
                <c:pt idx="2457">
                  <c:v>-0.1708138932089166</c:v>
                </c:pt>
                <c:pt idx="2458">
                  <c:v>-0.17185069984447904</c:v>
                </c:pt>
                <c:pt idx="2459">
                  <c:v>-0.17061949196474863</c:v>
                </c:pt>
                <c:pt idx="2460">
                  <c:v>-0.17236910316226026</c:v>
                </c:pt>
                <c:pt idx="2461">
                  <c:v>-0.17243390357698296</c:v>
                </c:pt>
                <c:pt idx="2462">
                  <c:v>-0.17210990150336972</c:v>
                </c:pt>
                <c:pt idx="2463">
                  <c:v>-0.17185069984447904</c:v>
                </c:pt>
                <c:pt idx="2464">
                  <c:v>-0.17107309486780725</c:v>
                </c:pt>
                <c:pt idx="2465">
                  <c:v>-0.16757387247278388</c:v>
                </c:pt>
                <c:pt idx="2466">
                  <c:v>-0.16919388284085024</c:v>
                </c:pt>
                <c:pt idx="2467">
                  <c:v>-0.16919388284085024</c:v>
                </c:pt>
                <c:pt idx="2468">
                  <c:v>-0.16809227579056521</c:v>
                </c:pt>
                <c:pt idx="2469">
                  <c:v>-0.16977708657335416</c:v>
                </c:pt>
                <c:pt idx="2470">
                  <c:v>-0.16731467081389331</c:v>
                </c:pt>
                <c:pt idx="2471">
                  <c:v>-0.16485225505443249</c:v>
                </c:pt>
                <c:pt idx="2472">
                  <c:v>-0.16537065837221362</c:v>
                </c:pt>
                <c:pt idx="2473">
                  <c:v>-0.16472265422498711</c:v>
                </c:pt>
                <c:pt idx="2474">
                  <c:v>-0.16251944012441685</c:v>
                </c:pt>
                <c:pt idx="2475">
                  <c:v>-0.16388024883359265</c:v>
                </c:pt>
                <c:pt idx="2476">
                  <c:v>-0.16375064800414726</c:v>
                </c:pt>
                <c:pt idx="2477">
                  <c:v>-0.1629082426127528</c:v>
                </c:pt>
                <c:pt idx="2478">
                  <c:v>-0.16511145671332306</c:v>
                </c:pt>
                <c:pt idx="2479">
                  <c:v>-0.16407465007776062</c:v>
                </c:pt>
                <c:pt idx="2480">
                  <c:v>-0.16446345256609657</c:v>
                </c:pt>
                <c:pt idx="2481">
                  <c:v>-0.16420425090720581</c:v>
                </c:pt>
                <c:pt idx="2482">
                  <c:v>-0.16271384136858483</c:v>
                </c:pt>
                <c:pt idx="2483">
                  <c:v>-0.16277864178330742</c:v>
                </c:pt>
                <c:pt idx="2484">
                  <c:v>-0.16012182477967862</c:v>
                </c:pt>
                <c:pt idx="2485">
                  <c:v>-0.15914981855883878</c:v>
                </c:pt>
                <c:pt idx="2486">
                  <c:v>-0.15811301192327631</c:v>
                </c:pt>
                <c:pt idx="2487">
                  <c:v>-0.15934421980300673</c:v>
                </c:pt>
                <c:pt idx="2488">
                  <c:v>-0.15707620528771388</c:v>
                </c:pt>
                <c:pt idx="2489">
                  <c:v>-0.15325298081907726</c:v>
                </c:pt>
                <c:pt idx="2490">
                  <c:v>-0.15331778123380005</c:v>
                </c:pt>
                <c:pt idx="2491">
                  <c:v>-0.15422498703991711</c:v>
                </c:pt>
                <c:pt idx="2492">
                  <c:v>-0.15908501814411619</c:v>
                </c:pt>
                <c:pt idx="2493">
                  <c:v>-0.1582426127527217</c:v>
                </c:pt>
                <c:pt idx="2494">
                  <c:v>-0.15856661482633505</c:v>
                </c:pt>
                <c:pt idx="2495">
                  <c:v>-0.15720580611715926</c:v>
                </c:pt>
                <c:pt idx="2496">
                  <c:v>-0.15675220321410072</c:v>
                </c:pt>
                <c:pt idx="2497">
                  <c:v>-0.15707620528771388</c:v>
                </c:pt>
                <c:pt idx="2498">
                  <c:v>-0.16038102643856936</c:v>
                </c:pt>
                <c:pt idx="2499">
                  <c:v>-0.16200103680663572</c:v>
                </c:pt>
                <c:pt idx="2500">
                  <c:v>-0.1629082426127528</c:v>
                </c:pt>
                <c:pt idx="2501">
                  <c:v>-0.16193623639191296</c:v>
                </c:pt>
                <c:pt idx="2502">
                  <c:v>-0.16193623639191296</c:v>
                </c:pt>
                <c:pt idx="2503">
                  <c:v>-0.15940902021772951</c:v>
                </c:pt>
                <c:pt idx="2504">
                  <c:v>-0.15856661482633505</c:v>
                </c:pt>
                <c:pt idx="2505">
                  <c:v>-0.15850181441161226</c:v>
                </c:pt>
                <c:pt idx="2506">
                  <c:v>-0.15837221358216708</c:v>
                </c:pt>
                <c:pt idx="2507">
                  <c:v>-0.1555857957490929</c:v>
                </c:pt>
                <c:pt idx="2508">
                  <c:v>-0.1555209953343703</c:v>
                </c:pt>
                <c:pt idx="2509">
                  <c:v>-0.15454898911353046</c:v>
                </c:pt>
                <c:pt idx="2510">
                  <c:v>-0.15241057542768277</c:v>
                </c:pt>
                <c:pt idx="2511">
                  <c:v>-0.14858735095904615</c:v>
                </c:pt>
                <c:pt idx="2512">
                  <c:v>-0.1489761534473821</c:v>
                </c:pt>
                <c:pt idx="2513">
                  <c:v>-0.14878175220321413</c:v>
                </c:pt>
                <c:pt idx="2514">
                  <c:v>-0.15014256091238992</c:v>
                </c:pt>
                <c:pt idx="2515">
                  <c:v>-0.14761534473820631</c:v>
                </c:pt>
                <c:pt idx="2516">
                  <c:v>-0.14761534473820631</c:v>
                </c:pt>
                <c:pt idx="2517">
                  <c:v>-0.14904095386210489</c:v>
                </c:pt>
                <c:pt idx="2518">
                  <c:v>-0.14774494556765169</c:v>
                </c:pt>
                <c:pt idx="2519">
                  <c:v>-0.14981855883877657</c:v>
                </c:pt>
                <c:pt idx="2520">
                  <c:v>-0.14917055469155008</c:v>
                </c:pt>
                <c:pt idx="2521">
                  <c:v>-0.14891135303265951</c:v>
                </c:pt>
                <c:pt idx="2522">
                  <c:v>-0.1489761534473821</c:v>
                </c:pt>
                <c:pt idx="2523">
                  <c:v>-0.14936495593571805</c:v>
                </c:pt>
                <c:pt idx="2524">
                  <c:v>-0.14878175220321413</c:v>
                </c:pt>
                <c:pt idx="2525">
                  <c:v>-0.14852255054432356</c:v>
                </c:pt>
                <c:pt idx="2526">
                  <c:v>-0.14968895800933138</c:v>
                </c:pt>
                <c:pt idx="2527">
                  <c:v>-0.14968895800933138</c:v>
                </c:pt>
                <c:pt idx="2528">
                  <c:v>-0.14839294971487818</c:v>
                </c:pt>
                <c:pt idx="2529">
                  <c:v>-0.14716174183514777</c:v>
                </c:pt>
                <c:pt idx="2530">
                  <c:v>-0.14761534473820631</c:v>
                </c:pt>
                <c:pt idx="2531">
                  <c:v>-0.14722654224987056</c:v>
                </c:pt>
                <c:pt idx="2532">
                  <c:v>-0.14703214100570258</c:v>
                </c:pt>
                <c:pt idx="2533">
                  <c:v>-0.14703214100570258</c:v>
                </c:pt>
                <c:pt idx="2534">
                  <c:v>-0.14217210990150353</c:v>
                </c:pt>
                <c:pt idx="2535">
                  <c:v>-0.14547693105235882</c:v>
                </c:pt>
                <c:pt idx="2536">
                  <c:v>-0.14547693105235882</c:v>
                </c:pt>
                <c:pt idx="2537">
                  <c:v>-0.14839294971487818</c:v>
                </c:pt>
                <c:pt idx="2538">
                  <c:v>-0.14968895800933138</c:v>
                </c:pt>
                <c:pt idx="2539">
                  <c:v>-0.14450492483151897</c:v>
                </c:pt>
                <c:pt idx="2540">
                  <c:v>-0.14450492483151897</c:v>
                </c:pt>
                <c:pt idx="2541">
                  <c:v>-0.14508812856402289</c:v>
                </c:pt>
                <c:pt idx="2542">
                  <c:v>-0.1463841368584759</c:v>
                </c:pt>
                <c:pt idx="2543">
                  <c:v>-0.14755054432348372</c:v>
                </c:pt>
                <c:pt idx="2544">
                  <c:v>-0.14716174183514777</c:v>
                </c:pt>
                <c:pt idx="2545">
                  <c:v>-0.14696734059097979</c:v>
                </c:pt>
                <c:pt idx="2546">
                  <c:v>-0.14701918092275798</c:v>
                </c:pt>
                <c:pt idx="2547">
                  <c:v>-0.14701918092275798</c:v>
                </c:pt>
                <c:pt idx="2548">
                  <c:v>-0.14554173146708141</c:v>
                </c:pt>
                <c:pt idx="2549">
                  <c:v>-0.14476412649040954</c:v>
                </c:pt>
                <c:pt idx="2550">
                  <c:v>-0.14696734059097979</c:v>
                </c:pt>
                <c:pt idx="2551">
                  <c:v>-0.14696734059097979</c:v>
                </c:pt>
                <c:pt idx="2552">
                  <c:v>-0.14696734059097979</c:v>
                </c:pt>
                <c:pt idx="2553">
                  <c:v>-0.14696734059097979</c:v>
                </c:pt>
                <c:pt idx="2554">
                  <c:v>-0.14515292897874549</c:v>
                </c:pt>
                <c:pt idx="2555">
                  <c:v>-0.14688958009331263</c:v>
                </c:pt>
                <c:pt idx="2556">
                  <c:v>-0.14696734059097979</c:v>
                </c:pt>
                <c:pt idx="2557">
                  <c:v>-0.14696734059097979</c:v>
                </c:pt>
                <c:pt idx="2558">
                  <c:v>-0.14696734059097979</c:v>
                </c:pt>
                <c:pt idx="2559">
                  <c:v>-0.14748574390876112</c:v>
                </c:pt>
                <c:pt idx="2560">
                  <c:v>-0.14800414722654226</c:v>
                </c:pt>
                <c:pt idx="2561">
                  <c:v>-0.14981855883877657</c:v>
                </c:pt>
                <c:pt idx="2562">
                  <c:v>-0.15059616381544846</c:v>
                </c:pt>
                <c:pt idx="2563">
                  <c:v>-0.15344738206324524</c:v>
                </c:pt>
                <c:pt idx="2564">
                  <c:v>-0.15474339035769843</c:v>
                </c:pt>
                <c:pt idx="2565">
                  <c:v>-0.1516329704510109</c:v>
                </c:pt>
                <c:pt idx="2566">
                  <c:v>-0.15448418869880767</c:v>
                </c:pt>
                <c:pt idx="2567">
                  <c:v>-0.15474339035769843</c:v>
                </c:pt>
                <c:pt idx="2568">
                  <c:v>-0.15448418869880767</c:v>
                </c:pt>
                <c:pt idx="2569">
                  <c:v>-0.15513219284603436</c:v>
                </c:pt>
                <c:pt idx="2570">
                  <c:v>-0.15616899948159682</c:v>
                </c:pt>
                <c:pt idx="2571">
                  <c:v>-0.15635044064282019</c:v>
                </c:pt>
                <c:pt idx="2572">
                  <c:v>-0.1521513737687922</c:v>
                </c:pt>
                <c:pt idx="2573">
                  <c:v>-0.15137376879212033</c:v>
                </c:pt>
                <c:pt idx="2574">
                  <c:v>-0.1555209953343703</c:v>
                </c:pt>
                <c:pt idx="2575">
                  <c:v>-0.15344738206324524</c:v>
                </c:pt>
                <c:pt idx="2576">
                  <c:v>-0.15422498703991711</c:v>
                </c:pt>
                <c:pt idx="2577">
                  <c:v>-0.15370658372213597</c:v>
                </c:pt>
                <c:pt idx="2578">
                  <c:v>-0.15629860031104201</c:v>
                </c:pt>
                <c:pt idx="2579">
                  <c:v>-0.15396578538102654</c:v>
                </c:pt>
                <c:pt idx="2580">
                  <c:v>-0.15396578538102654</c:v>
                </c:pt>
                <c:pt idx="2581">
                  <c:v>-0.15357698289269059</c:v>
                </c:pt>
                <c:pt idx="2582">
                  <c:v>-0.15254017625712815</c:v>
                </c:pt>
                <c:pt idx="2583">
                  <c:v>-0.15461378952825305</c:v>
                </c:pt>
                <c:pt idx="2584">
                  <c:v>-0.15448418869880767</c:v>
                </c:pt>
                <c:pt idx="2585">
                  <c:v>-0.15578019699326087</c:v>
                </c:pt>
                <c:pt idx="2586">
                  <c:v>-0.15544323483670311</c:v>
                </c:pt>
                <c:pt idx="2587">
                  <c:v>-0.15603939865215144</c:v>
                </c:pt>
                <c:pt idx="2588">
                  <c:v>-0.15578019699326087</c:v>
                </c:pt>
                <c:pt idx="2589">
                  <c:v>-0.15492483151892181</c:v>
                </c:pt>
                <c:pt idx="2590">
                  <c:v>-0.15531363400725773</c:v>
                </c:pt>
                <c:pt idx="2591">
                  <c:v>-0.15655780196993274</c:v>
                </c:pt>
                <c:pt idx="2592">
                  <c:v>-0.16238983929497147</c:v>
                </c:pt>
                <c:pt idx="2593">
                  <c:v>-0.16174183514774498</c:v>
                </c:pt>
                <c:pt idx="2594">
                  <c:v>-0.16148263348885442</c:v>
                </c:pt>
                <c:pt idx="2595">
                  <c:v>-0.16148263348885442</c:v>
                </c:pt>
                <c:pt idx="2596">
                  <c:v>-0.16148263348885442</c:v>
                </c:pt>
                <c:pt idx="2597">
                  <c:v>-0.15889061689994821</c:v>
                </c:pt>
                <c:pt idx="2598">
                  <c:v>-0.15889061689994821</c:v>
                </c:pt>
                <c:pt idx="2599">
                  <c:v>-0.15603939865215144</c:v>
                </c:pt>
                <c:pt idx="2600">
                  <c:v>-0.1521513737687922</c:v>
                </c:pt>
                <c:pt idx="2601">
                  <c:v>-0.14593053395541736</c:v>
                </c:pt>
                <c:pt idx="2602">
                  <c:v>-0.14930015552099546</c:v>
                </c:pt>
                <c:pt idx="2603">
                  <c:v>-0.14644893727319869</c:v>
                </c:pt>
                <c:pt idx="2604">
                  <c:v>-0.14618973561430793</c:v>
                </c:pt>
                <c:pt idx="2605">
                  <c:v>-0.14670813893208923</c:v>
                </c:pt>
                <c:pt idx="2606">
                  <c:v>-0.14670813893208923</c:v>
                </c:pt>
                <c:pt idx="2607">
                  <c:v>-0.15111456713322977</c:v>
                </c:pt>
                <c:pt idx="2608">
                  <c:v>-0.15085536547433903</c:v>
                </c:pt>
                <c:pt idx="2609">
                  <c:v>-0.15629860031104201</c:v>
                </c:pt>
                <c:pt idx="2610">
                  <c:v>-0.15733540694660464</c:v>
                </c:pt>
                <c:pt idx="2611">
                  <c:v>-0.15578019699326087</c:v>
                </c:pt>
                <c:pt idx="2612">
                  <c:v>-0.15655780196993274</c:v>
                </c:pt>
                <c:pt idx="2613">
                  <c:v>-0.15474339035769843</c:v>
                </c:pt>
                <c:pt idx="2614">
                  <c:v>-0.15578019699326087</c:v>
                </c:pt>
                <c:pt idx="2615">
                  <c:v>-0.15629860031104201</c:v>
                </c:pt>
                <c:pt idx="2616">
                  <c:v>-0.15681700362882331</c:v>
                </c:pt>
                <c:pt idx="2617">
                  <c:v>-0.15759460860549521</c:v>
                </c:pt>
                <c:pt idx="2618">
                  <c:v>-0.15759460860549521</c:v>
                </c:pt>
                <c:pt idx="2619">
                  <c:v>-0.15759460860549521</c:v>
                </c:pt>
                <c:pt idx="2620">
                  <c:v>-0.1555209953343703</c:v>
                </c:pt>
                <c:pt idx="2621">
                  <c:v>-0.15603939865215144</c:v>
                </c:pt>
                <c:pt idx="2622">
                  <c:v>-0.15616899948159682</c:v>
                </c:pt>
                <c:pt idx="2623">
                  <c:v>-0.15526179367547954</c:v>
                </c:pt>
                <c:pt idx="2624">
                  <c:v>-0.15526179367547954</c:v>
                </c:pt>
                <c:pt idx="2625">
                  <c:v>-0.15526179367547954</c:v>
                </c:pt>
                <c:pt idx="2626">
                  <c:v>-0.15526179367547954</c:v>
                </c:pt>
                <c:pt idx="2627">
                  <c:v>-0.15940902021772951</c:v>
                </c:pt>
                <c:pt idx="2628">
                  <c:v>-0.15992742353551065</c:v>
                </c:pt>
                <c:pt idx="2629">
                  <c:v>-0.16044582685329195</c:v>
                </c:pt>
                <c:pt idx="2630">
                  <c:v>-0.16018662519440141</c:v>
                </c:pt>
                <c:pt idx="2631">
                  <c:v>-0.16122343182996385</c:v>
                </c:pt>
                <c:pt idx="2632">
                  <c:v>-0.1582426127527217</c:v>
                </c:pt>
                <c:pt idx="2633">
                  <c:v>-0.15603939865215144</c:v>
                </c:pt>
                <c:pt idx="2634">
                  <c:v>-0.15241057542768277</c:v>
                </c:pt>
                <c:pt idx="2635">
                  <c:v>-0.15448418869880767</c:v>
                </c:pt>
                <c:pt idx="2636">
                  <c:v>-0.14852255054432356</c:v>
                </c:pt>
                <c:pt idx="2637">
                  <c:v>-0.14528252980819087</c:v>
                </c:pt>
                <c:pt idx="2638">
                  <c:v>-0.14528252980819087</c:v>
                </c:pt>
                <c:pt idx="2639">
                  <c:v>-0.14528252980819087</c:v>
                </c:pt>
                <c:pt idx="2640">
                  <c:v>-0.14528252980819087</c:v>
                </c:pt>
                <c:pt idx="2641">
                  <c:v>-0.13608087091757404</c:v>
                </c:pt>
                <c:pt idx="2642">
                  <c:v>-0.1303784344219803</c:v>
                </c:pt>
                <c:pt idx="2643">
                  <c:v>-0.131078278900985</c:v>
                </c:pt>
                <c:pt idx="2644">
                  <c:v>-0.12623120787973052</c:v>
                </c:pt>
                <c:pt idx="2645">
                  <c:v>-0.12286158631415245</c:v>
                </c:pt>
                <c:pt idx="2646">
                  <c:v>-0.12908242612752729</c:v>
                </c:pt>
                <c:pt idx="2647">
                  <c:v>-0.13089683773976163</c:v>
                </c:pt>
                <c:pt idx="2648">
                  <c:v>-0.13011923276308976</c:v>
                </c:pt>
                <c:pt idx="2649">
                  <c:v>-0.13582166925868328</c:v>
                </c:pt>
                <c:pt idx="2650">
                  <c:v>-0.13322965266977707</c:v>
                </c:pt>
                <c:pt idx="2651">
                  <c:v>-0.12934162778641786</c:v>
                </c:pt>
                <c:pt idx="2652">
                  <c:v>-0.13271124935199596</c:v>
                </c:pt>
                <c:pt idx="2653">
                  <c:v>-0.13530326594090217</c:v>
                </c:pt>
                <c:pt idx="2654">
                  <c:v>-0.13530326594090217</c:v>
                </c:pt>
                <c:pt idx="2655">
                  <c:v>-0.12493519958527734</c:v>
                </c:pt>
                <c:pt idx="2656">
                  <c:v>-0.12286158631415245</c:v>
                </c:pt>
                <c:pt idx="2657">
                  <c:v>-0.12389839294971489</c:v>
                </c:pt>
                <c:pt idx="2658">
                  <c:v>-0.12778641783307429</c:v>
                </c:pt>
                <c:pt idx="2659">
                  <c:v>-0.12778641783307429</c:v>
                </c:pt>
                <c:pt idx="2660">
                  <c:v>-0.12363919129082432</c:v>
                </c:pt>
                <c:pt idx="2661">
                  <c:v>-0.12649040953862109</c:v>
                </c:pt>
                <c:pt idx="2662">
                  <c:v>-0.12519440124416809</c:v>
                </c:pt>
                <c:pt idx="2663">
                  <c:v>-0.12571280456194922</c:v>
                </c:pt>
                <c:pt idx="2664">
                  <c:v>-0.12286158631415245</c:v>
                </c:pt>
                <c:pt idx="2665">
                  <c:v>-0.12545360290305865</c:v>
                </c:pt>
                <c:pt idx="2666">
                  <c:v>-0.12726801451529299</c:v>
                </c:pt>
                <c:pt idx="2667">
                  <c:v>-0.12519440124416809</c:v>
                </c:pt>
                <c:pt idx="2668">
                  <c:v>-0.12493519958527734</c:v>
                </c:pt>
                <c:pt idx="2669">
                  <c:v>-0.12545360290305865</c:v>
                </c:pt>
                <c:pt idx="2670">
                  <c:v>-0.12649040953862109</c:v>
                </c:pt>
                <c:pt idx="2671">
                  <c:v>-0.12597200622083995</c:v>
                </c:pt>
                <c:pt idx="2672">
                  <c:v>-0.12830482115085542</c:v>
                </c:pt>
                <c:pt idx="2673">
                  <c:v>-0.12674961119751166</c:v>
                </c:pt>
                <c:pt idx="2674">
                  <c:v>-0.12778641783307429</c:v>
                </c:pt>
                <c:pt idx="2675">
                  <c:v>-0.12532400207361327</c:v>
                </c:pt>
                <c:pt idx="2676">
                  <c:v>-0.12428719543805083</c:v>
                </c:pt>
                <c:pt idx="2677">
                  <c:v>-0.12415759460860563</c:v>
                </c:pt>
                <c:pt idx="2678">
                  <c:v>-0.1237687921202697</c:v>
                </c:pt>
                <c:pt idx="2679">
                  <c:v>-0.12293934681181963</c:v>
                </c:pt>
                <c:pt idx="2680">
                  <c:v>-0.12428719543805083</c:v>
                </c:pt>
                <c:pt idx="2681">
                  <c:v>-0.12428719543805083</c:v>
                </c:pt>
                <c:pt idx="2682">
                  <c:v>-0.12389839294971489</c:v>
                </c:pt>
                <c:pt idx="2683">
                  <c:v>-0.12363919129082432</c:v>
                </c:pt>
                <c:pt idx="2684">
                  <c:v>-0.12234318299637131</c:v>
                </c:pt>
                <c:pt idx="2685">
                  <c:v>-0.11988076723691049</c:v>
                </c:pt>
                <c:pt idx="2686">
                  <c:v>-0.11845515811301191</c:v>
                </c:pt>
                <c:pt idx="2687">
                  <c:v>-0.11918092275790579</c:v>
                </c:pt>
                <c:pt idx="2688">
                  <c:v>-0.11982892690513229</c:v>
                </c:pt>
                <c:pt idx="2689">
                  <c:v>-0.11832555728356672</c:v>
                </c:pt>
                <c:pt idx="2690">
                  <c:v>-0.11754795230689484</c:v>
                </c:pt>
                <c:pt idx="2691">
                  <c:v>-0.11620010368066365</c:v>
                </c:pt>
                <c:pt idx="2692">
                  <c:v>-0.11275272161741837</c:v>
                </c:pt>
                <c:pt idx="2693">
                  <c:v>-0.11482633488854345</c:v>
                </c:pt>
                <c:pt idx="2694">
                  <c:v>-0.10738724727838259</c:v>
                </c:pt>
                <c:pt idx="2695">
                  <c:v>-0.10583203732503901</c:v>
                </c:pt>
                <c:pt idx="2696">
                  <c:v>-0.10134784862623129</c:v>
                </c:pt>
                <c:pt idx="2697">
                  <c:v>-9.8885432866770456E-2</c:v>
                </c:pt>
                <c:pt idx="2698">
                  <c:v>-9.3831000518403429E-2</c:v>
                </c:pt>
                <c:pt idx="2699">
                  <c:v>-9.6423017107309633E-2</c:v>
                </c:pt>
                <c:pt idx="2700">
                  <c:v>-9.5386210471747182E-2</c:v>
                </c:pt>
                <c:pt idx="2701">
                  <c:v>-9.3831000518403429E-2</c:v>
                </c:pt>
                <c:pt idx="2702">
                  <c:v>-9.3831000518403429E-2</c:v>
                </c:pt>
                <c:pt idx="2703">
                  <c:v>-8.6314152410575551E-2</c:v>
                </c:pt>
                <c:pt idx="2704">
                  <c:v>-9.0979782270606657E-2</c:v>
                </c:pt>
                <c:pt idx="2705">
                  <c:v>-9.1498185588387779E-2</c:v>
                </c:pt>
                <c:pt idx="2706">
                  <c:v>-8.8387765681700453E-2</c:v>
                </c:pt>
                <c:pt idx="2707">
                  <c:v>-8.761016070502857E-2</c:v>
                </c:pt>
                <c:pt idx="2708">
                  <c:v>-8.7869362363919137E-2</c:v>
                </c:pt>
                <c:pt idx="2709">
                  <c:v>-8.8387765681700453E-2</c:v>
                </c:pt>
                <c:pt idx="2710">
                  <c:v>-8.315189217211004E-2</c:v>
                </c:pt>
                <c:pt idx="2711">
                  <c:v>-8.315189217211004E-2</c:v>
                </c:pt>
                <c:pt idx="2712">
                  <c:v>-8.67029548989115E-2</c:v>
                </c:pt>
                <c:pt idx="2713">
                  <c:v>-8.587350959046143E-2</c:v>
                </c:pt>
                <c:pt idx="2714">
                  <c:v>-8.2166925868325594E-2</c:v>
                </c:pt>
                <c:pt idx="2715">
                  <c:v>-7.7371695178849301E-2</c:v>
                </c:pt>
                <c:pt idx="2716">
                  <c:v>-7.7760497667185249E-2</c:v>
                </c:pt>
                <c:pt idx="2717">
                  <c:v>-7.646448937273205E-2</c:v>
                </c:pt>
                <c:pt idx="2718">
                  <c:v>-7.5427682737169599E-2</c:v>
                </c:pt>
                <c:pt idx="2719">
                  <c:v>-7.2576464489372827E-2</c:v>
                </c:pt>
                <c:pt idx="2720">
                  <c:v>-7.9315707620528822E-2</c:v>
                </c:pt>
                <c:pt idx="2721">
                  <c:v>-7.5686884396060167E-2</c:v>
                </c:pt>
                <c:pt idx="2722">
                  <c:v>-7.5946086054950915E-2</c:v>
                </c:pt>
                <c:pt idx="2723">
                  <c:v>-6.9984447900466623E-2</c:v>
                </c:pt>
                <c:pt idx="2724">
                  <c:v>-7.0762052877138507E-2</c:v>
                </c:pt>
                <c:pt idx="2725">
                  <c:v>-7.3094867807153963E-2</c:v>
                </c:pt>
                <c:pt idx="2726">
                  <c:v>-7.2706065318818208E-2</c:v>
                </c:pt>
                <c:pt idx="2727">
                  <c:v>-7.0554691550025944E-2</c:v>
                </c:pt>
                <c:pt idx="2728">
                  <c:v>-7.0425090720580757E-2</c:v>
                </c:pt>
                <c:pt idx="2729">
                  <c:v>-6.3763608087091764E-2</c:v>
                </c:pt>
                <c:pt idx="2730">
                  <c:v>-6.2467599792638759E-2</c:v>
                </c:pt>
                <c:pt idx="2731">
                  <c:v>-6.4722654224987214E-2</c:v>
                </c:pt>
                <c:pt idx="2732">
                  <c:v>-6.2986003110420075E-2</c:v>
                </c:pt>
                <c:pt idx="2733">
                  <c:v>-6.3763608087091764E-2</c:v>
                </c:pt>
                <c:pt idx="2734">
                  <c:v>-6.5578019699326098E-2</c:v>
                </c:pt>
                <c:pt idx="2735">
                  <c:v>-6.6226023846552781E-2</c:v>
                </c:pt>
                <c:pt idx="2736">
                  <c:v>-6.5448418869880912E-2</c:v>
                </c:pt>
                <c:pt idx="2737">
                  <c:v>-7.3094867807153963E-2</c:v>
                </c:pt>
                <c:pt idx="2738">
                  <c:v>-7.8797304302747687E-2</c:v>
                </c:pt>
                <c:pt idx="2739">
                  <c:v>-7.1798859512700958E-2</c:v>
                </c:pt>
                <c:pt idx="2740">
                  <c:v>-6.7133229652669851E-2</c:v>
                </c:pt>
                <c:pt idx="2741">
                  <c:v>-6.1949196474857443E-2</c:v>
                </c:pt>
                <c:pt idx="2742">
                  <c:v>-5.9097978227060671E-2</c:v>
                </c:pt>
                <c:pt idx="2743">
                  <c:v>-6.0134784862623122E-2</c:v>
                </c:pt>
                <c:pt idx="2744">
                  <c:v>-5.9097978227060671E-2</c:v>
                </c:pt>
                <c:pt idx="2745">
                  <c:v>-5.4950751684810895E-2</c:v>
                </c:pt>
                <c:pt idx="2746">
                  <c:v>-5.8968377397615485E-2</c:v>
                </c:pt>
                <c:pt idx="2747">
                  <c:v>-5.5469155002592023E-2</c:v>
                </c:pt>
                <c:pt idx="2748">
                  <c:v>-5.1581130119232807E-2</c:v>
                </c:pt>
                <c:pt idx="2749">
                  <c:v>-5.7542768273717099E-2</c:v>
                </c:pt>
                <c:pt idx="2750">
                  <c:v>-5.8061171591498227E-2</c:v>
                </c:pt>
                <c:pt idx="2751">
                  <c:v>-6.8170036288232302E-2</c:v>
                </c:pt>
                <c:pt idx="2752">
                  <c:v>-6.5578019699326098E-2</c:v>
                </c:pt>
                <c:pt idx="2753">
                  <c:v>-7.8019699326075803E-2</c:v>
                </c:pt>
                <c:pt idx="2754">
                  <c:v>-8.268532918610691E-2</c:v>
                </c:pt>
                <c:pt idx="2755">
                  <c:v>-7.7760497667185249E-2</c:v>
                </c:pt>
                <c:pt idx="2756">
                  <c:v>-7.8019699326075803E-2</c:v>
                </c:pt>
                <c:pt idx="2757">
                  <c:v>-8.6573354069466119E-2</c:v>
                </c:pt>
                <c:pt idx="2758">
                  <c:v>-8.449974079834123E-2</c:v>
                </c:pt>
                <c:pt idx="2759">
                  <c:v>-8.4240539139450663E-2</c:v>
                </c:pt>
                <c:pt idx="2760">
                  <c:v>-8.1648522550544458E-2</c:v>
                </c:pt>
                <c:pt idx="2761">
                  <c:v>-7.8019699326075803E-2</c:v>
                </c:pt>
                <c:pt idx="2762">
                  <c:v>-7.6205287713841482E-2</c:v>
                </c:pt>
                <c:pt idx="2763">
                  <c:v>-7.6205287713841482E-2</c:v>
                </c:pt>
                <c:pt idx="2764">
                  <c:v>-7.8538102643856939E-2</c:v>
                </c:pt>
                <c:pt idx="2765">
                  <c:v>-7.957490927941939E-2</c:v>
                </c:pt>
                <c:pt idx="2766">
                  <c:v>-8.0352514256091259E-2</c:v>
                </c:pt>
                <c:pt idx="2767">
                  <c:v>-7.6723691031622618E-2</c:v>
                </c:pt>
                <c:pt idx="2768">
                  <c:v>-7.7890098496630436E-2</c:v>
                </c:pt>
                <c:pt idx="2769">
                  <c:v>-7.6205287713841482E-2</c:v>
                </c:pt>
                <c:pt idx="2770">
                  <c:v>-7.7501296008294487E-2</c:v>
                </c:pt>
                <c:pt idx="2771">
                  <c:v>-8.0093312597200705E-2</c:v>
                </c:pt>
                <c:pt idx="2772">
                  <c:v>-7.7371695178849301E-2</c:v>
                </c:pt>
                <c:pt idx="2773">
                  <c:v>-7.7630896837739868E-2</c:v>
                </c:pt>
                <c:pt idx="2774">
                  <c:v>-6.7910834629341735E-2</c:v>
                </c:pt>
                <c:pt idx="2775">
                  <c:v>-6.9466044582685502E-2</c:v>
                </c:pt>
                <c:pt idx="2776">
                  <c:v>-6.9984447900466623E-2</c:v>
                </c:pt>
                <c:pt idx="2777">
                  <c:v>-6.9206842923794754E-2</c:v>
                </c:pt>
                <c:pt idx="2778">
                  <c:v>-6.8170036288232302E-2</c:v>
                </c:pt>
                <c:pt idx="2779">
                  <c:v>-6.7133229652669851E-2</c:v>
                </c:pt>
                <c:pt idx="2780">
                  <c:v>-6.7262830482115232E-2</c:v>
                </c:pt>
                <c:pt idx="2781">
                  <c:v>-6.6614826334888536E-2</c:v>
                </c:pt>
                <c:pt idx="2782">
                  <c:v>-6.9725246241576055E-2</c:v>
                </c:pt>
                <c:pt idx="2783">
                  <c:v>-7.3354069466044711E-2</c:v>
                </c:pt>
                <c:pt idx="2784">
                  <c:v>-6.9725246241576055E-2</c:v>
                </c:pt>
                <c:pt idx="2785">
                  <c:v>-7.153965785381039E-2</c:v>
                </c:pt>
                <c:pt idx="2786">
                  <c:v>-7.4390876101607162E-2</c:v>
                </c:pt>
                <c:pt idx="2787">
                  <c:v>-7.2524624157594642E-2</c:v>
                </c:pt>
                <c:pt idx="2788">
                  <c:v>-7.0891653706583888E-2</c:v>
                </c:pt>
                <c:pt idx="2789">
                  <c:v>-7.0762052877138507E-2</c:v>
                </c:pt>
                <c:pt idx="2790">
                  <c:v>-7.1798859512700958E-2</c:v>
                </c:pt>
                <c:pt idx="2791">
                  <c:v>-7.1280456194919822E-2</c:v>
                </c:pt>
                <c:pt idx="2792">
                  <c:v>-6.8947641264904186E-2</c:v>
                </c:pt>
                <c:pt idx="2793">
                  <c:v>-6.8947641264904186E-2</c:v>
                </c:pt>
                <c:pt idx="2794">
                  <c:v>-6.8947641264904186E-2</c:v>
                </c:pt>
                <c:pt idx="2795">
                  <c:v>-6.7910834629341735E-2</c:v>
                </c:pt>
                <c:pt idx="2796">
                  <c:v>-6.6874027993779298E-2</c:v>
                </c:pt>
                <c:pt idx="2797">
                  <c:v>-6.6874027993779298E-2</c:v>
                </c:pt>
                <c:pt idx="2798">
                  <c:v>-6.5837221358216846E-2</c:v>
                </c:pt>
                <c:pt idx="2799">
                  <c:v>-6.2986003110420075E-2</c:v>
                </c:pt>
                <c:pt idx="2800">
                  <c:v>-6.7392431311560419E-2</c:v>
                </c:pt>
                <c:pt idx="2801">
                  <c:v>-6.4541213063763647E-2</c:v>
                </c:pt>
                <c:pt idx="2802">
                  <c:v>-6.518921721099015E-2</c:v>
                </c:pt>
                <c:pt idx="2803">
                  <c:v>-6.1560393986521689E-2</c:v>
                </c:pt>
                <c:pt idx="2804">
                  <c:v>-6.3426645930534015E-2</c:v>
                </c:pt>
                <c:pt idx="2805">
                  <c:v>-6.4670813893209028E-2</c:v>
                </c:pt>
                <c:pt idx="2806">
                  <c:v>-6.5966822187662033E-2</c:v>
                </c:pt>
                <c:pt idx="2807">
                  <c:v>-6.428201140487308E-2</c:v>
                </c:pt>
                <c:pt idx="2808">
                  <c:v>-6.428201140487308E-2</c:v>
                </c:pt>
                <c:pt idx="2809">
                  <c:v>-6.350440642820121E-2</c:v>
                </c:pt>
                <c:pt idx="2810">
                  <c:v>-6.4022809745982526E-2</c:v>
                </c:pt>
                <c:pt idx="2811">
                  <c:v>-6.6874027993779298E-2</c:v>
                </c:pt>
                <c:pt idx="2812">
                  <c:v>-6.6874027993779298E-2</c:v>
                </c:pt>
              </c:numCache>
            </c:numRef>
          </c:val>
          <c:smooth val="0"/>
          <c:extLst xmlns:c16r2="http://schemas.microsoft.com/office/drawing/2015/06/chart">
            <c:ext xmlns:c16="http://schemas.microsoft.com/office/drawing/2014/chart" uri="{C3380CC4-5D6E-409C-BE32-E72D297353CC}">
              <c16:uniqueId val="{00000002-BCCC-4338-BFCE-DD9E29891638}"/>
            </c:ext>
          </c:extLst>
        </c:ser>
        <c:ser>
          <c:idx val="3"/>
          <c:order val="3"/>
          <c:tx>
            <c:v>Malaysian Ringgit</c:v>
          </c:tx>
          <c:marker>
            <c:symbol val="none"/>
          </c:marker>
          <c:val>
            <c:numRef>
              <c:f>Sheet1!$U$3:$U$2815</c:f>
              <c:numCache>
                <c:formatCode>0.00%</c:formatCode>
                <c:ptCount val="281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-4.7368421052632198E-3</c:v>
                </c:pt>
                <c:pt idx="89">
                  <c:v>-1.2368421052631619E-2</c:v>
                </c:pt>
                <c:pt idx="90">
                  <c:v>-1.2894736842105245E-2</c:v>
                </c:pt>
                <c:pt idx="91">
                  <c:v>-1.2631578947368431E-2</c:v>
                </c:pt>
                <c:pt idx="92">
                  <c:v>-1.2763157894736896E-2</c:v>
                </c:pt>
                <c:pt idx="93">
                  <c:v>-1.2894736842105245E-2</c:v>
                </c:pt>
                <c:pt idx="94">
                  <c:v>-1.3157894736842174E-2</c:v>
                </c:pt>
                <c:pt idx="95">
                  <c:v>-1.4078947368421078E-2</c:v>
                </c:pt>
                <c:pt idx="96">
                  <c:v>-1.3947368421052615E-2</c:v>
                </c:pt>
                <c:pt idx="97">
                  <c:v>-1.131578947368425E-2</c:v>
                </c:pt>
                <c:pt idx="98">
                  <c:v>-1.2499999999999966E-2</c:v>
                </c:pt>
                <c:pt idx="99">
                  <c:v>-1.3657894736842178E-2</c:v>
                </c:pt>
                <c:pt idx="100">
                  <c:v>-1.3473684210526349E-2</c:v>
                </c:pt>
                <c:pt idx="101">
                  <c:v>-1.3947368421052615E-2</c:v>
                </c:pt>
                <c:pt idx="102">
                  <c:v>-1.2631578947368431E-2</c:v>
                </c:pt>
                <c:pt idx="103">
                  <c:v>-1.2763157894736896E-2</c:v>
                </c:pt>
                <c:pt idx="104">
                  <c:v>-1.1578947368421062E-2</c:v>
                </c:pt>
                <c:pt idx="105">
                  <c:v>-8.6842105263157665E-3</c:v>
                </c:pt>
                <c:pt idx="106">
                  <c:v>-8.1578947368421417E-3</c:v>
                </c:pt>
                <c:pt idx="107">
                  <c:v>-8.1578947368421417E-3</c:v>
                </c:pt>
                <c:pt idx="108">
                  <c:v>-8.5526315789474193E-3</c:v>
                </c:pt>
                <c:pt idx="109">
                  <c:v>-7.7631578947368633E-3</c:v>
                </c:pt>
                <c:pt idx="110">
                  <c:v>-7.7631578947368633E-3</c:v>
                </c:pt>
                <c:pt idx="111">
                  <c:v>-7.8157894736842256E-3</c:v>
                </c:pt>
                <c:pt idx="112">
                  <c:v>-7.8947368421053276E-3</c:v>
                </c:pt>
                <c:pt idx="113">
                  <c:v>-8.9473684210526969E-3</c:v>
                </c:pt>
                <c:pt idx="114">
                  <c:v>-7.8947368421053276E-3</c:v>
                </c:pt>
                <c:pt idx="115">
                  <c:v>-7.2368421052632368E-3</c:v>
                </c:pt>
                <c:pt idx="116">
                  <c:v>-7.2368421052632368E-3</c:v>
                </c:pt>
                <c:pt idx="117">
                  <c:v>-7.3684210526315849E-3</c:v>
                </c:pt>
                <c:pt idx="118">
                  <c:v>-1.026315789473688E-2</c:v>
                </c:pt>
                <c:pt idx="119">
                  <c:v>-1.0526315789473693E-2</c:v>
                </c:pt>
                <c:pt idx="120">
                  <c:v>-7.8947368421053276E-3</c:v>
                </c:pt>
                <c:pt idx="121">
                  <c:v>-7.8947368421053276E-3</c:v>
                </c:pt>
                <c:pt idx="122">
                  <c:v>-7.8947368421053276E-3</c:v>
                </c:pt>
                <c:pt idx="123">
                  <c:v>-7.8947368421053276E-3</c:v>
                </c:pt>
                <c:pt idx="124">
                  <c:v>-7.8947368421053276E-3</c:v>
                </c:pt>
                <c:pt idx="125">
                  <c:v>-7.8947368421053276E-3</c:v>
                </c:pt>
                <c:pt idx="126">
                  <c:v>-7.9473684210526908E-3</c:v>
                </c:pt>
                <c:pt idx="127">
                  <c:v>-7.8947368421053276E-3</c:v>
                </c:pt>
                <c:pt idx="128">
                  <c:v>-7.8947368421053276E-3</c:v>
                </c:pt>
                <c:pt idx="129">
                  <c:v>-7.8947368421053276E-3</c:v>
                </c:pt>
                <c:pt idx="130">
                  <c:v>-7.8947368421053276E-3</c:v>
                </c:pt>
                <c:pt idx="131">
                  <c:v>-7.8421052631579662E-3</c:v>
                </c:pt>
                <c:pt idx="132">
                  <c:v>-7.8947368421053276E-3</c:v>
                </c:pt>
                <c:pt idx="133">
                  <c:v>-8.1578947368421417E-3</c:v>
                </c:pt>
                <c:pt idx="134">
                  <c:v>-7.8947368421053276E-3</c:v>
                </c:pt>
                <c:pt idx="135">
                  <c:v>-7.8157894736842256E-3</c:v>
                </c:pt>
                <c:pt idx="136">
                  <c:v>-7.8421052631579662E-3</c:v>
                </c:pt>
                <c:pt idx="137">
                  <c:v>-7.8947368421053276E-3</c:v>
                </c:pt>
                <c:pt idx="138">
                  <c:v>-8.0263157894736765E-3</c:v>
                </c:pt>
                <c:pt idx="139">
                  <c:v>-7.8947368421053276E-3</c:v>
                </c:pt>
                <c:pt idx="140">
                  <c:v>-7.3684210526315849E-3</c:v>
                </c:pt>
                <c:pt idx="141">
                  <c:v>-7.2894736842105991E-3</c:v>
                </c:pt>
                <c:pt idx="142">
                  <c:v>-7.50000000000005E-3</c:v>
                </c:pt>
                <c:pt idx="143">
                  <c:v>-7.8947368421053276E-3</c:v>
                </c:pt>
                <c:pt idx="144">
                  <c:v>-7.6315789473683981E-3</c:v>
                </c:pt>
                <c:pt idx="145">
                  <c:v>-7.3684210526315849E-3</c:v>
                </c:pt>
                <c:pt idx="146">
                  <c:v>-7.2894736842105991E-3</c:v>
                </c:pt>
                <c:pt idx="147">
                  <c:v>-7.2368421052632368E-3</c:v>
                </c:pt>
                <c:pt idx="148">
                  <c:v>-6.7631578947368563E-3</c:v>
                </c:pt>
                <c:pt idx="149">
                  <c:v>-6.8421052631579583E-3</c:v>
                </c:pt>
                <c:pt idx="150">
                  <c:v>-6.710526315789494E-3</c:v>
                </c:pt>
                <c:pt idx="151">
                  <c:v>-6.8421052631579583E-3</c:v>
                </c:pt>
                <c:pt idx="152">
                  <c:v>-6.5789473684210288E-3</c:v>
                </c:pt>
                <c:pt idx="153">
                  <c:v>-6.710526315789494E-3</c:v>
                </c:pt>
                <c:pt idx="154">
                  <c:v>-6.5000000000000431E-3</c:v>
                </c:pt>
                <c:pt idx="155">
                  <c:v>-6.4473684210526808E-3</c:v>
                </c:pt>
                <c:pt idx="156">
                  <c:v>-6.5000000000000431E-3</c:v>
                </c:pt>
                <c:pt idx="157">
                  <c:v>-6.5000000000000431E-3</c:v>
                </c:pt>
                <c:pt idx="158">
                  <c:v>-6.5263157894736665E-3</c:v>
                </c:pt>
                <c:pt idx="159">
                  <c:v>-6.4473684210526808E-3</c:v>
                </c:pt>
                <c:pt idx="160">
                  <c:v>-6.4473684210526808E-3</c:v>
                </c:pt>
                <c:pt idx="161">
                  <c:v>-5.921052631578938E-3</c:v>
                </c:pt>
                <c:pt idx="162">
                  <c:v>-5.921052631578938E-3</c:v>
                </c:pt>
                <c:pt idx="163">
                  <c:v>-5.921052631578938E-3</c:v>
                </c:pt>
                <c:pt idx="164">
                  <c:v>-5.9736842105263003E-3</c:v>
                </c:pt>
                <c:pt idx="165">
                  <c:v>-5.7105263157894871E-3</c:v>
                </c:pt>
                <c:pt idx="166">
                  <c:v>-5.7894736842105891E-3</c:v>
                </c:pt>
                <c:pt idx="167">
                  <c:v>-5.6578947368421248E-3</c:v>
                </c:pt>
                <c:pt idx="168">
                  <c:v>-5.4736842105262973E-3</c:v>
                </c:pt>
                <c:pt idx="169">
                  <c:v>-5.5263157894736596E-3</c:v>
                </c:pt>
                <c:pt idx="170">
                  <c:v>-5.1315789473684982E-3</c:v>
                </c:pt>
                <c:pt idx="171">
                  <c:v>-5.2631578947368463E-3</c:v>
                </c:pt>
                <c:pt idx="172">
                  <c:v>-5.1842105263158605E-3</c:v>
                </c:pt>
                <c:pt idx="173">
                  <c:v>-5.2631578947368463E-3</c:v>
                </c:pt>
                <c:pt idx="174">
                  <c:v>-5.2631578947368463E-3</c:v>
                </c:pt>
                <c:pt idx="175">
                  <c:v>-5.2631578947368463E-3</c:v>
                </c:pt>
                <c:pt idx="176">
                  <c:v>-5.6578947368421248E-3</c:v>
                </c:pt>
                <c:pt idx="177">
                  <c:v>-5.210526315789484E-3</c:v>
                </c:pt>
                <c:pt idx="178">
                  <c:v>-5.1315789473684982E-3</c:v>
                </c:pt>
                <c:pt idx="179">
                  <c:v>-5.2631578947368463E-3</c:v>
                </c:pt>
                <c:pt idx="180">
                  <c:v>-5.210526315789484E-3</c:v>
                </c:pt>
                <c:pt idx="181">
                  <c:v>-5.6578947368421248E-3</c:v>
                </c:pt>
                <c:pt idx="182">
                  <c:v>-5.2631578947368463E-3</c:v>
                </c:pt>
                <c:pt idx="183">
                  <c:v>-5.3947368421053115E-3</c:v>
                </c:pt>
                <c:pt idx="184">
                  <c:v>-4.8684210526315688E-3</c:v>
                </c:pt>
                <c:pt idx="185">
                  <c:v>-5.0000000000000331E-3</c:v>
                </c:pt>
                <c:pt idx="186">
                  <c:v>-5.1315789473684982E-3</c:v>
                </c:pt>
                <c:pt idx="187">
                  <c:v>-7.1052631578947716E-3</c:v>
                </c:pt>
                <c:pt idx="188">
                  <c:v>-7.7631578947368633E-3</c:v>
                </c:pt>
                <c:pt idx="189">
                  <c:v>-6.0526315789474023E-3</c:v>
                </c:pt>
                <c:pt idx="190">
                  <c:v>-6.3157894736842156E-3</c:v>
                </c:pt>
                <c:pt idx="191">
                  <c:v>-5.2631578947368463E-3</c:v>
                </c:pt>
                <c:pt idx="192">
                  <c:v>-5.7894736842105891E-3</c:v>
                </c:pt>
                <c:pt idx="193">
                  <c:v>-5.2631578947368463E-3</c:v>
                </c:pt>
                <c:pt idx="194">
                  <c:v>-5.1315789473684982E-3</c:v>
                </c:pt>
                <c:pt idx="195">
                  <c:v>-5.210526315789484E-3</c:v>
                </c:pt>
                <c:pt idx="196">
                  <c:v>-5.210526315789484E-3</c:v>
                </c:pt>
                <c:pt idx="197">
                  <c:v>-5.3947368421053115E-3</c:v>
                </c:pt>
                <c:pt idx="198">
                  <c:v>-5.2631578947368463E-3</c:v>
                </c:pt>
                <c:pt idx="199">
                  <c:v>-5.2631578947368463E-3</c:v>
                </c:pt>
                <c:pt idx="200">
                  <c:v>-5.1842105263158605E-3</c:v>
                </c:pt>
                <c:pt idx="201">
                  <c:v>-5.1842105263158605E-3</c:v>
                </c:pt>
                <c:pt idx="202">
                  <c:v>-5.1578947368421208E-3</c:v>
                </c:pt>
                <c:pt idx="203">
                  <c:v>-5.2631578947368463E-3</c:v>
                </c:pt>
                <c:pt idx="204">
                  <c:v>-5.2631578947368463E-3</c:v>
                </c:pt>
                <c:pt idx="205">
                  <c:v>-5.2631578947368463E-3</c:v>
                </c:pt>
                <c:pt idx="206">
                  <c:v>-7.4736842105263103E-3</c:v>
                </c:pt>
                <c:pt idx="207">
                  <c:v>-1.0526315789473693E-2</c:v>
                </c:pt>
                <c:pt idx="208">
                  <c:v>-1.2368421052631619E-2</c:v>
                </c:pt>
                <c:pt idx="209">
                  <c:v>-1.3342105263157886E-2</c:v>
                </c:pt>
                <c:pt idx="210">
                  <c:v>-1.3342105263157886E-2</c:v>
                </c:pt>
                <c:pt idx="211">
                  <c:v>-1.3815789473684266E-2</c:v>
                </c:pt>
                <c:pt idx="212">
                  <c:v>-1.5394736842105261E-2</c:v>
                </c:pt>
                <c:pt idx="213">
                  <c:v>-1.5526315789473727E-2</c:v>
                </c:pt>
                <c:pt idx="214">
                  <c:v>-1.4210526315789543E-2</c:v>
                </c:pt>
                <c:pt idx="215">
                  <c:v>-1.2894736842105245E-2</c:v>
                </c:pt>
                <c:pt idx="216">
                  <c:v>-1.131578947368425E-2</c:v>
                </c:pt>
                <c:pt idx="217">
                  <c:v>-1.3421052631578988E-2</c:v>
                </c:pt>
                <c:pt idx="218">
                  <c:v>-1.4210526315789543E-2</c:v>
                </c:pt>
                <c:pt idx="219">
                  <c:v>-1.2894736842105245E-2</c:v>
                </c:pt>
                <c:pt idx="220">
                  <c:v>-1.3552631578947335E-2</c:v>
                </c:pt>
                <c:pt idx="221">
                  <c:v>-1.36842105263158E-2</c:v>
                </c:pt>
                <c:pt idx="222">
                  <c:v>-1.4078947368421078E-2</c:v>
                </c:pt>
                <c:pt idx="223">
                  <c:v>-1.2763157894736896E-2</c:v>
                </c:pt>
                <c:pt idx="224">
                  <c:v>-1.2763157894736896E-2</c:v>
                </c:pt>
                <c:pt idx="225">
                  <c:v>-1.2763157894736896E-2</c:v>
                </c:pt>
                <c:pt idx="226">
                  <c:v>-1.2763157894736896E-2</c:v>
                </c:pt>
                <c:pt idx="227">
                  <c:v>-1.2763157894736896E-2</c:v>
                </c:pt>
                <c:pt idx="228">
                  <c:v>-1.3815789473684266E-2</c:v>
                </c:pt>
                <c:pt idx="229">
                  <c:v>-1.5789473684210541E-2</c:v>
                </c:pt>
                <c:pt idx="230">
                  <c:v>-1.7236842105263186E-2</c:v>
                </c:pt>
                <c:pt idx="231">
                  <c:v>-1.7105263157894721E-2</c:v>
                </c:pt>
                <c:pt idx="232">
                  <c:v>-1.8289473684210557E-2</c:v>
                </c:pt>
                <c:pt idx="233">
                  <c:v>-1.9736842105263202E-2</c:v>
                </c:pt>
                <c:pt idx="234">
                  <c:v>-2.0000000000000018E-2</c:v>
                </c:pt>
                <c:pt idx="235">
                  <c:v>-2.0526315789473761E-2</c:v>
                </c:pt>
                <c:pt idx="236">
                  <c:v>-2.0526315789473761E-2</c:v>
                </c:pt>
                <c:pt idx="237">
                  <c:v>-2.0789473684210573E-2</c:v>
                </c:pt>
                <c:pt idx="238">
                  <c:v>-2.0842105263157936E-2</c:v>
                </c:pt>
                <c:pt idx="239">
                  <c:v>-2.1052631578947385E-2</c:v>
                </c:pt>
                <c:pt idx="240">
                  <c:v>-2.1052631578947385E-2</c:v>
                </c:pt>
                <c:pt idx="241">
                  <c:v>-2.0526315789473761E-2</c:v>
                </c:pt>
                <c:pt idx="242">
                  <c:v>-2.184210526315794E-2</c:v>
                </c:pt>
                <c:pt idx="243">
                  <c:v>-2.2368421052631569E-2</c:v>
                </c:pt>
                <c:pt idx="244">
                  <c:v>-2.2578947368421018E-2</c:v>
                </c:pt>
                <c:pt idx="245">
                  <c:v>-2.2105263157894756E-2</c:v>
                </c:pt>
                <c:pt idx="246">
                  <c:v>-2.3684210526315867E-2</c:v>
                </c:pt>
                <c:pt idx="247">
                  <c:v>-2.434210526315796E-2</c:v>
                </c:pt>
                <c:pt idx="248">
                  <c:v>-2.4736842105263238E-2</c:v>
                </c:pt>
                <c:pt idx="249">
                  <c:v>-2.4210526315789495E-2</c:v>
                </c:pt>
                <c:pt idx="250">
                  <c:v>-2.2631578947368499E-2</c:v>
                </c:pt>
                <c:pt idx="251">
                  <c:v>-2.1052631578947385E-2</c:v>
                </c:pt>
                <c:pt idx="252">
                  <c:v>-2.0789473684210573E-2</c:v>
                </c:pt>
                <c:pt idx="253">
                  <c:v>-2.1578947368421128E-2</c:v>
                </c:pt>
                <c:pt idx="254">
                  <c:v>-2.1052631578947385E-2</c:v>
                </c:pt>
                <c:pt idx="255">
                  <c:v>-2.2236842105263221E-2</c:v>
                </c:pt>
                <c:pt idx="256">
                  <c:v>-2.4736842105263238E-2</c:v>
                </c:pt>
                <c:pt idx="257">
                  <c:v>-2.500000000000005E-2</c:v>
                </c:pt>
                <c:pt idx="258">
                  <c:v>-2.500000000000005E-2</c:v>
                </c:pt>
                <c:pt idx="259">
                  <c:v>-2.6710526315789511E-2</c:v>
                </c:pt>
                <c:pt idx="260">
                  <c:v>-2.7105263157894788E-2</c:v>
                </c:pt>
                <c:pt idx="261">
                  <c:v>-2.8421052631578972E-2</c:v>
                </c:pt>
                <c:pt idx="262">
                  <c:v>-2.8552631578947437E-2</c:v>
                </c:pt>
                <c:pt idx="263">
                  <c:v>-2.7105263157894788E-2</c:v>
                </c:pt>
                <c:pt idx="264">
                  <c:v>-2.7368421052631601E-2</c:v>
                </c:pt>
                <c:pt idx="265">
                  <c:v>-2.7368421052631601E-2</c:v>
                </c:pt>
                <c:pt idx="266">
                  <c:v>-2.7105263157894788E-2</c:v>
                </c:pt>
                <c:pt idx="267">
                  <c:v>-2.8552631578947437E-2</c:v>
                </c:pt>
                <c:pt idx="268">
                  <c:v>-3.0499999999999968E-2</c:v>
                </c:pt>
                <c:pt idx="269">
                  <c:v>-3.1052631578947335E-2</c:v>
                </c:pt>
                <c:pt idx="270">
                  <c:v>-3.1578947368421081E-2</c:v>
                </c:pt>
                <c:pt idx="271">
                  <c:v>-3.3421052631579004E-2</c:v>
                </c:pt>
                <c:pt idx="272">
                  <c:v>-3.4736842105263184E-2</c:v>
                </c:pt>
                <c:pt idx="273">
                  <c:v>-3.4473684210526372E-2</c:v>
                </c:pt>
                <c:pt idx="274">
                  <c:v>-3.4473684210526372E-2</c:v>
                </c:pt>
                <c:pt idx="275">
                  <c:v>-3.4473684210526372E-2</c:v>
                </c:pt>
                <c:pt idx="276">
                  <c:v>-3.3157894736842074E-2</c:v>
                </c:pt>
                <c:pt idx="277">
                  <c:v>-3.3684210526315816E-2</c:v>
                </c:pt>
                <c:pt idx="278">
                  <c:v>-3.3684210526315816E-2</c:v>
                </c:pt>
                <c:pt idx="279">
                  <c:v>-3.3815789473684285E-2</c:v>
                </c:pt>
                <c:pt idx="280">
                  <c:v>-3.3026315789473723E-2</c:v>
                </c:pt>
                <c:pt idx="281">
                  <c:v>-3.565789473684209E-2</c:v>
                </c:pt>
                <c:pt idx="282">
                  <c:v>-3.6315789473684183E-2</c:v>
                </c:pt>
                <c:pt idx="283">
                  <c:v>-3.6973684210526388E-2</c:v>
                </c:pt>
                <c:pt idx="284">
                  <c:v>-3.9605263157894754E-2</c:v>
                </c:pt>
                <c:pt idx="285">
                  <c:v>-4.1447368421052677E-2</c:v>
                </c:pt>
                <c:pt idx="286">
                  <c:v>-4.1842105263157958E-2</c:v>
                </c:pt>
                <c:pt idx="287">
                  <c:v>-4.4473684210526325E-2</c:v>
                </c:pt>
                <c:pt idx="288">
                  <c:v>-4.6052631578947435E-2</c:v>
                </c:pt>
                <c:pt idx="289">
                  <c:v>-4.5921052631578974E-2</c:v>
                </c:pt>
                <c:pt idx="290">
                  <c:v>-4.8684210526315802E-2</c:v>
                </c:pt>
                <c:pt idx="291">
                  <c:v>-5.0263157894736912E-2</c:v>
                </c:pt>
                <c:pt idx="292">
                  <c:v>-4.9210526315789545E-2</c:v>
                </c:pt>
                <c:pt idx="293">
                  <c:v>-5.0789473684210537E-2</c:v>
                </c:pt>
                <c:pt idx="294">
                  <c:v>-5.4210526315789459E-2</c:v>
                </c:pt>
                <c:pt idx="295">
                  <c:v>-5.5131578947368483E-2</c:v>
                </c:pt>
                <c:pt idx="296">
                  <c:v>-5.7763157894736843E-2</c:v>
                </c:pt>
                <c:pt idx="297">
                  <c:v>-5.7631578947368499E-2</c:v>
                </c:pt>
                <c:pt idx="298">
                  <c:v>-5.7631578947368499E-2</c:v>
                </c:pt>
                <c:pt idx="299">
                  <c:v>-4.9473684210526357E-2</c:v>
                </c:pt>
                <c:pt idx="300">
                  <c:v>-5.131578947368428E-2</c:v>
                </c:pt>
                <c:pt idx="301">
                  <c:v>-5.8421052631578936E-2</c:v>
                </c:pt>
                <c:pt idx="302">
                  <c:v>-5.131578947368428E-2</c:v>
                </c:pt>
                <c:pt idx="303">
                  <c:v>-4.7368421052631615E-2</c:v>
                </c:pt>
                <c:pt idx="304">
                  <c:v>-4.4210526315789513E-2</c:v>
                </c:pt>
                <c:pt idx="305">
                  <c:v>-4.7894736842105247E-2</c:v>
                </c:pt>
                <c:pt idx="306">
                  <c:v>-4.0789473684210591E-2</c:v>
                </c:pt>
                <c:pt idx="307">
                  <c:v>-3.9473684210526293E-2</c:v>
                </c:pt>
                <c:pt idx="308">
                  <c:v>-4.0789473684210591E-2</c:v>
                </c:pt>
                <c:pt idx="309">
                  <c:v>-4.39473684210527E-2</c:v>
                </c:pt>
                <c:pt idx="310">
                  <c:v>-4.7105263157894803E-2</c:v>
                </c:pt>
                <c:pt idx="311">
                  <c:v>-4.39473684210527E-2</c:v>
                </c:pt>
                <c:pt idx="312">
                  <c:v>-4.2105263157894771E-2</c:v>
                </c:pt>
                <c:pt idx="313">
                  <c:v>-4.0789473684210591E-2</c:v>
                </c:pt>
                <c:pt idx="314">
                  <c:v>-4.3157894736842138E-2</c:v>
                </c:pt>
                <c:pt idx="315">
                  <c:v>-4.052631578947366E-2</c:v>
                </c:pt>
                <c:pt idx="316">
                  <c:v>-3.72368421052632E-2</c:v>
                </c:pt>
                <c:pt idx="317">
                  <c:v>-3.4210526315789441E-2</c:v>
                </c:pt>
                <c:pt idx="318">
                  <c:v>-3.4473684210526372E-2</c:v>
                </c:pt>
                <c:pt idx="319">
                  <c:v>-3.2236842105263168E-2</c:v>
                </c:pt>
                <c:pt idx="320">
                  <c:v>-2.9999999999999968E-2</c:v>
                </c:pt>
                <c:pt idx="321">
                  <c:v>-3.2894736842105261E-2</c:v>
                </c:pt>
                <c:pt idx="322">
                  <c:v>-3.8421052631578918E-2</c:v>
                </c:pt>
                <c:pt idx="323">
                  <c:v>-4.1052631578947403E-2</c:v>
                </c:pt>
                <c:pt idx="324">
                  <c:v>-3.4473684210526372E-2</c:v>
                </c:pt>
                <c:pt idx="325">
                  <c:v>-3.4736842105263184E-2</c:v>
                </c:pt>
                <c:pt idx="326">
                  <c:v>-3.4473684210526372E-2</c:v>
                </c:pt>
                <c:pt idx="327">
                  <c:v>-3.7368421052631551E-2</c:v>
                </c:pt>
                <c:pt idx="328">
                  <c:v>-3.0263157894736895E-2</c:v>
                </c:pt>
                <c:pt idx="329">
                  <c:v>-2.8947368421052597E-2</c:v>
                </c:pt>
                <c:pt idx="330">
                  <c:v>-2.9736842105263152E-2</c:v>
                </c:pt>
                <c:pt idx="331">
                  <c:v>-2.9736842105263152E-2</c:v>
                </c:pt>
                <c:pt idx="332">
                  <c:v>-2.9210526315789527E-2</c:v>
                </c:pt>
                <c:pt idx="333">
                  <c:v>-3.2368421052631637E-2</c:v>
                </c:pt>
                <c:pt idx="334">
                  <c:v>-3.5789473684210558E-2</c:v>
                </c:pt>
                <c:pt idx="335">
                  <c:v>-4.1052631578947403E-2</c:v>
                </c:pt>
                <c:pt idx="336">
                  <c:v>-3.8552631578947387E-2</c:v>
                </c:pt>
                <c:pt idx="337">
                  <c:v>-3.4605263157894722E-2</c:v>
                </c:pt>
                <c:pt idx="338">
                  <c:v>-3.9210526315789473E-2</c:v>
                </c:pt>
                <c:pt idx="339">
                  <c:v>-4.0789473684210591E-2</c:v>
                </c:pt>
                <c:pt idx="340">
                  <c:v>-3.8421052631578918E-2</c:v>
                </c:pt>
                <c:pt idx="341">
                  <c:v>-3.7763157894736832E-2</c:v>
                </c:pt>
                <c:pt idx="342">
                  <c:v>-3.6184210526315833E-2</c:v>
                </c:pt>
                <c:pt idx="343">
                  <c:v>-3.3684210526315816E-2</c:v>
                </c:pt>
                <c:pt idx="344">
                  <c:v>-2.8684210526315784E-2</c:v>
                </c:pt>
                <c:pt idx="345">
                  <c:v>-3.0131578947368429E-2</c:v>
                </c:pt>
                <c:pt idx="346">
                  <c:v>-2.7105263157894788E-2</c:v>
                </c:pt>
                <c:pt idx="347">
                  <c:v>-3.0789473684210523E-2</c:v>
                </c:pt>
                <c:pt idx="348">
                  <c:v>-3.1315789473684262E-2</c:v>
                </c:pt>
                <c:pt idx="349">
                  <c:v>-2.7105263157894788E-2</c:v>
                </c:pt>
                <c:pt idx="350">
                  <c:v>-2.8947368421052597E-2</c:v>
                </c:pt>
                <c:pt idx="351">
                  <c:v>-3.1052631578947335E-2</c:v>
                </c:pt>
                <c:pt idx="352">
                  <c:v>-3.2894736842105261E-2</c:v>
                </c:pt>
                <c:pt idx="353">
                  <c:v>-3.4473684210526372E-2</c:v>
                </c:pt>
                <c:pt idx="354">
                  <c:v>-3.7105263157894738E-2</c:v>
                </c:pt>
                <c:pt idx="355">
                  <c:v>-3.3421052631579004E-2</c:v>
                </c:pt>
                <c:pt idx="356">
                  <c:v>-3.2105263157894706E-2</c:v>
                </c:pt>
                <c:pt idx="357">
                  <c:v>-3.052631578947371E-2</c:v>
                </c:pt>
                <c:pt idx="358">
                  <c:v>-3.2105263157894706E-2</c:v>
                </c:pt>
                <c:pt idx="359">
                  <c:v>-3.5789473684210558E-2</c:v>
                </c:pt>
                <c:pt idx="360">
                  <c:v>-3.4210526315789441E-2</c:v>
                </c:pt>
                <c:pt idx="361">
                  <c:v>-3.5263157894736816E-2</c:v>
                </c:pt>
                <c:pt idx="362">
                  <c:v>-3.565789473684209E-2</c:v>
                </c:pt>
                <c:pt idx="363">
                  <c:v>-3.2105263157894706E-2</c:v>
                </c:pt>
                <c:pt idx="364">
                  <c:v>-3.1447368421052613E-2</c:v>
                </c:pt>
                <c:pt idx="365">
                  <c:v>-3.052631578947371E-2</c:v>
                </c:pt>
                <c:pt idx="366">
                  <c:v>-3.052631578947371E-2</c:v>
                </c:pt>
                <c:pt idx="367">
                  <c:v>-3.3421052631579004E-2</c:v>
                </c:pt>
                <c:pt idx="368">
                  <c:v>-3.3421052631579004E-2</c:v>
                </c:pt>
                <c:pt idx="369">
                  <c:v>-3.3684210526315816E-2</c:v>
                </c:pt>
                <c:pt idx="370">
                  <c:v>-3.2236842105263168E-2</c:v>
                </c:pt>
                <c:pt idx="371">
                  <c:v>-3.2631578947368449E-2</c:v>
                </c:pt>
                <c:pt idx="372">
                  <c:v>-3.1578947368421081E-2</c:v>
                </c:pt>
                <c:pt idx="373">
                  <c:v>-3.11842105263158E-2</c:v>
                </c:pt>
                <c:pt idx="374">
                  <c:v>-3.11842105263158E-2</c:v>
                </c:pt>
                <c:pt idx="375">
                  <c:v>-3.1710526315789543E-2</c:v>
                </c:pt>
                <c:pt idx="376">
                  <c:v>-3.1315789473684262E-2</c:v>
                </c:pt>
                <c:pt idx="377">
                  <c:v>-3.1052631578947335E-2</c:v>
                </c:pt>
                <c:pt idx="378">
                  <c:v>-3.4605263157894722E-2</c:v>
                </c:pt>
                <c:pt idx="379">
                  <c:v>-3.6710526315789457E-2</c:v>
                </c:pt>
                <c:pt idx="380">
                  <c:v>-4.0789473684210591E-2</c:v>
                </c:pt>
                <c:pt idx="381">
                  <c:v>-3.9210526315789473E-2</c:v>
                </c:pt>
                <c:pt idx="382">
                  <c:v>-3.9473684210526293E-2</c:v>
                </c:pt>
                <c:pt idx="383">
                  <c:v>-3.5789473684210558E-2</c:v>
                </c:pt>
                <c:pt idx="384">
                  <c:v>-3.3157894736842074E-2</c:v>
                </c:pt>
                <c:pt idx="385">
                  <c:v>-3.2631578947368449E-2</c:v>
                </c:pt>
                <c:pt idx="386">
                  <c:v>-3.2894736842105261E-2</c:v>
                </c:pt>
                <c:pt idx="387">
                  <c:v>-3.2894736842105261E-2</c:v>
                </c:pt>
                <c:pt idx="388">
                  <c:v>-3.3421052631579004E-2</c:v>
                </c:pt>
                <c:pt idx="389">
                  <c:v>-3.1052631578947335E-2</c:v>
                </c:pt>
                <c:pt idx="390">
                  <c:v>-3.0789473684210523E-2</c:v>
                </c:pt>
                <c:pt idx="391">
                  <c:v>-3.0789473684210523E-2</c:v>
                </c:pt>
                <c:pt idx="392">
                  <c:v>-3.3947368421052629E-2</c:v>
                </c:pt>
                <c:pt idx="393">
                  <c:v>-3.2368421052631637E-2</c:v>
                </c:pt>
                <c:pt idx="394">
                  <c:v>-3.1052631578947335E-2</c:v>
                </c:pt>
                <c:pt idx="395">
                  <c:v>-3.0789473684210523E-2</c:v>
                </c:pt>
                <c:pt idx="396">
                  <c:v>-3.0789473684210523E-2</c:v>
                </c:pt>
                <c:pt idx="397">
                  <c:v>-2.9473684210526339E-2</c:v>
                </c:pt>
                <c:pt idx="398">
                  <c:v>-2.8947368421052597E-2</c:v>
                </c:pt>
                <c:pt idx="399">
                  <c:v>-2.8421052631578972E-2</c:v>
                </c:pt>
                <c:pt idx="400">
                  <c:v>-2.9605263157894805E-2</c:v>
                </c:pt>
                <c:pt idx="401">
                  <c:v>-2.7631578947368413E-2</c:v>
                </c:pt>
                <c:pt idx="402">
                  <c:v>-2.9736842105263152E-2</c:v>
                </c:pt>
                <c:pt idx="403">
                  <c:v>-2.9210526315789527E-2</c:v>
                </c:pt>
                <c:pt idx="404">
                  <c:v>-2.7236842105263136E-2</c:v>
                </c:pt>
                <c:pt idx="405">
                  <c:v>-2.7368421052631601E-2</c:v>
                </c:pt>
                <c:pt idx="406">
                  <c:v>-2.7105263157894788E-2</c:v>
                </c:pt>
                <c:pt idx="407">
                  <c:v>-2.7500000000000066E-2</c:v>
                </c:pt>
                <c:pt idx="408">
                  <c:v>-3.0789473684210523E-2</c:v>
                </c:pt>
                <c:pt idx="409">
                  <c:v>-3.0263157894736895E-2</c:v>
                </c:pt>
                <c:pt idx="410">
                  <c:v>-3.2368421052631637E-2</c:v>
                </c:pt>
                <c:pt idx="411">
                  <c:v>-3.3421052631579004E-2</c:v>
                </c:pt>
                <c:pt idx="412">
                  <c:v>-3.2105263157894706E-2</c:v>
                </c:pt>
                <c:pt idx="413">
                  <c:v>-3.1842105263157894E-2</c:v>
                </c:pt>
                <c:pt idx="414">
                  <c:v>-3.1842105263157894E-2</c:v>
                </c:pt>
                <c:pt idx="415">
                  <c:v>-3.1842105263157894E-2</c:v>
                </c:pt>
                <c:pt idx="416">
                  <c:v>-3.1842105263157894E-2</c:v>
                </c:pt>
                <c:pt idx="417">
                  <c:v>-3.3947368421052629E-2</c:v>
                </c:pt>
                <c:pt idx="418">
                  <c:v>-3.8684210526315849E-2</c:v>
                </c:pt>
                <c:pt idx="419">
                  <c:v>-4.1052631578947403E-2</c:v>
                </c:pt>
                <c:pt idx="420">
                  <c:v>-3.8421052631578918E-2</c:v>
                </c:pt>
                <c:pt idx="421">
                  <c:v>-3.907894736842113E-2</c:v>
                </c:pt>
                <c:pt idx="422">
                  <c:v>-3.8684210526315849E-2</c:v>
                </c:pt>
                <c:pt idx="423">
                  <c:v>-3.9868421052631567E-2</c:v>
                </c:pt>
                <c:pt idx="424">
                  <c:v>-3.6973684210526388E-2</c:v>
                </c:pt>
                <c:pt idx="425">
                  <c:v>-4.0000000000000036E-2</c:v>
                </c:pt>
                <c:pt idx="426">
                  <c:v>-4.0789473684210591E-2</c:v>
                </c:pt>
                <c:pt idx="427">
                  <c:v>-4.0263157894736848E-2</c:v>
                </c:pt>
                <c:pt idx="428">
                  <c:v>-4.2105263157894771E-2</c:v>
                </c:pt>
                <c:pt idx="429">
                  <c:v>-4.2894736842105326E-2</c:v>
                </c:pt>
                <c:pt idx="430">
                  <c:v>-4.2105263157894771E-2</c:v>
                </c:pt>
                <c:pt idx="431">
                  <c:v>-3.9473684210526293E-2</c:v>
                </c:pt>
                <c:pt idx="432">
                  <c:v>-3.7631578947368481E-2</c:v>
                </c:pt>
                <c:pt idx="433">
                  <c:v>-3.8157894736842106E-2</c:v>
                </c:pt>
                <c:pt idx="434">
                  <c:v>-3.907894736842113E-2</c:v>
                </c:pt>
                <c:pt idx="435">
                  <c:v>-3.907894736842113E-2</c:v>
                </c:pt>
                <c:pt idx="436">
                  <c:v>-4.0263157894736848E-2</c:v>
                </c:pt>
                <c:pt idx="437">
                  <c:v>-4.2105263157894771E-2</c:v>
                </c:pt>
                <c:pt idx="438">
                  <c:v>-4.2631578947368395E-2</c:v>
                </c:pt>
                <c:pt idx="439">
                  <c:v>-4.2368421052631583E-2</c:v>
                </c:pt>
                <c:pt idx="440">
                  <c:v>-4.1578947368421028E-2</c:v>
                </c:pt>
                <c:pt idx="441">
                  <c:v>-4.4736842105263137E-2</c:v>
                </c:pt>
                <c:pt idx="442">
                  <c:v>-4.7368421052631615E-2</c:v>
                </c:pt>
                <c:pt idx="443">
                  <c:v>-5.3684210526315834E-2</c:v>
                </c:pt>
                <c:pt idx="444">
                  <c:v>-5.5657894736842108E-2</c:v>
                </c:pt>
                <c:pt idx="445">
                  <c:v>-6.3684210526315788E-2</c:v>
                </c:pt>
                <c:pt idx="446">
                  <c:v>-6.5263157894736898E-2</c:v>
                </c:pt>
                <c:pt idx="447">
                  <c:v>-6.7368421052631633E-2</c:v>
                </c:pt>
                <c:pt idx="448">
                  <c:v>-6.5789473684210523E-2</c:v>
                </c:pt>
                <c:pt idx="449">
                  <c:v>-6.355263157894743E-2</c:v>
                </c:pt>
                <c:pt idx="450">
                  <c:v>-6.815789473684207E-2</c:v>
                </c:pt>
                <c:pt idx="451">
                  <c:v>-6.6842105263157897E-2</c:v>
                </c:pt>
                <c:pt idx="452">
                  <c:v>-6.6447368421052616E-2</c:v>
                </c:pt>
                <c:pt idx="453">
                  <c:v>-6.5263157894736898E-2</c:v>
                </c:pt>
                <c:pt idx="454">
                  <c:v>-6.39473684210526E-2</c:v>
                </c:pt>
                <c:pt idx="455">
                  <c:v>-5.8210526315789483E-2</c:v>
                </c:pt>
                <c:pt idx="456">
                  <c:v>-6.6842105263157897E-2</c:v>
                </c:pt>
                <c:pt idx="457">
                  <c:v>-6.9210526315789445E-2</c:v>
                </c:pt>
                <c:pt idx="458">
                  <c:v>-6.9210526315789445E-2</c:v>
                </c:pt>
                <c:pt idx="459">
                  <c:v>-6.9210526315789445E-2</c:v>
                </c:pt>
                <c:pt idx="460">
                  <c:v>-6.815789473684207E-2</c:v>
                </c:pt>
                <c:pt idx="461">
                  <c:v>-6.973684210526318E-2</c:v>
                </c:pt>
                <c:pt idx="462">
                  <c:v>-6.9999999999999993E-2</c:v>
                </c:pt>
                <c:pt idx="463">
                  <c:v>-7.1052631578947367E-2</c:v>
                </c:pt>
                <c:pt idx="464">
                  <c:v>-7.1052631578947367E-2</c:v>
                </c:pt>
                <c:pt idx="465">
                  <c:v>-7.0263157894736805E-2</c:v>
                </c:pt>
                <c:pt idx="466">
                  <c:v>-7.5000000000000039E-2</c:v>
                </c:pt>
                <c:pt idx="467">
                  <c:v>-7.289473684210529E-2</c:v>
                </c:pt>
                <c:pt idx="468">
                  <c:v>-7.5000000000000039E-2</c:v>
                </c:pt>
                <c:pt idx="469">
                  <c:v>-7.4605263157894758E-2</c:v>
                </c:pt>
                <c:pt idx="470">
                  <c:v>-7.6578947368421024E-2</c:v>
                </c:pt>
                <c:pt idx="471">
                  <c:v>-7.4473684210526289E-2</c:v>
                </c:pt>
                <c:pt idx="472">
                  <c:v>-7.3684210526315852E-2</c:v>
                </c:pt>
                <c:pt idx="473">
                  <c:v>-7.4473684210526289E-2</c:v>
                </c:pt>
                <c:pt idx="474">
                  <c:v>-7.6710526315789493E-2</c:v>
                </c:pt>
                <c:pt idx="475">
                  <c:v>-7.8157894736842135E-2</c:v>
                </c:pt>
                <c:pt idx="476">
                  <c:v>-7.8157894736842135E-2</c:v>
                </c:pt>
                <c:pt idx="477">
                  <c:v>-7.8421052631578947E-2</c:v>
                </c:pt>
                <c:pt idx="478">
                  <c:v>-7.8815789473684228E-2</c:v>
                </c:pt>
                <c:pt idx="479">
                  <c:v>-7.802631578947368E-2</c:v>
                </c:pt>
                <c:pt idx="480">
                  <c:v>-7.8289473684210603E-2</c:v>
                </c:pt>
                <c:pt idx="481">
                  <c:v>-7.8815789473684228E-2</c:v>
                </c:pt>
                <c:pt idx="482">
                  <c:v>-7.8684210526315759E-2</c:v>
                </c:pt>
                <c:pt idx="483">
                  <c:v>-7.8157894736842135E-2</c:v>
                </c:pt>
                <c:pt idx="484">
                  <c:v>-7.7894736842105322E-2</c:v>
                </c:pt>
                <c:pt idx="485">
                  <c:v>-7.8078947368421039E-2</c:v>
                </c:pt>
                <c:pt idx="486">
                  <c:v>-7.8684210526315759E-2</c:v>
                </c:pt>
                <c:pt idx="487">
                  <c:v>-7.8684210526315759E-2</c:v>
                </c:pt>
                <c:pt idx="488">
                  <c:v>-7.8684210526315759E-2</c:v>
                </c:pt>
                <c:pt idx="489">
                  <c:v>-7.8552631578947416E-2</c:v>
                </c:pt>
                <c:pt idx="490">
                  <c:v>-7.9868421052631602E-2</c:v>
                </c:pt>
                <c:pt idx="491">
                  <c:v>-8.0394736842105227E-2</c:v>
                </c:pt>
                <c:pt idx="492">
                  <c:v>-8.0000000000000071E-2</c:v>
                </c:pt>
                <c:pt idx="493">
                  <c:v>-8.0315789473684243E-2</c:v>
                </c:pt>
                <c:pt idx="494">
                  <c:v>-8.0184210526315775E-2</c:v>
                </c:pt>
                <c:pt idx="495">
                  <c:v>-7.8684210526315759E-2</c:v>
                </c:pt>
                <c:pt idx="496">
                  <c:v>-7.907894736842104E-2</c:v>
                </c:pt>
                <c:pt idx="497">
                  <c:v>-7.9736842105263134E-2</c:v>
                </c:pt>
                <c:pt idx="498">
                  <c:v>-8.0526315789473696E-2</c:v>
                </c:pt>
                <c:pt idx="499">
                  <c:v>-8.0526315789473696E-2</c:v>
                </c:pt>
                <c:pt idx="500">
                  <c:v>-8.0526315789473696E-2</c:v>
                </c:pt>
                <c:pt idx="501">
                  <c:v>-8.0394736842105227E-2</c:v>
                </c:pt>
                <c:pt idx="502">
                  <c:v>-7.9868421052631602E-2</c:v>
                </c:pt>
                <c:pt idx="503">
                  <c:v>-8.0263157894736883E-2</c:v>
                </c:pt>
                <c:pt idx="504">
                  <c:v>-8.0921052631578963E-2</c:v>
                </c:pt>
                <c:pt idx="505">
                  <c:v>-7.9736842105263134E-2</c:v>
                </c:pt>
                <c:pt idx="506">
                  <c:v>-7.7631578947368399E-2</c:v>
                </c:pt>
                <c:pt idx="507">
                  <c:v>-7.6710526315789493E-2</c:v>
                </c:pt>
                <c:pt idx="508">
                  <c:v>-7.6842105263157962E-2</c:v>
                </c:pt>
                <c:pt idx="509">
                  <c:v>-7.3947368421052664E-2</c:v>
                </c:pt>
                <c:pt idx="510">
                  <c:v>-7.5000000000000039E-2</c:v>
                </c:pt>
                <c:pt idx="511">
                  <c:v>-7.5526315789473664E-2</c:v>
                </c:pt>
                <c:pt idx="512">
                  <c:v>-7.6842105263157962E-2</c:v>
                </c:pt>
                <c:pt idx="513">
                  <c:v>-7.7368421052631586E-2</c:v>
                </c:pt>
                <c:pt idx="514">
                  <c:v>-7.8421052631578947E-2</c:v>
                </c:pt>
                <c:pt idx="515">
                  <c:v>-7.6578947368421024E-2</c:v>
                </c:pt>
                <c:pt idx="516">
                  <c:v>-7.5526315789473664E-2</c:v>
                </c:pt>
                <c:pt idx="517">
                  <c:v>-7.5394736842105306E-2</c:v>
                </c:pt>
                <c:pt idx="518">
                  <c:v>-7.644736842105268E-2</c:v>
                </c:pt>
                <c:pt idx="519">
                  <c:v>-7.8421052631578947E-2</c:v>
                </c:pt>
                <c:pt idx="520">
                  <c:v>-7.960526315789479E-2</c:v>
                </c:pt>
                <c:pt idx="521">
                  <c:v>-8.5526315789473728E-2</c:v>
                </c:pt>
                <c:pt idx="522">
                  <c:v>-8.6842105263157901E-2</c:v>
                </c:pt>
                <c:pt idx="523">
                  <c:v>-8.9736842105263198E-2</c:v>
                </c:pt>
                <c:pt idx="524">
                  <c:v>-9.0789473684210573E-2</c:v>
                </c:pt>
                <c:pt idx="525">
                  <c:v>-9.1842105263157947E-2</c:v>
                </c:pt>
                <c:pt idx="526">
                  <c:v>-8.8368421052631652E-2</c:v>
                </c:pt>
                <c:pt idx="527">
                  <c:v>-9.0394736842105292E-2</c:v>
                </c:pt>
                <c:pt idx="528">
                  <c:v>-8.9736842105263198E-2</c:v>
                </c:pt>
                <c:pt idx="529">
                  <c:v>-8.9078947368421105E-2</c:v>
                </c:pt>
                <c:pt idx="530">
                  <c:v>-8.9078947368421105E-2</c:v>
                </c:pt>
                <c:pt idx="531">
                  <c:v>-8.9605263157894743E-2</c:v>
                </c:pt>
                <c:pt idx="532">
                  <c:v>-9.1315789473684197E-2</c:v>
                </c:pt>
                <c:pt idx="533">
                  <c:v>-9.1315789473684197E-2</c:v>
                </c:pt>
                <c:pt idx="534">
                  <c:v>-9.2105263157894759E-2</c:v>
                </c:pt>
                <c:pt idx="535">
                  <c:v>-9.2631578947368495E-2</c:v>
                </c:pt>
                <c:pt idx="536">
                  <c:v>-9.1578947368421121E-2</c:v>
                </c:pt>
                <c:pt idx="537">
                  <c:v>-9.2631578947368495E-2</c:v>
                </c:pt>
                <c:pt idx="538">
                  <c:v>-9.4210526315789495E-2</c:v>
                </c:pt>
                <c:pt idx="539">
                  <c:v>-9.3947368421052682E-2</c:v>
                </c:pt>
                <c:pt idx="540">
                  <c:v>-9.5526315789473681E-2</c:v>
                </c:pt>
                <c:pt idx="541">
                  <c:v>-9.7368421052631604E-2</c:v>
                </c:pt>
                <c:pt idx="542">
                  <c:v>-9.7368421052631604E-2</c:v>
                </c:pt>
                <c:pt idx="543">
                  <c:v>-9.9210526315789527E-2</c:v>
                </c:pt>
                <c:pt idx="544">
                  <c:v>-9.8947368421052589E-2</c:v>
                </c:pt>
                <c:pt idx="545">
                  <c:v>-9.8947368421052589E-2</c:v>
                </c:pt>
                <c:pt idx="546">
                  <c:v>-9.9473684210526339E-2</c:v>
                </c:pt>
                <c:pt idx="547">
                  <c:v>-9.9473684210526339E-2</c:v>
                </c:pt>
                <c:pt idx="548">
                  <c:v>-9.9736842105263152E-2</c:v>
                </c:pt>
                <c:pt idx="549">
                  <c:v>-9.8947368421052589E-2</c:v>
                </c:pt>
                <c:pt idx="550">
                  <c:v>-9.8947368421052589E-2</c:v>
                </c:pt>
                <c:pt idx="551">
                  <c:v>-9.8947368421052589E-2</c:v>
                </c:pt>
                <c:pt idx="552">
                  <c:v>-9.9605263157894808E-2</c:v>
                </c:pt>
                <c:pt idx="553">
                  <c:v>-9.9473684210526339E-2</c:v>
                </c:pt>
                <c:pt idx="554">
                  <c:v>-0.10105263157894734</c:v>
                </c:pt>
                <c:pt idx="555">
                  <c:v>-0.10289473684210526</c:v>
                </c:pt>
                <c:pt idx="556">
                  <c:v>-0.10421052631578945</c:v>
                </c:pt>
                <c:pt idx="557">
                  <c:v>-0.10447368421052637</c:v>
                </c:pt>
                <c:pt idx="558">
                  <c:v>-0.10223684210526317</c:v>
                </c:pt>
                <c:pt idx="559">
                  <c:v>-0.10447368421052637</c:v>
                </c:pt>
                <c:pt idx="560">
                  <c:v>-0.1043421052631579</c:v>
                </c:pt>
                <c:pt idx="561">
                  <c:v>-0.10478947368421054</c:v>
                </c:pt>
                <c:pt idx="562">
                  <c:v>-0.10465789473684209</c:v>
                </c:pt>
                <c:pt idx="563">
                  <c:v>-0.10473684210526318</c:v>
                </c:pt>
                <c:pt idx="564">
                  <c:v>-0.10710526315789473</c:v>
                </c:pt>
                <c:pt idx="565">
                  <c:v>-0.10842105263157892</c:v>
                </c:pt>
                <c:pt idx="566">
                  <c:v>-0.10763157894736848</c:v>
                </c:pt>
                <c:pt idx="567">
                  <c:v>-0.10763157894736848</c:v>
                </c:pt>
                <c:pt idx="568">
                  <c:v>-0.10736842105263154</c:v>
                </c:pt>
                <c:pt idx="569">
                  <c:v>-0.10736842105263154</c:v>
                </c:pt>
                <c:pt idx="570">
                  <c:v>-0.10605263157894737</c:v>
                </c:pt>
                <c:pt idx="571">
                  <c:v>-0.10473684210526318</c:v>
                </c:pt>
                <c:pt idx="572">
                  <c:v>-0.10526315789473681</c:v>
                </c:pt>
                <c:pt idx="573">
                  <c:v>-0.10526315789473681</c:v>
                </c:pt>
                <c:pt idx="574">
                  <c:v>-0.10605263157894737</c:v>
                </c:pt>
                <c:pt idx="575">
                  <c:v>-0.10302631578947373</c:v>
                </c:pt>
                <c:pt idx="576">
                  <c:v>-9.9473684210526339E-2</c:v>
                </c:pt>
                <c:pt idx="577">
                  <c:v>-9.828947368421051E-2</c:v>
                </c:pt>
                <c:pt idx="578">
                  <c:v>-8.7368421052631651E-2</c:v>
                </c:pt>
                <c:pt idx="579">
                  <c:v>-8.6842105263157901E-2</c:v>
                </c:pt>
                <c:pt idx="580">
                  <c:v>-9.3026315789473651E-2</c:v>
                </c:pt>
                <c:pt idx="581">
                  <c:v>-8.4999999999999978E-2</c:v>
                </c:pt>
                <c:pt idx="582">
                  <c:v>-8.7368421052631651E-2</c:v>
                </c:pt>
                <c:pt idx="583">
                  <c:v>-8.9473684210526386E-2</c:v>
                </c:pt>
                <c:pt idx="584">
                  <c:v>-9.8684210526315777E-2</c:v>
                </c:pt>
                <c:pt idx="585">
                  <c:v>-9.473684210526323E-2</c:v>
                </c:pt>
                <c:pt idx="586">
                  <c:v>-9.6842105263157854E-2</c:v>
                </c:pt>
                <c:pt idx="587">
                  <c:v>-9.0131578947368479E-2</c:v>
                </c:pt>
                <c:pt idx="588">
                  <c:v>-9.0789473684210573E-2</c:v>
                </c:pt>
                <c:pt idx="589">
                  <c:v>-8.7368421052631651E-2</c:v>
                </c:pt>
                <c:pt idx="590">
                  <c:v>-8.4473684210526354E-2</c:v>
                </c:pt>
                <c:pt idx="591">
                  <c:v>-8.2894736842105243E-2</c:v>
                </c:pt>
                <c:pt idx="592">
                  <c:v>-8.7368421052631651E-2</c:v>
                </c:pt>
                <c:pt idx="593">
                  <c:v>-9.0789473684210573E-2</c:v>
                </c:pt>
                <c:pt idx="594">
                  <c:v>-9.5526315789473681E-2</c:v>
                </c:pt>
                <c:pt idx="595">
                  <c:v>-9.2368421052631572E-2</c:v>
                </c:pt>
                <c:pt idx="596">
                  <c:v>-9.2500000000000027E-2</c:v>
                </c:pt>
                <c:pt idx="597">
                  <c:v>-9.2105263157894759E-2</c:v>
                </c:pt>
                <c:pt idx="598">
                  <c:v>-9.1710526315789478E-2</c:v>
                </c:pt>
                <c:pt idx="599">
                  <c:v>-9.3947368421052682E-2</c:v>
                </c:pt>
                <c:pt idx="600">
                  <c:v>-9.4078947368421026E-2</c:v>
                </c:pt>
                <c:pt idx="601">
                  <c:v>-9.1052631578947385E-2</c:v>
                </c:pt>
                <c:pt idx="602">
                  <c:v>-9.1447368421052666E-2</c:v>
                </c:pt>
                <c:pt idx="603">
                  <c:v>-9.2894736842105308E-2</c:v>
                </c:pt>
                <c:pt idx="604">
                  <c:v>-9.4078947368421026E-2</c:v>
                </c:pt>
                <c:pt idx="605">
                  <c:v>-9.2894736842105308E-2</c:v>
                </c:pt>
                <c:pt idx="606">
                  <c:v>-9.1184210526315854E-2</c:v>
                </c:pt>
                <c:pt idx="607">
                  <c:v>-9.473684210526323E-2</c:v>
                </c:pt>
                <c:pt idx="608">
                  <c:v>-0.10197368421052636</c:v>
                </c:pt>
                <c:pt idx="609">
                  <c:v>-0.10263157894736845</c:v>
                </c:pt>
                <c:pt idx="610">
                  <c:v>-0.10447368421052637</c:v>
                </c:pt>
                <c:pt idx="611">
                  <c:v>-9.8421052631578965E-2</c:v>
                </c:pt>
                <c:pt idx="612">
                  <c:v>-9.4868421052631588E-2</c:v>
                </c:pt>
                <c:pt idx="613">
                  <c:v>-8.9078947368421105E-2</c:v>
                </c:pt>
                <c:pt idx="614">
                  <c:v>-8.8157894736842088E-2</c:v>
                </c:pt>
                <c:pt idx="615">
                  <c:v>-9.0263157894736823E-2</c:v>
                </c:pt>
                <c:pt idx="616">
                  <c:v>-8.5526315789473728E-2</c:v>
                </c:pt>
                <c:pt idx="617">
                  <c:v>-8.6315789473684276E-2</c:v>
                </c:pt>
                <c:pt idx="618">
                  <c:v>-8.8289473684210557E-2</c:v>
                </c:pt>
                <c:pt idx="619">
                  <c:v>-8.7368421052631651E-2</c:v>
                </c:pt>
                <c:pt idx="620">
                  <c:v>-8.6842105263157901E-2</c:v>
                </c:pt>
                <c:pt idx="621">
                  <c:v>-8.9868421052631556E-2</c:v>
                </c:pt>
                <c:pt idx="622">
                  <c:v>-8.6447368421052634E-2</c:v>
                </c:pt>
                <c:pt idx="623">
                  <c:v>-8.4473684210526354E-2</c:v>
                </c:pt>
                <c:pt idx="624">
                  <c:v>-8.4868421052631635E-2</c:v>
                </c:pt>
                <c:pt idx="625">
                  <c:v>-8.3947368421052618E-2</c:v>
                </c:pt>
                <c:pt idx="626">
                  <c:v>-8.1578947368421056E-2</c:v>
                </c:pt>
                <c:pt idx="627">
                  <c:v>-7.6842105263157962E-2</c:v>
                </c:pt>
                <c:pt idx="628">
                  <c:v>-7.4210526315789477E-2</c:v>
                </c:pt>
                <c:pt idx="629">
                  <c:v>-8.1315789473684244E-2</c:v>
                </c:pt>
                <c:pt idx="630">
                  <c:v>-7.8947368421052697E-2</c:v>
                </c:pt>
                <c:pt idx="631">
                  <c:v>-8.2894736842105243E-2</c:v>
                </c:pt>
                <c:pt idx="632">
                  <c:v>-8.2894736842105243E-2</c:v>
                </c:pt>
                <c:pt idx="633">
                  <c:v>-8.1578947368421056E-2</c:v>
                </c:pt>
                <c:pt idx="634">
                  <c:v>-8.2631578947368431E-2</c:v>
                </c:pt>
                <c:pt idx="635">
                  <c:v>-8.0000000000000071E-2</c:v>
                </c:pt>
                <c:pt idx="636">
                  <c:v>-7.7894736842105322E-2</c:v>
                </c:pt>
                <c:pt idx="637">
                  <c:v>-7.7631578947368399E-2</c:v>
                </c:pt>
                <c:pt idx="638">
                  <c:v>-7.8157894736842135E-2</c:v>
                </c:pt>
                <c:pt idx="639">
                  <c:v>-7.7631578947368399E-2</c:v>
                </c:pt>
                <c:pt idx="640">
                  <c:v>-7.5921052631578931E-2</c:v>
                </c:pt>
                <c:pt idx="641">
                  <c:v>-7.5921052631578931E-2</c:v>
                </c:pt>
                <c:pt idx="642">
                  <c:v>-7.7631578947368399E-2</c:v>
                </c:pt>
                <c:pt idx="643">
                  <c:v>-7.7105263157894774E-2</c:v>
                </c:pt>
                <c:pt idx="644">
                  <c:v>-7.5000000000000039E-2</c:v>
                </c:pt>
                <c:pt idx="645">
                  <c:v>-7.4605263157894758E-2</c:v>
                </c:pt>
                <c:pt idx="646">
                  <c:v>-8.0263157894736883E-2</c:v>
                </c:pt>
                <c:pt idx="647">
                  <c:v>-8.4210526315789541E-2</c:v>
                </c:pt>
                <c:pt idx="648">
                  <c:v>-8.2894736842105243E-2</c:v>
                </c:pt>
                <c:pt idx="649">
                  <c:v>-8.1184210526315789E-2</c:v>
                </c:pt>
                <c:pt idx="650">
                  <c:v>-8.1315789473684244E-2</c:v>
                </c:pt>
                <c:pt idx="651">
                  <c:v>-9.0000000000000011E-2</c:v>
                </c:pt>
                <c:pt idx="652">
                  <c:v>-9.2236842105263214E-2</c:v>
                </c:pt>
                <c:pt idx="653">
                  <c:v>-9.3026315789473651E-2</c:v>
                </c:pt>
                <c:pt idx="654">
                  <c:v>-9.7105263157894792E-2</c:v>
                </c:pt>
                <c:pt idx="655">
                  <c:v>-9.4868421052631588E-2</c:v>
                </c:pt>
                <c:pt idx="656">
                  <c:v>-9.7631578947368416E-2</c:v>
                </c:pt>
                <c:pt idx="657">
                  <c:v>-9.9999999999999964E-2</c:v>
                </c:pt>
                <c:pt idx="658">
                  <c:v>-0.10263157894736845</c:v>
                </c:pt>
                <c:pt idx="659">
                  <c:v>-0.10605263157894737</c:v>
                </c:pt>
                <c:pt idx="660">
                  <c:v>-0.10315789473684207</c:v>
                </c:pt>
                <c:pt idx="661">
                  <c:v>-0.10171052631578954</c:v>
                </c:pt>
                <c:pt idx="662">
                  <c:v>-0.10223684210526317</c:v>
                </c:pt>
                <c:pt idx="663">
                  <c:v>-0.10447368421052637</c:v>
                </c:pt>
                <c:pt idx="664">
                  <c:v>-0.10644736842105265</c:v>
                </c:pt>
                <c:pt idx="665">
                  <c:v>-0.10552631578947375</c:v>
                </c:pt>
                <c:pt idx="666">
                  <c:v>-0.11131578947368422</c:v>
                </c:pt>
                <c:pt idx="667">
                  <c:v>-0.1139473684210527</c:v>
                </c:pt>
                <c:pt idx="668">
                  <c:v>-0.1126315789473684</c:v>
                </c:pt>
                <c:pt idx="669">
                  <c:v>-0.11302631578947367</c:v>
                </c:pt>
                <c:pt idx="670">
                  <c:v>-0.10947368421052629</c:v>
                </c:pt>
                <c:pt idx="671">
                  <c:v>-0.1110526315789474</c:v>
                </c:pt>
                <c:pt idx="672">
                  <c:v>-0.11368421052631576</c:v>
                </c:pt>
                <c:pt idx="673">
                  <c:v>-0.11552631578947369</c:v>
                </c:pt>
                <c:pt idx="674">
                  <c:v>-0.11157894736842103</c:v>
                </c:pt>
                <c:pt idx="675">
                  <c:v>-0.11184210526315795</c:v>
                </c:pt>
                <c:pt idx="676">
                  <c:v>-0.11184210526315795</c:v>
                </c:pt>
                <c:pt idx="677">
                  <c:v>-0.11671052631578953</c:v>
                </c:pt>
                <c:pt idx="678">
                  <c:v>-0.11894736842105261</c:v>
                </c:pt>
                <c:pt idx="679">
                  <c:v>-0.12078947368421054</c:v>
                </c:pt>
                <c:pt idx="680">
                  <c:v>-0.11921052631578954</c:v>
                </c:pt>
                <c:pt idx="681">
                  <c:v>-0.1218421052631579</c:v>
                </c:pt>
                <c:pt idx="682">
                  <c:v>-0.12302631578947375</c:v>
                </c:pt>
                <c:pt idx="683">
                  <c:v>-0.11894736842105261</c:v>
                </c:pt>
                <c:pt idx="684">
                  <c:v>-0.11842105263157898</c:v>
                </c:pt>
                <c:pt idx="685">
                  <c:v>-0.12131578947368428</c:v>
                </c:pt>
                <c:pt idx="686">
                  <c:v>-0.12315789473684209</c:v>
                </c:pt>
                <c:pt idx="687">
                  <c:v>-0.12315789473684209</c:v>
                </c:pt>
                <c:pt idx="688">
                  <c:v>-0.12605263157894739</c:v>
                </c:pt>
                <c:pt idx="689">
                  <c:v>-0.12105263157894736</c:v>
                </c:pt>
                <c:pt idx="690">
                  <c:v>-0.11776315789473689</c:v>
                </c:pt>
                <c:pt idx="691">
                  <c:v>-0.11921052631578954</c:v>
                </c:pt>
                <c:pt idx="692">
                  <c:v>-0.11236842105263159</c:v>
                </c:pt>
                <c:pt idx="693">
                  <c:v>-0.10986842105263156</c:v>
                </c:pt>
                <c:pt idx="694">
                  <c:v>-0.11184210526315795</c:v>
                </c:pt>
                <c:pt idx="695">
                  <c:v>-0.11447368421052632</c:v>
                </c:pt>
                <c:pt idx="696">
                  <c:v>-0.10921052631578948</c:v>
                </c:pt>
                <c:pt idx="697">
                  <c:v>-0.10921052631578948</c:v>
                </c:pt>
                <c:pt idx="698">
                  <c:v>-0.11486842105263161</c:v>
                </c:pt>
                <c:pt idx="699">
                  <c:v>-0.11605263157894743</c:v>
                </c:pt>
                <c:pt idx="700">
                  <c:v>-0.11052631578947365</c:v>
                </c:pt>
                <c:pt idx="701">
                  <c:v>-0.10921052631578948</c:v>
                </c:pt>
                <c:pt idx="702">
                  <c:v>-0.11210526315789476</c:v>
                </c:pt>
                <c:pt idx="703">
                  <c:v>-0.1139473684210527</c:v>
                </c:pt>
                <c:pt idx="704">
                  <c:v>-0.11657894736842106</c:v>
                </c:pt>
                <c:pt idx="705">
                  <c:v>-0.11999999999999998</c:v>
                </c:pt>
                <c:pt idx="706">
                  <c:v>-0.1196052631578947</c:v>
                </c:pt>
                <c:pt idx="707">
                  <c:v>-0.11828947368421053</c:v>
                </c:pt>
                <c:pt idx="708">
                  <c:v>-0.12368421052631583</c:v>
                </c:pt>
                <c:pt idx="709">
                  <c:v>-0.12605263157894739</c:v>
                </c:pt>
                <c:pt idx="710">
                  <c:v>-0.12710526315789475</c:v>
                </c:pt>
                <c:pt idx="711">
                  <c:v>-0.12631578947368419</c:v>
                </c:pt>
                <c:pt idx="712">
                  <c:v>-0.12802631578947365</c:v>
                </c:pt>
                <c:pt idx="713">
                  <c:v>-0.12605263157894739</c:v>
                </c:pt>
                <c:pt idx="714">
                  <c:v>-0.12052631578947372</c:v>
                </c:pt>
                <c:pt idx="715">
                  <c:v>-0.11723684210526315</c:v>
                </c:pt>
                <c:pt idx="716">
                  <c:v>-0.11736842105263162</c:v>
                </c:pt>
                <c:pt idx="717">
                  <c:v>-0.11736842105263162</c:v>
                </c:pt>
                <c:pt idx="718">
                  <c:v>-0.11789473684210525</c:v>
                </c:pt>
                <c:pt idx="719">
                  <c:v>-0.12065789473684208</c:v>
                </c:pt>
                <c:pt idx="720">
                  <c:v>-0.12065789473684208</c:v>
                </c:pt>
                <c:pt idx="721">
                  <c:v>-0.12039473684210526</c:v>
                </c:pt>
                <c:pt idx="722">
                  <c:v>-0.12210526315789472</c:v>
                </c:pt>
                <c:pt idx="723">
                  <c:v>-0.12618421052631584</c:v>
                </c:pt>
                <c:pt idx="724">
                  <c:v>-0.1292105263157895</c:v>
                </c:pt>
                <c:pt idx="725">
                  <c:v>-0.1292105263157895</c:v>
                </c:pt>
                <c:pt idx="726">
                  <c:v>-0.12842105263157894</c:v>
                </c:pt>
                <c:pt idx="727">
                  <c:v>-0.13381578947368425</c:v>
                </c:pt>
                <c:pt idx="728">
                  <c:v>-0.13578947368421052</c:v>
                </c:pt>
                <c:pt idx="729">
                  <c:v>-0.13605263157894734</c:v>
                </c:pt>
                <c:pt idx="730">
                  <c:v>-0.13894736842105262</c:v>
                </c:pt>
                <c:pt idx="731">
                  <c:v>-0.14039473684210527</c:v>
                </c:pt>
                <c:pt idx="732">
                  <c:v>-0.13973684210526319</c:v>
                </c:pt>
                <c:pt idx="733">
                  <c:v>-0.14210526315789473</c:v>
                </c:pt>
                <c:pt idx="734">
                  <c:v>-0.14263157894736847</c:v>
                </c:pt>
                <c:pt idx="735">
                  <c:v>-0.14263157894736847</c:v>
                </c:pt>
                <c:pt idx="736">
                  <c:v>-0.13947368421052636</c:v>
                </c:pt>
                <c:pt idx="737">
                  <c:v>-0.1371052631578947</c:v>
                </c:pt>
                <c:pt idx="738">
                  <c:v>-0.13868421052631583</c:v>
                </c:pt>
                <c:pt idx="739">
                  <c:v>-0.13289473684210523</c:v>
                </c:pt>
                <c:pt idx="740">
                  <c:v>-0.13236842105263161</c:v>
                </c:pt>
                <c:pt idx="741">
                  <c:v>-0.13605263157894734</c:v>
                </c:pt>
                <c:pt idx="742">
                  <c:v>-0.13815789473684206</c:v>
                </c:pt>
                <c:pt idx="743">
                  <c:v>-0.14657894736842103</c:v>
                </c:pt>
                <c:pt idx="744">
                  <c:v>-0.14684210526315797</c:v>
                </c:pt>
                <c:pt idx="745">
                  <c:v>-0.14763157894736839</c:v>
                </c:pt>
                <c:pt idx="746">
                  <c:v>-0.1482894736842105</c:v>
                </c:pt>
                <c:pt idx="747">
                  <c:v>-0.14815789473684213</c:v>
                </c:pt>
                <c:pt idx="748">
                  <c:v>-0.14842105263157895</c:v>
                </c:pt>
                <c:pt idx="749">
                  <c:v>-0.1498684210526316</c:v>
                </c:pt>
                <c:pt idx="750">
                  <c:v>-0.15026315789473688</c:v>
                </c:pt>
                <c:pt idx="751">
                  <c:v>-0.14921052631578952</c:v>
                </c:pt>
                <c:pt idx="752">
                  <c:v>-0.14921052631578952</c:v>
                </c:pt>
                <c:pt idx="753">
                  <c:v>-0.14921052631578952</c:v>
                </c:pt>
                <c:pt idx="754">
                  <c:v>-0.1463157894736842</c:v>
                </c:pt>
                <c:pt idx="755">
                  <c:v>-0.14710526315789477</c:v>
                </c:pt>
                <c:pt idx="756">
                  <c:v>-0.14710526315789477</c:v>
                </c:pt>
                <c:pt idx="757">
                  <c:v>-0.14868421052631575</c:v>
                </c:pt>
                <c:pt idx="758">
                  <c:v>-0.1521052631578948</c:v>
                </c:pt>
                <c:pt idx="759">
                  <c:v>-0.15223684210526314</c:v>
                </c:pt>
                <c:pt idx="760">
                  <c:v>-0.15157894736842106</c:v>
                </c:pt>
                <c:pt idx="761">
                  <c:v>-0.1507894736842105</c:v>
                </c:pt>
                <c:pt idx="762">
                  <c:v>-0.1521052631578948</c:v>
                </c:pt>
                <c:pt idx="763">
                  <c:v>-0.15315789473684216</c:v>
                </c:pt>
                <c:pt idx="764">
                  <c:v>-0.15315789473684216</c:v>
                </c:pt>
                <c:pt idx="765">
                  <c:v>-0.15421052631578955</c:v>
                </c:pt>
                <c:pt idx="766">
                  <c:v>-0.15684210526315789</c:v>
                </c:pt>
                <c:pt idx="767">
                  <c:v>-0.1565789473684211</c:v>
                </c:pt>
                <c:pt idx="768">
                  <c:v>-0.15881578947368419</c:v>
                </c:pt>
                <c:pt idx="769">
                  <c:v>-0.1577631578947368</c:v>
                </c:pt>
                <c:pt idx="770">
                  <c:v>-0.16157894736842113</c:v>
                </c:pt>
                <c:pt idx="771">
                  <c:v>-0.16157894736842113</c:v>
                </c:pt>
                <c:pt idx="772">
                  <c:v>-0.16657894736842105</c:v>
                </c:pt>
                <c:pt idx="773">
                  <c:v>-0.16618421052631577</c:v>
                </c:pt>
                <c:pt idx="774">
                  <c:v>-0.15736842105263166</c:v>
                </c:pt>
                <c:pt idx="775">
                  <c:v>-0.15736842105263166</c:v>
                </c:pt>
                <c:pt idx="776">
                  <c:v>-0.16184210526315793</c:v>
                </c:pt>
                <c:pt idx="777">
                  <c:v>-0.16815789473684215</c:v>
                </c:pt>
                <c:pt idx="778">
                  <c:v>-0.16710526315789478</c:v>
                </c:pt>
                <c:pt idx="779">
                  <c:v>-0.15921052631578947</c:v>
                </c:pt>
                <c:pt idx="780">
                  <c:v>-0.16605263157894742</c:v>
                </c:pt>
                <c:pt idx="781">
                  <c:v>-0.16315789473684211</c:v>
                </c:pt>
                <c:pt idx="782">
                  <c:v>-0.16315789473684211</c:v>
                </c:pt>
                <c:pt idx="783">
                  <c:v>-0.16315789473684211</c:v>
                </c:pt>
                <c:pt idx="784">
                  <c:v>-0.15394736842105261</c:v>
                </c:pt>
                <c:pt idx="785">
                  <c:v>-0.15789473684210528</c:v>
                </c:pt>
                <c:pt idx="786">
                  <c:v>-0.15921052631578947</c:v>
                </c:pt>
                <c:pt idx="787">
                  <c:v>-0.15473684210526317</c:v>
                </c:pt>
                <c:pt idx="788">
                  <c:v>-0.15789473684210528</c:v>
                </c:pt>
                <c:pt idx="789">
                  <c:v>-0.15789473684210528</c:v>
                </c:pt>
                <c:pt idx="790">
                  <c:v>-0.15868421052631584</c:v>
                </c:pt>
                <c:pt idx="791">
                  <c:v>-0.16</c:v>
                </c:pt>
                <c:pt idx="792">
                  <c:v>-0.16052631578947377</c:v>
                </c:pt>
                <c:pt idx="793">
                  <c:v>-0.15894736842105264</c:v>
                </c:pt>
                <c:pt idx="794">
                  <c:v>-0.16052631578947377</c:v>
                </c:pt>
                <c:pt idx="795">
                  <c:v>-0.16039473684210528</c:v>
                </c:pt>
                <c:pt idx="796">
                  <c:v>-0.16315789473684211</c:v>
                </c:pt>
                <c:pt idx="797">
                  <c:v>-0.17026315789473689</c:v>
                </c:pt>
                <c:pt idx="798">
                  <c:v>-0.16999999999999996</c:v>
                </c:pt>
                <c:pt idx="799">
                  <c:v>-0.16763157894736841</c:v>
                </c:pt>
                <c:pt idx="800">
                  <c:v>-0.16578947368421049</c:v>
                </c:pt>
                <c:pt idx="801">
                  <c:v>-0.16947368421052633</c:v>
                </c:pt>
                <c:pt idx="802">
                  <c:v>-0.1714473684210526</c:v>
                </c:pt>
                <c:pt idx="803">
                  <c:v>-0.17289473684210527</c:v>
                </c:pt>
                <c:pt idx="804">
                  <c:v>-0.17289473684210527</c:v>
                </c:pt>
                <c:pt idx="805">
                  <c:v>-0.1736842105263158</c:v>
                </c:pt>
                <c:pt idx="806">
                  <c:v>-0.17539473684210527</c:v>
                </c:pt>
                <c:pt idx="807">
                  <c:v>-0.17236842105263164</c:v>
                </c:pt>
                <c:pt idx="808">
                  <c:v>-0.1689473684210526</c:v>
                </c:pt>
                <c:pt idx="809">
                  <c:v>-0.16815789473684215</c:v>
                </c:pt>
                <c:pt idx="810">
                  <c:v>-0.17026315789473689</c:v>
                </c:pt>
                <c:pt idx="811">
                  <c:v>-0.16842105263157897</c:v>
                </c:pt>
                <c:pt idx="812">
                  <c:v>-0.16842105263157897</c:v>
                </c:pt>
                <c:pt idx="813">
                  <c:v>-0.16710526315789478</c:v>
                </c:pt>
                <c:pt idx="814">
                  <c:v>-0.16868421052631577</c:v>
                </c:pt>
                <c:pt idx="815">
                  <c:v>-0.17026315789473689</c:v>
                </c:pt>
                <c:pt idx="816">
                  <c:v>-0.16500000000000004</c:v>
                </c:pt>
                <c:pt idx="817">
                  <c:v>-0.15236842105263163</c:v>
                </c:pt>
                <c:pt idx="818">
                  <c:v>-0.15789473684210528</c:v>
                </c:pt>
                <c:pt idx="819">
                  <c:v>-0.15342105263157899</c:v>
                </c:pt>
                <c:pt idx="820">
                  <c:v>-0.15394736842105261</c:v>
                </c:pt>
                <c:pt idx="821">
                  <c:v>-0.13999999999999999</c:v>
                </c:pt>
                <c:pt idx="822">
                  <c:v>-0.13763157894736844</c:v>
                </c:pt>
                <c:pt idx="823">
                  <c:v>-0.14789473684210533</c:v>
                </c:pt>
                <c:pt idx="824">
                  <c:v>-0.14789473684210533</c:v>
                </c:pt>
                <c:pt idx="825">
                  <c:v>-0.14526315789473684</c:v>
                </c:pt>
                <c:pt idx="826">
                  <c:v>-0.15184210526315786</c:v>
                </c:pt>
                <c:pt idx="827">
                  <c:v>-0.15526315789473691</c:v>
                </c:pt>
                <c:pt idx="828">
                  <c:v>-0.15289473684210525</c:v>
                </c:pt>
                <c:pt idx="829">
                  <c:v>-0.14947368421052631</c:v>
                </c:pt>
                <c:pt idx="830">
                  <c:v>-0.14644736842105269</c:v>
                </c:pt>
                <c:pt idx="831">
                  <c:v>-0.14684210526315797</c:v>
                </c:pt>
                <c:pt idx="832">
                  <c:v>-0.14342105263157892</c:v>
                </c:pt>
                <c:pt idx="833">
                  <c:v>-0.14697368421052631</c:v>
                </c:pt>
                <c:pt idx="834">
                  <c:v>-0.15184210526315786</c:v>
                </c:pt>
                <c:pt idx="835">
                  <c:v>-0.15131578947368424</c:v>
                </c:pt>
                <c:pt idx="836">
                  <c:v>-0.14552631578947367</c:v>
                </c:pt>
                <c:pt idx="837">
                  <c:v>-0.14210526315789473</c:v>
                </c:pt>
                <c:pt idx="838">
                  <c:v>-0.14210526315789473</c:v>
                </c:pt>
                <c:pt idx="839">
                  <c:v>-0.14105263157894737</c:v>
                </c:pt>
                <c:pt idx="840">
                  <c:v>-0.13999999999999999</c:v>
                </c:pt>
                <c:pt idx="841">
                  <c:v>-0.138421052631579</c:v>
                </c:pt>
                <c:pt idx="842">
                  <c:v>-0.13723684210526316</c:v>
                </c:pt>
                <c:pt idx="843">
                  <c:v>-0.13684210526315788</c:v>
                </c:pt>
                <c:pt idx="844">
                  <c:v>-0.13868421052631583</c:v>
                </c:pt>
                <c:pt idx="845">
                  <c:v>-0.14605263157894741</c:v>
                </c:pt>
                <c:pt idx="846">
                  <c:v>-0.14210526315789473</c:v>
                </c:pt>
                <c:pt idx="847">
                  <c:v>-0.14144736842105265</c:v>
                </c:pt>
                <c:pt idx="848">
                  <c:v>-0.14263157894736847</c:v>
                </c:pt>
                <c:pt idx="849">
                  <c:v>-0.14078947368421055</c:v>
                </c:pt>
                <c:pt idx="850">
                  <c:v>-0.1428947368421053</c:v>
                </c:pt>
                <c:pt idx="851">
                  <c:v>-0.14078947368421055</c:v>
                </c:pt>
                <c:pt idx="852">
                  <c:v>-0.14342105263157892</c:v>
                </c:pt>
                <c:pt idx="853">
                  <c:v>-0.14078947368421055</c:v>
                </c:pt>
                <c:pt idx="854">
                  <c:v>-0.13947368421052636</c:v>
                </c:pt>
                <c:pt idx="855">
                  <c:v>-0.13999999999999999</c:v>
                </c:pt>
                <c:pt idx="856">
                  <c:v>-0.13789473684210526</c:v>
                </c:pt>
                <c:pt idx="857">
                  <c:v>-0.13921052631578945</c:v>
                </c:pt>
                <c:pt idx="858">
                  <c:v>-0.13921052631578945</c:v>
                </c:pt>
                <c:pt idx="859">
                  <c:v>-0.14026315789473681</c:v>
                </c:pt>
                <c:pt idx="860">
                  <c:v>-0.14131578947368417</c:v>
                </c:pt>
                <c:pt idx="861">
                  <c:v>-0.14578947368421058</c:v>
                </c:pt>
                <c:pt idx="862">
                  <c:v>-0.14421052631578948</c:v>
                </c:pt>
                <c:pt idx="863">
                  <c:v>-0.14592105263157892</c:v>
                </c:pt>
                <c:pt idx="864">
                  <c:v>-0.14921052631578952</c:v>
                </c:pt>
                <c:pt idx="865">
                  <c:v>-0.15236842105263163</c:v>
                </c:pt>
                <c:pt idx="866">
                  <c:v>-0.15000000000000008</c:v>
                </c:pt>
                <c:pt idx="867">
                  <c:v>-0.14868421052631575</c:v>
                </c:pt>
                <c:pt idx="868">
                  <c:v>-0.14578947368421058</c:v>
                </c:pt>
                <c:pt idx="869">
                  <c:v>-0.14750000000000005</c:v>
                </c:pt>
                <c:pt idx="870">
                  <c:v>-0.14789473684210533</c:v>
                </c:pt>
                <c:pt idx="871">
                  <c:v>-0.14710526315789477</c:v>
                </c:pt>
                <c:pt idx="872">
                  <c:v>-0.14368421052631586</c:v>
                </c:pt>
                <c:pt idx="873">
                  <c:v>-0.14421052631578948</c:v>
                </c:pt>
                <c:pt idx="874">
                  <c:v>-0.13947368421052636</c:v>
                </c:pt>
                <c:pt idx="875">
                  <c:v>-0.14105263157894737</c:v>
                </c:pt>
                <c:pt idx="876">
                  <c:v>-0.14105263157894737</c:v>
                </c:pt>
                <c:pt idx="877">
                  <c:v>-0.14276315789473681</c:v>
                </c:pt>
                <c:pt idx="878">
                  <c:v>-0.14078947368421055</c:v>
                </c:pt>
                <c:pt idx="879">
                  <c:v>-0.13960526315789473</c:v>
                </c:pt>
                <c:pt idx="880">
                  <c:v>-0.13868421052631583</c:v>
                </c:pt>
                <c:pt idx="881">
                  <c:v>-0.13723684210526316</c:v>
                </c:pt>
                <c:pt idx="882">
                  <c:v>-0.13499999999999995</c:v>
                </c:pt>
                <c:pt idx="883">
                  <c:v>-0.13052631578947368</c:v>
                </c:pt>
                <c:pt idx="884">
                  <c:v>-0.12684210526315795</c:v>
                </c:pt>
                <c:pt idx="885">
                  <c:v>-0.12421052631578945</c:v>
                </c:pt>
                <c:pt idx="886">
                  <c:v>-0.12657894736842112</c:v>
                </c:pt>
                <c:pt idx="887">
                  <c:v>-0.12302631578947375</c:v>
                </c:pt>
                <c:pt idx="888">
                  <c:v>-0.11868421052631579</c:v>
                </c:pt>
                <c:pt idx="889">
                  <c:v>-0.12236842105263165</c:v>
                </c:pt>
                <c:pt idx="890">
                  <c:v>-0.12223684210526319</c:v>
                </c:pt>
                <c:pt idx="891">
                  <c:v>-0.12236842105263165</c:v>
                </c:pt>
                <c:pt idx="892">
                  <c:v>-0.12078947368421054</c:v>
                </c:pt>
                <c:pt idx="893">
                  <c:v>-0.12065789473684208</c:v>
                </c:pt>
                <c:pt idx="894">
                  <c:v>-0.11184210526315795</c:v>
                </c:pt>
                <c:pt idx="895">
                  <c:v>-0.10736842105263154</c:v>
                </c:pt>
                <c:pt idx="896">
                  <c:v>-0.11026315789473684</c:v>
                </c:pt>
                <c:pt idx="897">
                  <c:v>-0.10789473684210529</c:v>
                </c:pt>
                <c:pt idx="898">
                  <c:v>-0.10657894736842111</c:v>
                </c:pt>
                <c:pt idx="899">
                  <c:v>-0.103421052631579</c:v>
                </c:pt>
                <c:pt idx="900">
                  <c:v>-9.7894736842105229E-2</c:v>
                </c:pt>
                <c:pt idx="901">
                  <c:v>-9.3947368421052682E-2</c:v>
                </c:pt>
                <c:pt idx="902">
                  <c:v>-9.7368421052631604E-2</c:v>
                </c:pt>
                <c:pt idx="903">
                  <c:v>-8.9473684210526386E-2</c:v>
                </c:pt>
                <c:pt idx="904">
                  <c:v>-9.5263157894736855E-2</c:v>
                </c:pt>
                <c:pt idx="905">
                  <c:v>-9.1842105263157947E-2</c:v>
                </c:pt>
                <c:pt idx="906">
                  <c:v>-8.894736842105265E-2</c:v>
                </c:pt>
                <c:pt idx="907">
                  <c:v>-8.5526315789473728E-2</c:v>
                </c:pt>
                <c:pt idx="908">
                  <c:v>-9.0789473684210573E-2</c:v>
                </c:pt>
                <c:pt idx="909">
                  <c:v>-9.0131578947368479E-2</c:v>
                </c:pt>
                <c:pt idx="910">
                  <c:v>-9.0000000000000011E-2</c:v>
                </c:pt>
                <c:pt idx="911">
                  <c:v>-9.0263157894736823E-2</c:v>
                </c:pt>
                <c:pt idx="912">
                  <c:v>-8.6315789473684276E-2</c:v>
                </c:pt>
                <c:pt idx="913">
                  <c:v>-8.8421052631579025E-2</c:v>
                </c:pt>
                <c:pt idx="914">
                  <c:v>-9.9605263157894808E-2</c:v>
                </c:pt>
                <c:pt idx="915">
                  <c:v>-0.10184210526315789</c:v>
                </c:pt>
                <c:pt idx="916">
                  <c:v>-9.8684210526315777E-2</c:v>
                </c:pt>
                <c:pt idx="917">
                  <c:v>-9.7894736842105229E-2</c:v>
                </c:pt>
                <c:pt idx="918">
                  <c:v>-9.5263157894736855E-2</c:v>
                </c:pt>
                <c:pt idx="919">
                  <c:v>-9.2105263157894759E-2</c:v>
                </c:pt>
                <c:pt idx="920">
                  <c:v>-9.3421052631578932E-2</c:v>
                </c:pt>
                <c:pt idx="921">
                  <c:v>-9.3421052631578932E-2</c:v>
                </c:pt>
                <c:pt idx="922">
                  <c:v>-9.2368421052631572E-2</c:v>
                </c:pt>
                <c:pt idx="923">
                  <c:v>-8.6842105263157901E-2</c:v>
                </c:pt>
                <c:pt idx="924">
                  <c:v>-8.1578947368421056E-2</c:v>
                </c:pt>
                <c:pt idx="925">
                  <c:v>-8.0263157894736883E-2</c:v>
                </c:pt>
                <c:pt idx="926">
                  <c:v>-7.9210526315789509E-2</c:v>
                </c:pt>
                <c:pt idx="927">
                  <c:v>-7.6184210526315868E-2</c:v>
                </c:pt>
                <c:pt idx="928">
                  <c:v>-7.5000000000000039E-2</c:v>
                </c:pt>
                <c:pt idx="929">
                  <c:v>-7.7894736842105322E-2</c:v>
                </c:pt>
                <c:pt idx="930">
                  <c:v>-7.9736842105263134E-2</c:v>
                </c:pt>
                <c:pt idx="931">
                  <c:v>-7.5000000000000039E-2</c:v>
                </c:pt>
                <c:pt idx="932">
                  <c:v>-7.1578947368421117E-2</c:v>
                </c:pt>
                <c:pt idx="933">
                  <c:v>-7.0263157894736805E-2</c:v>
                </c:pt>
                <c:pt idx="934">
                  <c:v>-7.2631578947368478E-2</c:v>
                </c:pt>
                <c:pt idx="935">
                  <c:v>-7.1447368421052648E-2</c:v>
                </c:pt>
                <c:pt idx="936">
                  <c:v>-6.6315789473684258E-2</c:v>
                </c:pt>
                <c:pt idx="937">
                  <c:v>-5.8947368421052679E-2</c:v>
                </c:pt>
                <c:pt idx="938">
                  <c:v>-5.6973684210526288E-2</c:v>
                </c:pt>
                <c:pt idx="939">
                  <c:v>-5.6973684210526288E-2</c:v>
                </c:pt>
                <c:pt idx="940">
                  <c:v>-5.6578947368421131E-2</c:v>
                </c:pt>
                <c:pt idx="941">
                  <c:v>-5.7368421052631569E-2</c:v>
                </c:pt>
                <c:pt idx="942">
                  <c:v>-6.973684210526318E-2</c:v>
                </c:pt>
                <c:pt idx="943">
                  <c:v>-6.4999999999999961E-2</c:v>
                </c:pt>
                <c:pt idx="944">
                  <c:v>-7.2631578947368478E-2</c:v>
                </c:pt>
                <c:pt idx="945">
                  <c:v>-7.1052631578947367E-2</c:v>
                </c:pt>
                <c:pt idx="946">
                  <c:v>-7.1842105263157929E-2</c:v>
                </c:pt>
                <c:pt idx="947">
                  <c:v>-6.6842105263157897E-2</c:v>
                </c:pt>
                <c:pt idx="948">
                  <c:v>-6.4736842105263148E-2</c:v>
                </c:pt>
                <c:pt idx="949">
                  <c:v>-6.5789473684210523E-2</c:v>
                </c:pt>
                <c:pt idx="950">
                  <c:v>-5.5789473684210569E-2</c:v>
                </c:pt>
                <c:pt idx="951">
                  <c:v>-5.3947368421052647E-2</c:v>
                </c:pt>
                <c:pt idx="952">
                  <c:v>-5.2631578947368467E-2</c:v>
                </c:pt>
                <c:pt idx="953">
                  <c:v>-5.3157894736842091E-2</c:v>
                </c:pt>
                <c:pt idx="954">
                  <c:v>-5.1842105263157905E-2</c:v>
                </c:pt>
                <c:pt idx="955">
                  <c:v>-5.1578947368421092E-2</c:v>
                </c:pt>
                <c:pt idx="956">
                  <c:v>-4.9473684210526357E-2</c:v>
                </c:pt>
                <c:pt idx="957">
                  <c:v>-4.5789473684210505E-2</c:v>
                </c:pt>
                <c:pt idx="958">
                  <c:v>-4.6052631578947435E-2</c:v>
                </c:pt>
                <c:pt idx="959">
                  <c:v>-4.4210526315789513E-2</c:v>
                </c:pt>
                <c:pt idx="960">
                  <c:v>-4.657894736842106E-2</c:v>
                </c:pt>
                <c:pt idx="961">
                  <c:v>-4.6052631578947435E-2</c:v>
                </c:pt>
                <c:pt idx="962">
                  <c:v>-4.7368421052631615E-2</c:v>
                </c:pt>
                <c:pt idx="963">
                  <c:v>-4.5789473684210505E-2</c:v>
                </c:pt>
                <c:pt idx="964">
                  <c:v>-4.4210526315789513E-2</c:v>
                </c:pt>
                <c:pt idx="965">
                  <c:v>-4.1578947368421028E-2</c:v>
                </c:pt>
                <c:pt idx="966">
                  <c:v>-4.1578947368421028E-2</c:v>
                </c:pt>
                <c:pt idx="967">
                  <c:v>-4.1842105263157958E-2</c:v>
                </c:pt>
                <c:pt idx="968">
                  <c:v>-4.2105263157894771E-2</c:v>
                </c:pt>
                <c:pt idx="969">
                  <c:v>-4.2105263157894771E-2</c:v>
                </c:pt>
                <c:pt idx="970">
                  <c:v>-4.7368421052631615E-2</c:v>
                </c:pt>
                <c:pt idx="971">
                  <c:v>-4.8289473684210521E-2</c:v>
                </c:pt>
                <c:pt idx="972">
                  <c:v>-6.0789473684210608E-2</c:v>
                </c:pt>
                <c:pt idx="973">
                  <c:v>-5.6578947368421131E-2</c:v>
                </c:pt>
                <c:pt idx="974">
                  <c:v>-6.1842105263157858E-2</c:v>
                </c:pt>
                <c:pt idx="975">
                  <c:v>-6.3157894736842163E-2</c:v>
                </c:pt>
                <c:pt idx="976">
                  <c:v>-7.0263157894736805E-2</c:v>
                </c:pt>
                <c:pt idx="977">
                  <c:v>-8.8157894736842088E-2</c:v>
                </c:pt>
                <c:pt idx="978">
                  <c:v>-8.6052631578947353E-2</c:v>
                </c:pt>
                <c:pt idx="979">
                  <c:v>-8.2894736842105243E-2</c:v>
                </c:pt>
                <c:pt idx="980">
                  <c:v>-8.6052631578947353E-2</c:v>
                </c:pt>
                <c:pt idx="981">
                  <c:v>-8.3684210526315805E-2</c:v>
                </c:pt>
                <c:pt idx="982">
                  <c:v>-8.3684210526315805E-2</c:v>
                </c:pt>
                <c:pt idx="983">
                  <c:v>-8.3684210526315805E-2</c:v>
                </c:pt>
                <c:pt idx="984">
                  <c:v>-8.3684210526315805E-2</c:v>
                </c:pt>
                <c:pt idx="985">
                  <c:v>-8.4210526315789541E-2</c:v>
                </c:pt>
                <c:pt idx="986">
                  <c:v>-8.894736842105265E-2</c:v>
                </c:pt>
                <c:pt idx="987">
                  <c:v>-8.894736842105265E-2</c:v>
                </c:pt>
                <c:pt idx="988">
                  <c:v>-8.6842105263157901E-2</c:v>
                </c:pt>
                <c:pt idx="989">
                  <c:v>-7.8947368421052697E-2</c:v>
                </c:pt>
                <c:pt idx="990">
                  <c:v>-7.5789473684210587E-2</c:v>
                </c:pt>
                <c:pt idx="991">
                  <c:v>-7.8157894736842135E-2</c:v>
                </c:pt>
                <c:pt idx="992">
                  <c:v>-6.7631578947368445E-2</c:v>
                </c:pt>
                <c:pt idx="993">
                  <c:v>-6.7894736842105258E-2</c:v>
                </c:pt>
                <c:pt idx="994">
                  <c:v>-5.9736842105263234E-2</c:v>
                </c:pt>
                <c:pt idx="995">
                  <c:v>-5.7631578947368499E-2</c:v>
                </c:pt>
                <c:pt idx="996">
                  <c:v>-5.9210526315789491E-2</c:v>
                </c:pt>
                <c:pt idx="997">
                  <c:v>-5.3684210526315834E-2</c:v>
                </c:pt>
                <c:pt idx="998">
                  <c:v>-5.7894736842105311E-2</c:v>
                </c:pt>
                <c:pt idx="999">
                  <c:v>-5.7105263157894756E-2</c:v>
                </c:pt>
                <c:pt idx="1000">
                  <c:v>-4.9210526315789545E-2</c:v>
                </c:pt>
                <c:pt idx="1001">
                  <c:v>-4.7631578947368428E-2</c:v>
                </c:pt>
                <c:pt idx="1002">
                  <c:v>-4.9473684210526357E-2</c:v>
                </c:pt>
                <c:pt idx="1003">
                  <c:v>-4.526315789473688E-2</c:v>
                </c:pt>
                <c:pt idx="1004">
                  <c:v>-4.526315789473688E-2</c:v>
                </c:pt>
                <c:pt idx="1005">
                  <c:v>-4.526315789473688E-2</c:v>
                </c:pt>
                <c:pt idx="1006">
                  <c:v>-5.5789473684210569E-2</c:v>
                </c:pt>
                <c:pt idx="1007">
                  <c:v>-5.2368421052631654E-2</c:v>
                </c:pt>
                <c:pt idx="1008">
                  <c:v>-4.9999999999999982E-2</c:v>
                </c:pt>
                <c:pt idx="1009">
                  <c:v>-4.7894736842105247E-2</c:v>
                </c:pt>
                <c:pt idx="1010">
                  <c:v>-4.6842105263157872E-2</c:v>
                </c:pt>
                <c:pt idx="1011">
                  <c:v>-4.5000000000000068E-2</c:v>
                </c:pt>
                <c:pt idx="1012">
                  <c:v>-4.8131578947368435E-2</c:v>
                </c:pt>
                <c:pt idx="1013">
                  <c:v>-5.2631578947368467E-2</c:v>
                </c:pt>
                <c:pt idx="1014">
                  <c:v>-5.2631578947368467E-2</c:v>
                </c:pt>
                <c:pt idx="1015">
                  <c:v>-5.4868421052631552E-2</c:v>
                </c:pt>
                <c:pt idx="1016">
                  <c:v>-5.131578947368428E-2</c:v>
                </c:pt>
                <c:pt idx="1017">
                  <c:v>-4.7763157894736896E-2</c:v>
                </c:pt>
                <c:pt idx="1018">
                  <c:v>-5.0789473684210537E-2</c:v>
                </c:pt>
                <c:pt idx="1019">
                  <c:v>-4.7368421052631615E-2</c:v>
                </c:pt>
                <c:pt idx="1020">
                  <c:v>-4.1315789473684215E-2</c:v>
                </c:pt>
                <c:pt idx="1021">
                  <c:v>-3.6842105263157926E-2</c:v>
                </c:pt>
                <c:pt idx="1022">
                  <c:v>-3.7631578947368481E-2</c:v>
                </c:pt>
                <c:pt idx="1023">
                  <c:v>-3.1842105263157894E-2</c:v>
                </c:pt>
                <c:pt idx="1024">
                  <c:v>-3.7368421052631551E-2</c:v>
                </c:pt>
                <c:pt idx="1025">
                  <c:v>-3.5263157894736816E-2</c:v>
                </c:pt>
                <c:pt idx="1026">
                  <c:v>-3.3684210526315816E-2</c:v>
                </c:pt>
                <c:pt idx="1027">
                  <c:v>-3.3421052631579004E-2</c:v>
                </c:pt>
                <c:pt idx="1028">
                  <c:v>-2.3684210526315867E-2</c:v>
                </c:pt>
                <c:pt idx="1029">
                  <c:v>-1.8421052631579022E-2</c:v>
                </c:pt>
                <c:pt idx="1030">
                  <c:v>-2.3157894736842124E-2</c:v>
                </c:pt>
                <c:pt idx="1031">
                  <c:v>-2.2105263157894756E-2</c:v>
                </c:pt>
                <c:pt idx="1032">
                  <c:v>-1.8421052631579022E-2</c:v>
                </c:pt>
                <c:pt idx="1033">
                  <c:v>-2.1052631578947385E-2</c:v>
                </c:pt>
                <c:pt idx="1034">
                  <c:v>-2.1052631578947385E-2</c:v>
                </c:pt>
                <c:pt idx="1035">
                  <c:v>-2.7631578947368413E-2</c:v>
                </c:pt>
                <c:pt idx="1036">
                  <c:v>-2.6578947368421046E-2</c:v>
                </c:pt>
                <c:pt idx="1037">
                  <c:v>-2.7631578947368413E-2</c:v>
                </c:pt>
                <c:pt idx="1038">
                  <c:v>-2.500000000000005E-2</c:v>
                </c:pt>
                <c:pt idx="1039">
                  <c:v>-3.2894736842105261E-2</c:v>
                </c:pt>
                <c:pt idx="1040">
                  <c:v>-3.2236842105263168E-2</c:v>
                </c:pt>
                <c:pt idx="1041">
                  <c:v>-3.0263157894736895E-2</c:v>
                </c:pt>
                <c:pt idx="1042">
                  <c:v>-3.8157894736842106E-2</c:v>
                </c:pt>
                <c:pt idx="1043">
                  <c:v>-3.9473684210526293E-2</c:v>
                </c:pt>
                <c:pt idx="1044">
                  <c:v>-4.0789473684210591E-2</c:v>
                </c:pt>
                <c:pt idx="1045">
                  <c:v>-4.526315789473688E-2</c:v>
                </c:pt>
                <c:pt idx="1046">
                  <c:v>-4.4736842105263137E-2</c:v>
                </c:pt>
                <c:pt idx="1047">
                  <c:v>-4.5526315789473693E-2</c:v>
                </c:pt>
                <c:pt idx="1048">
                  <c:v>-4.8026315789473709E-2</c:v>
                </c:pt>
                <c:pt idx="1049">
                  <c:v>-3.8157894736842106E-2</c:v>
                </c:pt>
                <c:pt idx="1050">
                  <c:v>-4.0000000000000036E-2</c:v>
                </c:pt>
                <c:pt idx="1051">
                  <c:v>-3.9473684210526293E-2</c:v>
                </c:pt>
                <c:pt idx="1052">
                  <c:v>-5.0789473684210537E-2</c:v>
                </c:pt>
                <c:pt idx="1053">
                  <c:v>-5.7236842105263218E-2</c:v>
                </c:pt>
                <c:pt idx="1054">
                  <c:v>-6.3684210526315788E-2</c:v>
                </c:pt>
                <c:pt idx="1055">
                  <c:v>-5.3947368421052647E-2</c:v>
                </c:pt>
                <c:pt idx="1056">
                  <c:v>-4.39473684210527E-2</c:v>
                </c:pt>
                <c:pt idx="1057">
                  <c:v>-5.0263157894736912E-2</c:v>
                </c:pt>
                <c:pt idx="1058">
                  <c:v>-5.0263157894736912E-2</c:v>
                </c:pt>
                <c:pt idx="1059">
                  <c:v>-4.4210526315789513E-2</c:v>
                </c:pt>
                <c:pt idx="1060">
                  <c:v>-5.3157894736842091E-2</c:v>
                </c:pt>
                <c:pt idx="1061">
                  <c:v>-4.9999999999999982E-2</c:v>
                </c:pt>
                <c:pt idx="1062">
                  <c:v>-5.2368421052631654E-2</c:v>
                </c:pt>
                <c:pt idx="1063">
                  <c:v>-4.7631578947368428E-2</c:v>
                </c:pt>
                <c:pt idx="1064">
                  <c:v>-4.3421052631578951E-2</c:v>
                </c:pt>
                <c:pt idx="1065">
                  <c:v>-4.0263157894736848E-2</c:v>
                </c:pt>
                <c:pt idx="1066">
                  <c:v>-4.052631578947366E-2</c:v>
                </c:pt>
                <c:pt idx="1067">
                  <c:v>-4.6052631578947435E-2</c:v>
                </c:pt>
                <c:pt idx="1068">
                  <c:v>-5.5789473684210569E-2</c:v>
                </c:pt>
                <c:pt idx="1069">
                  <c:v>-5.2894736842105279E-2</c:v>
                </c:pt>
                <c:pt idx="1070">
                  <c:v>-4.5000000000000068E-2</c:v>
                </c:pt>
                <c:pt idx="1071">
                  <c:v>-5.5263157894736827E-2</c:v>
                </c:pt>
                <c:pt idx="1072">
                  <c:v>-6.2631578947368413E-2</c:v>
                </c:pt>
                <c:pt idx="1073">
                  <c:v>-6.2631578947368413E-2</c:v>
                </c:pt>
                <c:pt idx="1074">
                  <c:v>-6.9999999999999993E-2</c:v>
                </c:pt>
                <c:pt idx="1075">
                  <c:v>-7.5789473684210587E-2</c:v>
                </c:pt>
                <c:pt idx="1076">
                  <c:v>-6.9473684210526368E-2</c:v>
                </c:pt>
                <c:pt idx="1077">
                  <c:v>-7.1842105263157929E-2</c:v>
                </c:pt>
                <c:pt idx="1078">
                  <c:v>-7.3947368421052664E-2</c:v>
                </c:pt>
                <c:pt idx="1079">
                  <c:v>-7.3947368421052664E-2</c:v>
                </c:pt>
                <c:pt idx="1080">
                  <c:v>-7.5000000000000039E-2</c:v>
                </c:pt>
                <c:pt idx="1081">
                  <c:v>-7.1842105263157929E-2</c:v>
                </c:pt>
                <c:pt idx="1082">
                  <c:v>-6.5789473684210523E-2</c:v>
                </c:pt>
                <c:pt idx="1083">
                  <c:v>-6.5263157894736898E-2</c:v>
                </c:pt>
                <c:pt idx="1084">
                  <c:v>-6.39473684210526E-2</c:v>
                </c:pt>
                <c:pt idx="1085">
                  <c:v>-7.0263157894736805E-2</c:v>
                </c:pt>
                <c:pt idx="1086">
                  <c:v>-6.8421052631579007E-2</c:v>
                </c:pt>
                <c:pt idx="1087">
                  <c:v>-7.0526315789473742E-2</c:v>
                </c:pt>
                <c:pt idx="1088">
                  <c:v>-8.0789473684210508E-2</c:v>
                </c:pt>
                <c:pt idx="1089">
                  <c:v>-8.1315789473684244E-2</c:v>
                </c:pt>
                <c:pt idx="1090">
                  <c:v>-7.5000000000000039E-2</c:v>
                </c:pt>
                <c:pt idx="1091">
                  <c:v>-7.7631578947368399E-2</c:v>
                </c:pt>
                <c:pt idx="1092">
                  <c:v>-7.5000000000000039E-2</c:v>
                </c:pt>
                <c:pt idx="1093">
                  <c:v>-7.9736842105263134E-2</c:v>
                </c:pt>
                <c:pt idx="1094">
                  <c:v>-8.6052631578947353E-2</c:v>
                </c:pt>
                <c:pt idx="1095">
                  <c:v>-8.1315789473684244E-2</c:v>
                </c:pt>
                <c:pt idx="1096">
                  <c:v>-8.2368421052631619E-2</c:v>
                </c:pt>
                <c:pt idx="1097">
                  <c:v>-8.0526315789473696E-2</c:v>
                </c:pt>
                <c:pt idx="1098">
                  <c:v>-7.9473684210526321E-2</c:v>
                </c:pt>
                <c:pt idx="1099">
                  <c:v>-7.2631578947368478E-2</c:v>
                </c:pt>
                <c:pt idx="1100">
                  <c:v>-7.1578947368421117E-2</c:v>
                </c:pt>
                <c:pt idx="1101">
                  <c:v>-7.9473684210526321E-2</c:v>
                </c:pt>
                <c:pt idx="1102">
                  <c:v>-7.6315789473684212E-2</c:v>
                </c:pt>
                <c:pt idx="1103">
                  <c:v>-7.6842105263157962E-2</c:v>
                </c:pt>
                <c:pt idx="1104">
                  <c:v>-7.1052631578947367E-2</c:v>
                </c:pt>
                <c:pt idx="1105">
                  <c:v>-7.3157894736842102E-2</c:v>
                </c:pt>
                <c:pt idx="1106">
                  <c:v>-6.9473684210526368E-2</c:v>
                </c:pt>
                <c:pt idx="1107">
                  <c:v>-6.7631578947368445E-2</c:v>
                </c:pt>
                <c:pt idx="1108">
                  <c:v>-6.8815789473684275E-2</c:v>
                </c:pt>
                <c:pt idx="1109">
                  <c:v>-6.7631578947368445E-2</c:v>
                </c:pt>
                <c:pt idx="1110">
                  <c:v>-6.6052631578947335E-2</c:v>
                </c:pt>
                <c:pt idx="1111">
                  <c:v>-6.973684210526318E-2</c:v>
                </c:pt>
                <c:pt idx="1112">
                  <c:v>-6.8947368421052632E-2</c:v>
                </c:pt>
                <c:pt idx="1113">
                  <c:v>-6.973684210526318E-2</c:v>
                </c:pt>
                <c:pt idx="1114">
                  <c:v>-6.7894736842105258E-2</c:v>
                </c:pt>
                <c:pt idx="1115">
                  <c:v>-7.4473684210526289E-2</c:v>
                </c:pt>
                <c:pt idx="1116">
                  <c:v>-7.3421052631578915E-2</c:v>
                </c:pt>
                <c:pt idx="1117">
                  <c:v>-7.3026315789473759E-2</c:v>
                </c:pt>
                <c:pt idx="1118">
                  <c:v>-7.131578947368418E-2</c:v>
                </c:pt>
                <c:pt idx="1119">
                  <c:v>-6.6447368421052616E-2</c:v>
                </c:pt>
                <c:pt idx="1120">
                  <c:v>-6.552631578947371E-2</c:v>
                </c:pt>
                <c:pt idx="1121">
                  <c:v>-6.1842105263157858E-2</c:v>
                </c:pt>
                <c:pt idx="1122">
                  <c:v>-6.1447368421052695E-2</c:v>
                </c:pt>
                <c:pt idx="1123">
                  <c:v>-5.8157894736842124E-2</c:v>
                </c:pt>
                <c:pt idx="1124">
                  <c:v>-5.1447368421052631E-2</c:v>
                </c:pt>
                <c:pt idx="1125">
                  <c:v>-5.5526315789473757E-2</c:v>
                </c:pt>
                <c:pt idx="1126">
                  <c:v>-6.1578947368421046E-2</c:v>
                </c:pt>
                <c:pt idx="1127">
                  <c:v>-5.9473684210526304E-2</c:v>
                </c:pt>
                <c:pt idx="1128">
                  <c:v>-6.1052631578947421E-2</c:v>
                </c:pt>
                <c:pt idx="1129">
                  <c:v>-6.7368421052631633E-2</c:v>
                </c:pt>
                <c:pt idx="1130">
                  <c:v>-6.7368421052631633E-2</c:v>
                </c:pt>
                <c:pt idx="1131">
                  <c:v>-6.4473684210526336E-2</c:v>
                </c:pt>
                <c:pt idx="1132">
                  <c:v>-6.7894736842105258E-2</c:v>
                </c:pt>
                <c:pt idx="1133">
                  <c:v>-7.0789473684210555E-2</c:v>
                </c:pt>
                <c:pt idx="1134">
                  <c:v>-7.3421052631578915E-2</c:v>
                </c:pt>
                <c:pt idx="1135">
                  <c:v>-7.5789473684210587E-2</c:v>
                </c:pt>
                <c:pt idx="1136">
                  <c:v>-6.9473684210526368E-2</c:v>
                </c:pt>
                <c:pt idx="1137">
                  <c:v>-6.9999999999999993E-2</c:v>
                </c:pt>
                <c:pt idx="1138">
                  <c:v>-7.2368421052631554E-2</c:v>
                </c:pt>
                <c:pt idx="1139">
                  <c:v>-7.6315789473684212E-2</c:v>
                </c:pt>
                <c:pt idx="1140">
                  <c:v>-7.9736842105263134E-2</c:v>
                </c:pt>
                <c:pt idx="1141">
                  <c:v>-7.8947368421052697E-2</c:v>
                </c:pt>
                <c:pt idx="1142">
                  <c:v>-8.0789473684210508E-2</c:v>
                </c:pt>
                <c:pt idx="1143">
                  <c:v>-7.8157894736842135E-2</c:v>
                </c:pt>
                <c:pt idx="1144">
                  <c:v>-7.7105263157894774E-2</c:v>
                </c:pt>
                <c:pt idx="1145">
                  <c:v>-7.5526315789473664E-2</c:v>
                </c:pt>
                <c:pt idx="1146">
                  <c:v>-7.0263157894736805E-2</c:v>
                </c:pt>
                <c:pt idx="1147">
                  <c:v>-7.6315789473684212E-2</c:v>
                </c:pt>
                <c:pt idx="1148">
                  <c:v>-7.3684210526315852E-2</c:v>
                </c:pt>
                <c:pt idx="1149">
                  <c:v>-6.710526315789471E-2</c:v>
                </c:pt>
                <c:pt idx="1150">
                  <c:v>-6.8421052631579007E-2</c:v>
                </c:pt>
                <c:pt idx="1151">
                  <c:v>-6.6052631578947335E-2</c:v>
                </c:pt>
                <c:pt idx="1152">
                  <c:v>-7.1578947368421117E-2</c:v>
                </c:pt>
                <c:pt idx="1153">
                  <c:v>-7.2763157894736835E-2</c:v>
                </c:pt>
                <c:pt idx="1154">
                  <c:v>-7.6052631578947399E-2</c:v>
                </c:pt>
                <c:pt idx="1155">
                  <c:v>-7.3157894736842102E-2</c:v>
                </c:pt>
                <c:pt idx="1156">
                  <c:v>-7.2368421052631554E-2</c:v>
                </c:pt>
                <c:pt idx="1157">
                  <c:v>-6.973684210526318E-2</c:v>
                </c:pt>
                <c:pt idx="1158">
                  <c:v>-7.289473684210529E-2</c:v>
                </c:pt>
                <c:pt idx="1159">
                  <c:v>-7.289473684210529E-2</c:v>
                </c:pt>
                <c:pt idx="1160">
                  <c:v>-7.131578947368418E-2</c:v>
                </c:pt>
                <c:pt idx="1161">
                  <c:v>-6.7894736842105258E-2</c:v>
                </c:pt>
                <c:pt idx="1162">
                  <c:v>-7.1052631578947367E-2</c:v>
                </c:pt>
                <c:pt idx="1163">
                  <c:v>-7.1578947368421117E-2</c:v>
                </c:pt>
                <c:pt idx="1164">
                  <c:v>-7.4473684210526289E-2</c:v>
                </c:pt>
                <c:pt idx="1165">
                  <c:v>-7.7894736842105322E-2</c:v>
                </c:pt>
                <c:pt idx="1166">
                  <c:v>-7.8684210526315759E-2</c:v>
                </c:pt>
                <c:pt idx="1167">
                  <c:v>-7.8552631578947416E-2</c:v>
                </c:pt>
                <c:pt idx="1168">
                  <c:v>-8.0263157894736883E-2</c:v>
                </c:pt>
                <c:pt idx="1169">
                  <c:v>-7.6315789473684212E-2</c:v>
                </c:pt>
                <c:pt idx="1170">
                  <c:v>-7.7631578947368399E-2</c:v>
                </c:pt>
                <c:pt idx="1171">
                  <c:v>-8.3157894736842167E-2</c:v>
                </c:pt>
                <c:pt idx="1172">
                  <c:v>-8.6052631578947353E-2</c:v>
                </c:pt>
                <c:pt idx="1173">
                  <c:v>-8.3684210526315805E-2</c:v>
                </c:pt>
                <c:pt idx="1174">
                  <c:v>-8.3684210526315805E-2</c:v>
                </c:pt>
                <c:pt idx="1175">
                  <c:v>-8.3684210526315805E-2</c:v>
                </c:pt>
                <c:pt idx="1176">
                  <c:v>-8.7368421052631651E-2</c:v>
                </c:pt>
                <c:pt idx="1177">
                  <c:v>-8.7894736842105275E-2</c:v>
                </c:pt>
                <c:pt idx="1178">
                  <c:v>-8.6052631578947353E-2</c:v>
                </c:pt>
                <c:pt idx="1179">
                  <c:v>-8.3684210526315805E-2</c:v>
                </c:pt>
                <c:pt idx="1180">
                  <c:v>-8.1842105263157869E-2</c:v>
                </c:pt>
                <c:pt idx="1181">
                  <c:v>-8.8684210526315838E-2</c:v>
                </c:pt>
                <c:pt idx="1182">
                  <c:v>-8.7368421052631651E-2</c:v>
                </c:pt>
                <c:pt idx="1183">
                  <c:v>-8.3947368421052618E-2</c:v>
                </c:pt>
                <c:pt idx="1184">
                  <c:v>-8.8684210526315838E-2</c:v>
                </c:pt>
                <c:pt idx="1185">
                  <c:v>-9.5657894736842136E-2</c:v>
                </c:pt>
                <c:pt idx="1186">
                  <c:v>-9.9999999999999964E-2</c:v>
                </c:pt>
                <c:pt idx="1187">
                  <c:v>-0.10697368421052639</c:v>
                </c:pt>
                <c:pt idx="1188">
                  <c:v>-0.10539473684210528</c:v>
                </c:pt>
                <c:pt idx="1189">
                  <c:v>-0.10473684210526318</c:v>
                </c:pt>
                <c:pt idx="1190">
                  <c:v>-0.10697368421052639</c:v>
                </c:pt>
                <c:pt idx="1191">
                  <c:v>-0.11236842105263159</c:v>
                </c:pt>
                <c:pt idx="1192">
                  <c:v>-0.11447368421052632</c:v>
                </c:pt>
                <c:pt idx="1193">
                  <c:v>-0.11236842105263159</c:v>
                </c:pt>
                <c:pt idx="1194">
                  <c:v>-0.11157894736842103</c:v>
                </c:pt>
                <c:pt idx="1195">
                  <c:v>-0.1139473684210527</c:v>
                </c:pt>
                <c:pt idx="1196">
                  <c:v>-0.11052631578947365</c:v>
                </c:pt>
                <c:pt idx="1197">
                  <c:v>-0.10421052631578945</c:v>
                </c:pt>
                <c:pt idx="1198">
                  <c:v>-0.10921052631578948</c:v>
                </c:pt>
                <c:pt idx="1199">
                  <c:v>-0.11026315789473684</c:v>
                </c:pt>
                <c:pt idx="1200">
                  <c:v>-0.10394736842105264</c:v>
                </c:pt>
                <c:pt idx="1201">
                  <c:v>-9.7368421052631604E-2</c:v>
                </c:pt>
                <c:pt idx="1202">
                  <c:v>-9.8026315789473698E-2</c:v>
                </c:pt>
                <c:pt idx="1203">
                  <c:v>-0.10131578947368426</c:v>
                </c:pt>
                <c:pt idx="1204">
                  <c:v>-9.7631578947368416E-2</c:v>
                </c:pt>
                <c:pt idx="1205">
                  <c:v>-9.6842105263157854E-2</c:v>
                </c:pt>
                <c:pt idx="1206">
                  <c:v>-9.9736842105263152E-2</c:v>
                </c:pt>
                <c:pt idx="1207">
                  <c:v>-9.9210526315789527E-2</c:v>
                </c:pt>
                <c:pt idx="1208">
                  <c:v>-0.10447368421052637</c:v>
                </c:pt>
                <c:pt idx="1209">
                  <c:v>-0.10973684210526322</c:v>
                </c:pt>
                <c:pt idx="1210">
                  <c:v>-0.10868421052631586</c:v>
                </c:pt>
                <c:pt idx="1211">
                  <c:v>-0.11092105263157893</c:v>
                </c:pt>
                <c:pt idx="1212">
                  <c:v>-0.10947368421052629</c:v>
                </c:pt>
                <c:pt idx="1213">
                  <c:v>-0.1110526315789474</c:v>
                </c:pt>
                <c:pt idx="1214">
                  <c:v>-0.11315789473684214</c:v>
                </c:pt>
                <c:pt idx="1215">
                  <c:v>-0.11315789473684214</c:v>
                </c:pt>
                <c:pt idx="1216">
                  <c:v>-0.11368421052631576</c:v>
                </c:pt>
                <c:pt idx="1217">
                  <c:v>-0.1072368421052632</c:v>
                </c:pt>
                <c:pt idx="1218">
                  <c:v>-0.10868421052631586</c:v>
                </c:pt>
                <c:pt idx="1219">
                  <c:v>-0.1110526315789474</c:v>
                </c:pt>
                <c:pt idx="1220">
                  <c:v>-0.10789473684210529</c:v>
                </c:pt>
                <c:pt idx="1221">
                  <c:v>-0.11210526315789476</c:v>
                </c:pt>
                <c:pt idx="1222">
                  <c:v>-0.10815789473684211</c:v>
                </c:pt>
                <c:pt idx="1223">
                  <c:v>-0.10815789473684211</c:v>
                </c:pt>
                <c:pt idx="1224">
                  <c:v>-0.10657894736842111</c:v>
                </c:pt>
                <c:pt idx="1225">
                  <c:v>-0.10947368421052629</c:v>
                </c:pt>
                <c:pt idx="1226">
                  <c:v>-0.1110526315789474</c:v>
                </c:pt>
                <c:pt idx="1227">
                  <c:v>-0.11210526315789476</c:v>
                </c:pt>
                <c:pt idx="1228">
                  <c:v>-0.10973684210526322</c:v>
                </c:pt>
                <c:pt idx="1229">
                  <c:v>-0.10526315789473681</c:v>
                </c:pt>
                <c:pt idx="1230">
                  <c:v>-0.10631578947368418</c:v>
                </c:pt>
                <c:pt idx="1231">
                  <c:v>-0.105</c:v>
                </c:pt>
                <c:pt idx="1232">
                  <c:v>-0.10526315789473681</c:v>
                </c:pt>
                <c:pt idx="1233">
                  <c:v>-0.105</c:v>
                </c:pt>
                <c:pt idx="1234">
                  <c:v>-0.1021052631578947</c:v>
                </c:pt>
                <c:pt idx="1235">
                  <c:v>-0.10131578947368426</c:v>
                </c:pt>
                <c:pt idx="1236">
                  <c:v>-9.8157894736842152E-2</c:v>
                </c:pt>
                <c:pt idx="1237">
                  <c:v>-9.473684210526323E-2</c:v>
                </c:pt>
                <c:pt idx="1238">
                  <c:v>-9.473684210526323E-2</c:v>
                </c:pt>
                <c:pt idx="1239">
                  <c:v>-9.5394736842105324E-2</c:v>
                </c:pt>
                <c:pt idx="1240">
                  <c:v>-9.5789473684210605E-2</c:v>
                </c:pt>
                <c:pt idx="1241">
                  <c:v>-9.473684210526323E-2</c:v>
                </c:pt>
                <c:pt idx="1242">
                  <c:v>-9.6842105263157854E-2</c:v>
                </c:pt>
                <c:pt idx="1243">
                  <c:v>-9.6842105263157854E-2</c:v>
                </c:pt>
                <c:pt idx="1244">
                  <c:v>-9.6710526315789511E-2</c:v>
                </c:pt>
                <c:pt idx="1245">
                  <c:v>-9.6052631578947417E-2</c:v>
                </c:pt>
                <c:pt idx="1246">
                  <c:v>-9.8157894736842152E-2</c:v>
                </c:pt>
                <c:pt idx="1247">
                  <c:v>-9.8421052631578965E-2</c:v>
                </c:pt>
                <c:pt idx="1248">
                  <c:v>-9.8421052631578965E-2</c:v>
                </c:pt>
                <c:pt idx="1249">
                  <c:v>-0.105</c:v>
                </c:pt>
                <c:pt idx="1250">
                  <c:v>-0.10789473684210529</c:v>
                </c:pt>
                <c:pt idx="1251">
                  <c:v>-0.10973684210526322</c:v>
                </c:pt>
                <c:pt idx="1252">
                  <c:v>-0.11236842105263159</c:v>
                </c:pt>
                <c:pt idx="1253">
                  <c:v>-0.11052631578947365</c:v>
                </c:pt>
                <c:pt idx="1254">
                  <c:v>-0.12157894736842109</c:v>
                </c:pt>
                <c:pt idx="1255">
                  <c:v>-0.1196052631578947</c:v>
                </c:pt>
                <c:pt idx="1256">
                  <c:v>-0.11842105263157898</c:v>
                </c:pt>
                <c:pt idx="1257">
                  <c:v>-0.12157894736842109</c:v>
                </c:pt>
                <c:pt idx="1258">
                  <c:v>-0.12078947368421054</c:v>
                </c:pt>
                <c:pt idx="1259">
                  <c:v>-0.12026315789473691</c:v>
                </c:pt>
                <c:pt idx="1260">
                  <c:v>-0.12078947368421054</c:v>
                </c:pt>
                <c:pt idx="1261">
                  <c:v>-0.1139473684210527</c:v>
                </c:pt>
                <c:pt idx="1262">
                  <c:v>-0.11052631578947365</c:v>
                </c:pt>
                <c:pt idx="1263">
                  <c:v>-0.10513157894736846</c:v>
                </c:pt>
                <c:pt idx="1264">
                  <c:v>-0.10473684210526318</c:v>
                </c:pt>
                <c:pt idx="1265">
                  <c:v>-9.8684210526315777E-2</c:v>
                </c:pt>
                <c:pt idx="1266">
                  <c:v>-9.7368421052631604E-2</c:v>
                </c:pt>
                <c:pt idx="1267">
                  <c:v>-0.103421052631579</c:v>
                </c:pt>
                <c:pt idx="1268">
                  <c:v>-0.10184210526315789</c:v>
                </c:pt>
                <c:pt idx="1269">
                  <c:v>-0.10184210526315789</c:v>
                </c:pt>
                <c:pt idx="1270">
                  <c:v>-0.10052631578947371</c:v>
                </c:pt>
                <c:pt idx="1271">
                  <c:v>-0.10473684210526318</c:v>
                </c:pt>
                <c:pt idx="1272">
                  <c:v>-9.9078947368421058E-2</c:v>
                </c:pt>
                <c:pt idx="1273">
                  <c:v>-9.315789473684212E-2</c:v>
                </c:pt>
                <c:pt idx="1274">
                  <c:v>-9.368421052631587E-2</c:v>
                </c:pt>
                <c:pt idx="1275">
                  <c:v>-9.4605263157894776E-2</c:v>
                </c:pt>
                <c:pt idx="1276">
                  <c:v>-9.631578947368423E-2</c:v>
                </c:pt>
                <c:pt idx="1277">
                  <c:v>-9.7368421052631604E-2</c:v>
                </c:pt>
                <c:pt idx="1278">
                  <c:v>-9.9473684210526339E-2</c:v>
                </c:pt>
                <c:pt idx="1279">
                  <c:v>-9.9473684210526339E-2</c:v>
                </c:pt>
                <c:pt idx="1280">
                  <c:v>-9.9473684210526339E-2</c:v>
                </c:pt>
                <c:pt idx="1281">
                  <c:v>-0.10842105263157892</c:v>
                </c:pt>
                <c:pt idx="1282">
                  <c:v>-0.10447368421052637</c:v>
                </c:pt>
                <c:pt idx="1283">
                  <c:v>-0.10131578947368426</c:v>
                </c:pt>
                <c:pt idx="1284">
                  <c:v>-0.10421052631578945</c:v>
                </c:pt>
                <c:pt idx="1285">
                  <c:v>-0.10657894736842111</c:v>
                </c:pt>
                <c:pt idx="1286">
                  <c:v>-0.10394736842105264</c:v>
                </c:pt>
                <c:pt idx="1287">
                  <c:v>-0.10315789473684207</c:v>
                </c:pt>
                <c:pt idx="1288">
                  <c:v>-0.10315789473684207</c:v>
                </c:pt>
                <c:pt idx="1289">
                  <c:v>-0.10868421052631586</c:v>
                </c:pt>
                <c:pt idx="1290">
                  <c:v>-0.10842105263157892</c:v>
                </c:pt>
                <c:pt idx="1291">
                  <c:v>-0.11184210526315795</c:v>
                </c:pt>
                <c:pt idx="1292">
                  <c:v>-0.11223684210526323</c:v>
                </c:pt>
                <c:pt idx="1293">
                  <c:v>-0.11421052631578951</c:v>
                </c:pt>
                <c:pt idx="1294">
                  <c:v>-0.11999999999999998</c:v>
                </c:pt>
                <c:pt idx="1295">
                  <c:v>-0.12013157894736845</c:v>
                </c:pt>
                <c:pt idx="1296">
                  <c:v>-0.12552631578947376</c:v>
                </c:pt>
                <c:pt idx="1297">
                  <c:v>-0.12631578947368419</c:v>
                </c:pt>
                <c:pt idx="1298">
                  <c:v>-0.12934210526315795</c:v>
                </c:pt>
                <c:pt idx="1299">
                  <c:v>-0.12539473684210528</c:v>
                </c:pt>
                <c:pt idx="1300">
                  <c:v>-0.12578947368421056</c:v>
                </c:pt>
                <c:pt idx="1301">
                  <c:v>-0.13157894736842105</c:v>
                </c:pt>
                <c:pt idx="1302">
                  <c:v>-0.1294736842105263</c:v>
                </c:pt>
                <c:pt idx="1303">
                  <c:v>-0.13000000000000006</c:v>
                </c:pt>
                <c:pt idx="1304">
                  <c:v>-0.12578947368421056</c:v>
                </c:pt>
                <c:pt idx="1305">
                  <c:v>-0.12605263157894739</c:v>
                </c:pt>
                <c:pt idx="1306">
                  <c:v>-0.12631578947368419</c:v>
                </c:pt>
                <c:pt idx="1307">
                  <c:v>-0.12671052631578947</c:v>
                </c:pt>
                <c:pt idx="1308">
                  <c:v>-0.1294736842105263</c:v>
                </c:pt>
                <c:pt idx="1309">
                  <c:v>-0.13894736842105262</c:v>
                </c:pt>
                <c:pt idx="1310">
                  <c:v>-0.13947368421052636</c:v>
                </c:pt>
                <c:pt idx="1311">
                  <c:v>-0.14105263157894737</c:v>
                </c:pt>
                <c:pt idx="1312">
                  <c:v>-0.14184210526315794</c:v>
                </c:pt>
                <c:pt idx="1313">
                  <c:v>-0.14184210526315794</c:v>
                </c:pt>
                <c:pt idx="1314">
                  <c:v>-0.14973684210526314</c:v>
                </c:pt>
                <c:pt idx="1315">
                  <c:v>-0.15394736842105261</c:v>
                </c:pt>
                <c:pt idx="1316">
                  <c:v>-0.15526315789473691</c:v>
                </c:pt>
                <c:pt idx="1317">
                  <c:v>-0.1565789473684211</c:v>
                </c:pt>
                <c:pt idx="1318">
                  <c:v>-0.16</c:v>
                </c:pt>
                <c:pt idx="1319">
                  <c:v>-0.15473684210526317</c:v>
                </c:pt>
                <c:pt idx="1320">
                  <c:v>-0.15026315789473688</c:v>
                </c:pt>
                <c:pt idx="1321">
                  <c:v>-0.15736842105263166</c:v>
                </c:pt>
                <c:pt idx="1322">
                  <c:v>-0.15789473684210528</c:v>
                </c:pt>
                <c:pt idx="1323">
                  <c:v>-0.15986842105263155</c:v>
                </c:pt>
                <c:pt idx="1324">
                  <c:v>-0.15263157894736842</c:v>
                </c:pt>
                <c:pt idx="1325">
                  <c:v>-0.15631578947368427</c:v>
                </c:pt>
                <c:pt idx="1326">
                  <c:v>-0.15828947368421056</c:v>
                </c:pt>
                <c:pt idx="1327">
                  <c:v>-0.1575</c:v>
                </c:pt>
                <c:pt idx="1328">
                  <c:v>-0.1590789473684211</c:v>
                </c:pt>
                <c:pt idx="1329">
                  <c:v>-0.16157894736842113</c:v>
                </c:pt>
                <c:pt idx="1330">
                  <c:v>-0.16052631578947377</c:v>
                </c:pt>
                <c:pt idx="1331">
                  <c:v>-0.15263157894736842</c:v>
                </c:pt>
                <c:pt idx="1332">
                  <c:v>-0.15921052631578947</c:v>
                </c:pt>
                <c:pt idx="1333">
                  <c:v>-0.16157894736842113</c:v>
                </c:pt>
                <c:pt idx="1334">
                  <c:v>-0.15473684210526317</c:v>
                </c:pt>
                <c:pt idx="1335">
                  <c:v>-0.15421052631578955</c:v>
                </c:pt>
                <c:pt idx="1336">
                  <c:v>-0.14921052631578952</c:v>
                </c:pt>
                <c:pt idx="1337">
                  <c:v>-0.14236842105263156</c:v>
                </c:pt>
                <c:pt idx="1338">
                  <c:v>-0.13763157894736844</c:v>
                </c:pt>
                <c:pt idx="1339">
                  <c:v>-0.15710526315789472</c:v>
                </c:pt>
                <c:pt idx="1340">
                  <c:v>-0.15394736842105261</c:v>
                </c:pt>
                <c:pt idx="1341">
                  <c:v>-0.15526315789473691</c:v>
                </c:pt>
                <c:pt idx="1342">
                  <c:v>-0.15710526315789472</c:v>
                </c:pt>
                <c:pt idx="1343">
                  <c:v>-0.15921052631578947</c:v>
                </c:pt>
                <c:pt idx="1344">
                  <c:v>-0.15000000000000008</c:v>
                </c:pt>
                <c:pt idx="1345">
                  <c:v>-0.15315789473684216</c:v>
                </c:pt>
                <c:pt idx="1346">
                  <c:v>-0.14342105263157892</c:v>
                </c:pt>
                <c:pt idx="1347">
                  <c:v>-0.13736842105263164</c:v>
                </c:pt>
                <c:pt idx="1348">
                  <c:v>-0.12578947368421056</c:v>
                </c:pt>
                <c:pt idx="1349">
                  <c:v>-0.12578947368421056</c:v>
                </c:pt>
                <c:pt idx="1350">
                  <c:v>-0.1139473684210527</c:v>
                </c:pt>
                <c:pt idx="1351">
                  <c:v>-0.12578947368421056</c:v>
                </c:pt>
                <c:pt idx="1352">
                  <c:v>-0.13210526315789478</c:v>
                </c:pt>
                <c:pt idx="1353">
                  <c:v>-0.13210526315789478</c:v>
                </c:pt>
                <c:pt idx="1354">
                  <c:v>-0.14131578947368417</c:v>
                </c:pt>
                <c:pt idx="1355">
                  <c:v>-0.12763157894736848</c:v>
                </c:pt>
                <c:pt idx="1356">
                  <c:v>-0.13157894736842105</c:v>
                </c:pt>
                <c:pt idx="1357">
                  <c:v>-0.13999999999999999</c:v>
                </c:pt>
                <c:pt idx="1358">
                  <c:v>-0.13789473684210526</c:v>
                </c:pt>
                <c:pt idx="1359">
                  <c:v>-0.12236842105263165</c:v>
                </c:pt>
                <c:pt idx="1360">
                  <c:v>-0.12368421052631583</c:v>
                </c:pt>
                <c:pt idx="1361">
                  <c:v>-0.12631578947368419</c:v>
                </c:pt>
                <c:pt idx="1362">
                  <c:v>-0.13052631578947368</c:v>
                </c:pt>
                <c:pt idx="1363">
                  <c:v>-0.13526315789473689</c:v>
                </c:pt>
                <c:pt idx="1364">
                  <c:v>-0.14342105263157892</c:v>
                </c:pt>
                <c:pt idx="1365">
                  <c:v>-0.13947368421052636</c:v>
                </c:pt>
                <c:pt idx="1366">
                  <c:v>-0.14105263157894737</c:v>
                </c:pt>
                <c:pt idx="1367">
                  <c:v>-0.13947368421052636</c:v>
                </c:pt>
                <c:pt idx="1368">
                  <c:v>-0.14394736842105266</c:v>
                </c:pt>
                <c:pt idx="1369">
                  <c:v>-0.16052631578947377</c:v>
                </c:pt>
                <c:pt idx="1370">
                  <c:v>-0.15526315789473691</c:v>
                </c:pt>
                <c:pt idx="1371">
                  <c:v>-0.14842105263157895</c:v>
                </c:pt>
                <c:pt idx="1372">
                  <c:v>-0.14763157894736839</c:v>
                </c:pt>
                <c:pt idx="1373">
                  <c:v>-0.14368421052631586</c:v>
                </c:pt>
                <c:pt idx="1374">
                  <c:v>-0.15184210526315786</c:v>
                </c:pt>
                <c:pt idx="1375">
                  <c:v>-0.14473684210526322</c:v>
                </c:pt>
                <c:pt idx="1376">
                  <c:v>-0.14736842105263159</c:v>
                </c:pt>
                <c:pt idx="1377">
                  <c:v>-0.14842105263157895</c:v>
                </c:pt>
                <c:pt idx="1378">
                  <c:v>-0.15131578947368424</c:v>
                </c:pt>
                <c:pt idx="1379">
                  <c:v>-0.15499999999999997</c:v>
                </c:pt>
                <c:pt idx="1380">
                  <c:v>-0.15578947368421053</c:v>
                </c:pt>
                <c:pt idx="1381">
                  <c:v>-0.1521052631578948</c:v>
                </c:pt>
                <c:pt idx="1382">
                  <c:v>-0.15631578947368427</c:v>
                </c:pt>
                <c:pt idx="1383">
                  <c:v>-0.15842105263157902</c:v>
                </c:pt>
                <c:pt idx="1384">
                  <c:v>-0.15631578947368427</c:v>
                </c:pt>
                <c:pt idx="1385">
                  <c:v>-0.15605263157894736</c:v>
                </c:pt>
                <c:pt idx="1386">
                  <c:v>-0.15789473684210528</c:v>
                </c:pt>
                <c:pt idx="1387">
                  <c:v>-0.15684210526315789</c:v>
                </c:pt>
                <c:pt idx="1388">
                  <c:v>-0.15618421052631581</c:v>
                </c:pt>
                <c:pt idx="1389">
                  <c:v>-0.1507894736842105</c:v>
                </c:pt>
                <c:pt idx="1390">
                  <c:v>-0.15394736842105261</c:v>
                </c:pt>
                <c:pt idx="1391">
                  <c:v>-0.15407894736842107</c:v>
                </c:pt>
                <c:pt idx="1392">
                  <c:v>-0.15473684210526317</c:v>
                </c:pt>
                <c:pt idx="1393">
                  <c:v>-0.15789473684210528</c:v>
                </c:pt>
                <c:pt idx="1394">
                  <c:v>-0.15789473684210528</c:v>
                </c:pt>
                <c:pt idx="1395">
                  <c:v>-0.16131578947368419</c:v>
                </c:pt>
                <c:pt idx="1396">
                  <c:v>-0.15842105263157902</c:v>
                </c:pt>
                <c:pt idx="1397">
                  <c:v>-0.1597368421052632</c:v>
                </c:pt>
                <c:pt idx="1398">
                  <c:v>-0.16236842105263158</c:v>
                </c:pt>
                <c:pt idx="1399">
                  <c:v>-0.16750000000000007</c:v>
                </c:pt>
                <c:pt idx="1400">
                  <c:v>-0.16815789473684215</c:v>
                </c:pt>
                <c:pt idx="1401">
                  <c:v>-0.16526315789473686</c:v>
                </c:pt>
                <c:pt idx="1402">
                  <c:v>-0.16973684210526316</c:v>
                </c:pt>
                <c:pt idx="1403">
                  <c:v>-0.17131578947368425</c:v>
                </c:pt>
                <c:pt idx="1404">
                  <c:v>-0.17236842105263164</c:v>
                </c:pt>
                <c:pt idx="1405">
                  <c:v>-0.17039473684210524</c:v>
                </c:pt>
                <c:pt idx="1406">
                  <c:v>-0.16473684210526324</c:v>
                </c:pt>
                <c:pt idx="1407">
                  <c:v>-0.16</c:v>
                </c:pt>
                <c:pt idx="1408">
                  <c:v>-0.16552631578947366</c:v>
                </c:pt>
                <c:pt idx="1409">
                  <c:v>-0.16236842105263158</c:v>
                </c:pt>
                <c:pt idx="1410">
                  <c:v>-0.16828947368421052</c:v>
                </c:pt>
                <c:pt idx="1411">
                  <c:v>-0.1689473684210526</c:v>
                </c:pt>
                <c:pt idx="1412">
                  <c:v>-0.17523684210526319</c:v>
                </c:pt>
                <c:pt idx="1413">
                  <c:v>-0.17278947368421052</c:v>
                </c:pt>
                <c:pt idx="1414">
                  <c:v>-0.17552631578947375</c:v>
                </c:pt>
                <c:pt idx="1415">
                  <c:v>-0.1711842105263158</c:v>
                </c:pt>
                <c:pt idx="1416">
                  <c:v>-0.17249999999999999</c:v>
                </c:pt>
                <c:pt idx="1417">
                  <c:v>-0.17263157894736844</c:v>
                </c:pt>
                <c:pt idx="1418">
                  <c:v>-0.17157894736842108</c:v>
                </c:pt>
                <c:pt idx="1419">
                  <c:v>-0.17381578947368428</c:v>
                </c:pt>
                <c:pt idx="1420">
                  <c:v>-0.17381578947368428</c:v>
                </c:pt>
                <c:pt idx="1421">
                  <c:v>-0.17578947368421055</c:v>
                </c:pt>
                <c:pt idx="1422">
                  <c:v>-0.17723684210526319</c:v>
                </c:pt>
                <c:pt idx="1423">
                  <c:v>-0.1781578947368421</c:v>
                </c:pt>
                <c:pt idx="1424">
                  <c:v>-0.17986842105263157</c:v>
                </c:pt>
                <c:pt idx="1425">
                  <c:v>-0.17736842105263154</c:v>
                </c:pt>
                <c:pt idx="1426">
                  <c:v>-0.18052631578947365</c:v>
                </c:pt>
                <c:pt idx="1427">
                  <c:v>-0.18105263157894741</c:v>
                </c:pt>
                <c:pt idx="1428">
                  <c:v>-0.18105263157894741</c:v>
                </c:pt>
                <c:pt idx="1429">
                  <c:v>-0.18334210526315797</c:v>
                </c:pt>
                <c:pt idx="1430">
                  <c:v>-0.18184210526315794</c:v>
                </c:pt>
                <c:pt idx="1431">
                  <c:v>-0.17921052631578949</c:v>
                </c:pt>
                <c:pt idx="1432">
                  <c:v>-0.17921052631578949</c:v>
                </c:pt>
                <c:pt idx="1433">
                  <c:v>-0.18342105263157896</c:v>
                </c:pt>
                <c:pt idx="1434">
                  <c:v>-0.18289473684210533</c:v>
                </c:pt>
                <c:pt idx="1435">
                  <c:v>-0.18368421052631576</c:v>
                </c:pt>
                <c:pt idx="1436">
                  <c:v>-0.18631578947368424</c:v>
                </c:pt>
                <c:pt idx="1437">
                  <c:v>-0.18473684210526314</c:v>
                </c:pt>
                <c:pt idx="1438">
                  <c:v>-0.1857894736842105</c:v>
                </c:pt>
                <c:pt idx="1439">
                  <c:v>-0.18671052631578952</c:v>
                </c:pt>
                <c:pt idx="1440">
                  <c:v>-0.18565789473684216</c:v>
                </c:pt>
                <c:pt idx="1441">
                  <c:v>-0.18789473684210525</c:v>
                </c:pt>
                <c:pt idx="1442">
                  <c:v>-0.18736842105263163</c:v>
                </c:pt>
                <c:pt idx="1443">
                  <c:v>-0.18789473684210525</c:v>
                </c:pt>
                <c:pt idx="1444">
                  <c:v>-0.1857894736842105</c:v>
                </c:pt>
                <c:pt idx="1445">
                  <c:v>-0.18473684210526314</c:v>
                </c:pt>
                <c:pt idx="1446">
                  <c:v>-0.18605263157894744</c:v>
                </c:pt>
                <c:pt idx="1447">
                  <c:v>-0.18631578947368424</c:v>
                </c:pt>
                <c:pt idx="1448">
                  <c:v>-0.18078947368421058</c:v>
                </c:pt>
                <c:pt idx="1449">
                  <c:v>-0.18368421052631576</c:v>
                </c:pt>
                <c:pt idx="1450">
                  <c:v>-0.18157894736842103</c:v>
                </c:pt>
                <c:pt idx="1451">
                  <c:v>-0.18526315789473688</c:v>
                </c:pt>
                <c:pt idx="1452">
                  <c:v>-0.18842105263157899</c:v>
                </c:pt>
                <c:pt idx="1453">
                  <c:v>-0.18815789473684216</c:v>
                </c:pt>
                <c:pt idx="1454">
                  <c:v>-0.18460526315789477</c:v>
                </c:pt>
                <c:pt idx="1455">
                  <c:v>-0.18157894736842103</c:v>
                </c:pt>
                <c:pt idx="1456">
                  <c:v>-0.1781578947368421</c:v>
                </c:pt>
                <c:pt idx="1457">
                  <c:v>-0.18223684210526322</c:v>
                </c:pt>
                <c:pt idx="1458">
                  <c:v>-0.18026315789473685</c:v>
                </c:pt>
                <c:pt idx="1459">
                  <c:v>-0.18552631578947368</c:v>
                </c:pt>
                <c:pt idx="1460">
                  <c:v>-0.18473684210526314</c:v>
                </c:pt>
                <c:pt idx="1461">
                  <c:v>-0.18105263157894741</c:v>
                </c:pt>
                <c:pt idx="1462">
                  <c:v>-0.18131578947368421</c:v>
                </c:pt>
                <c:pt idx="1463">
                  <c:v>-0.18078947368421058</c:v>
                </c:pt>
                <c:pt idx="1464">
                  <c:v>-0.18552631578947368</c:v>
                </c:pt>
                <c:pt idx="1465">
                  <c:v>-0.18671052631578952</c:v>
                </c:pt>
                <c:pt idx="1466">
                  <c:v>-0.18789473684210525</c:v>
                </c:pt>
                <c:pt idx="1467">
                  <c:v>-0.18836842105263163</c:v>
                </c:pt>
                <c:pt idx="1468">
                  <c:v>-0.18836842105263163</c:v>
                </c:pt>
                <c:pt idx="1469">
                  <c:v>-0.1857894736842105</c:v>
                </c:pt>
                <c:pt idx="1470">
                  <c:v>-0.18421052631578952</c:v>
                </c:pt>
                <c:pt idx="1471">
                  <c:v>-0.18631578947368424</c:v>
                </c:pt>
                <c:pt idx="1472">
                  <c:v>-0.18605263157894744</c:v>
                </c:pt>
                <c:pt idx="1473">
                  <c:v>-0.18000000000000002</c:v>
                </c:pt>
                <c:pt idx="1474">
                  <c:v>-0.17315789473684207</c:v>
                </c:pt>
                <c:pt idx="1475">
                  <c:v>-0.17578947368421055</c:v>
                </c:pt>
                <c:pt idx="1476">
                  <c:v>-0.17578947368421055</c:v>
                </c:pt>
                <c:pt idx="1477">
                  <c:v>-0.1781578947368421</c:v>
                </c:pt>
                <c:pt idx="1478">
                  <c:v>-0.17921052631578949</c:v>
                </c:pt>
                <c:pt idx="1479">
                  <c:v>-0.18315789473684213</c:v>
                </c:pt>
                <c:pt idx="1480">
                  <c:v>-0.17578947368421055</c:v>
                </c:pt>
                <c:pt idx="1481">
                  <c:v>-0.1736842105263158</c:v>
                </c:pt>
                <c:pt idx="1482">
                  <c:v>-0.17526315789473682</c:v>
                </c:pt>
                <c:pt idx="1483">
                  <c:v>-0.16960526315789481</c:v>
                </c:pt>
                <c:pt idx="1484">
                  <c:v>-0.16973684210526316</c:v>
                </c:pt>
                <c:pt idx="1485">
                  <c:v>-0.16578947368421049</c:v>
                </c:pt>
                <c:pt idx="1486">
                  <c:v>-0.16999999999999996</c:v>
                </c:pt>
                <c:pt idx="1487">
                  <c:v>-0.16973684210526316</c:v>
                </c:pt>
                <c:pt idx="1488">
                  <c:v>-0.17105263157894735</c:v>
                </c:pt>
                <c:pt idx="1489">
                  <c:v>-0.17184210526315788</c:v>
                </c:pt>
                <c:pt idx="1490">
                  <c:v>-0.17184210526315788</c:v>
                </c:pt>
                <c:pt idx="1491">
                  <c:v>-0.17184210526315788</c:v>
                </c:pt>
                <c:pt idx="1492">
                  <c:v>-0.17236842105263164</c:v>
                </c:pt>
                <c:pt idx="1493">
                  <c:v>-0.17499999999999999</c:v>
                </c:pt>
                <c:pt idx="1494">
                  <c:v>-0.17315789473684207</c:v>
                </c:pt>
                <c:pt idx="1495">
                  <c:v>-0.17631578947368418</c:v>
                </c:pt>
                <c:pt idx="1496">
                  <c:v>-0.17473684210526319</c:v>
                </c:pt>
                <c:pt idx="1497">
                  <c:v>-0.17421052631578945</c:v>
                </c:pt>
                <c:pt idx="1498">
                  <c:v>-0.17499999999999999</c:v>
                </c:pt>
                <c:pt idx="1499">
                  <c:v>-0.17197368421052636</c:v>
                </c:pt>
                <c:pt idx="1500">
                  <c:v>-0.17447368421052636</c:v>
                </c:pt>
                <c:pt idx="1501">
                  <c:v>-0.17526315789473682</c:v>
                </c:pt>
                <c:pt idx="1502">
                  <c:v>-0.18026315789473685</c:v>
                </c:pt>
                <c:pt idx="1503">
                  <c:v>-0.18473684210526314</c:v>
                </c:pt>
                <c:pt idx="1504">
                  <c:v>-0.18513157894736842</c:v>
                </c:pt>
                <c:pt idx="1505">
                  <c:v>-0.18526315789473688</c:v>
                </c:pt>
                <c:pt idx="1506">
                  <c:v>-0.18657894736842107</c:v>
                </c:pt>
                <c:pt idx="1507">
                  <c:v>-0.18815789473684216</c:v>
                </c:pt>
                <c:pt idx="1508">
                  <c:v>-0.18815789473684216</c:v>
                </c:pt>
                <c:pt idx="1509">
                  <c:v>-0.19328947368421057</c:v>
                </c:pt>
                <c:pt idx="1510">
                  <c:v>-0.19328947368421057</c:v>
                </c:pt>
                <c:pt idx="1511">
                  <c:v>-0.19210526315789472</c:v>
                </c:pt>
                <c:pt idx="1512">
                  <c:v>-0.19131578947368427</c:v>
                </c:pt>
                <c:pt idx="1513">
                  <c:v>-0.1918421052631579</c:v>
                </c:pt>
                <c:pt idx="1514">
                  <c:v>-0.18868421052631579</c:v>
                </c:pt>
                <c:pt idx="1515">
                  <c:v>-0.19118421052631582</c:v>
                </c:pt>
                <c:pt idx="1516">
                  <c:v>-0.19347368421052638</c:v>
                </c:pt>
                <c:pt idx="1517">
                  <c:v>-0.1960526315789474</c:v>
                </c:pt>
                <c:pt idx="1518">
                  <c:v>-0.19473684210526321</c:v>
                </c:pt>
                <c:pt idx="1519">
                  <c:v>-0.19473684210526321</c:v>
                </c:pt>
                <c:pt idx="1520">
                  <c:v>-0.19500000000000001</c:v>
                </c:pt>
                <c:pt idx="1521">
                  <c:v>-0.19631578947368419</c:v>
                </c:pt>
                <c:pt idx="1522">
                  <c:v>-0.19631578947368419</c:v>
                </c:pt>
                <c:pt idx="1523">
                  <c:v>-0.19394736842105265</c:v>
                </c:pt>
                <c:pt idx="1524">
                  <c:v>-0.19552631578947377</c:v>
                </c:pt>
                <c:pt idx="1525">
                  <c:v>-0.19657894736842113</c:v>
                </c:pt>
                <c:pt idx="1526">
                  <c:v>-0.19657894736842113</c:v>
                </c:pt>
                <c:pt idx="1527">
                  <c:v>-0.19644736842105265</c:v>
                </c:pt>
                <c:pt idx="1528">
                  <c:v>-0.19552631578947377</c:v>
                </c:pt>
                <c:pt idx="1529">
                  <c:v>-0.19394736842105265</c:v>
                </c:pt>
                <c:pt idx="1530">
                  <c:v>-0.19394736842105265</c:v>
                </c:pt>
                <c:pt idx="1531">
                  <c:v>-0.19868421052631585</c:v>
                </c:pt>
                <c:pt idx="1532">
                  <c:v>-0.19868421052631585</c:v>
                </c:pt>
                <c:pt idx="1533">
                  <c:v>-0.19868421052631585</c:v>
                </c:pt>
                <c:pt idx="1534">
                  <c:v>-0.20026315789473687</c:v>
                </c:pt>
                <c:pt idx="1535">
                  <c:v>-0.20131578947368423</c:v>
                </c:pt>
                <c:pt idx="1536">
                  <c:v>-0.20013157894736838</c:v>
                </c:pt>
                <c:pt idx="1537">
                  <c:v>-0.19815789473684212</c:v>
                </c:pt>
                <c:pt idx="1538">
                  <c:v>-0.1960526315789474</c:v>
                </c:pt>
                <c:pt idx="1539">
                  <c:v>-0.1960526315789474</c:v>
                </c:pt>
                <c:pt idx="1540">
                  <c:v>-0.1960526315789474</c:v>
                </c:pt>
                <c:pt idx="1541">
                  <c:v>-0.19815789473684212</c:v>
                </c:pt>
                <c:pt idx="1542">
                  <c:v>-0.19815789473684212</c:v>
                </c:pt>
                <c:pt idx="1543">
                  <c:v>-0.20131578947368423</c:v>
                </c:pt>
                <c:pt idx="1544">
                  <c:v>-0.20105263157894743</c:v>
                </c:pt>
                <c:pt idx="1545">
                  <c:v>-0.19736842105263155</c:v>
                </c:pt>
                <c:pt idx="1546">
                  <c:v>-0.19789473684210532</c:v>
                </c:pt>
                <c:pt idx="1547">
                  <c:v>-0.19315789473684208</c:v>
                </c:pt>
                <c:pt idx="1548">
                  <c:v>-0.19631578947368419</c:v>
                </c:pt>
                <c:pt idx="1549">
                  <c:v>-0.19684210526315793</c:v>
                </c:pt>
                <c:pt idx="1550">
                  <c:v>-0.20105263157894743</c:v>
                </c:pt>
                <c:pt idx="1551">
                  <c:v>-0.20065789473684215</c:v>
                </c:pt>
                <c:pt idx="1552">
                  <c:v>-0.20210526315789479</c:v>
                </c:pt>
                <c:pt idx="1553">
                  <c:v>-0.20236842105263159</c:v>
                </c:pt>
                <c:pt idx="1554">
                  <c:v>-0.20184210526315785</c:v>
                </c:pt>
                <c:pt idx="1555">
                  <c:v>-0.20131578947368423</c:v>
                </c:pt>
                <c:pt idx="1556">
                  <c:v>-0.20131578947368423</c:v>
                </c:pt>
                <c:pt idx="1557">
                  <c:v>-0.20092105263157894</c:v>
                </c:pt>
                <c:pt idx="1558">
                  <c:v>-0.1994736842105263</c:v>
                </c:pt>
                <c:pt idx="1559">
                  <c:v>-0.20039473684210532</c:v>
                </c:pt>
                <c:pt idx="1560">
                  <c:v>-0.19197368421052638</c:v>
                </c:pt>
                <c:pt idx="1561">
                  <c:v>-0.19710526315789476</c:v>
                </c:pt>
                <c:pt idx="1562">
                  <c:v>-0.19578947368421057</c:v>
                </c:pt>
                <c:pt idx="1563">
                  <c:v>-0.19618421052631585</c:v>
                </c:pt>
                <c:pt idx="1564">
                  <c:v>-0.19960526315789476</c:v>
                </c:pt>
                <c:pt idx="1565">
                  <c:v>-0.20236842105263159</c:v>
                </c:pt>
                <c:pt idx="1566">
                  <c:v>-0.20315789473684215</c:v>
                </c:pt>
                <c:pt idx="1567">
                  <c:v>-0.20276315789473687</c:v>
                </c:pt>
                <c:pt idx="1568">
                  <c:v>-0.20315789473684215</c:v>
                </c:pt>
                <c:pt idx="1569">
                  <c:v>-0.20339473684210524</c:v>
                </c:pt>
                <c:pt idx="1570">
                  <c:v>-0.20236842105263159</c:v>
                </c:pt>
                <c:pt idx="1571">
                  <c:v>-0.20310526315789479</c:v>
                </c:pt>
                <c:pt idx="1572">
                  <c:v>-0.20250000000000007</c:v>
                </c:pt>
                <c:pt idx="1573">
                  <c:v>-0.20334210526315785</c:v>
                </c:pt>
                <c:pt idx="1574">
                  <c:v>-0.20344736842105271</c:v>
                </c:pt>
                <c:pt idx="1575">
                  <c:v>-0.20315789473684215</c:v>
                </c:pt>
                <c:pt idx="1576">
                  <c:v>-0.20368421052631577</c:v>
                </c:pt>
                <c:pt idx="1577">
                  <c:v>-0.20302631578947369</c:v>
                </c:pt>
                <c:pt idx="1578">
                  <c:v>-0.20431578947368426</c:v>
                </c:pt>
                <c:pt idx="1579">
                  <c:v>-0.20473684210526316</c:v>
                </c:pt>
                <c:pt idx="1580">
                  <c:v>-0.20289473684210521</c:v>
                </c:pt>
                <c:pt idx="1581">
                  <c:v>-0.2039473684210526</c:v>
                </c:pt>
                <c:pt idx="1582">
                  <c:v>-0.20434210526315788</c:v>
                </c:pt>
                <c:pt idx="1583">
                  <c:v>-0.20407894736842105</c:v>
                </c:pt>
                <c:pt idx="1584">
                  <c:v>-0.2039473684210526</c:v>
                </c:pt>
                <c:pt idx="1585">
                  <c:v>-0.20368421052631577</c:v>
                </c:pt>
                <c:pt idx="1586">
                  <c:v>-0.20610526315789482</c:v>
                </c:pt>
                <c:pt idx="1587">
                  <c:v>-0.20815789473684207</c:v>
                </c:pt>
                <c:pt idx="1588">
                  <c:v>-0.20815789473684207</c:v>
                </c:pt>
                <c:pt idx="1589">
                  <c:v>-0.2122368421052632</c:v>
                </c:pt>
                <c:pt idx="1590">
                  <c:v>-0.21313157894736848</c:v>
                </c:pt>
                <c:pt idx="1591">
                  <c:v>-0.21605263157894741</c:v>
                </c:pt>
                <c:pt idx="1592">
                  <c:v>-0.21947368421052632</c:v>
                </c:pt>
                <c:pt idx="1593">
                  <c:v>-0.22026315789473688</c:v>
                </c:pt>
                <c:pt idx="1594">
                  <c:v>-0.22026315789473688</c:v>
                </c:pt>
                <c:pt idx="1595">
                  <c:v>-0.21723684210526323</c:v>
                </c:pt>
                <c:pt idx="1596">
                  <c:v>-0.21657894736842104</c:v>
                </c:pt>
                <c:pt idx="1597">
                  <c:v>-0.21236842105263154</c:v>
                </c:pt>
                <c:pt idx="1598">
                  <c:v>-0.20894736842105263</c:v>
                </c:pt>
                <c:pt idx="1599">
                  <c:v>-0.21342105263157893</c:v>
                </c:pt>
                <c:pt idx="1600">
                  <c:v>-0.2131578947368421</c:v>
                </c:pt>
                <c:pt idx="1601">
                  <c:v>-0.21526315789473685</c:v>
                </c:pt>
                <c:pt idx="1602">
                  <c:v>-0.20473684210526316</c:v>
                </c:pt>
                <c:pt idx="1603">
                  <c:v>-0.20921052631578943</c:v>
                </c:pt>
                <c:pt idx="1604">
                  <c:v>-0.19815789473684212</c:v>
                </c:pt>
                <c:pt idx="1605">
                  <c:v>-0.19815789473684212</c:v>
                </c:pt>
                <c:pt idx="1606">
                  <c:v>-0.20157894736842105</c:v>
                </c:pt>
                <c:pt idx="1607">
                  <c:v>-0.20236842105263159</c:v>
                </c:pt>
                <c:pt idx="1608">
                  <c:v>-0.20684210526315788</c:v>
                </c:pt>
                <c:pt idx="1609">
                  <c:v>-0.19421052631578944</c:v>
                </c:pt>
                <c:pt idx="1610">
                  <c:v>-0.19650000000000004</c:v>
                </c:pt>
                <c:pt idx="1611">
                  <c:v>-0.19297368421052638</c:v>
                </c:pt>
                <c:pt idx="1612">
                  <c:v>-0.19789473684210532</c:v>
                </c:pt>
                <c:pt idx="1613">
                  <c:v>-0.20236842105263159</c:v>
                </c:pt>
                <c:pt idx="1614">
                  <c:v>-0.2052631578947369</c:v>
                </c:pt>
                <c:pt idx="1615">
                  <c:v>-0.20710526315789471</c:v>
                </c:pt>
                <c:pt idx="1616">
                  <c:v>-0.20736842105263162</c:v>
                </c:pt>
                <c:pt idx="1617">
                  <c:v>-0.2052631578947369</c:v>
                </c:pt>
                <c:pt idx="1618">
                  <c:v>-0.20710526315789471</c:v>
                </c:pt>
                <c:pt idx="1619">
                  <c:v>-0.20868421052631581</c:v>
                </c:pt>
                <c:pt idx="1620">
                  <c:v>-0.20881578947368429</c:v>
                </c:pt>
                <c:pt idx="1621">
                  <c:v>-0.20578947368421052</c:v>
                </c:pt>
                <c:pt idx="1622">
                  <c:v>-0.20460526315789479</c:v>
                </c:pt>
                <c:pt idx="1623">
                  <c:v>-0.20447368421052634</c:v>
                </c:pt>
                <c:pt idx="1624">
                  <c:v>-0.19921052631578948</c:v>
                </c:pt>
                <c:pt idx="1625">
                  <c:v>-0.20210526315789479</c:v>
                </c:pt>
                <c:pt idx="1626">
                  <c:v>-0.20186842105263159</c:v>
                </c:pt>
                <c:pt idx="1627">
                  <c:v>-0.19736842105263155</c:v>
                </c:pt>
                <c:pt idx="1628">
                  <c:v>-0.20013157894736838</c:v>
                </c:pt>
                <c:pt idx="1629">
                  <c:v>-0.19881578947368422</c:v>
                </c:pt>
                <c:pt idx="1630">
                  <c:v>-0.20263157894736841</c:v>
                </c:pt>
                <c:pt idx="1631">
                  <c:v>-0.20442105263157898</c:v>
                </c:pt>
                <c:pt idx="1632">
                  <c:v>-0.20157894736842105</c:v>
                </c:pt>
                <c:pt idx="1633">
                  <c:v>-0.1994736842105263</c:v>
                </c:pt>
                <c:pt idx="1634">
                  <c:v>-0.19500000000000001</c:v>
                </c:pt>
                <c:pt idx="1635">
                  <c:v>-0.19736842105263155</c:v>
                </c:pt>
                <c:pt idx="1636">
                  <c:v>-0.20078947368421049</c:v>
                </c:pt>
                <c:pt idx="1637">
                  <c:v>-0.20499999999999996</c:v>
                </c:pt>
                <c:pt idx="1638">
                  <c:v>-0.20736842105263162</c:v>
                </c:pt>
                <c:pt idx="1639">
                  <c:v>-0.20894736842105263</c:v>
                </c:pt>
                <c:pt idx="1640">
                  <c:v>-0.20815789473684207</c:v>
                </c:pt>
                <c:pt idx="1641">
                  <c:v>-0.20736842105263162</c:v>
                </c:pt>
                <c:pt idx="1642">
                  <c:v>-0.20763157894736844</c:v>
                </c:pt>
                <c:pt idx="1643">
                  <c:v>-0.2119736842105264</c:v>
                </c:pt>
                <c:pt idx="1644">
                  <c:v>-0.20710526315789471</c:v>
                </c:pt>
                <c:pt idx="1645">
                  <c:v>-0.20184210526315785</c:v>
                </c:pt>
                <c:pt idx="1646">
                  <c:v>-0.20447368421052634</c:v>
                </c:pt>
                <c:pt idx="1647">
                  <c:v>-0.21</c:v>
                </c:pt>
                <c:pt idx="1648">
                  <c:v>-0.20842105263157901</c:v>
                </c:pt>
                <c:pt idx="1649">
                  <c:v>-0.2064473684210526</c:v>
                </c:pt>
                <c:pt idx="1650">
                  <c:v>-0.20855263157894735</c:v>
                </c:pt>
                <c:pt idx="1651">
                  <c:v>-0.21102631578947376</c:v>
                </c:pt>
                <c:pt idx="1652">
                  <c:v>-0.21144736842105263</c:v>
                </c:pt>
                <c:pt idx="1653">
                  <c:v>-0.21671052631578949</c:v>
                </c:pt>
                <c:pt idx="1654">
                  <c:v>-0.21723684210526323</c:v>
                </c:pt>
                <c:pt idx="1655">
                  <c:v>-0.22197368421052632</c:v>
                </c:pt>
                <c:pt idx="1656">
                  <c:v>-0.22526315789473692</c:v>
                </c:pt>
                <c:pt idx="1657">
                  <c:v>-0.22368421052631579</c:v>
                </c:pt>
                <c:pt idx="1658">
                  <c:v>-0.21855263157894741</c:v>
                </c:pt>
                <c:pt idx="1659">
                  <c:v>-0.22631578947368428</c:v>
                </c:pt>
                <c:pt idx="1660">
                  <c:v>-0.22105263157894744</c:v>
                </c:pt>
                <c:pt idx="1661">
                  <c:v>-0.2176315789473684</c:v>
                </c:pt>
                <c:pt idx="1662">
                  <c:v>-0.21500000000000002</c:v>
                </c:pt>
                <c:pt idx="1663">
                  <c:v>-0.20631578947368426</c:v>
                </c:pt>
                <c:pt idx="1664">
                  <c:v>-0.20499999999999996</c:v>
                </c:pt>
                <c:pt idx="1665">
                  <c:v>-0.20368421052631577</c:v>
                </c:pt>
                <c:pt idx="1666">
                  <c:v>-0.20789473684210527</c:v>
                </c:pt>
                <c:pt idx="1667">
                  <c:v>-0.2106578947368421</c:v>
                </c:pt>
                <c:pt idx="1668">
                  <c:v>-0.21</c:v>
                </c:pt>
                <c:pt idx="1669">
                  <c:v>-0.21473684210526323</c:v>
                </c:pt>
                <c:pt idx="1670">
                  <c:v>-0.21526315789473685</c:v>
                </c:pt>
                <c:pt idx="1671">
                  <c:v>-0.21657894736842104</c:v>
                </c:pt>
                <c:pt idx="1672">
                  <c:v>-0.21355263157894738</c:v>
                </c:pt>
                <c:pt idx="1673">
                  <c:v>-0.21500000000000002</c:v>
                </c:pt>
                <c:pt idx="1674">
                  <c:v>-0.21789473684210534</c:v>
                </c:pt>
                <c:pt idx="1675">
                  <c:v>-0.21907894736842104</c:v>
                </c:pt>
                <c:pt idx="1676">
                  <c:v>-0.21631578947368421</c:v>
                </c:pt>
                <c:pt idx="1677">
                  <c:v>-0.2131578947368421</c:v>
                </c:pt>
                <c:pt idx="1678">
                  <c:v>-0.21368421052631584</c:v>
                </c:pt>
                <c:pt idx="1679">
                  <c:v>-0.21447368421052629</c:v>
                </c:pt>
                <c:pt idx="1680">
                  <c:v>-0.21447368421052629</c:v>
                </c:pt>
                <c:pt idx="1681">
                  <c:v>-0.21447368421052629</c:v>
                </c:pt>
                <c:pt idx="1682">
                  <c:v>-0.21447368421052629</c:v>
                </c:pt>
                <c:pt idx="1683">
                  <c:v>-0.21934210526315787</c:v>
                </c:pt>
                <c:pt idx="1684">
                  <c:v>-0.21628947368421059</c:v>
                </c:pt>
                <c:pt idx="1685">
                  <c:v>-0.21526315789473685</c:v>
                </c:pt>
                <c:pt idx="1686">
                  <c:v>-0.21460526315789474</c:v>
                </c:pt>
                <c:pt idx="1687">
                  <c:v>-0.21236842105263154</c:v>
                </c:pt>
                <c:pt idx="1688">
                  <c:v>-0.20986842105263165</c:v>
                </c:pt>
                <c:pt idx="1689">
                  <c:v>-0.20263157894736841</c:v>
                </c:pt>
                <c:pt idx="1690">
                  <c:v>-0.19500000000000001</c:v>
                </c:pt>
                <c:pt idx="1691">
                  <c:v>-0.18955263157894733</c:v>
                </c:pt>
                <c:pt idx="1692">
                  <c:v>-0.18671052631578952</c:v>
                </c:pt>
                <c:pt idx="1693">
                  <c:v>-0.18671052631578952</c:v>
                </c:pt>
                <c:pt idx="1694">
                  <c:v>-0.18068421052631586</c:v>
                </c:pt>
                <c:pt idx="1695">
                  <c:v>-0.17842105263157892</c:v>
                </c:pt>
                <c:pt idx="1696">
                  <c:v>-0.17657894736842111</c:v>
                </c:pt>
                <c:pt idx="1697">
                  <c:v>-0.17039473684210524</c:v>
                </c:pt>
                <c:pt idx="1698">
                  <c:v>-0.16552631578947366</c:v>
                </c:pt>
                <c:pt idx="1699">
                  <c:v>-0.16263157894736849</c:v>
                </c:pt>
                <c:pt idx="1700">
                  <c:v>-0.17210526315789471</c:v>
                </c:pt>
                <c:pt idx="1701">
                  <c:v>-0.16710526315789478</c:v>
                </c:pt>
                <c:pt idx="1702">
                  <c:v>-0.16326315789473686</c:v>
                </c:pt>
                <c:pt idx="1703">
                  <c:v>-0.15921052631578947</c:v>
                </c:pt>
                <c:pt idx="1704">
                  <c:v>-0.15647368421052638</c:v>
                </c:pt>
                <c:pt idx="1705">
                  <c:v>-0.15763157894736846</c:v>
                </c:pt>
                <c:pt idx="1706">
                  <c:v>-0.16089473684210528</c:v>
                </c:pt>
                <c:pt idx="1707">
                  <c:v>-0.16315789473684211</c:v>
                </c:pt>
                <c:pt idx="1708">
                  <c:v>-0.16842105263157897</c:v>
                </c:pt>
                <c:pt idx="1709">
                  <c:v>-0.17684210526315791</c:v>
                </c:pt>
                <c:pt idx="1710">
                  <c:v>-0.17236842105263164</c:v>
                </c:pt>
                <c:pt idx="1711">
                  <c:v>-0.17578947368421055</c:v>
                </c:pt>
                <c:pt idx="1712">
                  <c:v>-0.1736842105263158</c:v>
                </c:pt>
                <c:pt idx="1713">
                  <c:v>-0.17631578947368418</c:v>
                </c:pt>
                <c:pt idx="1714">
                  <c:v>-0.18400000000000005</c:v>
                </c:pt>
                <c:pt idx="1715">
                  <c:v>-0.17460526315789471</c:v>
                </c:pt>
                <c:pt idx="1716">
                  <c:v>-0.18236842105263157</c:v>
                </c:pt>
                <c:pt idx="1717">
                  <c:v>-0.1761578947368421</c:v>
                </c:pt>
                <c:pt idx="1718">
                  <c:v>-0.17105263157894735</c:v>
                </c:pt>
                <c:pt idx="1719">
                  <c:v>-0.17473684210526319</c:v>
                </c:pt>
                <c:pt idx="1720">
                  <c:v>-0.17605263157894738</c:v>
                </c:pt>
                <c:pt idx="1721">
                  <c:v>-0.17605263157894738</c:v>
                </c:pt>
                <c:pt idx="1722">
                  <c:v>-0.18315789473684213</c:v>
                </c:pt>
                <c:pt idx="1723">
                  <c:v>-0.19342105263157902</c:v>
                </c:pt>
                <c:pt idx="1724">
                  <c:v>-0.19236842105263166</c:v>
                </c:pt>
                <c:pt idx="1725">
                  <c:v>-0.17842105263157892</c:v>
                </c:pt>
                <c:pt idx="1726">
                  <c:v>-0.17499999999999999</c:v>
                </c:pt>
                <c:pt idx="1727">
                  <c:v>-0.17236842105263164</c:v>
                </c:pt>
                <c:pt idx="1728">
                  <c:v>-0.1801315789473685</c:v>
                </c:pt>
                <c:pt idx="1729">
                  <c:v>-0.1801315789473685</c:v>
                </c:pt>
                <c:pt idx="1730">
                  <c:v>-0.17631578947368418</c:v>
                </c:pt>
                <c:pt idx="1731">
                  <c:v>-0.17921052631578949</c:v>
                </c:pt>
                <c:pt idx="1732">
                  <c:v>-0.17026315789473689</c:v>
                </c:pt>
                <c:pt idx="1733">
                  <c:v>-0.17263157894736844</c:v>
                </c:pt>
                <c:pt idx="1734">
                  <c:v>-0.17434210526315791</c:v>
                </c:pt>
                <c:pt idx="1735">
                  <c:v>-0.16960526315789481</c:v>
                </c:pt>
                <c:pt idx="1736">
                  <c:v>-0.17026315789473689</c:v>
                </c:pt>
                <c:pt idx="1737">
                  <c:v>-0.16881578947368425</c:v>
                </c:pt>
                <c:pt idx="1738">
                  <c:v>-0.16710526315789478</c:v>
                </c:pt>
                <c:pt idx="1739">
                  <c:v>-0.16144736842105267</c:v>
                </c:pt>
                <c:pt idx="1740">
                  <c:v>-0.16342105263157894</c:v>
                </c:pt>
                <c:pt idx="1741">
                  <c:v>-0.16263157894736849</c:v>
                </c:pt>
                <c:pt idx="1742">
                  <c:v>-0.16157894736842113</c:v>
                </c:pt>
                <c:pt idx="1743">
                  <c:v>-0.15868421052631584</c:v>
                </c:pt>
                <c:pt idx="1744">
                  <c:v>-0.15868421052631584</c:v>
                </c:pt>
                <c:pt idx="1745">
                  <c:v>-0.16263157894736849</c:v>
                </c:pt>
                <c:pt idx="1746">
                  <c:v>-0.16315789473684211</c:v>
                </c:pt>
                <c:pt idx="1747">
                  <c:v>-0.17315789473684207</c:v>
                </c:pt>
                <c:pt idx="1748">
                  <c:v>-0.17631578947368418</c:v>
                </c:pt>
                <c:pt idx="1749">
                  <c:v>-0.17460526315789471</c:v>
                </c:pt>
                <c:pt idx="1750">
                  <c:v>-0.17434210526315791</c:v>
                </c:pt>
                <c:pt idx="1751">
                  <c:v>-0.17710526315789474</c:v>
                </c:pt>
                <c:pt idx="1752">
                  <c:v>-0.17552631578947375</c:v>
                </c:pt>
                <c:pt idx="1753">
                  <c:v>-0.16999999999999996</c:v>
                </c:pt>
                <c:pt idx="1754">
                  <c:v>-0.16736842105263161</c:v>
                </c:pt>
                <c:pt idx="1755">
                  <c:v>-0.16234210526315795</c:v>
                </c:pt>
                <c:pt idx="1756">
                  <c:v>-0.16184210526315793</c:v>
                </c:pt>
                <c:pt idx="1757">
                  <c:v>-0.16107894736842113</c:v>
                </c:pt>
                <c:pt idx="1758">
                  <c:v>-0.16342105263157894</c:v>
                </c:pt>
                <c:pt idx="1759">
                  <c:v>-0.16207894736842102</c:v>
                </c:pt>
                <c:pt idx="1760">
                  <c:v>-0.16315789473684211</c:v>
                </c:pt>
                <c:pt idx="1761">
                  <c:v>-0.16736842105263161</c:v>
                </c:pt>
                <c:pt idx="1762">
                  <c:v>-0.16631578947368422</c:v>
                </c:pt>
                <c:pt idx="1763">
                  <c:v>-0.16842105263157897</c:v>
                </c:pt>
                <c:pt idx="1764">
                  <c:v>-0.16842105263157897</c:v>
                </c:pt>
                <c:pt idx="1765">
                  <c:v>-0.16431578947368422</c:v>
                </c:pt>
                <c:pt idx="1766">
                  <c:v>-0.16657894736842105</c:v>
                </c:pt>
                <c:pt idx="1767">
                  <c:v>-0.16342105263157894</c:v>
                </c:pt>
                <c:pt idx="1768">
                  <c:v>-0.16552631578947366</c:v>
                </c:pt>
                <c:pt idx="1769">
                  <c:v>-0.16552631578947366</c:v>
                </c:pt>
                <c:pt idx="1770">
                  <c:v>-0.17092105263157897</c:v>
                </c:pt>
                <c:pt idx="1771">
                  <c:v>-0.17447368421052636</c:v>
                </c:pt>
                <c:pt idx="1772">
                  <c:v>-0.17105263157894735</c:v>
                </c:pt>
                <c:pt idx="1773">
                  <c:v>-0.17105263157894735</c:v>
                </c:pt>
                <c:pt idx="1774">
                  <c:v>-0.16973684210526316</c:v>
                </c:pt>
                <c:pt idx="1775">
                  <c:v>-0.1736842105263158</c:v>
                </c:pt>
                <c:pt idx="1776">
                  <c:v>-0.17339473684210527</c:v>
                </c:pt>
                <c:pt idx="1777">
                  <c:v>-0.17289473684210527</c:v>
                </c:pt>
                <c:pt idx="1778">
                  <c:v>-0.17473684210526319</c:v>
                </c:pt>
                <c:pt idx="1779">
                  <c:v>-0.173421052631579</c:v>
                </c:pt>
                <c:pt idx="1780">
                  <c:v>-0.17750000000000002</c:v>
                </c:pt>
                <c:pt idx="1781">
                  <c:v>-0.18000000000000002</c:v>
                </c:pt>
                <c:pt idx="1782">
                  <c:v>-0.18236842105263157</c:v>
                </c:pt>
                <c:pt idx="1783">
                  <c:v>-0.18157894736842103</c:v>
                </c:pt>
                <c:pt idx="1784">
                  <c:v>-0.18157894736842103</c:v>
                </c:pt>
                <c:pt idx="1785">
                  <c:v>-0.18157894736842103</c:v>
                </c:pt>
                <c:pt idx="1786">
                  <c:v>-0.18999999999999997</c:v>
                </c:pt>
                <c:pt idx="1787">
                  <c:v>-0.19921052631578948</c:v>
                </c:pt>
                <c:pt idx="1788">
                  <c:v>-0.19894736842105268</c:v>
                </c:pt>
                <c:pt idx="1789">
                  <c:v>-0.19473684210526321</c:v>
                </c:pt>
                <c:pt idx="1790">
                  <c:v>-0.19894736842105268</c:v>
                </c:pt>
                <c:pt idx="1791">
                  <c:v>-0.19894736842105268</c:v>
                </c:pt>
                <c:pt idx="1792">
                  <c:v>-0.20499999999999996</c:v>
                </c:pt>
                <c:pt idx="1793">
                  <c:v>-0.20723684210526316</c:v>
                </c:pt>
                <c:pt idx="1794">
                  <c:v>-0.20723684210526316</c:v>
                </c:pt>
                <c:pt idx="1795">
                  <c:v>-0.20723684210526316</c:v>
                </c:pt>
                <c:pt idx="1796">
                  <c:v>-0.20934210526315791</c:v>
                </c:pt>
                <c:pt idx="1797">
                  <c:v>-0.20815789473684207</c:v>
                </c:pt>
                <c:pt idx="1798">
                  <c:v>-0.20289473684210521</c:v>
                </c:pt>
                <c:pt idx="1799">
                  <c:v>-0.20381578947368426</c:v>
                </c:pt>
                <c:pt idx="1800">
                  <c:v>-0.19802631578947366</c:v>
                </c:pt>
                <c:pt idx="1801">
                  <c:v>-0.20078947368421049</c:v>
                </c:pt>
                <c:pt idx="1802">
                  <c:v>-0.19473684210526321</c:v>
                </c:pt>
                <c:pt idx="1803">
                  <c:v>-0.19868421052631585</c:v>
                </c:pt>
                <c:pt idx="1804">
                  <c:v>-0.20460526315789479</c:v>
                </c:pt>
                <c:pt idx="1805">
                  <c:v>-0.20513157894736841</c:v>
                </c:pt>
                <c:pt idx="1806">
                  <c:v>-0.20328947368421049</c:v>
                </c:pt>
                <c:pt idx="1807">
                  <c:v>-0.2061842105263158</c:v>
                </c:pt>
                <c:pt idx="1808">
                  <c:v>-0.20657894736842108</c:v>
                </c:pt>
                <c:pt idx="1809">
                  <c:v>-0.20381578947368426</c:v>
                </c:pt>
                <c:pt idx="1810">
                  <c:v>-0.20736842105263162</c:v>
                </c:pt>
                <c:pt idx="1811">
                  <c:v>-0.21131578947368418</c:v>
                </c:pt>
                <c:pt idx="1812">
                  <c:v>-0.20986842105263165</c:v>
                </c:pt>
                <c:pt idx="1813">
                  <c:v>-0.20894736842105263</c:v>
                </c:pt>
                <c:pt idx="1814">
                  <c:v>-0.20473684210526316</c:v>
                </c:pt>
                <c:pt idx="1815">
                  <c:v>-0.20355263157894743</c:v>
                </c:pt>
                <c:pt idx="1816">
                  <c:v>-0.20328947368421049</c:v>
                </c:pt>
                <c:pt idx="1817">
                  <c:v>-0.20736842105263162</c:v>
                </c:pt>
                <c:pt idx="1818">
                  <c:v>-0.20763157894736844</c:v>
                </c:pt>
                <c:pt idx="1819">
                  <c:v>-0.20263157894736841</c:v>
                </c:pt>
                <c:pt idx="1820">
                  <c:v>-0.20105263157894743</c:v>
                </c:pt>
                <c:pt idx="1821">
                  <c:v>-0.19657894736842113</c:v>
                </c:pt>
                <c:pt idx="1822">
                  <c:v>-0.19513157894736849</c:v>
                </c:pt>
                <c:pt idx="1823">
                  <c:v>-0.19500000000000001</c:v>
                </c:pt>
                <c:pt idx="1824">
                  <c:v>-0.19618421052631585</c:v>
                </c:pt>
                <c:pt idx="1825">
                  <c:v>-0.18815789473684216</c:v>
                </c:pt>
                <c:pt idx="1826">
                  <c:v>-0.19078947368421054</c:v>
                </c:pt>
                <c:pt idx="1827">
                  <c:v>-0.18868421052631579</c:v>
                </c:pt>
                <c:pt idx="1828">
                  <c:v>-0.18986842105263163</c:v>
                </c:pt>
                <c:pt idx="1829">
                  <c:v>-0.18907894736842107</c:v>
                </c:pt>
                <c:pt idx="1830">
                  <c:v>-0.19513157894736849</c:v>
                </c:pt>
                <c:pt idx="1831">
                  <c:v>-0.19342105263157902</c:v>
                </c:pt>
                <c:pt idx="1832">
                  <c:v>-0.19236842105263166</c:v>
                </c:pt>
                <c:pt idx="1833">
                  <c:v>-0.19342105263157902</c:v>
                </c:pt>
                <c:pt idx="1834">
                  <c:v>-0.19565789473684211</c:v>
                </c:pt>
                <c:pt idx="1835">
                  <c:v>-0.19763157894736849</c:v>
                </c:pt>
                <c:pt idx="1836">
                  <c:v>-0.19342105263157902</c:v>
                </c:pt>
                <c:pt idx="1837">
                  <c:v>-0.19263157894736846</c:v>
                </c:pt>
                <c:pt idx="1838">
                  <c:v>-0.19263157894736846</c:v>
                </c:pt>
                <c:pt idx="1839">
                  <c:v>-0.19131578947368427</c:v>
                </c:pt>
                <c:pt idx="1840">
                  <c:v>-0.19013157894736846</c:v>
                </c:pt>
                <c:pt idx="1841">
                  <c:v>-0.19013157894736846</c:v>
                </c:pt>
                <c:pt idx="1842">
                  <c:v>-0.1925</c:v>
                </c:pt>
                <c:pt idx="1843">
                  <c:v>-0.19594736842105265</c:v>
                </c:pt>
                <c:pt idx="1844">
                  <c:v>-0.19302631578947374</c:v>
                </c:pt>
                <c:pt idx="1845">
                  <c:v>-0.19302631578947374</c:v>
                </c:pt>
                <c:pt idx="1846">
                  <c:v>-0.19302631578947374</c:v>
                </c:pt>
                <c:pt idx="1847">
                  <c:v>-0.19302631578947374</c:v>
                </c:pt>
                <c:pt idx="1848">
                  <c:v>-0.19318421052631582</c:v>
                </c:pt>
                <c:pt idx="1849">
                  <c:v>-0.19210526315789472</c:v>
                </c:pt>
                <c:pt idx="1850">
                  <c:v>-0.19302631578947374</c:v>
                </c:pt>
                <c:pt idx="1851">
                  <c:v>-0.19473684210526321</c:v>
                </c:pt>
                <c:pt idx="1852">
                  <c:v>-0.19652631578947366</c:v>
                </c:pt>
                <c:pt idx="1853">
                  <c:v>-0.19881578947368422</c:v>
                </c:pt>
                <c:pt idx="1854">
                  <c:v>-0.20334210526315785</c:v>
                </c:pt>
                <c:pt idx="1855">
                  <c:v>-0.20334210526315785</c:v>
                </c:pt>
                <c:pt idx="1856">
                  <c:v>-0.20263157894736841</c:v>
                </c:pt>
                <c:pt idx="1857">
                  <c:v>-0.20181578947368423</c:v>
                </c:pt>
                <c:pt idx="1858">
                  <c:v>-0.19921052631578948</c:v>
                </c:pt>
                <c:pt idx="1859">
                  <c:v>-0.19631578947368419</c:v>
                </c:pt>
                <c:pt idx="1860">
                  <c:v>-0.19513157894736849</c:v>
                </c:pt>
                <c:pt idx="1861">
                  <c:v>-0.19144736842105262</c:v>
                </c:pt>
                <c:pt idx="1862">
                  <c:v>-0.19236842105263166</c:v>
                </c:pt>
                <c:pt idx="1863">
                  <c:v>-0.19118421052631582</c:v>
                </c:pt>
                <c:pt idx="1864">
                  <c:v>-0.18855263157894733</c:v>
                </c:pt>
                <c:pt idx="1865">
                  <c:v>-0.18894736842105261</c:v>
                </c:pt>
                <c:pt idx="1866">
                  <c:v>-0.17947368421052629</c:v>
                </c:pt>
                <c:pt idx="1867">
                  <c:v>-0.1801315789473685</c:v>
                </c:pt>
                <c:pt idx="1868">
                  <c:v>-0.17499999999999999</c:v>
                </c:pt>
                <c:pt idx="1869">
                  <c:v>-0.17499999999999999</c:v>
                </c:pt>
                <c:pt idx="1870">
                  <c:v>-0.17868421052631583</c:v>
                </c:pt>
                <c:pt idx="1871">
                  <c:v>-0.17184210526315788</c:v>
                </c:pt>
                <c:pt idx="1872">
                  <c:v>-0.16921052631578953</c:v>
                </c:pt>
                <c:pt idx="1873">
                  <c:v>-0.16973684210526316</c:v>
                </c:pt>
                <c:pt idx="1874">
                  <c:v>-0.17263157894736844</c:v>
                </c:pt>
                <c:pt idx="1875">
                  <c:v>-0.17052631578947372</c:v>
                </c:pt>
                <c:pt idx="1876">
                  <c:v>-0.16723684210526313</c:v>
                </c:pt>
                <c:pt idx="1877">
                  <c:v>-0.16486842105263158</c:v>
                </c:pt>
                <c:pt idx="1878">
                  <c:v>-0.15789473684210528</c:v>
                </c:pt>
                <c:pt idx="1879">
                  <c:v>-0.15763157894736846</c:v>
                </c:pt>
                <c:pt idx="1880">
                  <c:v>-0.15763157894736846</c:v>
                </c:pt>
                <c:pt idx="1881">
                  <c:v>-0.16394736842105267</c:v>
                </c:pt>
                <c:pt idx="1882">
                  <c:v>-0.16789473684210524</c:v>
                </c:pt>
                <c:pt idx="1883">
                  <c:v>-0.16026315789473683</c:v>
                </c:pt>
                <c:pt idx="1884">
                  <c:v>-0.16539473684210532</c:v>
                </c:pt>
                <c:pt idx="1885">
                  <c:v>-0.16236842105263158</c:v>
                </c:pt>
                <c:pt idx="1886">
                  <c:v>-0.16368421052631588</c:v>
                </c:pt>
                <c:pt idx="1887">
                  <c:v>-0.16052631578947377</c:v>
                </c:pt>
                <c:pt idx="1888">
                  <c:v>-0.16789473684210524</c:v>
                </c:pt>
                <c:pt idx="1889">
                  <c:v>-0.16868421052631577</c:v>
                </c:pt>
                <c:pt idx="1890">
                  <c:v>-0.1689473684210526</c:v>
                </c:pt>
                <c:pt idx="1891">
                  <c:v>-0.16921052631578953</c:v>
                </c:pt>
                <c:pt idx="1892">
                  <c:v>-0.16368421052631588</c:v>
                </c:pt>
                <c:pt idx="1893">
                  <c:v>-0.16026315789473683</c:v>
                </c:pt>
                <c:pt idx="1894">
                  <c:v>-0.15842105263157902</c:v>
                </c:pt>
                <c:pt idx="1895">
                  <c:v>-0.1590789473684211</c:v>
                </c:pt>
                <c:pt idx="1896">
                  <c:v>-0.15894736842105264</c:v>
                </c:pt>
                <c:pt idx="1897">
                  <c:v>-0.15868421052631584</c:v>
                </c:pt>
                <c:pt idx="1898">
                  <c:v>-0.16368421052631588</c:v>
                </c:pt>
                <c:pt idx="1899">
                  <c:v>-0.16763157894736841</c:v>
                </c:pt>
                <c:pt idx="1900">
                  <c:v>-0.17052631578947372</c:v>
                </c:pt>
                <c:pt idx="1901">
                  <c:v>-0.16947368421052633</c:v>
                </c:pt>
                <c:pt idx="1902">
                  <c:v>-0.16710526315789478</c:v>
                </c:pt>
                <c:pt idx="1903">
                  <c:v>-0.16444736842105268</c:v>
                </c:pt>
                <c:pt idx="1904">
                  <c:v>-0.16052631578947377</c:v>
                </c:pt>
                <c:pt idx="1905">
                  <c:v>-0.16368421052631588</c:v>
                </c:pt>
                <c:pt idx="1906">
                  <c:v>-0.16315789473684211</c:v>
                </c:pt>
                <c:pt idx="1907">
                  <c:v>-0.16026315789473683</c:v>
                </c:pt>
                <c:pt idx="1908">
                  <c:v>-0.16171052631578947</c:v>
                </c:pt>
                <c:pt idx="1909">
                  <c:v>-0.16315789473684211</c:v>
                </c:pt>
                <c:pt idx="1910">
                  <c:v>-0.16684210526315785</c:v>
                </c:pt>
                <c:pt idx="1911">
                  <c:v>-0.16697368421052633</c:v>
                </c:pt>
                <c:pt idx="1912">
                  <c:v>-0.16973684210526316</c:v>
                </c:pt>
                <c:pt idx="1913">
                  <c:v>-0.17052631578947372</c:v>
                </c:pt>
                <c:pt idx="1914">
                  <c:v>-0.16526315789473686</c:v>
                </c:pt>
                <c:pt idx="1915">
                  <c:v>-0.16342105263157894</c:v>
                </c:pt>
                <c:pt idx="1916">
                  <c:v>-0.16434210526315796</c:v>
                </c:pt>
                <c:pt idx="1917">
                  <c:v>-0.16473684210526324</c:v>
                </c:pt>
                <c:pt idx="1918">
                  <c:v>-0.16763157894736841</c:v>
                </c:pt>
                <c:pt idx="1919">
                  <c:v>-0.17039473684210524</c:v>
                </c:pt>
                <c:pt idx="1920">
                  <c:v>-0.17618421052631583</c:v>
                </c:pt>
                <c:pt idx="1921">
                  <c:v>-0.18000000000000002</c:v>
                </c:pt>
                <c:pt idx="1922">
                  <c:v>-0.1781578947368421</c:v>
                </c:pt>
                <c:pt idx="1923">
                  <c:v>-0.17697368421052639</c:v>
                </c:pt>
                <c:pt idx="1924">
                  <c:v>-0.18236842105263157</c:v>
                </c:pt>
                <c:pt idx="1925">
                  <c:v>-0.18355263157894741</c:v>
                </c:pt>
                <c:pt idx="1926">
                  <c:v>-0.18210526315789477</c:v>
                </c:pt>
                <c:pt idx="1927">
                  <c:v>-0.18276315789473685</c:v>
                </c:pt>
                <c:pt idx="1928">
                  <c:v>-0.17960526315789474</c:v>
                </c:pt>
                <c:pt idx="1929">
                  <c:v>-0.17842105263157892</c:v>
                </c:pt>
                <c:pt idx="1930">
                  <c:v>-0.18000000000000002</c:v>
                </c:pt>
                <c:pt idx="1931">
                  <c:v>-0.17736842105263154</c:v>
                </c:pt>
                <c:pt idx="1932">
                  <c:v>-0.17605263157894738</c:v>
                </c:pt>
                <c:pt idx="1933">
                  <c:v>-0.17552631578947375</c:v>
                </c:pt>
                <c:pt idx="1934">
                  <c:v>-0.17552631578947375</c:v>
                </c:pt>
                <c:pt idx="1935">
                  <c:v>-0.17552631578947375</c:v>
                </c:pt>
                <c:pt idx="1936">
                  <c:v>-0.17907894736842112</c:v>
                </c:pt>
                <c:pt idx="1937">
                  <c:v>-0.18526315789473688</c:v>
                </c:pt>
                <c:pt idx="1938">
                  <c:v>-0.18381578947368424</c:v>
                </c:pt>
                <c:pt idx="1939">
                  <c:v>-0.18131578947368421</c:v>
                </c:pt>
                <c:pt idx="1940">
                  <c:v>-0.17973684210526322</c:v>
                </c:pt>
                <c:pt idx="1941">
                  <c:v>-0.17763157894736847</c:v>
                </c:pt>
                <c:pt idx="1942">
                  <c:v>-0.17736842105263154</c:v>
                </c:pt>
                <c:pt idx="1943">
                  <c:v>-0.17736842105263154</c:v>
                </c:pt>
                <c:pt idx="1944">
                  <c:v>-0.18078947368421058</c:v>
                </c:pt>
                <c:pt idx="1945">
                  <c:v>-0.18189473684210533</c:v>
                </c:pt>
                <c:pt idx="1946">
                  <c:v>-0.17900000000000002</c:v>
                </c:pt>
                <c:pt idx="1947">
                  <c:v>-0.17944736842105266</c:v>
                </c:pt>
                <c:pt idx="1948">
                  <c:v>-0.18078947368421058</c:v>
                </c:pt>
                <c:pt idx="1949">
                  <c:v>-0.18315789473684213</c:v>
                </c:pt>
                <c:pt idx="1950">
                  <c:v>-0.18657894736842107</c:v>
                </c:pt>
                <c:pt idx="1951">
                  <c:v>-0.19105263157894736</c:v>
                </c:pt>
                <c:pt idx="1952">
                  <c:v>-0.18894736842105261</c:v>
                </c:pt>
                <c:pt idx="1953">
                  <c:v>-0.19894736842105268</c:v>
                </c:pt>
                <c:pt idx="1954">
                  <c:v>-0.19894736842105268</c:v>
                </c:pt>
                <c:pt idx="1955">
                  <c:v>-0.19394736842105265</c:v>
                </c:pt>
                <c:pt idx="1956">
                  <c:v>-0.19473684210526321</c:v>
                </c:pt>
                <c:pt idx="1957">
                  <c:v>-0.19105263157894736</c:v>
                </c:pt>
                <c:pt idx="1958">
                  <c:v>-0.19684210526315793</c:v>
                </c:pt>
                <c:pt idx="1959">
                  <c:v>-0.19144736842105262</c:v>
                </c:pt>
                <c:pt idx="1960">
                  <c:v>-0.19144736842105262</c:v>
                </c:pt>
                <c:pt idx="1961">
                  <c:v>-0.18855263157894733</c:v>
                </c:pt>
                <c:pt idx="1962">
                  <c:v>-0.18986842105263163</c:v>
                </c:pt>
                <c:pt idx="1963">
                  <c:v>-0.19526315789473683</c:v>
                </c:pt>
                <c:pt idx="1964">
                  <c:v>-0.19421052631578944</c:v>
                </c:pt>
                <c:pt idx="1965">
                  <c:v>-0.19684210526315793</c:v>
                </c:pt>
                <c:pt idx="1966">
                  <c:v>-0.19500000000000001</c:v>
                </c:pt>
                <c:pt idx="1967">
                  <c:v>-0.19592105263157891</c:v>
                </c:pt>
                <c:pt idx="1968">
                  <c:v>-0.19578947368421057</c:v>
                </c:pt>
                <c:pt idx="1969">
                  <c:v>-0.19236842105263166</c:v>
                </c:pt>
                <c:pt idx="1970">
                  <c:v>-0.1915789473684211</c:v>
                </c:pt>
                <c:pt idx="1971">
                  <c:v>-0.19065789473684208</c:v>
                </c:pt>
                <c:pt idx="1972">
                  <c:v>-0.1925</c:v>
                </c:pt>
                <c:pt idx="1973">
                  <c:v>-0.19447368421052638</c:v>
                </c:pt>
                <c:pt idx="1974">
                  <c:v>-0.19526315789473683</c:v>
                </c:pt>
                <c:pt idx="1975">
                  <c:v>-0.19631578947368419</c:v>
                </c:pt>
                <c:pt idx="1976">
                  <c:v>-0.20065789473684215</c:v>
                </c:pt>
                <c:pt idx="1977">
                  <c:v>-0.20065789473684215</c:v>
                </c:pt>
                <c:pt idx="1978">
                  <c:v>-0.19684210526315793</c:v>
                </c:pt>
                <c:pt idx="1979">
                  <c:v>-0.19657894736842113</c:v>
                </c:pt>
                <c:pt idx="1980">
                  <c:v>-0.19513157894736849</c:v>
                </c:pt>
                <c:pt idx="1981">
                  <c:v>-0.19421052631578944</c:v>
                </c:pt>
                <c:pt idx="1982">
                  <c:v>-0.1994736842105263</c:v>
                </c:pt>
                <c:pt idx="1983">
                  <c:v>-0.1994736842105263</c:v>
                </c:pt>
                <c:pt idx="1984">
                  <c:v>-0.19513157894736849</c:v>
                </c:pt>
                <c:pt idx="1985">
                  <c:v>-0.19644736842105265</c:v>
                </c:pt>
                <c:pt idx="1986">
                  <c:v>-0.19802631578947366</c:v>
                </c:pt>
                <c:pt idx="1987">
                  <c:v>-0.19657894736842113</c:v>
                </c:pt>
                <c:pt idx="1988">
                  <c:v>-0.19644736842105265</c:v>
                </c:pt>
                <c:pt idx="1989">
                  <c:v>-0.19342105263157902</c:v>
                </c:pt>
                <c:pt idx="1990">
                  <c:v>-0.19394736842105265</c:v>
                </c:pt>
                <c:pt idx="1991">
                  <c:v>-0.19723684210526321</c:v>
                </c:pt>
                <c:pt idx="1992">
                  <c:v>-0.19342105263157902</c:v>
                </c:pt>
                <c:pt idx="1993">
                  <c:v>-0.19394736842105265</c:v>
                </c:pt>
                <c:pt idx="1994">
                  <c:v>-0.19373684210526321</c:v>
                </c:pt>
                <c:pt idx="1995">
                  <c:v>-0.19373684210526321</c:v>
                </c:pt>
                <c:pt idx="1996">
                  <c:v>-0.19368421052631582</c:v>
                </c:pt>
                <c:pt idx="1997">
                  <c:v>-0.19368421052631582</c:v>
                </c:pt>
                <c:pt idx="1998">
                  <c:v>-0.19131578947368427</c:v>
                </c:pt>
                <c:pt idx="1999">
                  <c:v>-0.19355263157894737</c:v>
                </c:pt>
                <c:pt idx="2000">
                  <c:v>-0.19447368421052638</c:v>
                </c:pt>
                <c:pt idx="2001">
                  <c:v>-0.1940789473684211</c:v>
                </c:pt>
                <c:pt idx="2002">
                  <c:v>-0.19421052631578944</c:v>
                </c:pt>
                <c:pt idx="2003">
                  <c:v>-0.19473684210526321</c:v>
                </c:pt>
                <c:pt idx="2004">
                  <c:v>-0.19565789473684211</c:v>
                </c:pt>
                <c:pt idx="2005">
                  <c:v>-0.19802631578947366</c:v>
                </c:pt>
                <c:pt idx="2006">
                  <c:v>-0.1960526315789474</c:v>
                </c:pt>
                <c:pt idx="2007">
                  <c:v>-0.19815789473684212</c:v>
                </c:pt>
                <c:pt idx="2008">
                  <c:v>-0.19986842105263158</c:v>
                </c:pt>
                <c:pt idx="2009">
                  <c:v>-0.19921052631578948</c:v>
                </c:pt>
                <c:pt idx="2010">
                  <c:v>-0.19894736842105268</c:v>
                </c:pt>
                <c:pt idx="2011">
                  <c:v>-0.1994736842105263</c:v>
                </c:pt>
                <c:pt idx="2012">
                  <c:v>-0.19789473684210532</c:v>
                </c:pt>
                <c:pt idx="2013">
                  <c:v>-0.19565789473684211</c:v>
                </c:pt>
                <c:pt idx="2014">
                  <c:v>-0.19447368421052638</c:v>
                </c:pt>
                <c:pt idx="2015">
                  <c:v>-0.19513157894736849</c:v>
                </c:pt>
                <c:pt idx="2016">
                  <c:v>-0.19657894736842113</c:v>
                </c:pt>
                <c:pt idx="2017">
                  <c:v>-0.1960526315789474</c:v>
                </c:pt>
                <c:pt idx="2018">
                  <c:v>-0.19526315789473683</c:v>
                </c:pt>
                <c:pt idx="2019">
                  <c:v>-0.19500000000000001</c:v>
                </c:pt>
                <c:pt idx="2020">
                  <c:v>-0.19539473684210529</c:v>
                </c:pt>
                <c:pt idx="2021">
                  <c:v>-0.19618421052631585</c:v>
                </c:pt>
                <c:pt idx="2022">
                  <c:v>-0.19552631578947377</c:v>
                </c:pt>
                <c:pt idx="2023">
                  <c:v>-0.19434210526315793</c:v>
                </c:pt>
                <c:pt idx="2024">
                  <c:v>-0.19315789473684208</c:v>
                </c:pt>
                <c:pt idx="2025">
                  <c:v>-0.19315789473684208</c:v>
                </c:pt>
                <c:pt idx="2026">
                  <c:v>-0.1925</c:v>
                </c:pt>
                <c:pt idx="2027">
                  <c:v>-0.19421052631578944</c:v>
                </c:pt>
                <c:pt idx="2028">
                  <c:v>-0.19355263157894737</c:v>
                </c:pt>
                <c:pt idx="2029">
                  <c:v>-0.19500000000000001</c:v>
                </c:pt>
                <c:pt idx="2030">
                  <c:v>-0.19500000000000001</c:v>
                </c:pt>
                <c:pt idx="2031">
                  <c:v>-0.20078947368421049</c:v>
                </c:pt>
                <c:pt idx="2032">
                  <c:v>-0.20184210526315785</c:v>
                </c:pt>
                <c:pt idx="2033">
                  <c:v>-0.19736842105263155</c:v>
                </c:pt>
                <c:pt idx="2034">
                  <c:v>-0.19881578947368422</c:v>
                </c:pt>
                <c:pt idx="2035">
                  <c:v>-0.1987894736842106</c:v>
                </c:pt>
                <c:pt idx="2036">
                  <c:v>-0.20000000000000004</c:v>
                </c:pt>
                <c:pt idx="2037">
                  <c:v>-0.20236842105263159</c:v>
                </c:pt>
                <c:pt idx="2038">
                  <c:v>-0.20473684210526316</c:v>
                </c:pt>
                <c:pt idx="2039">
                  <c:v>-0.20578947368421052</c:v>
                </c:pt>
                <c:pt idx="2040">
                  <c:v>-0.20723684210526316</c:v>
                </c:pt>
                <c:pt idx="2041">
                  <c:v>-0.2052631578947369</c:v>
                </c:pt>
                <c:pt idx="2042">
                  <c:v>-0.2061842105263158</c:v>
                </c:pt>
                <c:pt idx="2043">
                  <c:v>-0.20684210526315788</c:v>
                </c:pt>
                <c:pt idx="2044">
                  <c:v>-0.20105263157894743</c:v>
                </c:pt>
                <c:pt idx="2045">
                  <c:v>-0.19894736842105268</c:v>
                </c:pt>
                <c:pt idx="2046">
                  <c:v>-0.19934210526315796</c:v>
                </c:pt>
                <c:pt idx="2047">
                  <c:v>-0.19934210526315796</c:v>
                </c:pt>
                <c:pt idx="2048">
                  <c:v>-0.19842105263157894</c:v>
                </c:pt>
                <c:pt idx="2049">
                  <c:v>-0.19842105263157894</c:v>
                </c:pt>
                <c:pt idx="2050">
                  <c:v>-0.18947368421052635</c:v>
                </c:pt>
                <c:pt idx="2051">
                  <c:v>-0.18842105263157899</c:v>
                </c:pt>
                <c:pt idx="2052">
                  <c:v>-0.18184210526315794</c:v>
                </c:pt>
                <c:pt idx="2053">
                  <c:v>-0.18184210526315794</c:v>
                </c:pt>
                <c:pt idx="2054">
                  <c:v>-0.18565789473684216</c:v>
                </c:pt>
                <c:pt idx="2055">
                  <c:v>-0.18684210526315786</c:v>
                </c:pt>
                <c:pt idx="2056">
                  <c:v>-0.18421052631578952</c:v>
                </c:pt>
                <c:pt idx="2057">
                  <c:v>-0.18618421052631579</c:v>
                </c:pt>
                <c:pt idx="2058">
                  <c:v>-0.18421052631578952</c:v>
                </c:pt>
                <c:pt idx="2059">
                  <c:v>-0.18421052631578952</c:v>
                </c:pt>
                <c:pt idx="2060">
                  <c:v>-0.18421052631578952</c:v>
                </c:pt>
                <c:pt idx="2061">
                  <c:v>-0.18631578947368424</c:v>
                </c:pt>
                <c:pt idx="2062">
                  <c:v>-0.18657894736842107</c:v>
                </c:pt>
                <c:pt idx="2063">
                  <c:v>-0.18552631578947368</c:v>
                </c:pt>
                <c:pt idx="2064">
                  <c:v>-0.18434210526315786</c:v>
                </c:pt>
                <c:pt idx="2065">
                  <c:v>-0.18315789473684213</c:v>
                </c:pt>
                <c:pt idx="2066">
                  <c:v>-0.18473684210526314</c:v>
                </c:pt>
                <c:pt idx="2067">
                  <c:v>-0.18052631578947365</c:v>
                </c:pt>
                <c:pt idx="2068">
                  <c:v>-0.18342105263157896</c:v>
                </c:pt>
                <c:pt idx="2069">
                  <c:v>-0.18421052631578952</c:v>
                </c:pt>
                <c:pt idx="2070">
                  <c:v>-0.18315789473684213</c:v>
                </c:pt>
                <c:pt idx="2071">
                  <c:v>-0.18342105263157896</c:v>
                </c:pt>
                <c:pt idx="2072">
                  <c:v>-0.18644736842105258</c:v>
                </c:pt>
                <c:pt idx="2073">
                  <c:v>-0.18526315789473688</c:v>
                </c:pt>
                <c:pt idx="2074">
                  <c:v>-0.18197368421052632</c:v>
                </c:pt>
                <c:pt idx="2075">
                  <c:v>-0.18315789473684213</c:v>
                </c:pt>
                <c:pt idx="2076">
                  <c:v>-0.18250000000000005</c:v>
                </c:pt>
                <c:pt idx="2077">
                  <c:v>-0.18210526315789477</c:v>
                </c:pt>
                <c:pt idx="2078">
                  <c:v>-0.18223684210526322</c:v>
                </c:pt>
                <c:pt idx="2079">
                  <c:v>-0.18078947368421058</c:v>
                </c:pt>
                <c:pt idx="2080">
                  <c:v>-0.18144736842105269</c:v>
                </c:pt>
                <c:pt idx="2081">
                  <c:v>-0.18171052631578949</c:v>
                </c:pt>
                <c:pt idx="2082">
                  <c:v>-0.18078947368421058</c:v>
                </c:pt>
                <c:pt idx="2083">
                  <c:v>-0.17828947368421058</c:v>
                </c:pt>
                <c:pt idx="2084">
                  <c:v>-0.17552631578947375</c:v>
                </c:pt>
                <c:pt idx="2085">
                  <c:v>-0.17802631578947375</c:v>
                </c:pt>
                <c:pt idx="2086">
                  <c:v>-0.1778947368421053</c:v>
                </c:pt>
                <c:pt idx="2087">
                  <c:v>-0.1781578947368421</c:v>
                </c:pt>
                <c:pt idx="2088">
                  <c:v>-0.18052631578947365</c:v>
                </c:pt>
                <c:pt idx="2089">
                  <c:v>-0.18447368421052632</c:v>
                </c:pt>
                <c:pt idx="2090">
                  <c:v>-0.18500000000000005</c:v>
                </c:pt>
                <c:pt idx="2091">
                  <c:v>-0.18368421052631576</c:v>
                </c:pt>
                <c:pt idx="2092">
                  <c:v>-0.18473684210526314</c:v>
                </c:pt>
                <c:pt idx="2093">
                  <c:v>-0.18473684210526314</c:v>
                </c:pt>
                <c:pt idx="2094">
                  <c:v>-0.18539473684210522</c:v>
                </c:pt>
                <c:pt idx="2095">
                  <c:v>-0.1871052631578948</c:v>
                </c:pt>
                <c:pt idx="2096">
                  <c:v>-0.18894736842105261</c:v>
                </c:pt>
                <c:pt idx="2097">
                  <c:v>-0.18921052631578955</c:v>
                </c:pt>
                <c:pt idx="2098">
                  <c:v>-0.19500000000000001</c:v>
                </c:pt>
                <c:pt idx="2099">
                  <c:v>-0.19421052631578944</c:v>
                </c:pt>
                <c:pt idx="2100">
                  <c:v>-0.20052631578947366</c:v>
                </c:pt>
                <c:pt idx="2101">
                  <c:v>-0.20223684210526313</c:v>
                </c:pt>
                <c:pt idx="2102">
                  <c:v>-0.20105263157894743</c:v>
                </c:pt>
                <c:pt idx="2103">
                  <c:v>-0.19894736842105268</c:v>
                </c:pt>
                <c:pt idx="2104">
                  <c:v>-0.19921052631578948</c:v>
                </c:pt>
                <c:pt idx="2105">
                  <c:v>-0.19973684210526324</c:v>
                </c:pt>
                <c:pt idx="2106">
                  <c:v>-0.20210526315789479</c:v>
                </c:pt>
                <c:pt idx="2107">
                  <c:v>-0.20131578947368423</c:v>
                </c:pt>
                <c:pt idx="2108">
                  <c:v>-0.20065789473684215</c:v>
                </c:pt>
                <c:pt idx="2109">
                  <c:v>-0.19736842105263155</c:v>
                </c:pt>
                <c:pt idx="2110">
                  <c:v>-0.19526315789473683</c:v>
                </c:pt>
                <c:pt idx="2111">
                  <c:v>-0.19723684210526321</c:v>
                </c:pt>
                <c:pt idx="2112">
                  <c:v>-0.20052631578947366</c:v>
                </c:pt>
                <c:pt idx="2113">
                  <c:v>-0.20065789473684215</c:v>
                </c:pt>
                <c:pt idx="2114">
                  <c:v>-0.20144736842105268</c:v>
                </c:pt>
                <c:pt idx="2115">
                  <c:v>-0.19907894736842102</c:v>
                </c:pt>
                <c:pt idx="2116">
                  <c:v>-0.19907894736842102</c:v>
                </c:pt>
                <c:pt idx="2117">
                  <c:v>-0.19671052631578947</c:v>
                </c:pt>
                <c:pt idx="2118">
                  <c:v>-0.20105263157894743</c:v>
                </c:pt>
                <c:pt idx="2119">
                  <c:v>-0.21605263157894741</c:v>
                </c:pt>
                <c:pt idx="2120">
                  <c:v>-0.21473684210526323</c:v>
                </c:pt>
                <c:pt idx="2121">
                  <c:v>-0.21973684210526312</c:v>
                </c:pt>
                <c:pt idx="2122">
                  <c:v>-0.21697368421052629</c:v>
                </c:pt>
                <c:pt idx="2123">
                  <c:v>-0.21368421052631584</c:v>
                </c:pt>
                <c:pt idx="2124">
                  <c:v>-0.21105263157894735</c:v>
                </c:pt>
                <c:pt idx="2125">
                  <c:v>-0.21342105263157893</c:v>
                </c:pt>
                <c:pt idx="2126">
                  <c:v>-0.20921052631578943</c:v>
                </c:pt>
                <c:pt idx="2127">
                  <c:v>-0.20710526315789471</c:v>
                </c:pt>
                <c:pt idx="2128">
                  <c:v>-0.20421052631578954</c:v>
                </c:pt>
                <c:pt idx="2129">
                  <c:v>-0.2064473684210526</c:v>
                </c:pt>
                <c:pt idx="2130">
                  <c:v>-0.2052631578947369</c:v>
                </c:pt>
                <c:pt idx="2131">
                  <c:v>-0.20447368421052634</c:v>
                </c:pt>
                <c:pt idx="2132">
                  <c:v>-0.20105263157894743</c:v>
                </c:pt>
                <c:pt idx="2133">
                  <c:v>-0.20105263157894743</c:v>
                </c:pt>
                <c:pt idx="2134">
                  <c:v>-0.20302631578947369</c:v>
                </c:pt>
                <c:pt idx="2135">
                  <c:v>-0.19921052631578948</c:v>
                </c:pt>
                <c:pt idx="2136">
                  <c:v>-0.18894736842105261</c:v>
                </c:pt>
                <c:pt idx="2137">
                  <c:v>-0.19078947368421054</c:v>
                </c:pt>
                <c:pt idx="2138">
                  <c:v>-0.18407894736842104</c:v>
                </c:pt>
                <c:pt idx="2139">
                  <c:v>-0.18421052631578952</c:v>
                </c:pt>
                <c:pt idx="2140">
                  <c:v>-0.18526315789473688</c:v>
                </c:pt>
                <c:pt idx="2141">
                  <c:v>-0.18815789473684216</c:v>
                </c:pt>
                <c:pt idx="2142">
                  <c:v>-0.18828947368421051</c:v>
                </c:pt>
                <c:pt idx="2143">
                  <c:v>-0.18552631578947368</c:v>
                </c:pt>
                <c:pt idx="2144">
                  <c:v>-0.17631578947368418</c:v>
                </c:pt>
                <c:pt idx="2145">
                  <c:v>-0.17131578947368425</c:v>
                </c:pt>
                <c:pt idx="2146">
                  <c:v>-0.17552631578947375</c:v>
                </c:pt>
                <c:pt idx="2147">
                  <c:v>-0.17526315789473682</c:v>
                </c:pt>
                <c:pt idx="2148">
                  <c:v>-0.17973684210526322</c:v>
                </c:pt>
                <c:pt idx="2149">
                  <c:v>-0.17526315789473682</c:v>
                </c:pt>
                <c:pt idx="2150">
                  <c:v>-0.16934210526315788</c:v>
                </c:pt>
                <c:pt idx="2151">
                  <c:v>-0.17026315789473689</c:v>
                </c:pt>
                <c:pt idx="2152">
                  <c:v>-0.15789473684210528</c:v>
                </c:pt>
                <c:pt idx="2153">
                  <c:v>-0.1565789473684211</c:v>
                </c:pt>
                <c:pt idx="2154">
                  <c:v>-0.15207894736842106</c:v>
                </c:pt>
                <c:pt idx="2155">
                  <c:v>-0.16157894736842113</c:v>
                </c:pt>
                <c:pt idx="2156">
                  <c:v>-0.15644736842105264</c:v>
                </c:pt>
                <c:pt idx="2157">
                  <c:v>-0.16407894736842102</c:v>
                </c:pt>
                <c:pt idx="2158">
                  <c:v>-0.16815789473684215</c:v>
                </c:pt>
                <c:pt idx="2159">
                  <c:v>-0.16723684210526313</c:v>
                </c:pt>
                <c:pt idx="2160">
                  <c:v>-0.16605263157894742</c:v>
                </c:pt>
                <c:pt idx="2161">
                  <c:v>-0.16105263157894739</c:v>
                </c:pt>
                <c:pt idx="2162">
                  <c:v>-0.16210526315789475</c:v>
                </c:pt>
                <c:pt idx="2163">
                  <c:v>-0.16052631578947377</c:v>
                </c:pt>
                <c:pt idx="2164">
                  <c:v>-0.15499999999999997</c:v>
                </c:pt>
                <c:pt idx="2165">
                  <c:v>-0.16065789473684211</c:v>
                </c:pt>
                <c:pt idx="2166">
                  <c:v>-0.16263157894736849</c:v>
                </c:pt>
                <c:pt idx="2167">
                  <c:v>-0.16592105263157894</c:v>
                </c:pt>
                <c:pt idx="2168">
                  <c:v>-0.16355263157894739</c:v>
                </c:pt>
                <c:pt idx="2169">
                  <c:v>-0.16</c:v>
                </c:pt>
                <c:pt idx="2170">
                  <c:v>-0.16078947368421057</c:v>
                </c:pt>
                <c:pt idx="2171">
                  <c:v>-0.15947368421052638</c:v>
                </c:pt>
                <c:pt idx="2172">
                  <c:v>-0.1590789473684211</c:v>
                </c:pt>
                <c:pt idx="2173">
                  <c:v>-0.15947368421052638</c:v>
                </c:pt>
                <c:pt idx="2174">
                  <c:v>-0.16263157894736849</c:v>
                </c:pt>
                <c:pt idx="2175">
                  <c:v>-0.16315789473684211</c:v>
                </c:pt>
                <c:pt idx="2176">
                  <c:v>-0.16026315789473683</c:v>
                </c:pt>
                <c:pt idx="2177">
                  <c:v>-0.15789473684210528</c:v>
                </c:pt>
                <c:pt idx="2178">
                  <c:v>-0.15539473684210525</c:v>
                </c:pt>
                <c:pt idx="2179">
                  <c:v>-0.1505263157894737</c:v>
                </c:pt>
                <c:pt idx="2180">
                  <c:v>-0.1507894736842105</c:v>
                </c:pt>
                <c:pt idx="2181">
                  <c:v>-0.14592105263157892</c:v>
                </c:pt>
                <c:pt idx="2182">
                  <c:v>-0.1463157894736842</c:v>
                </c:pt>
                <c:pt idx="2183">
                  <c:v>-0.14236842105263156</c:v>
                </c:pt>
                <c:pt idx="2184">
                  <c:v>-0.14921052631578952</c:v>
                </c:pt>
                <c:pt idx="2185">
                  <c:v>-0.14500000000000002</c:v>
                </c:pt>
                <c:pt idx="2186">
                  <c:v>-0.1431578947368421</c:v>
                </c:pt>
                <c:pt idx="2187">
                  <c:v>-0.1431578947368421</c:v>
                </c:pt>
                <c:pt idx="2188">
                  <c:v>-0.1431578947368421</c:v>
                </c:pt>
                <c:pt idx="2189">
                  <c:v>-0.14473684210526322</c:v>
                </c:pt>
                <c:pt idx="2190">
                  <c:v>-0.14210526315789473</c:v>
                </c:pt>
                <c:pt idx="2191">
                  <c:v>-0.13776315789473692</c:v>
                </c:pt>
                <c:pt idx="2192">
                  <c:v>-0.13736842105263164</c:v>
                </c:pt>
                <c:pt idx="2193">
                  <c:v>-0.13723684210526316</c:v>
                </c:pt>
                <c:pt idx="2194">
                  <c:v>-0.13486842105263161</c:v>
                </c:pt>
                <c:pt idx="2195">
                  <c:v>-0.13434210526315787</c:v>
                </c:pt>
                <c:pt idx="2196">
                  <c:v>-0.13263157894736841</c:v>
                </c:pt>
                <c:pt idx="2197">
                  <c:v>-0.12868421052631587</c:v>
                </c:pt>
                <c:pt idx="2198">
                  <c:v>-0.13105263157894742</c:v>
                </c:pt>
                <c:pt idx="2199">
                  <c:v>-0.12894736842105267</c:v>
                </c:pt>
                <c:pt idx="2200">
                  <c:v>-0.12368421052631583</c:v>
                </c:pt>
                <c:pt idx="2201">
                  <c:v>-0.12210526315789472</c:v>
                </c:pt>
                <c:pt idx="2202">
                  <c:v>-0.12736842105263158</c:v>
                </c:pt>
                <c:pt idx="2203">
                  <c:v>-0.13513157894736844</c:v>
                </c:pt>
                <c:pt idx="2204">
                  <c:v>-0.13802631578947372</c:v>
                </c:pt>
                <c:pt idx="2205">
                  <c:v>-0.13473684210526315</c:v>
                </c:pt>
                <c:pt idx="2206">
                  <c:v>-0.13526315789473689</c:v>
                </c:pt>
                <c:pt idx="2207">
                  <c:v>-0.12973684210526323</c:v>
                </c:pt>
                <c:pt idx="2208">
                  <c:v>-0.12368421052631583</c:v>
                </c:pt>
                <c:pt idx="2209">
                  <c:v>-0.13289473684210523</c:v>
                </c:pt>
                <c:pt idx="2210">
                  <c:v>-0.1371052631578947</c:v>
                </c:pt>
                <c:pt idx="2211">
                  <c:v>-0.14078947368421055</c:v>
                </c:pt>
                <c:pt idx="2212">
                  <c:v>-0.1371052631578947</c:v>
                </c:pt>
                <c:pt idx="2213">
                  <c:v>-0.13368421052631579</c:v>
                </c:pt>
                <c:pt idx="2214">
                  <c:v>-0.13368421052631579</c:v>
                </c:pt>
                <c:pt idx="2215">
                  <c:v>-0.14434210526315794</c:v>
                </c:pt>
                <c:pt idx="2216">
                  <c:v>-0.14855263157894741</c:v>
                </c:pt>
                <c:pt idx="2217">
                  <c:v>-0.17078947368421052</c:v>
                </c:pt>
                <c:pt idx="2218">
                  <c:v>-0.1667105263157895</c:v>
                </c:pt>
                <c:pt idx="2219">
                  <c:v>-0.15763157894736846</c:v>
                </c:pt>
                <c:pt idx="2220">
                  <c:v>-0.15342105263157899</c:v>
                </c:pt>
                <c:pt idx="2221">
                  <c:v>-0.15144736842105261</c:v>
                </c:pt>
                <c:pt idx="2222">
                  <c:v>-0.15368421052631581</c:v>
                </c:pt>
                <c:pt idx="2223">
                  <c:v>-0.15000000000000008</c:v>
                </c:pt>
                <c:pt idx="2224">
                  <c:v>-0.14184210526315794</c:v>
                </c:pt>
                <c:pt idx="2225">
                  <c:v>-0.14842105263157895</c:v>
                </c:pt>
                <c:pt idx="2226">
                  <c:v>-0.15039473684210522</c:v>
                </c:pt>
                <c:pt idx="2227">
                  <c:v>-0.15868421052631584</c:v>
                </c:pt>
                <c:pt idx="2228">
                  <c:v>-0.16210526315789475</c:v>
                </c:pt>
                <c:pt idx="2229">
                  <c:v>-0.16026315789473683</c:v>
                </c:pt>
                <c:pt idx="2230">
                  <c:v>-0.15868421052631584</c:v>
                </c:pt>
                <c:pt idx="2231">
                  <c:v>-0.15736842105263166</c:v>
                </c:pt>
                <c:pt idx="2232">
                  <c:v>-0.1597368421052632</c:v>
                </c:pt>
                <c:pt idx="2233">
                  <c:v>-0.16276315789473683</c:v>
                </c:pt>
                <c:pt idx="2234">
                  <c:v>-0.16263157894736849</c:v>
                </c:pt>
                <c:pt idx="2235">
                  <c:v>-0.16263157894736849</c:v>
                </c:pt>
                <c:pt idx="2236">
                  <c:v>-0.16460526315789478</c:v>
                </c:pt>
                <c:pt idx="2237">
                  <c:v>-0.17078947368421052</c:v>
                </c:pt>
                <c:pt idx="2238">
                  <c:v>-0.1689473684210526</c:v>
                </c:pt>
                <c:pt idx="2239">
                  <c:v>-0.16526315789473686</c:v>
                </c:pt>
                <c:pt idx="2240">
                  <c:v>-0.16486842105263158</c:v>
                </c:pt>
                <c:pt idx="2241">
                  <c:v>-0.16592105263157894</c:v>
                </c:pt>
                <c:pt idx="2242">
                  <c:v>-0.16776315789473686</c:v>
                </c:pt>
                <c:pt idx="2243">
                  <c:v>-0.16881578947368425</c:v>
                </c:pt>
                <c:pt idx="2244">
                  <c:v>-0.17447368421052636</c:v>
                </c:pt>
                <c:pt idx="2245">
                  <c:v>-0.17184210526315788</c:v>
                </c:pt>
                <c:pt idx="2246">
                  <c:v>-0.17105263157894735</c:v>
                </c:pt>
                <c:pt idx="2247">
                  <c:v>-0.16921052631578953</c:v>
                </c:pt>
                <c:pt idx="2248">
                  <c:v>-0.16473684210526324</c:v>
                </c:pt>
                <c:pt idx="2249">
                  <c:v>-0.16434210526315796</c:v>
                </c:pt>
                <c:pt idx="2250">
                  <c:v>-0.16434210526315796</c:v>
                </c:pt>
                <c:pt idx="2251">
                  <c:v>-0.16276315789473683</c:v>
                </c:pt>
                <c:pt idx="2252">
                  <c:v>-0.16157894736842113</c:v>
                </c:pt>
                <c:pt idx="2253">
                  <c:v>-0.16302631578947366</c:v>
                </c:pt>
                <c:pt idx="2254">
                  <c:v>-0.15742105263157902</c:v>
                </c:pt>
                <c:pt idx="2255">
                  <c:v>-0.15499999999999997</c:v>
                </c:pt>
                <c:pt idx="2256">
                  <c:v>-0.15447368421052635</c:v>
                </c:pt>
                <c:pt idx="2257">
                  <c:v>-0.15605263157894736</c:v>
                </c:pt>
                <c:pt idx="2258">
                  <c:v>-0.15684210526315789</c:v>
                </c:pt>
                <c:pt idx="2259">
                  <c:v>-0.16026315789473683</c:v>
                </c:pt>
                <c:pt idx="2260">
                  <c:v>-0.16315789473684211</c:v>
                </c:pt>
                <c:pt idx="2261">
                  <c:v>-0.16184210526315793</c:v>
                </c:pt>
                <c:pt idx="2262">
                  <c:v>-0.15592105263157902</c:v>
                </c:pt>
                <c:pt idx="2263">
                  <c:v>-0.15342105263157899</c:v>
                </c:pt>
                <c:pt idx="2264">
                  <c:v>-0.15263157894736842</c:v>
                </c:pt>
                <c:pt idx="2265">
                  <c:v>-0.1521052631578948</c:v>
                </c:pt>
                <c:pt idx="2266">
                  <c:v>-0.14947368421052631</c:v>
                </c:pt>
                <c:pt idx="2267">
                  <c:v>-0.14894736842105269</c:v>
                </c:pt>
                <c:pt idx="2268">
                  <c:v>-0.15144736842105261</c:v>
                </c:pt>
                <c:pt idx="2269">
                  <c:v>-0.15526315789473691</c:v>
                </c:pt>
                <c:pt idx="2270">
                  <c:v>-0.15328947368421053</c:v>
                </c:pt>
                <c:pt idx="2271">
                  <c:v>-0.15105263157894744</c:v>
                </c:pt>
                <c:pt idx="2272">
                  <c:v>-0.15026315789473688</c:v>
                </c:pt>
                <c:pt idx="2273">
                  <c:v>-0.14868421052631575</c:v>
                </c:pt>
                <c:pt idx="2274">
                  <c:v>-0.15499999999999997</c:v>
                </c:pt>
                <c:pt idx="2275">
                  <c:v>-0.15539473684210525</c:v>
                </c:pt>
                <c:pt idx="2276">
                  <c:v>-0.15315789473684216</c:v>
                </c:pt>
                <c:pt idx="2277">
                  <c:v>-0.14973684210526314</c:v>
                </c:pt>
                <c:pt idx="2278">
                  <c:v>-0.14815789473684213</c:v>
                </c:pt>
                <c:pt idx="2279">
                  <c:v>-0.14723684210526322</c:v>
                </c:pt>
                <c:pt idx="2280">
                  <c:v>-0.1451315789473685</c:v>
                </c:pt>
                <c:pt idx="2281">
                  <c:v>-0.14276315789473681</c:v>
                </c:pt>
                <c:pt idx="2282">
                  <c:v>-0.13815789473684206</c:v>
                </c:pt>
                <c:pt idx="2283">
                  <c:v>-0.13486842105263161</c:v>
                </c:pt>
                <c:pt idx="2284">
                  <c:v>-0.13355263157894742</c:v>
                </c:pt>
                <c:pt idx="2285">
                  <c:v>-0.13289473684210523</c:v>
                </c:pt>
                <c:pt idx="2286">
                  <c:v>-0.13289473684210523</c:v>
                </c:pt>
                <c:pt idx="2287">
                  <c:v>-0.13184210526315784</c:v>
                </c:pt>
                <c:pt idx="2288">
                  <c:v>-0.13434210526315787</c:v>
                </c:pt>
                <c:pt idx="2289">
                  <c:v>-0.13263157894736841</c:v>
                </c:pt>
                <c:pt idx="2290">
                  <c:v>-0.13763157894736844</c:v>
                </c:pt>
                <c:pt idx="2291">
                  <c:v>-0.13763157894736844</c:v>
                </c:pt>
                <c:pt idx="2292">
                  <c:v>-0.13473684210526315</c:v>
                </c:pt>
                <c:pt idx="2293">
                  <c:v>-0.13473684210526315</c:v>
                </c:pt>
                <c:pt idx="2294">
                  <c:v>-0.13447368421052633</c:v>
                </c:pt>
                <c:pt idx="2295">
                  <c:v>-0.13539473684210523</c:v>
                </c:pt>
                <c:pt idx="2296">
                  <c:v>-0.13749999999999998</c:v>
                </c:pt>
                <c:pt idx="2297">
                  <c:v>-0.13749999999999998</c:v>
                </c:pt>
                <c:pt idx="2298">
                  <c:v>-0.13947368421052636</c:v>
                </c:pt>
                <c:pt idx="2299">
                  <c:v>-0.14078947368421055</c:v>
                </c:pt>
                <c:pt idx="2300">
                  <c:v>-0.14078947368421055</c:v>
                </c:pt>
                <c:pt idx="2301">
                  <c:v>-0.13473684210526315</c:v>
                </c:pt>
                <c:pt idx="2302">
                  <c:v>-0.13210526315789478</c:v>
                </c:pt>
                <c:pt idx="2303">
                  <c:v>-0.13210526315789478</c:v>
                </c:pt>
                <c:pt idx="2304">
                  <c:v>-0.12657894736842112</c:v>
                </c:pt>
                <c:pt idx="2305">
                  <c:v>-0.12500000000000003</c:v>
                </c:pt>
                <c:pt idx="2306">
                  <c:v>-0.12500000000000003</c:v>
                </c:pt>
                <c:pt idx="2307">
                  <c:v>-0.12289473684210528</c:v>
                </c:pt>
                <c:pt idx="2308">
                  <c:v>-0.12263157894736847</c:v>
                </c:pt>
                <c:pt idx="2309">
                  <c:v>-0.11894736842105261</c:v>
                </c:pt>
                <c:pt idx="2310">
                  <c:v>-0.12197368421052637</c:v>
                </c:pt>
                <c:pt idx="2311">
                  <c:v>-0.12157894736842109</c:v>
                </c:pt>
                <c:pt idx="2312">
                  <c:v>-0.11894736842105261</c:v>
                </c:pt>
                <c:pt idx="2313">
                  <c:v>-0.11894736842105261</c:v>
                </c:pt>
                <c:pt idx="2314">
                  <c:v>-0.11894736842105261</c:v>
                </c:pt>
                <c:pt idx="2315">
                  <c:v>-0.12368421052631583</c:v>
                </c:pt>
                <c:pt idx="2316">
                  <c:v>-0.12592105263157891</c:v>
                </c:pt>
                <c:pt idx="2317">
                  <c:v>-0.12460526315789473</c:v>
                </c:pt>
                <c:pt idx="2318">
                  <c:v>-0.12315789473684209</c:v>
                </c:pt>
                <c:pt idx="2319">
                  <c:v>-0.12105263157894736</c:v>
                </c:pt>
                <c:pt idx="2320">
                  <c:v>-0.12289473684210528</c:v>
                </c:pt>
                <c:pt idx="2321">
                  <c:v>-0.12500000000000003</c:v>
                </c:pt>
                <c:pt idx="2322">
                  <c:v>-0.12526315789473683</c:v>
                </c:pt>
                <c:pt idx="2323">
                  <c:v>-0.12973684210526323</c:v>
                </c:pt>
                <c:pt idx="2324">
                  <c:v>-0.13263157894736841</c:v>
                </c:pt>
                <c:pt idx="2325">
                  <c:v>-0.13026315789473686</c:v>
                </c:pt>
                <c:pt idx="2326">
                  <c:v>-0.13263157894736841</c:v>
                </c:pt>
                <c:pt idx="2327">
                  <c:v>-0.1294736842105263</c:v>
                </c:pt>
                <c:pt idx="2328">
                  <c:v>-0.13250000000000006</c:v>
                </c:pt>
                <c:pt idx="2329">
                  <c:v>-0.13513157894736844</c:v>
                </c:pt>
                <c:pt idx="2330">
                  <c:v>-0.13605263157894734</c:v>
                </c:pt>
                <c:pt idx="2331">
                  <c:v>-0.13921052631578945</c:v>
                </c:pt>
                <c:pt idx="2332">
                  <c:v>-0.13631578947368425</c:v>
                </c:pt>
                <c:pt idx="2333">
                  <c:v>-0.13736842105263164</c:v>
                </c:pt>
                <c:pt idx="2334">
                  <c:v>-0.13578947368421052</c:v>
                </c:pt>
                <c:pt idx="2335">
                  <c:v>-0.13776315789473692</c:v>
                </c:pt>
                <c:pt idx="2336">
                  <c:v>-0.13894736842105262</c:v>
                </c:pt>
                <c:pt idx="2337">
                  <c:v>-0.14157894736842111</c:v>
                </c:pt>
                <c:pt idx="2338">
                  <c:v>-0.14223684210526319</c:v>
                </c:pt>
                <c:pt idx="2339">
                  <c:v>-0.13552631578947372</c:v>
                </c:pt>
                <c:pt idx="2340">
                  <c:v>-0.13644736842105262</c:v>
                </c:pt>
                <c:pt idx="2341">
                  <c:v>-0.13447368421052633</c:v>
                </c:pt>
                <c:pt idx="2342">
                  <c:v>-0.13815789473684206</c:v>
                </c:pt>
                <c:pt idx="2343">
                  <c:v>-0.13657894736842108</c:v>
                </c:pt>
                <c:pt idx="2344">
                  <c:v>-0.13684210526315788</c:v>
                </c:pt>
                <c:pt idx="2345">
                  <c:v>-0.13802631578947372</c:v>
                </c:pt>
                <c:pt idx="2346">
                  <c:v>-0.1371052631578947</c:v>
                </c:pt>
                <c:pt idx="2347">
                  <c:v>-0.13210526315789478</c:v>
                </c:pt>
                <c:pt idx="2348">
                  <c:v>-0.12894736842105267</c:v>
                </c:pt>
                <c:pt idx="2349">
                  <c:v>-0.13118421052631576</c:v>
                </c:pt>
                <c:pt idx="2350">
                  <c:v>-0.13000000000000006</c:v>
                </c:pt>
                <c:pt idx="2351">
                  <c:v>-0.13131578947368422</c:v>
                </c:pt>
                <c:pt idx="2352">
                  <c:v>-0.13342105263157897</c:v>
                </c:pt>
                <c:pt idx="2353">
                  <c:v>-0.138421052631579</c:v>
                </c:pt>
                <c:pt idx="2354">
                  <c:v>-0.14026315789473681</c:v>
                </c:pt>
                <c:pt idx="2355">
                  <c:v>-0.14144736842105265</c:v>
                </c:pt>
                <c:pt idx="2356">
                  <c:v>-0.13921052631578945</c:v>
                </c:pt>
                <c:pt idx="2357">
                  <c:v>-0.135921052631579</c:v>
                </c:pt>
                <c:pt idx="2358">
                  <c:v>-0.13671052631578953</c:v>
                </c:pt>
                <c:pt idx="2359">
                  <c:v>-0.13894736842105262</c:v>
                </c:pt>
                <c:pt idx="2360">
                  <c:v>-0.14684210526315797</c:v>
                </c:pt>
                <c:pt idx="2361">
                  <c:v>-0.15026315789473688</c:v>
                </c:pt>
                <c:pt idx="2362">
                  <c:v>-0.15144736842105261</c:v>
                </c:pt>
                <c:pt idx="2363">
                  <c:v>-0.14763157894736839</c:v>
                </c:pt>
                <c:pt idx="2364">
                  <c:v>-0.14473684210526322</c:v>
                </c:pt>
                <c:pt idx="2365">
                  <c:v>-0.14592105263157892</c:v>
                </c:pt>
                <c:pt idx="2366">
                  <c:v>-0.14657894736842103</c:v>
                </c:pt>
                <c:pt idx="2367">
                  <c:v>-0.14763157894736839</c:v>
                </c:pt>
                <c:pt idx="2368">
                  <c:v>-0.14763157894736839</c:v>
                </c:pt>
                <c:pt idx="2369">
                  <c:v>-0.14434210526315794</c:v>
                </c:pt>
                <c:pt idx="2370">
                  <c:v>-0.13986842105263164</c:v>
                </c:pt>
                <c:pt idx="2371">
                  <c:v>-0.14039473684210527</c:v>
                </c:pt>
                <c:pt idx="2372">
                  <c:v>-0.13947368421052636</c:v>
                </c:pt>
                <c:pt idx="2373">
                  <c:v>-0.13921052631578945</c:v>
                </c:pt>
                <c:pt idx="2374">
                  <c:v>-0.14052631578947375</c:v>
                </c:pt>
                <c:pt idx="2375">
                  <c:v>-0.14210526315789473</c:v>
                </c:pt>
                <c:pt idx="2376">
                  <c:v>-0.14039473684210527</c:v>
                </c:pt>
                <c:pt idx="2377">
                  <c:v>-0.14039473684210527</c:v>
                </c:pt>
                <c:pt idx="2378">
                  <c:v>-0.14026315789473681</c:v>
                </c:pt>
                <c:pt idx="2379">
                  <c:v>-0.14302631578947375</c:v>
                </c:pt>
                <c:pt idx="2380">
                  <c:v>-0.14342105263157892</c:v>
                </c:pt>
                <c:pt idx="2381">
                  <c:v>-0.14421052631578948</c:v>
                </c:pt>
                <c:pt idx="2382">
                  <c:v>-0.14763157894736839</c:v>
                </c:pt>
                <c:pt idx="2383">
                  <c:v>-0.1498684210526316</c:v>
                </c:pt>
                <c:pt idx="2384">
                  <c:v>-0.14736842105263159</c:v>
                </c:pt>
                <c:pt idx="2385">
                  <c:v>-0.14736842105263159</c:v>
                </c:pt>
                <c:pt idx="2386">
                  <c:v>-0.15263157894736842</c:v>
                </c:pt>
                <c:pt idx="2387">
                  <c:v>-0.1507894736842105</c:v>
                </c:pt>
                <c:pt idx="2388">
                  <c:v>-0.14855263157894741</c:v>
                </c:pt>
                <c:pt idx="2389">
                  <c:v>-0.15407894736842107</c:v>
                </c:pt>
                <c:pt idx="2390">
                  <c:v>-0.1521052631578948</c:v>
                </c:pt>
                <c:pt idx="2391">
                  <c:v>-0.15394736842105261</c:v>
                </c:pt>
                <c:pt idx="2392">
                  <c:v>-0.15434210526315789</c:v>
                </c:pt>
                <c:pt idx="2393">
                  <c:v>-0.15434210526315789</c:v>
                </c:pt>
                <c:pt idx="2394">
                  <c:v>-0.15473684210526317</c:v>
                </c:pt>
                <c:pt idx="2395">
                  <c:v>-0.15315789473684216</c:v>
                </c:pt>
                <c:pt idx="2396">
                  <c:v>-0.15157894736842106</c:v>
                </c:pt>
                <c:pt idx="2397">
                  <c:v>-0.15342105263157899</c:v>
                </c:pt>
                <c:pt idx="2398">
                  <c:v>-0.15421052631578955</c:v>
                </c:pt>
                <c:pt idx="2399">
                  <c:v>-0.15026315789473688</c:v>
                </c:pt>
                <c:pt idx="2400">
                  <c:v>-0.15000000000000008</c:v>
                </c:pt>
                <c:pt idx="2401">
                  <c:v>-0.14736842105263159</c:v>
                </c:pt>
                <c:pt idx="2402">
                  <c:v>-0.15013157894736842</c:v>
                </c:pt>
                <c:pt idx="2403">
                  <c:v>-0.15447368421052635</c:v>
                </c:pt>
                <c:pt idx="2404">
                  <c:v>-0.15763157894736846</c:v>
                </c:pt>
                <c:pt idx="2405">
                  <c:v>-0.15578947368421053</c:v>
                </c:pt>
                <c:pt idx="2406">
                  <c:v>-0.15421052631578955</c:v>
                </c:pt>
                <c:pt idx="2407">
                  <c:v>-0.15552631578947373</c:v>
                </c:pt>
                <c:pt idx="2408">
                  <c:v>-0.15276315789473691</c:v>
                </c:pt>
                <c:pt idx="2409">
                  <c:v>-0.15105263157894744</c:v>
                </c:pt>
                <c:pt idx="2410">
                  <c:v>-0.15197368421052634</c:v>
                </c:pt>
                <c:pt idx="2411">
                  <c:v>-0.14881578947368423</c:v>
                </c:pt>
                <c:pt idx="2412">
                  <c:v>-0.15421052631578955</c:v>
                </c:pt>
                <c:pt idx="2413">
                  <c:v>-0.15144736842105261</c:v>
                </c:pt>
                <c:pt idx="2414">
                  <c:v>-0.15236842105263163</c:v>
                </c:pt>
                <c:pt idx="2415">
                  <c:v>-0.15407894736842107</c:v>
                </c:pt>
                <c:pt idx="2416">
                  <c:v>-0.15118421052631578</c:v>
                </c:pt>
                <c:pt idx="2417">
                  <c:v>-0.15263157894736842</c:v>
                </c:pt>
                <c:pt idx="2418">
                  <c:v>-0.15407894736842107</c:v>
                </c:pt>
                <c:pt idx="2419">
                  <c:v>-0.15460526315789469</c:v>
                </c:pt>
                <c:pt idx="2420">
                  <c:v>-0.15552631578947373</c:v>
                </c:pt>
                <c:pt idx="2421">
                  <c:v>-0.15644736842105264</c:v>
                </c:pt>
                <c:pt idx="2422">
                  <c:v>-0.15855263157894736</c:v>
                </c:pt>
                <c:pt idx="2423">
                  <c:v>-0.16131578947368419</c:v>
                </c:pt>
                <c:pt idx="2424">
                  <c:v>-0.16052631578947377</c:v>
                </c:pt>
                <c:pt idx="2425">
                  <c:v>-0.16500000000000004</c:v>
                </c:pt>
                <c:pt idx="2426">
                  <c:v>-0.16486842105263158</c:v>
                </c:pt>
                <c:pt idx="2427">
                  <c:v>-0.16315789473684211</c:v>
                </c:pt>
                <c:pt idx="2428">
                  <c:v>-0.16131578947368419</c:v>
                </c:pt>
                <c:pt idx="2429">
                  <c:v>-0.16250000000000003</c:v>
                </c:pt>
                <c:pt idx="2430">
                  <c:v>-0.16250000000000003</c:v>
                </c:pt>
                <c:pt idx="2431">
                  <c:v>-0.16078947368421057</c:v>
                </c:pt>
                <c:pt idx="2432">
                  <c:v>-0.16368421052631588</c:v>
                </c:pt>
                <c:pt idx="2433">
                  <c:v>-0.16184210526315793</c:v>
                </c:pt>
                <c:pt idx="2434">
                  <c:v>-0.16434210526315796</c:v>
                </c:pt>
                <c:pt idx="2435">
                  <c:v>-0.16394736842105267</c:v>
                </c:pt>
                <c:pt idx="2436">
                  <c:v>-0.16618421052631577</c:v>
                </c:pt>
                <c:pt idx="2437">
                  <c:v>-0.16434210526315796</c:v>
                </c:pt>
                <c:pt idx="2438">
                  <c:v>-0.1642105263157895</c:v>
                </c:pt>
                <c:pt idx="2439">
                  <c:v>-0.1642105263157895</c:v>
                </c:pt>
                <c:pt idx="2440">
                  <c:v>-0.1642105263157895</c:v>
                </c:pt>
                <c:pt idx="2441">
                  <c:v>-0.16236842105263158</c:v>
                </c:pt>
                <c:pt idx="2442">
                  <c:v>-0.15868421052631584</c:v>
                </c:pt>
                <c:pt idx="2443">
                  <c:v>-0.15447368421052635</c:v>
                </c:pt>
                <c:pt idx="2444">
                  <c:v>-0.15710526315789472</c:v>
                </c:pt>
                <c:pt idx="2445">
                  <c:v>-0.16078947368421057</c:v>
                </c:pt>
                <c:pt idx="2446">
                  <c:v>-0.15789473684210528</c:v>
                </c:pt>
                <c:pt idx="2447">
                  <c:v>-0.15552631578947373</c:v>
                </c:pt>
                <c:pt idx="2448">
                  <c:v>-0.15552631578947373</c:v>
                </c:pt>
                <c:pt idx="2449">
                  <c:v>-0.15855263157894736</c:v>
                </c:pt>
                <c:pt idx="2450">
                  <c:v>-0.15921052631578947</c:v>
                </c:pt>
                <c:pt idx="2451">
                  <c:v>-0.15921052631578947</c:v>
                </c:pt>
                <c:pt idx="2452">
                  <c:v>-0.16302631578947366</c:v>
                </c:pt>
                <c:pt idx="2453">
                  <c:v>-0.16947368421052633</c:v>
                </c:pt>
                <c:pt idx="2454">
                  <c:v>-0.1689473684210526</c:v>
                </c:pt>
                <c:pt idx="2455">
                  <c:v>-0.1689473684210526</c:v>
                </c:pt>
                <c:pt idx="2456">
                  <c:v>-0.16657894736842105</c:v>
                </c:pt>
                <c:pt idx="2457">
                  <c:v>-0.16500000000000004</c:v>
                </c:pt>
                <c:pt idx="2458">
                  <c:v>-0.16789473684210524</c:v>
                </c:pt>
                <c:pt idx="2459">
                  <c:v>-0.16750000000000007</c:v>
                </c:pt>
                <c:pt idx="2460">
                  <c:v>-0.16815789473684215</c:v>
                </c:pt>
                <c:pt idx="2461">
                  <c:v>-0.17171052631578954</c:v>
                </c:pt>
                <c:pt idx="2462">
                  <c:v>-0.17078947368421052</c:v>
                </c:pt>
                <c:pt idx="2463">
                  <c:v>-0.17026315789473689</c:v>
                </c:pt>
                <c:pt idx="2464">
                  <c:v>-0.17026315789473689</c:v>
                </c:pt>
                <c:pt idx="2465">
                  <c:v>-0.16352631578947366</c:v>
                </c:pt>
                <c:pt idx="2466">
                  <c:v>-0.16236842105263158</c:v>
                </c:pt>
                <c:pt idx="2467">
                  <c:v>-0.16342105263157894</c:v>
                </c:pt>
                <c:pt idx="2468">
                  <c:v>-0.16210526315789475</c:v>
                </c:pt>
                <c:pt idx="2469">
                  <c:v>-0.1644736842105263</c:v>
                </c:pt>
                <c:pt idx="2470">
                  <c:v>-0.1597368421052632</c:v>
                </c:pt>
                <c:pt idx="2471">
                  <c:v>-0.15710526315789472</c:v>
                </c:pt>
                <c:pt idx="2472">
                  <c:v>-0.15947368421052638</c:v>
                </c:pt>
                <c:pt idx="2473">
                  <c:v>-0.15815789473684208</c:v>
                </c:pt>
                <c:pt idx="2474">
                  <c:v>-0.15000000000000008</c:v>
                </c:pt>
                <c:pt idx="2475">
                  <c:v>-0.15000000000000008</c:v>
                </c:pt>
                <c:pt idx="2476">
                  <c:v>-0.1530263157894737</c:v>
                </c:pt>
                <c:pt idx="2477">
                  <c:v>-0.15026315789473688</c:v>
                </c:pt>
                <c:pt idx="2478">
                  <c:v>-0.14868421052631575</c:v>
                </c:pt>
                <c:pt idx="2479">
                  <c:v>-0.14578947368421058</c:v>
                </c:pt>
                <c:pt idx="2480">
                  <c:v>-0.14578947368421058</c:v>
                </c:pt>
                <c:pt idx="2481">
                  <c:v>-0.14644736842105269</c:v>
                </c:pt>
                <c:pt idx="2482">
                  <c:v>-0.14342105263157892</c:v>
                </c:pt>
                <c:pt idx="2483">
                  <c:v>-0.14184210526315794</c:v>
                </c:pt>
                <c:pt idx="2484">
                  <c:v>-0.13644736842105262</c:v>
                </c:pt>
                <c:pt idx="2485">
                  <c:v>-0.13631578947368425</c:v>
                </c:pt>
                <c:pt idx="2486">
                  <c:v>-0.13815789473684206</c:v>
                </c:pt>
                <c:pt idx="2487">
                  <c:v>-0.14447368421052628</c:v>
                </c:pt>
                <c:pt idx="2488">
                  <c:v>-0.14210526315789473</c:v>
                </c:pt>
                <c:pt idx="2489">
                  <c:v>-0.14210526315789473</c:v>
                </c:pt>
                <c:pt idx="2490">
                  <c:v>-0.14210526315789473</c:v>
                </c:pt>
                <c:pt idx="2491">
                  <c:v>-0.138421052631579</c:v>
                </c:pt>
                <c:pt idx="2492">
                  <c:v>-0.14592105263157892</c:v>
                </c:pt>
                <c:pt idx="2493">
                  <c:v>-0.14263157894736847</c:v>
                </c:pt>
                <c:pt idx="2494">
                  <c:v>-0.14144736842105265</c:v>
                </c:pt>
                <c:pt idx="2495">
                  <c:v>-0.13999999999999999</c:v>
                </c:pt>
                <c:pt idx="2496">
                  <c:v>-0.13723684210526316</c:v>
                </c:pt>
                <c:pt idx="2497">
                  <c:v>-0.13578947368421052</c:v>
                </c:pt>
                <c:pt idx="2498">
                  <c:v>-0.13815789473684206</c:v>
                </c:pt>
                <c:pt idx="2499">
                  <c:v>-0.13868421052631583</c:v>
                </c:pt>
                <c:pt idx="2500">
                  <c:v>-0.14105263157894737</c:v>
                </c:pt>
                <c:pt idx="2501">
                  <c:v>-0.14105263157894737</c:v>
                </c:pt>
                <c:pt idx="2502">
                  <c:v>-0.13789473684210526</c:v>
                </c:pt>
                <c:pt idx="2503">
                  <c:v>-0.13684210526315788</c:v>
                </c:pt>
                <c:pt idx="2504">
                  <c:v>-0.13736842105263164</c:v>
                </c:pt>
                <c:pt idx="2505">
                  <c:v>-0.13802631578947372</c:v>
                </c:pt>
                <c:pt idx="2506">
                  <c:v>-0.138421052631579</c:v>
                </c:pt>
                <c:pt idx="2507">
                  <c:v>-0.13447368421052633</c:v>
                </c:pt>
                <c:pt idx="2508">
                  <c:v>-0.13421052631578953</c:v>
                </c:pt>
                <c:pt idx="2509">
                  <c:v>-0.12657894736842112</c:v>
                </c:pt>
                <c:pt idx="2510">
                  <c:v>-0.12355263157894737</c:v>
                </c:pt>
                <c:pt idx="2511">
                  <c:v>-0.11934210526315789</c:v>
                </c:pt>
                <c:pt idx="2512">
                  <c:v>-0.12171052631578944</c:v>
                </c:pt>
                <c:pt idx="2513">
                  <c:v>-0.11921052631578954</c:v>
                </c:pt>
                <c:pt idx="2514">
                  <c:v>-0.12328947368421056</c:v>
                </c:pt>
                <c:pt idx="2515">
                  <c:v>-0.11921052631578954</c:v>
                </c:pt>
                <c:pt idx="2516">
                  <c:v>-0.1218421052631579</c:v>
                </c:pt>
                <c:pt idx="2517">
                  <c:v>-0.12105263157894736</c:v>
                </c:pt>
                <c:pt idx="2518">
                  <c:v>-0.11894736842105261</c:v>
                </c:pt>
                <c:pt idx="2519">
                  <c:v>-0.11894736842105261</c:v>
                </c:pt>
                <c:pt idx="2520">
                  <c:v>-0.11684210526315787</c:v>
                </c:pt>
                <c:pt idx="2521">
                  <c:v>-0.11552631578947369</c:v>
                </c:pt>
                <c:pt idx="2522">
                  <c:v>-0.11381578947368423</c:v>
                </c:pt>
                <c:pt idx="2523">
                  <c:v>-0.11657894736842106</c:v>
                </c:pt>
                <c:pt idx="2524">
                  <c:v>-0.11749999999999997</c:v>
                </c:pt>
                <c:pt idx="2525">
                  <c:v>-0.11723684210526315</c:v>
                </c:pt>
                <c:pt idx="2526">
                  <c:v>-0.11789473684210525</c:v>
                </c:pt>
                <c:pt idx="2527">
                  <c:v>-0.11894736842105261</c:v>
                </c:pt>
                <c:pt idx="2528">
                  <c:v>-0.10947368421052629</c:v>
                </c:pt>
                <c:pt idx="2529">
                  <c:v>-9.6052631578947417E-2</c:v>
                </c:pt>
                <c:pt idx="2530">
                  <c:v>-9.8552631578947433E-2</c:v>
                </c:pt>
                <c:pt idx="2531">
                  <c:v>-9.3552631578947401E-2</c:v>
                </c:pt>
                <c:pt idx="2532">
                  <c:v>-9.2894736842105308E-2</c:v>
                </c:pt>
                <c:pt idx="2533">
                  <c:v>-8.6184210526315821E-2</c:v>
                </c:pt>
                <c:pt idx="2534">
                  <c:v>-8.0000000000000071E-2</c:v>
                </c:pt>
                <c:pt idx="2535">
                  <c:v>-8.3157894736842167E-2</c:v>
                </c:pt>
                <c:pt idx="2536">
                  <c:v>-8.4210526315789541E-2</c:v>
                </c:pt>
                <c:pt idx="2537">
                  <c:v>-8.1578947368421056E-2</c:v>
                </c:pt>
                <c:pt idx="2538">
                  <c:v>-8.0000000000000071E-2</c:v>
                </c:pt>
                <c:pt idx="2539">
                  <c:v>-7.9473684210526321E-2</c:v>
                </c:pt>
                <c:pt idx="2540">
                  <c:v>-8.1578947368421056E-2</c:v>
                </c:pt>
                <c:pt idx="2541">
                  <c:v>-8.223684210526315E-2</c:v>
                </c:pt>
                <c:pt idx="2542">
                  <c:v>-8.8157894736842088E-2</c:v>
                </c:pt>
                <c:pt idx="2543">
                  <c:v>-8.4736842105263166E-2</c:v>
                </c:pt>
                <c:pt idx="2544">
                  <c:v>-8.2105263157894806E-2</c:v>
                </c:pt>
                <c:pt idx="2545">
                  <c:v>-7.9736842105263134E-2</c:v>
                </c:pt>
                <c:pt idx="2546">
                  <c:v>-7.960526315789479E-2</c:v>
                </c:pt>
                <c:pt idx="2547">
                  <c:v>-7.960526315789479E-2</c:v>
                </c:pt>
                <c:pt idx="2548">
                  <c:v>-8.1052631578947432E-2</c:v>
                </c:pt>
                <c:pt idx="2549">
                  <c:v>-7.9473684210526321E-2</c:v>
                </c:pt>
                <c:pt idx="2550">
                  <c:v>-7.8947368421052697E-2</c:v>
                </c:pt>
                <c:pt idx="2551">
                  <c:v>-7.9473684210526321E-2</c:v>
                </c:pt>
                <c:pt idx="2552">
                  <c:v>-7.9473684210526321E-2</c:v>
                </c:pt>
                <c:pt idx="2553">
                  <c:v>-7.4473684210526289E-2</c:v>
                </c:pt>
                <c:pt idx="2554">
                  <c:v>-6.973684210526318E-2</c:v>
                </c:pt>
                <c:pt idx="2555">
                  <c:v>-6.3815789473684242E-2</c:v>
                </c:pt>
                <c:pt idx="2556">
                  <c:v>-5.7368421052631569E-2</c:v>
                </c:pt>
                <c:pt idx="2557">
                  <c:v>-6.1052631578947421E-2</c:v>
                </c:pt>
                <c:pt idx="2558">
                  <c:v>-6.2105263157894788E-2</c:v>
                </c:pt>
                <c:pt idx="2559">
                  <c:v>-6.1052631578947421E-2</c:v>
                </c:pt>
                <c:pt idx="2560">
                  <c:v>-5.3947368421052647E-2</c:v>
                </c:pt>
                <c:pt idx="2561">
                  <c:v>-5.3815789473684185E-2</c:v>
                </c:pt>
                <c:pt idx="2562">
                  <c:v>-6.2631578947368413E-2</c:v>
                </c:pt>
                <c:pt idx="2563">
                  <c:v>-6.2894736842105226E-2</c:v>
                </c:pt>
                <c:pt idx="2564">
                  <c:v>-5.9736842105263234E-2</c:v>
                </c:pt>
                <c:pt idx="2565">
                  <c:v>-5.0263157894736912E-2</c:v>
                </c:pt>
                <c:pt idx="2566">
                  <c:v>-4.8157894736842177E-2</c:v>
                </c:pt>
                <c:pt idx="2567">
                  <c:v>-5.1842105263157905E-2</c:v>
                </c:pt>
                <c:pt idx="2568">
                  <c:v>-5.1447368421052631E-2</c:v>
                </c:pt>
                <c:pt idx="2569">
                  <c:v>-4.7105263157894803E-2</c:v>
                </c:pt>
                <c:pt idx="2570">
                  <c:v>-5.276315789473681E-2</c:v>
                </c:pt>
                <c:pt idx="2571">
                  <c:v>-4.7499999999999966E-2</c:v>
                </c:pt>
                <c:pt idx="2572">
                  <c:v>-4.4736842105263137E-2</c:v>
                </c:pt>
                <c:pt idx="2573">
                  <c:v>-4.5000000000000068E-2</c:v>
                </c:pt>
                <c:pt idx="2574">
                  <c:v>-4.5000000000000068E-2</c:v>
                </c:pt>
                <c:pt idx="2575">
                  <c:v>-4.5000000000000068E-2</c:v>
                </c:pt>
                <c:pt idx="2576">
                  <c:v>-6.2105263157894788E-2</c:v>
                </c:pt>
                <c:pt idx="2577">
                  <c:v>-5.907894736842103E-2</c:v>
                </c:pt>
                <c:pt idx="2578">
                  <c:v>-6.6052631578947335E-2</c:v>
                </c:pt>
                <c:pt idx="2579">
                  <c:v>-6.2368421052631601E-2</c:v>
                </c:pt>
                <c:pt idx="2580">
                  <c:v>-5.7631578947368499E-2</c:v>
                </c:pt>
                <c:pt idx="2581">
                  <c:v>-5.2631578947368467E-2</c:v>
                </c:pt>
                <c:pt idx="2582">
                  <c:v>-5.1052631578947349E-2</c:v>
                </c:pt>
                <c:pt idx="2583">
                  <c:v>-5.7631578947368499E-2</c:v>
                </c:pt>
                <c:pt idx="2584">
                  <c:v>-5.7368421052631569E-2</c:v>
                </c:pt>
                <c:pt idx="2585">
                  <c:v>-5.592105263157892E-2</c:v>
                </c:pt>
                <c:pt idx="2586">
                  <c:v>-4.657894736842106E-2</c:v>
                </c:pt>
                <c:pt idx="2587">
                  <c:v>-4.657894736842106E-2</c:v>
                </c:pt>
                <c:pt idx="2588">
                  <c:v>-4.657894736842106E-2</c:v>
                </c:pt>
                <c:pt idx="2589">
                  <c:v>-4.2894736842105326E-2</c:v>
                </c:pt>
                <c:pt idx="2590">
                  <c:v>-4.1315789473684215E-2</c:v>
                </c:pt>
                <c:pt idx="2591">
                  <c:v>-5.0789473684210537E-2</c:v>
                </c:pt>
                <c:pt idx="2592">
                  <c:v>-5.6447368421052663E-2</c:v>
                </c:pt>
                <c:pt idx="2593">
                  <c:v>-5.131578947368428E-2</c:v>
                </c:pt>
                <c:pt idx="2594">
                  <c:v>-4.4210526315789513E-2</c:v>
                </c:pt>
                <c:pt idx="2595">
                  <c:v>-4.526315789473688E-2</c:v>
                </c:pt>
                <c:pt idx="2596">
                  <c:v>-4.0131578947368497E-2</c:v>
                </c:pt>
                <c:pt idx="2597">
                  <c:v>-3.9473684210526293E-2</c:v>
                </c:pt>
                <c:pt idx="2598">
                  <c:v>-3.8289473684210575E-2</c:v>
                </c:pt>
                <c:pt idx="2599">
                  <c:v>-3.1842105263157894E-2</c:v>
                </c:pt>
                <c:pt idx="2600">
                  <c:v>-2.500000000000005E-2</c:v>
                </c:pt>
                <c:pt idx="2601">
                  <c:v>-2.6710526315789511E-2</c:v>
                </c:pt>
                <c:pt idx="2602">
                  <c:v>-2.8421052631578972E-2</c:v>
                </c:pt>
                <c:pt idx="2603">
                  <c:v>-2.9736842105263152E-2</c:v>
                </c:pt>
                <c:pt idx="2604">
                  <c:v>-2.4605263157894772E-2</c:v>
                </c:pt>
                <c:pt idx="2605">
                  <c:v>-2.6578947368421046E-2</c:v>
                </c:pt>
                <c:pt idx="2606">
                  <c:v>-2.3947368421052679E-2</c:v>
                </c:pt>
                <c:pt idx="2607">
                  <c:v>-2.4210526315789495E-2</c:v>
                </c:pt>
                <c:pt idx="2608">
                  <c:v>-1.8815789473684182E-2</c:v>
                </c:pt>
                <c:pt idx="2609">
                  <c:v>-2.7236842105263136E-2</c:v>
                </c:pt>
                <c:pt idx="2610">
                  <c:v>-3.907894736842113E-2</c:v>
                </c:pt>
                <c:pt idx="2611">
                  <c:v>-3.4868421052631653E-2</c:v>
                </c:pt>
                <c:pt idx="2612">
                  <c:v>-3.6184210526315833E-2</c:v>
                </c:pt>
                <c:pt idx="2613">
                  <c:v>-2.9736842105263152E-2</c:v>
                </c:pt>
                <c:pt idx="2614">
                  <c:v>-2.2894736842105311E-2</c:v>
                </c:pt>
                <c:pt idx="2615">
                  <c:v>-2.500000000000005E-2</c:v>
                </c:pt>
                <c:pt idx="2616">
                  <c:v>-2.6184210526315768E-2</c:v>
                </c:pt>
                <c:pt idx="2617">
                  <c:v>-3.3947368421052629E-2</c:v>
                </c:pt>
                <c:pt idx="2618">
                  <c:v>-3.3947368421052629E-2</c:v>
                </c:pt>
                <c:pt idx="2619">
                  <c:v>-4.39473684210527E-2</c:v>
                </c:pt>
                <c:pt idx="2620">
                  <c:v>-4.2236842105263239E-2</c:v>
                </c:pt>
                <c:pt idx="2621">
                  <c:v>-4.4473684210526325E-2</c:v>
                </c:pt>
                <c:pt idx="2622">
                  <c:v>-4.39473684210527E-2</c:v>
                </c:pt>
                <c:pt idx="2623">
                  <c:v>-3.4605263157894722E-2</c:v>
                </c:pt>
                <c:pt idx="2624">
                  <c:v>-2.3947368421052679E-2</c:v>
                </c:pt>
                <c:pt idx="2625">
                  <c:v>-2.5789473684210605E-2</c:v>
                </c:pt>
                <c:pt idx="2626">
                  <c:v>-2.434210526315796E-2</c:v>
                </c:pt>
                <c:pt idx="2627">
                  <c:v>-3.7631578947368481E-2</c:v>
                </c:pt>
                <c:pt idx="2628">
                  <c:v>-4.5526315789473693E-2</c:v>
                </c:pt>
                <c:pt idx="2629">
                  <c:v>-4.657894736842106E-2</c:v>
                </c:pt>
                <c:pt idx="2630">
                  <c:v>-4.2500000000000052E-2</c:v>
                </c:pt>
                <c:pt idx="2631">
                  <c:v>-4.8947368421052614E-2</c:v>
                </c:pt>
                <c:pt idx="2632">
                  <c:v>-4.526315789473688E-2</c:v>
                </c:pt>
                <c:pt idx="2633">
                  <c:v>-5.7105263157894756E-2</c:v>
                </c:pt>
                <c:pt idx="2634">
                  <c:v>-6.0921052631578952E-2</c:v>
                </c:pt>
                <c:pt idx="2635">
                  <c:v>-6.3421052631578975E-2</c:v>
                </c:pt>
                <c:pt idx="2636">
                  <c:v>-6.2894736842105226E-2</c:v>
                </c:pt>
                <c:pt idx="2637">
                  <c:v>-6.2368421052631601E-2</c:v>
                </c:pt>
                <c:pt idx="2638">
                  <c:v>-6.2368421052631601E-2</c:v>
                </c:pt>
                <c:pt idx="2639">
                  <c:v>-6.2368421052631601E-2</c:v>
                </c:pt>
                <c:pt idx="2640">
                  <c:v>-4.9473684210526357E-2</c:v>
                </c:pt>
                <c:pt idx="2641">
                  <c:v>-6.0000000000000046E-2</c:v>
                </c:pt>
                <c:pt idx="2642">
                  <c:v>-5.3947368421052647E-2</c:v>
                </c:pt>
                <c:pt idx="2643">
                  <c:v>-5.3157894736842091E-2</c:v>
                </c:pt>
                <c:pt idx="2644">
                  <c:v>-5.1973684210526373E-2</c:v>
                </c:pt>
                <c:pt idx="2645">
                  <c:v>-4.7631578947368428E-2</c:v>
                </c:pt>
                <c:pt idx="2646">
                  <c:v>-5.3157894736842091E-2</c:v>
                </c:pt>
                <c:pt idx="2647">
                  <c:v>-5.7105263157894756E-2</c:v>
                </c:pt>
                <c:pt idx="2648">
                  <c:v>-6.1578947368421046E-2</c:v>
                </c:pt>
                <c:pt idx="2649">
                  <c:v>-6.0394736842105327E-2</c:v>
                </c:pt>
                <c:pt idx="2650">
                  <c:v>-5.4473684210526389E-2</c:v>
                </c:pt>
                <c:pt idx="2651">
                  <c:v>-4.7894736842105247E-2</c:v>
                </c:pt>
                <c:pt idx="2652">
                  <c:v>-5.1842105263157905E-2</c:v>
                </c:pt>
                <c:pt idx="2653">
                  <c:v>-5.618421052631585E-2</c:v>
                </c:pt>
                <c:pt idx="2654">
                  <c:v>-5.618421052631585E-2</c:v>
                </c:pt>
                <c:pt idx="2655">
                  <c:v>-4.4342105263157856E-2</c:v>
                </c:pt>
                <c:pt idx="2656">
                  <c:v>-4.2368421052631583E-2</c:v>
                </c:pt>
                <c:pt idx="2657">
                  <c:v>-4.1315789473684215E-2</c:v>
                </c:pt>
                <c:pt idx="2658">
                  <c:v>-3.4868421052631653E-2</c:v>
                </c:pt>
                <c:pt idx="2659">
                  <c:v>-3.0263157894736895E-2</c:v>
                </c:pt>
                <c:pt idx="2660">
                  <c:v>-2.6315789473684233E-2</c:v>
                </c:pt>
                <c:pt idx="2661">
                  <c:v>-2.9736842105263152E-2</c:v>
                </c:pt>
                <c:pt idx="2662">
                  <c:v>-2.6842105263157858E-2</c:v>
                </c:pt>
                <c:pt idx="2663">
                  <c:v>-2.0789473684210573E-2</c:v>
                </c:pt>
                <c:pt idx="2664">
                  <c:v>-8.1578947368421417E-3</c:v>
                </c:pt>
                <c:pt idx="2665">
                  <c:v>-1.1973684210526339E-2</c:v>
                </c:pt>
                <c:pt idx="2666">
                  <c:v>-1.6710526315789443E-2</c:v>
                </c:pt>
                <c:pt idx="2667">
                  <c:v>-1.3947368421052615E-2</c:v>
                </c:pt>
                <c:pt idx="2668">
                  <c:v>-1.026315789473688E-2</c:v>
                </c:pt>
                <c:pt idx="2669">
                  <c:v>-9.7368421052631375E-3</c:v>
                </c:pt>
                <c:pt idx="2670">
                  <c:v>-1.2631578947368431E-2</c:v>
                </c:pt>
                <c:pt idx="2671">
                  <c:v>-1.0526315789473693E-2</c:v>
                </c:pt>
                <c:pt idx="2672">
                  <c:v>-2.2368421052631569E-2</c:v>
                </c:pt>
                <c:pt idx="2673">
                  <c:v>-1.4210526315789543E-2</c:v>
                </c:pt>
                <c:pt idx="2674">
                  <c:v>-1.7368421052631651E-2</c:v>
                </c:pt>
                <c:pt idx="2675">
                  <c:v>-1.5657894736842076E-2</c:v>
                </c:pt>
                <c:pt idx="2676">
                  <c:v>-1.2105263157894805E-2</c:v>
                </c:pt>
                <c:pt idx="2677">
                  <c:v>-1.1052631578947435E-2</c:v>
                </c:pt>
                <c:pt idx="2678">
                  <c:v>-8.1578947368421417E-3</c:v>
                </c:pt>
                <c:pt idx="2679">
                  <c:v>-3.8157894736841991E-3</c:v>
                </c:pt>
                <c:pt idx="2680">
                  <c:v>-6.5789473684210288E-3</c:v>
                </c:pt>
                <c:pt idx="2681">
                  <c:v>-1.2368421052631619E-2</c:v>
                </c:pt>
                <c:pt idx="2682">
                  <c:v>-5.2631578947368463E-3</c:v>
                </c:pt>
                <c:pt idx="2683">
                  <c:v>-5.5263157894736596E-3</c:v>
                </c:pt>
                <c:pt idx="2684">
                  <c:v>2.1052631578947385E-3</c:v>
                </c:pt>
                <c:pt idx="2685">
                  <c:v>2.1052631578947385E-3</c:v>
                </c:pt>
                <c:pt idx="2686">
                  <c:v>2.1052631578947385E-3</c:v>
                </c:pt>
                <c:pt idx="2687">
                  <c:v>1.3157894736834811E-4</c:v>
                </c:pt>
                <c:pt idx="2688">
                  <c:v>-1.1842105263158342E-3</c:v>
                </c:pt>
                <c:pt idx="2689">
                  <c:v>1.1842105263157173E-3</c:v>
                </c:pt>
                <c:pt idx="2690">
                  <c:v>2.1052631578947385E-3</c:v>
                </c:pt>
                <c:pt idx="2691">
                  <c:v>2.1052631578947385E-3</c:v>
                </c:pt>
                <c:pt idx="2692">
                  <c:v>2.1052631578947385E-3</c:v>
                </c:pt>
                <c:pt idx="2693">
                  <c:v>2.1052631578947385E-3</c:v>
                </c:pt>
                <c:pt idx="2694">
                  <c:v>2.1052631578947385E-3</c:v>
                </c:pt>
                <c:pt idx="2695">
                  <c:v>1.3157894736841823E-3</c:v>
                </c:pt>
                <c:pt idx="2696">
                  <c:v>-1.4473684210526473E-3</c:v>
                </c:pt>
                <c:pt idx="2697">
                  <c:v>1.7105263157894605E-3</c:v>
                </c:pt>
                <c:pt idx="2698">
                  <c:v>2.6315789473683646E-3</c:v>
                </c:pt>
                <c:pt idx="2699">
                  <c:v>4.2105263157894771E-3</c:v>
                </c:pt>
                <c:pt idx="2700">
                  <c:v>3.9473684210526638E-3</c:v>
                </c:pt>
                <c:pt idx="2701">
                  <c:v>3.2894736842104559E-3</c:v>
                </c:pt>
                <c:pt idx="2702">
                  <c:v>4.4736842105262903E-3</c:v>
                </c:pt>
                <c:pt idx="2703">
                  <c:v>6.8421052631578421E-3</c:v>
                </c:pt>
                <c:pt idx="2704">
                  <c:v>1.4473684210526239E-2</c:v>
                </c:pt>
                <c:pt idx="2705">
                  <c:v>1.4473684210526239E-2</c:v>
                </c:pt>
                <c:pt idx="2706">
                  <c:v>2.0789473684210455E-2</c:v>
                </c:pt>
                <c:pt idx="2707">
                  <c:v>2.7236842105263136E-2</c:v>
                </c:pt>
                <c:pt idx="2708">
                  <c:v>3.2894736842105261E-2</c:v>
                </c:pt>
                <c:pt idx="2709">
                  <c:v>3.4210526315789441E-2</c:v>
                </c:pt>
                <c:pt idx="2710">
                  <c:v>4.2894736842105208E-2</c:v>
                </c:pt>
                <c:pt idx="2711">
                  <c:v>6.3552631578947319E-2</c:v>
                </c:pt>
                <c:pt idx="2712">
                  <c:v>5.6052631578947271E-2</c:v>
                </c:pt>
                <c:pt idx="2713">
                  <c:v>7.3947368421052664E-2</c:v>
                </c:pt>
                <c:pt idx="2714">
                  <c:v>8.1842105263157758E-2</c:v>
                </c:pt>
                <c:pt idx="2715">
                  <c:v>7.6842105263157962E-2</c:v>
                </c:pt>
                <c:pt idx="2716">
                  <c:v>8.0526315789473571E-2</c:v>
                </c:pt>
                <c:pt idx="2717">
                  <c:v>8.9473684210526386E-2</c:v>
                </c:pt>
                <c:pt idx="2718">
                  <c:v>0.10081578947368426</c:v>
                </c:pt>
                <c:pt idx="2719">
                  <c:v>0.11815789473684217</c:v>
                </c:pt>
                <c:pt idx="2720">
                  <c:v>0.10934210526315793</c:v>
                </c:pt>
                <c:pt idx="2721">
                  <c:v>0.11999999999999998</c:v>
                </c:pt>
                <c:pt idx="2722">
                  <c:v>0.11473684210526301</c:v>
                </c:pt>
                <c:pt idx="2723">
                  <c:v>0.106578947368421</c:v>
                </c:pt>
                <c:pt idx="2724">
                  <c:v>0.106578947368421</c:v>
                </c:pt>
                <c:pt idx="2725">
                  <c:v>9.6842105263157854E-2</c:v>
                </c:pt>
                <c:pt idx="2726">
                  <c:v>0.10921052631578936</c:v>
                </c:pt>
                <c:pt idx="2727">
                  <c:v>0.11789473684210525</c:v>
                </c:pt>
                <c:pt idx="2728">
                  <c:v>0.12131578947368417</c:v>
                </c:pt>
                <c:pt idx="2729">
                  <c:v>0.14013157894736847</c:v>
                </c:pt>
                <c:pt idx="2730">
                  <c:v>0.14236842105263156</c:v>
                </c:pt>
                <c:pt idx="2731">
                  <c:v>0.14026315789473681</c:v>
                </c:pt>
                <c:pt idx="2732">
                  <c:v>0.14210526315789462</c:v>
                </c:pt>
                <c:pt idx="2733">
                  <c:v>0.13631578947368425</c:v>
                </c:pt>
                <c:pt idx="2734">
                  <c:v>0.13526315789473678</c:v>
                </c:pt>
                <c:pt idx="2735">
                  <c:v>0.13473684210526315</c:v>
                </c:pt>
                <c:pt idx="2736">
                  <c:v>0.13473684210526315</c:v>
                </c:pt>
                <c:pt idx="2737">
                  <c:v>0.12105263157894723</c:v>
                </c:pt>
                <c:pt idx="2738">
                  <c:v>0.10815789473684211</c:v>
                </c:pt>
                <c:pt idx="2739">
                  <c:v>0.12368421052631583</c:v>
                </c:pt>
                <c:pt idx="2740">
                  <c:v>0.13105263157894731</c:v>
                </c:pt>
                <c:pt idx="2741">
                  <c:v>0.14473684210526322</c:v>
                </c:pt>
                <c:pt idx="2742">
                  <c:v>0.14473684210526322</c:v>
                </c:pt>
                <c:pt idx="2743">
                  <c:v>0.15526315789473691</c:v>
                </c:pt>
                <c:pt idx="2744">
                  <c:v>0.1642105263157895</c:v>
                </c:pt>
                <c:pt idx="2745">
                  <c:v>0.173421052631579</c:v>
                </c:pt>
                <c:pt idx="2746">
                  <c:v>0.1575</c:v>
                </c:pt>
                <c:pt idx="2747">
                  <c:v>0.15842105263157891</c:v>
                </c:pt>
                <c:pt idx="2748">
                  <c:v>0.16263157894736838</c:v>
                </c:pt>
                <c:pt idx="2749">
                  <c:v>0.15355263157894744</c:v>
                </c:pt>
                <c:pt idx="2750">
                  <c:v>0.15184210526315775</c:v>
                </c:pt>
                <c:pt idx="2751">
                  <c:v>0.11184210526315795</c:v>
                </c:pt>
                <c:pt idx="2752">
                  <c:v>0.11526315789473687</c:v>
                </c:pt>
                <c:pt idx="2753">
                  <c:v>8.8157894736841977E-2</c:v>
                </c:pt>
                <c:pt idx="2754">
                  <c:v>9.0789473684210573E-2</c:v>
                </c:pt>
                <c:pt idx="2755">
                  <c:v>0.10157894736842096</c:v>
                </c:pt>
                <c:pt idx="2756">
                  <c:v>0.10157894736842096</c:v>
                </c:pt>
                <c:pt idx="2757">
                  <c:v>8.5657894736842197E-2</c:v>
                </c:pt>
                <c:pt idx="2758">
                  <c:v>0.1007894736842104</c:v>
                </c:pt>
                <c:pt idx="2759">
                  <c:v>0.10789473684210518</c:v>
                </c:pt>
                <c:pt idx="2760">
                  <c:v>0.12355263157894725</c:v>
                </c:pt>
                <c:pt idx="2761">
                  <c:v>0.12763157894736837</c:v>
                </c:pt>
                <c:pt idx="2762">
                  <c:v>0.12868421052631587</c:v>
                </c:pt>
                <c:pt idx="2763">
                  <c:v>0.11263157894736851</c:v>
                </c:pt>
                <c:pt idx="2764">
                  <c:v>0.11263157894736851</c:v>
                </c:pt>
                <c:pt idx="2765">
                  <c:v>0.1234210526315789</c:v>
                </c:pt>
                <c:pt idx="2766">
                  <c:v>0.12552631578947365</c:v>
                </c:pt>
                <c:pt idx="2767">
                  <c:v>0.13184210526315784</c:v>
                </c:pt>
                <c:pt idx="2768">
                  <c:v>0.13157894736842093</c:v>
                </c:pt>
                <c:pt idx="2769">
                  <c:v>0.13342105263157897</c:v>
                </c:pt>
                <c:pt idx="2770">
                  <c:v>0.12894736842105256</c:v>
                </c:pt>
                <c:pt idx="2771">
                  <c:v>0.12315789473684197</c:v>
                </c:pt>
                <c:pt idx="2772">
                  <c:v>0.13078947368421059</c:v>
                </c:pt>
                <c:pt idx="2773">
                  <c:v>0.1357894736842104</c:v>
                </c:pt>
                <c:pt idx="2774">
                  <c:v>0.15197368421052634</c:v>
                </c:pt>
                <c:pt idx="2775">
                  <c:v>0.15197368421052634</c:v>
                </c:pt>
                <c:pt idx="2776">
                  <c:v>0.1492105263157894</c:v>
                </c:pt>
                <c:pt idx="2777">
                  <c:v>0.14999999999999994</c:v>
                </c:pt>
                <c:pt idx="2778">
                  <c:v>0.15210526315789469</c:v>
                </c:pt>
                <c:pt idx="2779">
                  <c:v>0.1539473684210525</c:v>
                </c:pt>
                <c:pt idx="2780">
                  <c:v>0.15447368421052635</c:v>
                </c:pt>
                <c:pt idx="2781">
                  <c:v>0.1565789473684211</c:v>
                </c:pt>
                <c:pt idx="2782">
                  <c:v>0.14421052631578934</c:v>
                </c:pt>
                <c:pt idx="2783">
                  <c:v>0.12842105263157894</c:v>
                </c:pt>
                <c:pt idx="2784">
                  <c:v>0.13289473684210534</c:v>
                </c:pt>
                <c:pt idx="2785">
                  <c:v>0.11921052631578942</c:v>
                </c:pt>
                <c:pt idx="2786">
                  <c:v>0.10973684210526322</c:v>
                </c:pt>
                <c:pt idx="2787">
                  <c:v>0.11210526315789465</c:v>
                </c:pt>
                <c:pt idx="2788">
                  <c:v>0.12236842105263165</c:v>
                </c:pt>
                <c:pt idx="2789">
                  <c:v>0.12276315789473692</c:v>
                </c:pt>
                <c:pt idx="2790">
                  <c:v>0.11447368421052632</c:v>
                </c:pt>
                <c:pt idx="2791">
                  <c:v>0.11447368421052632</c:v>
                </c:pt>
                <c:pt idx="2792">
                  <c:v>0.11342105263157884</c:v>
                </c:pt>
                <c:pt idx="2793">
                  <c:v>0.11223684210526323</c:v>
                </c:pt>
                <c:pt idx="2794">
                  <c:v>0.10999999999999992</c:v>
                </c:pt>
                <c:pt idx="2795">
                  <c:v>0.12210526315789472</c:v>
                </c:pt>
                <c:pt idx="2796">
                  <c:v>0.12500000000000003</c:v>
                </c:pt>
                <c:pt idx="2797">
                  <c:v>0.12236842105263165</c:v>
                </c:pt>
                <c:pt idx="2798">
                  <c:v>0.13026315789473675</c:v>
                </c:pt>
                <c:pt idx="2799">
                  <c:v>0.13921052631578956</c:v>
                </c:pt>
                <c:pt idx="2800">
                  <c:v>0.13421052631578953</c:v>
                </c:pt>
                <c:pt idx="2801">
                  <c:v>0.13736842105263153</c:v>
                </c:pt>
                <c:pt idx="2802">
                  <c:v>0.1357894736842104</c:v>
                </c:pt>
                <c:pt idx="2803">
                  <c:v>0.13000000000000006</c:v>
                </c:pt>
                <c:pt idx="2804">
                  <c:v>0.13289473684210534</c:v>
                </c:pt>
                <c:pt idx="2805">
                  <c:v>0.1323684210526315</c:v>
                </c:pt>
                <c:pt idx="2806">
                  <c:v>0.13515789473684206</c:v>
                </c:pt>
                <c:pt idx="2807">
                  <c:v>0.13515789473684206</c:v>
                </c:pt>
                <c:pt idx="2808">
                  <c:v>0.13515789473684206</c:v>
                </c:pt>
                <c:pt idx="2809">
                  <c:v>0.13210526315789478</c:v>
                </c:pt>
                <c:pt idx="2810">
                  <c:v>0.13078947368421059</c:v>
                </c:pt>
                <c:pt idx="2811">
                  <c:v>0.13052631578947368</c:v>
                </c:pt>
                <c:pt idx="2812">
                  <c:v>0.13078947368421059</c:v>
                </c:pt>
              </c:numCache>
            </c:numRef>
          </c:val>
          <c:smooth val="0"/>
          <c:extLst xmlns:c16r2="http://schemas.microsoft.com/office/drawing/2015/06/chart">
            <c:ext xmlns:c16="http://schemas.microsoft.com/office/drawing/2014/chart" uri="{C3380CC4-5D6E-409C-BE32-E72D297353CC}">
              <c16:uniqueId val="{00000003-BCCC-4338-BFCE-DD9E29891638}"/>
            </c:ext>
          </c:extLst>
        </c:ser>
        <c:ser>
          <c:idx val="4"/>
          <c:order val="4"/>
          <c:tx>
            <c:v>Philippine Pisso</c:v>
          </c:tx>
          <c:marker>
            <c:symbol val="none"/>
          </c:marker>
          <c:val>
            <c:numRef>
              <c:f>Sheet1!$W$3:$W$2815</c:f>
              <c:numCache>
                <c:formatCode>0.00%</c:formatCode>
                <c:ptCount val="2813"/>
                <c:pt idx="0">
                  <c:v>1.845699520119069E-4</c:v>
                </c:pt>
                <c:pt idx="1">
                  <c:v>9.2284976005914106E-4</c:v>
                </c:pt>
                <c:pt idx="2">
                  <c:v>1.2919896640826926E-3</c:v>
                </c:pt>
                <c:pt idx="3">
                  <c:v>1.2919896640826926E-3</c:v>
                </c:pt>
                <c:pt idx="4">
                  <c:v>5.5370985603544528E-3</c:v>
                </c:pt>
                <c:pt idx="5">
                  <c:v>8.6747877445552974E-3</c:v>
                </c:pt>
                <c:pt idx="6">
                  <c:v>1.1074197120708775E-2</c:v>
                </c:pt>
                <c:pt idx="7">
                  <c:v>1.5134736064968629E-2</c:v>
                </c:pt>
                <c:pt idx="8">
                  <c:v>1.1074197120708775E-2</c:v>
                </c:pt>
                <c:pt idx="9">
                  <c:v>1.2181616832779692E-2</c:v>
                </c:pt>
                <c:pt idx="10">
                  <c:v>1.1443337024732457E-2</c:v>
                </c:pt>
                <c:pt idx="11">
                  <c:v>1.0705057216685224E-2</c:v>
                </c:pt>
                <c:pt idx="12">
                  <c:v>7.7519379844961551E-3</c:v>
                </c:pt>
                <c:pt idx="13">
                  <c:v>8.1210778885198384E-3</c:v>
                </c:pt>
                <c:pt idx="14">
                  <c:v>3.5068290882245261E-3</c:v>
                </c:pt>
                <c:pt idx="15">
                  <c:v>1.6611295681063752E-3</c:v>
                </c:pt>
                <c:pt idx="16">
                  <c:v>-7.3827980804723416E-4</c:v>
                </c:pt>
                <c:pt idx="17">
                  <c:v>5.5370985603544528E-3</c:v>
                </c:pt>
                <c:pt idx="18">
                  <c:v>9.0439276485788488E-3</c:v>
                </c:pt>
                <c:pt idx="19">
                  <c:v>8.6747877445552974E-3</c:v>
                </c:pt>
                <c:pt idx="20">
                  <c:v>6.0908084163899118E-3</c:v>
                </c:pt>
                <c:pt idx="21">
                  <c:v>4.9833887043189947E-3</c:v>
                </c:pt>
                <c:pt idx="22">
                  <c:v>7.5673680324843794E-3</c:v>
                </c:pt>
                <c:pt idx="23">
                  <c:v>3.6913990402368267E-4</c:v>
                </c:pt>
                <c:pt idx="24">
                  <c:v>-5.5370985603532725E-4</c:v>
                </c:pt>
                <c:pt idx="25">
                  <c:v>3.3222591362126195E-3</c:v>
                </c:pt>
                <c:pt idx="26">
                  <c:v>3.8759689922480776E-3</c:v>
                </c:pt>
                <c:pt idx="27">
                  <c:v>4.0605389442599843E-3</c:v>
                </c:pt>
                <c:pt idx="28">
                  <c:v>5.5370985603545844E-4</c:v>
                </c:pt>
                <c:pt idx="29">
                  <c:v>-1.8456995201177577E-4</c:v>
                </c:pt>
                <c:pt idx="30">
                  <c:v>2.2148394241418338E-3</c:v>
                </c:pt>
                <c:pt idx="31">
                  <c:v>-5.5370985603532725E-4</c:v>
                </c:pt>
                <c:pt idx="32">
                  <c:v>-3.5068290882243952E-3</c:v>
                </c:pt>
                <c:pt idx="33">
                  <c:v>-2.3994093761534781E-3</c:v>
                </c:pt>
                <c:pt idx="34">
                  <c:v>-5.5370985603532725E-4</c:v>
                </c:pt>
                <c:pt idx="35">
                  <c:v>1.2919896640826926E-3</c:v>
                </c:pt>
                <c:pt idx="36">
                  <c:v>3.6913990402368267E-4</c:v>
                </c:pt>
                <c:pt idx="37">
                  <c:v>9.2284976005914106E-4</c:v>
                </c:pt>
                <c:pt idx="38">
                  <c:v>3.6913990402368267E-4</c:v>
                </c:pt>
                <c:pt idx="39">
                  <c:v>6.6445182724252389E-3</c:v>
                </c:pt>
                <c:pt idx="40">
                  <c:v>4.0605389442599843E-3</c:v>
                </c:pt>
                <c:pt idx="41">
                  <c:v>7.9365079365079309E-3</c:v>
                </c:pt>
                <c:pt idx="42">
                  <c:v>9.0439276485788488E-3</c:v>
                </c:pt>
                <c:pt idx="43">
                  <c:v>7.7519379844961551E-3</c:v>
                </c:pt>
                <c:pt idx="44">
                  <c:v>1.0151347360649765E-2</c:v>
                </c:pt>
                <c:pt idx="45">
                  <c:v>7.0136581764489213E-3</c:v>
                </c:pt>
                <c:pt idx="46">
                  <c:v>5.3525286083426771E-3</c:v>
                </c:pt>
                <c:pt idx="47">
                  <c:v>6.2753783684016875E-3</c:v>
                </c:pt>
                <c:pt idx="48">
                  <c:v>5.3525286083426771E-3</c:v>
                </c:pt>
                <c:pt idx="49">
                  <c:v>4.798818752307219E-3</c:v>
                </c:pt>
                <c:pt idx="50">
                  <c:v>7.0136581764489213E-3</c:v>
                </c:pt>
                <c:pt idx="51">
                  <c:v>8.1210778885198384E-3</c:v>
                </c:pt>
                <c:pt idx="52">
                  <c:v>8.6747877445552974E-3</c:v>
                </c:pt>
                <c:pt idx="53">
                  <c:v>7.3827980804726037E-3</c:v>
                </c:pt>
                <c:pt idx="54">
                  <c:v>6.8290882244371456E-3</c:v>
                </c:pt>
                <c:pt idx="55">
                  <c:v>7.7519379844961551E-3</c:v>
                </c:pt>
                <c:pt idx="56">
                  <c:v>1.0520487264673316E-2</c:v>
                </c:pt>
                <c:pt idx="57">
                  <c:v>1.6057585825027771E-2</c:v>
                </c:pt>
                <c:pt idx="58">
                  <c:v>1.9195275009228612E-2</c:v>
                </c:pt>
                <c:pt idx="59">
                  <c:v>1.9195275009228612E-2</c:v>
                </c:pt>
                <c:pt idx="60">
                  <c:v>2.0856404577334856E-2</c:v>
                </c:pt>
                <c:pt idx="61">
                  <c:v>2.0671834625323082E-2</c:v>
                </c:pt>
                <c:pt idx="62">
                  <c:v>2.2517534145441231E-2</c:v>
                </c:pt>
                <c:pt idx="63">
                  <c:v>2.5286083425618392E-2</c:v>
                </c:pt>
                <c:pt idx="64">
                  <c:v>2.9162052417866471E-2</c:v>
                </c:pt>
                <c:pt idx="65">
                  <c:v>2.8054632705795553E-2</c:v>
                </c:pt>
                <c:pt idx="66">
                  <c:v>2.7131782945736545E-2</c:v>
                </c:pt>
                <c:pt idx="67">
                  <c:v>2.8977482465854566E-2</c:v>
                </c:pt>
                <c:pt idx="68">
                  <c:v>2.768549280177187E-2</c:v>
                </c:pt>
                <c:pt idx="69">
                  <c:v>2.7131782945736545E-2</c:v>
                </c:pt>
                <c:pt idx="70">
                  <c:v>2.8977482465854566E-2</c:v>
                </c:pt>
                <c:pt idx="71">
                  <c:v>3.4514581026209017E-2</c:v>
                </c:pt>
                <c:pt idx="72">
                  <c:v>3.3038021410114547E-2</c:v>
                </c:pt>
                <c:pt idx="73">
                  <c:v>3.2668881506090867E-2</c:v>
                </c:pt>
                <c:pt idx="74">
                  <c:v>3.7283130306386178E-2</c:v>
                </c:pt>
                <c:pt idx="75">
                  <c:v>3.9128829826504327E-2</c:v>
                </c:pt>
                <c:pt idx="76">
                  <c:v>3.7283130306386178E-2</c:v>
                </c:pt>
                <c:pt idx="77">
                  <c:v>3.9128829826504327E-2</c:v>
                </c:pt>
                <c:pt idx="78">
                  <c:v>3.6729420450350721E-2</c:v>
                </c:pt>
                <c:pt idx="79">
                  <c:v>3.857511997046887E-2</c:v>
                </c:pt>
                <c:pt idx="80">
                  <c:v>3.4514581026209017E-2</c:v>
                </c:pt>
                <c:pt idx="81">
                  <c:v>3.8759689922480647E-2</c:v>
                </c:pt>
                <c:pt idx="82">
                  <c:v>3.2299741602067181E-2</c:v>
                </c:pt>
                <c:pt idx="83">
                  <c:v>3.359173126614988E-2</c:v>
                </c:pt>
                <c:pt idx="84">
                  <c:v>2.8423772609819237E-2</c:v>
                </c:pt>
                <c:pt idx="85">
                  <c:v>3.0638612033960941E-2</c:v>
                </c:pt>
                <c:pt idx="86">
                  <c:v>3.1746031746031855E-2</c:v>
                </c:pt>
                <c:pt idx="87">
                  <c:v>2.9900332225913706E-2</c:v>
                </c:pt>
                <c:pt idx="88">
                  <c:v>3.1007751937984492E-2</c:v>
                </c:pt>
                <c:pt idx="89">
                  <c:v>3.0823181985972715E-2</c:v>
                </c:pt>
                <c:pt idx="90">
                  <c:v>3.359173126614988E-2</c:v>
                </c:pt>
                <c:pt idx="91">
                  <c:v>3.7283130306386178E-2</c:v>
                </c:pt>
                <c:pt idx="92">
                  <c:v>3.6913990402362498E-2</c:v>
                </c:pt>
                <c:pt idx="93">
                  <c:v>3.6913990402362498E-2</c:v>
                </c:pt>
                <c:pt idx="94">
                  <c:v>3.6729420450350721E-2</c:v>
                </c:pt>
                <c:pt idx="95">
                  <c:v>3.4514581026209017E-2</c:v>
                </c:pt>
                <c:pt idx="96">
                  <c:v>3.6360280546327166E-2</c:v>
                </c:pt>
                <c:pt idx="97">
                  <c:v>3.4514581026209017E-2</c:v>
                </c:pt>
                <c:pt idx="98">
                  <c:v>3.3222591362126325E-2</c:v>
                </c:pt>
                <c:pt idx="99">
                  <c:v>3.3038021410114547E-2</c:v>
                </c:pt>
                <c:pt idx="100">
                  <c:v>3.2299741602067181E-2</c:v>
                </c:pt>
                <c:pt idx="101">
                  <c:v>3.1192321889996398E-2</c:v>
                </c:pt>
                <c:pt idx="102">
                  <c:v>2.9346622369878245E-2</c:v>
                </c:pt>
                <c:pt idx="103">
                  <c:v>2.9900332225913706E-2</c:v>
                </c:pt>
                <c:pt idx="104">
                  <c:v>3.0823181985972715E-2</c:v>
                </c:pt>
                <c:pt idx="105">
                  <c:v>3.1746031746031855E-2</c:v>
                </c:pt>
                <c:pt idx="106">
                  <c:v>3.359173126614988E-2</c:v>
                </c:pt>
                <c:pt idx="107">
                  <c:v>3.2853451458102645E-2</c:v>
                </c:pt>
                <c:pt idx="108">
                  <c:v>3.6360280546327166E-2</c:v>
                </c:pt>
                <c:pt idx="109">
                  <c:v>3.2853451458102645E-2</c:v>
                </c:pt>
                <c:pt idx="110">
                  <c:v>3.4514581026209017E-2</c:v>
                </c:pt>
                <c:pt idx="111">
                  <c:v>3.4883720930232572E-2</c:v>
                </c:pt>
                <c:pt idx="112">
                  <c:v>3.5437430786268029E-2</c:v>
                </c:pt>
                <c:pt idx="113">
                  <c:v>3.359173126614988E-2</c:v>
                </c:pt>
                <c:pt idx="114">
                  <c:v>3.6729420450350721E-2</c:v>
                </c:pt>
                <c:pt idx="115">
                  <c:v>3.7836840162421635E-2</c:v>
                </c:pt>
                <c:pt idx="116">
                  <c:v>4.0605389442598797E-2</c:v>
                </c:pt>
                <c:pt idx="117">
                  <c:v>3.5806570690291709E-2</c:v>
                </c:pt>
                <c:pt idx="118">
                  <c:v>3.5991140642303486E-2</c:v>
                </c:pt>
                <c:pt idx="119">
                  <c:v>3.8759689922480647E-2</c:v>
                </c:pt>
                <c:pt idx="120">
                  <c:v>4.0420819490587019E-2</c:v>
                </c:pt>
                <c:pt idx="121">
                  <c:v>3.6360280546327166E-2</c:v>
                </c:pt>
                <c:pt idx="122">
                  <c:v>3.6360280546327166E-2</c:v>
                </c:pt>
                <c:pt idx="123">
                  <c:v>3.359173126614988E-2</c:v>
                </c:pt>
                <c:pt idx="124">
                  <c:v>3.4330011074197107E-2</c:v>
                </c:pt>
                <c:pt idx="125">
                  <c:v>3.3222591362126325E-2</c:v>
                </c:pt>
                <c:pt idx="126">
                  <c:v>3.2853451458102645E-2</c:v>
                </c:pt>
                <c:pt idx="127">
                  <c:v>3.5991140642303486E-2</c:v>
                </c:pt>
                <c:pt idx="128">
                  <c:v>3.7283130306386178E-2</c:v>
                </c:pt>
                <c:pt idx="129">
                  <c:v>4.0236249538575117E-2</c:v>
                </c:pt>
                <c:pt idx="130">
                  <c:v>3.8944259874492425E-2</c:v>
                </c:pt>
                <c:pt idx="131">
                  <c:v>4.0051679586563339E-2</c:v>
                </c:pt>
                <c:pt idx="132">
                  <c:v>3.9128829826504327E-2</c:v>
                </c:pt>
                <c:pt idx="133">
                  <c:v>3.8390550018457092E-2</c:v>
                </c:pt>
                <c:pt idx="134">
                  <c:v>4.0051679586563339E-2</c:v>
                </c:pt>
                <c:pt idx="135">
                  <c:v>3.9128829826504327E-2</c:v>
                </c:pt>
                <c:pt idx="136">
                  <c:v>3.5437430786268029E-2</c:v>
                </c:pt>
                <c:pt idx="137">
                  <c:v>3.6360280546327166E-2</c:v>
                </c:pt>
                <c:pt idx="138">
                  <c:v>3.5068290882244474E-2</c:v>
                </c:pt>
                <c:pt idx="139">
                  <c:v>3.3776301218161782E-2</c:v>
                </c:pt>
                <c:pt idx="140">
                  <c:v>3.4145441122185337E-2</c:v>
                </c:pt>
                <c:pt idx="141">
                  <c:v>3.1192321889996398E-2</c:v>
                </c:pt>
                <c:pt idx="142">
                  <c:v>3.2299741602067181E-2</c:v>
                </c:pt>
                <c:pt idx="143">
                  <c:v>3.1746031746031855E-2</c:v>
                </c:pt>
                <c:pt idx="144">
                  <c:v>2.9531192321890023E-2</c:v>
                </c:pt>
                <c:pt idx="145">
                  <c:v>3.1746031746031855E-2</c:v>
                </c:pt>
                <c:pt idx="146">
                  <c:v>3.1376891842008175E-2</c:v>
                </c:pt>
                <c:pt idx="147">
                  <c:v>3.248431155407909E-2</c:v>
                </c:pt>
                <c:pt idx="148">
                  <c:v>3.0638612033960941E-2</c:v>
                </c:pt>
                <c:pt idx="149">
                  <c:v>3.0454042081949163E-2</c:v>
                </c:pt>
                <c:pt idx="150">
                  <c:v>3.0454042081949163E-2</c:v>
                </c:pt>
                <c:pt idx="151">
                  <c:v>2.9531192321890023E-2</c:v>
                </c:pt>
                <c:pt idx="152">
                  <c:v>2.9531192321890023E-2</c:v>
                </c:pt>
                <c:pt idx="153">
                  <c:v>2.3624953857512017E-2</c:v>
                </c:pt>
                <c:pt idx="154">
                  <c:v>2.4363233665559252E-2</c:v>
                </c:pt>
                <c:pt idx="155">
                  <c:v>2.159468438538209E-2</c:v>
                </c:pt>
                <c:pt idx="156">
                  <c:v>1.698043558508678E-2</c:v>
                </c:pt>
                <c:pt idx="157">
                  <c:v>1.790328534514592E-2</c:v>
                </c:pt>
                <c:pt idx="158">
                  <c:v>1.4027316352897843E-2</c:v>
                </c:pt>
                <c:pt idx="159">
                  <c:v>1.4211886304909618E-2</c:v>
                </c:pt>
                <c:pt idx="160">
                  <c:v>1.8456995201181249E-2</c:v>
                </c:pt>
                <c:pt idx="161">
                  <c:v>1.1074197120708775E-2</c:v>
                </c:pt>
                <c:pt idx="162">
                  <c:v>8.6747877445552974E-3</c:v>
                </c:pt>
                <c:pt idx="163">
                  <c:v>1.8272425249169472E-2</c:v>
                </c:pt>
                <c:pt idx="164">
                  <c:v>1.0335917312661541E-2</c:v>
                </c:pt>
                <c:pt idx="165">
                  <c:v>7.3827980804726037E-3</c:v>
                </c:pt>
                <c:pt idx="166">
                  <c:v>1.0335917312661541E-2</c:v>
                </c:pt>
                <c:pt idx="167">
                  <c:v>9.5976375046143061E-3</c:v>
                </c:pt>
                <c:pt idx="168">
                  <c:v>4.6142488002953123E-3</c:v>
                </c:pt>
                <c:pt idx="169">
                  <c:v>8.6747877445552974E-3</c:v>
                </c:pt>
                <c:pt idx="170">
                  <c:v>1.0151347360649765E-2</c:v>
                </c:pt>
                <c:pt idx="171">
                  <c:v>1.0151347360649765E-2</c:v>
                </c:pt>
                <c:pt idx="172">
                  <c:v>4.798818752307219E-3</c:v>
                </c:pt>
                <c:pt idx="173">
                  <c:v>6.4599483204134632E-3</c:v>
                </c:pt>
                <c:pt idx="174">
                  <c:v>1.0705057216685224E-2</c:v>
                </c:pt>
                <c:pt idx="175">
                  <c:v>4.798818752307219E-3</c:v>
                </c:pt>
                <c:pt idx="176">
                  <c:v>1.8456995201181509E-3</c:v>
                </c:pt>
                <c:pt idx="177">
                  <c:v>2.3071244001476561E-3</c:v>
                </c:pt>
                <c:pt idx="178">
                  <c:v>-5.5370985603532725E-4</c:v>
                </c:pt>
                <c:pt idx="179">
                  <c:v>0</c:v>
                </c:pt>
                <c:pt idx="180">
                  <c:v>-4.4296788482834047E-3</c:v>
                </c:pt>
                <c:pt idx="181">
                  <c:v>-2.7685492801771609E-3</c:v>
                </c:pt>
                <c:pt idx="182">
                  <c:v>1.1074197120709169E-3</c:v>
                </c:pt>
                <c:pt idx="183">
                  <c:v>-2.7685492801771609E-3</c:v>
                </c:pt>
                <c:pt idx="184">
                  <c:v>-4.4296788482834047E-3</c:v>
                </c:pt>
                <c:pt idx="185">
                  <c:v>-5.7216685123660975E-3</c:v>
                </c:pt>
                <c:pt idx="186">
                  <c:v>-6.6445182724252389E-3</c:v>
                </c:pt>
                <c:pt idx="187">
                  <c:v>-1.1627906976744103E-2</c:v>
                </c:pt>
                <c:pt idx="188">
                  <c:v>-1.4765596160944945E-2</c:v>
                </c:pt>
                <c:pt idx="189">
                  <c:v>-9.7822074566259517E-3</c:v>
                </c:pt>
                <c:pt idx="190">
                  <c:v>-8.8593576965669413E-3</c:v>
                </c:pt>
                <c:pt idx="191">
                  <c:v>-1.1074197120708644E-2</c:v>
                </c:pt>
                <c:pt idx="192">
                  <c:v>-1.7903285345145788E-2</c:v>
                </c:pt>
                <c:pt idx="193">
                  <c:v>-1.4396456256921264E-2</c:v>
                </c:pt>
                <c:pt idx="194">
                  <c:v>-1.7534145441122105E-2</c:v>
                </c:pt>
                <c:pt idx="195">
                  <c:v>-1.3842746400885935E-2</c:v>
                </c:pt>
                <c:pt idx="196">
                  <c:v>-1.2919896640826795E-2</c:v>
                </c:pt>
                <c:pt idx="197">
                  <c:v>-1.550387596899218E-2</c:v>
                </c:pt>
                <c:pt idx="198">
                  <c:v>-1.6426725729051322E-2</c:v>
                </c:pt>
                <c:pt idx="199">
                  <c:v>-1.6426725729051322E-2</c:v>
                </c:pt>
                <c:pt idx="200">
                  <c:v>-1.6242155777039413E-2</c:v>
                </c:pt>
                <c:pt idx="201">
                  <c:v>-2.067183462532295E-2</c:v>
                </c:pt>
                <c:pt idx="202">
                  <c:v>-2.0856404577334727E-2</c:v>
                </c:pt>
                <c:pt idx="203">
                  <c:v>-2.0302694721299266E-2</c:v>
                </c:pt>
                <c:pt idx="204">
                  <c:v>-2.0302694721299266E-2</c:v>
                </c:pt>
                <c:pt idx="205">
                  <c:v>-2.8608342561830882E-2</c:v>
                </c:pt>
                <c:pt idx="206">
                  <c:v>-3.359173126614988E-2</c:v>
                </c:pt>
                <c:pt idx="207">
                  <c:v>-3.377630121816165E-2</c:v>
                </c:pt>
                <c:pt idx="208">
                  <c:v>-2.916205241786634E-2</c:v>
                </c:pt>
                <c:pt idx="209">
                  <c:v>-2.8608342561830882E-2</c:v>
                </c:pt>
                <c:pt idx="210">
                  <c:v>-2.8608342561830882E-2</c:v>
                </c:pt>
                <c:pt idx="211">
                  <c:v>-2.768549280177187E-2</c:v>
                </c:pt>
                <c:pt idx="212">
                  <c:v>-3.377630121816165E-2</c:v>
                </c:pt>
                <c:pt idx="213">
                  <c:v>-3.3038021410114415E-2</c:v>
                </c:pt>
                <c:pt idx="214">
                  <c:v>-2.9531192321889891E-2</c:v>
                </c:pt>
                <c:pt idx="215">
                  <c:v>-2.8239202657807199E-2</c:v>
                </c:pt>
                <c:pt idx="216">
                  <c:v>-2.5470653377630038E-2</c:v>
                </c:pt>
                <c:pt idx="217">
                  <c:v>-2.5101513473606486E-2</c:v>
                </c:pt>
                <c:pt idx="218">
                  <c:v>-2.1779254337393868E-2</c:v>
                </c:pt>
                <c:pt idx="219">
                  <c:v>-2.3994093761535568E-2</c:v>
                </c:pt>
                <c:pt idx="220">
                  <c:v>-2.731635289774819E-2</c:v>
                </c:pt>
                <c:pt idx="221">
                  <c:v>-3.0454042081949032E-2</c:v>
                </c:pt>
                <c:pt idx="222">
                  <c:v>-3.1930601698043501E-2</c:v>
                </c:pt>
                <c:pt idx="223">
                  <c:v>-3.2115171650055278E-2</c:v>
                </c:pt>
                <c:pt idx="224">
                  <c:v>-3.5252860834256119E-2</c:v>
                </c:pt>
                <c:pt idx="225">
                  <c:v>-3.6544850498338811E-2</c:v>
                </c:pt>
                <c:pt idx="226">
                  <c:v>-3.8390550018456961E-2</c:v>
                </c:pt>
                <c:pt idx="227">
                  <c:v>-3.8390550018456961E-2</c:v>
                </c:pt>
                <c:pt idx="228">
                  <c:v>-4.1528239202657809E-2</c:v>
                </c:pt>
                <c:pt idx="229">
                  <c:v>-4.7803617571059366E-2</c:v>
                </c:pt>
                <c:pt idx="230">
                  <c:v>-4.5773348098929439E-2</c:v>
                </c:pt>
                <c:pt idx="231">
                  <c:v>-4.4112218530823193E-2</c:v>
                </c:pt>
                <c:pt idx="232">
                  <c:v>-4.5035068290882205E-2</c:v>
                </c:pt>
                <c:pt idx="233">
                  <c:v>-4.9649317091177515E-2</c:v>
                </c:pt>
                <c:pt idx="234">
                  <c:v>-4.7803617571059366E-2</c:v>
                </c:pt>
                <c:pt idx="235">
                  <c:v>-4.8541897379106601E-2</c:v>
                </c:pt>
                <c:pt idx="236">
                  <c:v>-4.8172757475083046E-2</c:v>
                </c:pt>
                <c:pt idx="237">
                  <c:v>-4.4850498338870427E-2</c:v>
                </c:pt>
                <c:pt idx="238">
                  <c:v>-4.3927648578811283E-2</c:v>
                </c:pt>
                <c:pt idx="239">
                  <c:v>-4.0513104466592842E-2</c:v>
                </c:pt>
                <c:pt idx="240">
                  <c:v>-4.3373938722775826E-2</c:v>
                </c:pt>
                <c:pt idx="241">
                  <c:v>-4.2543373938722769E-2</c:v>
                </c:pt>
                <c:pt idx="242">
                  <c:v>-4.5773348098929439E-2</c:v>
                </c:pt>
                <c:pt idx="243">
                  <c:v>-3.5252860834256119E-2</c:v>
                </c:pt>
                <c:pt idx="244">
                  <c:v>-3.7467700258397824E-2</c:v>
                </c:pt>
                <c:pt idx="245">
                  <c:v>-4.6327057954964897E-2</c:v>
                </c:pt>
                <c:pt idx="246">
                  <c:v>-5.1771871539313397E-2</c:v>
                </c:pt>
                <c:pt idx="247">
                  <c:v>-5.4078995939461048E-2</c:v>
                </c:pt>
                <c:pt idx="248">
                  <c:v>-5.5186415651531838E-2</c:v>
                </c:pt>
                <c:pt idx="249">
                  <c:v>-5.7770394979697222E-2</c:v>
                </c:pt>
                <c:pt idx="250">
                  <c:v>-5.7308970099667719E-2</c:v>
                </c:pt>
                <c:pt idx="251">
                  <c:v>-5.0203026947212973E-2</c:v>
                </c:pt>
                <c:pt idx="252">
                  <c:v>-5.2048726467331122E-2</c:v>
                </c:pt>
                <c:pt idx="253">
                  <c:v>-5.3156146179401911E-2</c:v>
                </c:pt>
                <c:pt idx="254">
                  <c:v>-5.4171280915466871E-2</c:v>
                </c:pt>
                <c:pt idx="255">
                  <c:v>-5.6016980435585027E-2</c:v>
                </c:pt>
                <c:pt idx="256">
                  <c:v>-5.7678110003691399E-2</c:v>
                </c:pt>
                <c:pt idx="257">
                  <c:v>-5.5740125507567295E-2</c:v>
                </c:pt>
                <c:pt idx="258">
                  <c:v>-5.7862679955703177E-2</c:v>
                </c:pt>
                <c:pt idx="259">
                  <c:v>-5.7862679955703177E-2</c:v>
                </c:pt>
                <c:pt idx="260">
                  <c:v>-5.684754521963821E-2</c:v>
                </c:pt>
                <c:pt idx="261">
                  <c:v>-5.6109265411590975E-2</c:v>
                </c:pt>
                <c:pt idx="262">
                  <c:v>-5.5001845699520061E-2</c:v>
                </c:pt>
                <c:pt idx="263">
                  <c:v>-5.4078995939461048E-2</c:v>
                </c:pt>
                <c:pt idx="264">
                  <c:v>-5.4632705795496381E-2</c:v>
                </c:pt>
                <c:pt idx="265">
                  <c:v>-5.5001845699520061E-2</c:v>
                </c:pt>
                <c:pt idx="266">
                  <c:v>-5.2787006275378356E-2</c:v>
                </c:pt>
                <c:pt idx="267">
                  <c:v>-5.2971576227390134E-2</c:v>
                </c:pt>
                <c:pt idx="268">
                  <c:v>-5.4817275747508283E-2</c:v>
                </c:pt>
                <c:pt idx="269">
                  <c:v>-5.684754521963821E-2</c:v>
                </c:pt>
                <c:pt idx="270">
                  <c:v>-5.7401255075673667E-2</c:v>
                </c:pt>
                <c:pt idx="271">
                  <c:v>-5.5924695459579073E-2</c:v>
                </c:pt>
                <c:pt idx="272">
                  <c:v>-5.5924695459579073E-2</c:v>
                </c:pt>
                <c:pt idx="273">
                  <c:v>-5.647840531561453E-2</c:v>
                </c:pt>
                <c:pt idx="274">
                  <c:v>-5.4263565891472826E-2</c:v>
                </c:pt>
                <c:pt idx="275">
                  <c:v>-5.3156146179401911E-2</c:v>
                </c:pt>
                <c:pt idx="276">
                  <c:v>-5.1679586563307442E-2</c:v>
                </c:pt>
                <c:pt idx="277">
                  <c:v>-5.1310446659283762E-2</c:v>
                </c:pt>
                <c:pt idx="278">
                  <c:v>-5.1310446659283762E-2</c:v>
                </c:pt>
                <c:pt idx="279">
                  <c:v>-5.1310446659283762E-2</c:v>
                </c:pt>
                <c:pt idx="280">
                  <c:v>-4.8541897379106601E-2</c:v>
                </c:pt>
                <c:pt idx="281">
                  <c:v>-5.038759689922475E-2</c:v>
                </c:pt>
                <c:pt idx="282">
                  <c:v>-4.9280177187153829E-2</c:v>
                </c:pt>
                <c:pt idx="283">
                  <c:v>-4.5404208194905753E-2</c:v>
                </c:pt>
                <c:pt idx="284">
                  <c:v>-4.6696197858988445E-2</c:v>
                </c:pt>
                <c:pt idx="285">
                  <c:v>-4.0789959394610442E-2</c:v>
                </c:pt>
                <c:pt idx="286">
                  <c:v>-4.1343669250645899E-2</c:v>
                </c:pt>
                <c:pt idx="287">
                  <c:v>-4.4665928386858518E-2</c:v>
                </c:pt>
                <c:pt idx="288">
                  <c:v>-4.3558508674787735E-2</c:v>
                </c:pt>
                <c:pt idx="289">
                  <c:v>-4.5773348098929439E-2</c:v>
                </c:pt>
                <c:pt idx="290">
                  <c:v>-4.6511627906976674E-2</c:v>
                </c:pt>
                <c:pt idx="291">
                  <c:v>-5.1864156515319219E-2</c:v>
                </c:pt>
                <c:pt idx="292">
                  <c:v>-4.8541897379106601E-2</c:v>
                </c:pt>
                <c:pt idx="293">
                  <c:v>-4.7988187523071137E-2</c:v>
                </c:pt>
                <c:pt idx="294">
                  <c:v>-5.2233296419342899E-2</c:v>
                </c:pt>
                <c:pt idx="295">
                  <c:v>-5.038759689922475E-2</c:v>
                </c:pt>
                <c:pt idx="296">
                  <c:v>-4.9095607235142058E-2</c:v>
                </c:pt>
                <c:pt idx="297">
                  <c:v>-4.5773348098929439E-2</c:v>
                </c:pt>
                <c:pt idx="298">
                  <c:v>-4.5219638242893975E-2</c:v>
                </c:pt>
                <c:pt idx="299">
                  <c:v>-3.4699150978220662E-2</c:v>
                </c:pt>
                <c:pt idx="300">
                  <c:v>-3.1930601698043501E-2</c:v>
                </c:pt>
                <c:pt idx="301">
                  <c:v>-3.8390550018456961E-2</c:v>
                </c:pt>
                <c:pt idx="302">
                  <c:v>-2.8423772609819105E-2</c:v>
                </c:pt>
                <c:pt idx="303">
                  <c:v>-2.731635289774819E-2</c:v>
                </c:pt>
                <c:pt idx="304">
                  <c:v>-2.8239202657807199E-2</c:v>
                </c:pt>
                <c:pt idx="305">
                  <c:v>-2.5470653377630038E-2</c:v>
                </c:pt>
                <c:pt idx="306">
                  <c:v>-2.307124400147656E-2</c:v>
                </c:pt>
                <c:pt idx="307">
                  <c:v>-2.1594684385381962E-2</c:v>
                </c:pt>
                <c:pt idx="308">
                  <c:v>-2.5470653377630038E-2</c:v>
                </c:pt>
                <c:pt idx="309">
                  <c:v>-2.5655223329641944E-2</c:v>
                </c:pt>
                <c:pt idx="310">
                  <c:v>-2.8792912513842656E-2</c:v>
                </c:pt>
                <c:pt idx="311">
                  <c:v>-2.3440383905500111E-2</c:v>
                </c:pt>
                <c:pt idx="312">
                  <c:v>-2.307124400147656E-2</c:v>
                </c:pt>
                <c:pt idx="313">
                  <c:v>-2.3624953857511889E-2</c:v>
                </c:pt>
                <c:pt idx="314">
                  <c:v>-2.6393503137689178E-2</c:v>
                </c:pt>
                <c:pt idx="315">
                  <c:v>-2.3255813953488337E-2</c:v>
                </c:pt>
                <c:pt idx="316">
                  <c:v>-2.3163528977482382E-2</c:v>
                </c:pt>
                <c:pt idx="317">
                  <c:v>-1.6242155777039413E-2</c:v>
                </c:pt>
                <c:pt idx="318">
                  <c:v>-1.8456995201181249E-2</c:v>
                </c:pt>
                <c:pt idx="319">
                  <c:v>-1.9564414913252032E-2</c:v>
                </c:pt>
                <c:pt idx="320">
                  <c:v>-1.4950166112956721E-2</c:v>
                </c:pt>
                <c:pt idx="321">
                  <c:v>-1.7534145441122105E-2</c:v>
                </c:pt>
                <c:pt idx="322">
                  <c:v>-1.8641565153193023E-2</c:v>
                </c:pt>
                <c:pt idx="323">
                  <c:v>-1.8087855297157566E-2</c:v>
                </c:pt>
                <c:pt idx="324">
                  <c:v>-1.6426725729051322E-2</c:v>
                </c:pt>
                <c:pt idx="325">
                  <c:v>-1.6242155777039413E-2</c:v>
                </c:pt>
                <c:pt idx="326">
                  <c:v>-1.7165005537098554E-2</c:v>
                </c:pt>
                <c:pt idx="327">
                  <c:v>-1.6980435585086648E-2</c:v>
                </c:pt>
                <c:pt idx="328">
                  <c:v>-1.6057585825027639E-2</c:v>
                </c:pt>
                <c:pt idx="329">
                  <c:v>-1.3473606496862254E-2</c:v>
                </c:pt>
                <c:pt idx="330">
                  <c:v>-1.2366186784791336E-2</c:v>
                </c:pt>
                <c:pt idx="331">
                  <c:v>-1.0705057216685092E-2</c:v>
                </c:pt>
                <c:pt idx="332">
                  <c:v>-1.1074197120708644E-2</c:v>
                </c:pt>
                <c:pt idx="333">
                  <c:v>-1.9102990033222529E-2</c:v>
                </c:pt>
                <c:pt idx="334">
                  <c:v>-2.122554448135841E-2</c:v>
                </c:pt>
                <c:pt idx="335">
                  <c:v>-2.768549280177187E-2</c:v>
                </c:pt>
                <c:pt idx="336">
                  <c:v>-2.3994093761535568E-2</c:v>
                </c:pt>
                <c:pt idx="337">
                  <c:v>-2.5839793281653721E-2</c:v>
                </c:pt>
                <c:pt idx="338">
                  <c:v>-3.3222591362126193E-2</c:v>
                </c:pt>
                <c:pt idx="339">
                  <c:v>-3.6544850498338811E-2</c:v>
                </c:pt>
                <c:pt idx="340">
                  <c:v>-3.5252860834256119E-2</c:v>
                </c:pt>
                <c:pt idx="341">
                  <c:v>-3.6913990402362498E-2</c:v>
                </c:pt>
                <c:pt idx="342">
                  <c:v>-3.423772609819116E-2</c:v>
                </c:pt>
                <c:pt idx="343">
                  <c:v>-3.3038021410114415E-2</c:v>
                </c:pt>
                <c:pt idx="344">
                  <c:v>-2.5470653377630038E-2</c:v>
                </c:pt>
                <c:pt idx="345">
                  <c:v>-2.7500922849759964E-2</c:v>
                </c:pt>
                <c:pt idx="346">
                  <c:v>-2.6393503137689178E-2</c:v>
                </c:pt>
                <c:pt idx="347">
                  <c:v>-3.377630121816165E-2</c:v>
                </c:pt>
                <c:pt idx="348">
                  <c:v>-3.7467700258397824E-2</c:v>
                </c:pt>
                <c:pt idx="349">
                  <c:v>-3.5991140642303354E-2</c:v>
                </c:pt>
                <c:pt idx="350">
                  <c:v>-4.1712809154669586E-2</c:v>
                </c:pt>
                <c:pt idx="351">
                  <c:v>-4.4665928386858518E-2</c:v>
                </c:pt>
                <c:pt idx="352">
                  <c:v>-4.8541897379106601E-2</c:v>
                </c:pt>
                <c:pt idx="353">
                  <c:v>-4.7619047619047589E-2</c:v>
                </c:pt>
                <c:pt idx="354">
                  <c:v>-4.9095607235142058E-2</c:v>
                </c:pt>
                <c:pt idx="355">
                  <c:v>-4.9095607235142058E-2</c:v>
                </c:pt>
                <c:pt idx="356">
                  <c:v>-4.6511627906976674E-2</c:v>
                </c:pt>
                <c:pt idx="357">
                  <c:v>-4.595791805094121E-2</c:v>
                </c:pt>
                <c:pt idx="358">
                  <c:v>-4.8172757475083046E-2</c:v>
                </c:pt>
                <c:pt idx="359">
                  <c:v>-5.038759689922475E-2</c:v>
                </c:pt>
                <c:pt idx="360">
                  <c:v>-5.1310446659283762E-2</c:v>
                </c:pt>
                <c:pt idx="361">
                  <c:v>-5.1310446659283762E-2</c:v>
                </c:pt>
                <c:pt idx="362">
                  <c:v>-5.3340716131413814E-2</c:v>
                </c:pt>
                <c:pt idx="363">
                  <c:v>-5.4078995939461048E-2</c:v>
                </c:pt>
                <c:pt idx="364">
                  <c:v>-5.1679586563307442E-2</c:v>
                </c:pt>
                <c:pt idx="365">
                  <c:v>-4.9649317091177515E-2</c:v>
                </c:pt>
                <c:pt idx="366">
                  <c:v>-5.3156146179401911E-2</c:v>
                </c:pt>
                <c:pt idx="367">
                  <c:v>-5.5740125507567295E-2</c:v>
                </c:pt>
                <c:pt idx="368">
                  <c:v>-5.6293835363602752E-2</c:v>
                </c:pt>
                <c:pt idx="369">
                  <c:v>-5.6293835363602752E-2</c:v>
                </c:pt>
                <c:pt idx="370">
                  <c:v>-5.2787006275378356E-2</c:v>
                </c:pt>
                <c:pt idx="371">
                  <c:v>-5.2233296419342899E-2</c:v>
                </c:pt>
                <c:pt idx="372">
                  <c:v>-4.7065337763012131E-2</c:v>
                </c:pt>
                <c:pt idx="373">
                  <c:v>-5.1310446659283762E-2</c:v>
                </c:pt>
                <c:pt idx="374">
                  <c:v>-5.4078995939461048E-2</c:v>
                </c:pt>
                <c:pt idx="375">
                  <c:v>-5.7770394979697222E-2</c:v>
                </c:pt>
                <c:pt idx="376">
                  <c:v>-5.8693244739756366E-2</c:v>
                </c:pt>
                <c:pt idx="377">
                  <c:v>-6.2569213732004442E-2</c:v>
                </c:pt>
                <c:pt idx="378">
                  <c:v>-6.3122923588039767E-2</c:v>
                </c:pt>
                <c:pt idx="379">
                  <c:v>-6.792174234034698E-2</c:v>
                </c:pt>
                <c:pt idx="380">
                  <c:v>-6.9767441860465004E-2</c:v>
                </c:pt>
                <c:pt idx="381">
                  <c:v>-7.1428571428571383E-2</c:v>
                </c:pt>
                <c:pt idx="382">
                  <c:v>-6.736803248431153E-2</c:v>
                </c:pt>
                <c:pt idx="383">
                  <c:v>-6.75526024363233E-2</c:v>
                </c:pt>
                <c:pt idx="384">
                  <c:v>-6.6076042820228831E-2</c:v>
                </c:pt>
                <c:pt idx="385">
                  <c:v>-6.8290882244370535E-2</c:v>
                </c:pt>
                <c:pt idx="386">
                  <c:v>-7.0136581764488684E-2</c:v>
                </c:pt>
                <c:pt idx="387">
                  <c:v>-6.9767441860465004E-2</c:v>
                </c:pt>
                <c:pt idx="388">
                  <c:v>-7.2535991140642297E-2</c:v>
                </c:pt>
                <c:pt idx="389">
                  <c:v>-7.2166851236618618E-2</c:v>
                </c:pt>
                <c:pt idx="390">
                  <c:v>-7.4566260612772231E-2</c:v>
                </c:pt>
                <c:pt idx="391">
                  <c:v>-7.3458840900701303E-2</c:v>
                </c:pt>
                <c:pt idx="392">
                  <c:v>-7.4750830564784002E-2</c:v>
                </c:pt>
                <c:pt idx="393">
                  <c:v>-7.0321151716500468E-2</c:v>
                </c:pt>
                <c:pt idx="394">
                  <c:v>-7.0136581764488684E-2</c:v>
                </c:pt>
                <c:pt idx="395">
                  <c:v>-7.0321151716500468E-2</c:v>
                </c:pt>
                <c:pt idx="396">
                  <c:v>-7.2720561092654068E-2</c:v>
                </c:pt>
                <c:pt idx="397">
                  <c:v>-7.2720561092654068E-2</c:v>
                </c:pt>
                <c:pt idx="398">
                  <c:v>-7.2720561092654068E-2</c:v>
                </c:pt>
                <c:pt idx="399">
                  <c:v>-7.6227390180878471E-2</c:v>
                </c:pt>
                <c:pt idx="400">
                  <c:v>-7.84422296050203E-2</c:v>
                </c:pt>
                <c:pt idx="401">
                  <c:v>-7.6227390180878471E-2</c:v>
                </c:pt>
                <c:pt idx="402">
                  <c:v>-7.6596530084902151E-2</c:v>
                </c:pt>
                <c:pt idx="403">
                  <c:v>-7.6227390180878471E-2</c:v>
                </c:pt>
                <c:pt idx="404">
                  <c:v>-7.4197120708748537E-2</c:v>
                </c:pt>
                <c:pt idx="405">
                  <c:v>-7.5304540420819466E-2</c:v>
                </c:pt>
                <c:pt idx="406">
                  <c:v>-7.6227390180878471E-2</c:v>
                </c:pt>
                <c:pt idx="407">
                  <c:v>-7.6227390180878471E-2</c:v>
                </c:pt>
                <c:pt idx="408">
                  <c:v>-7.6781100036913921E-2</c:v>
                </c:pt>
                <c:pt idx="409">
                  <c:v>-7.6596530084902151E-2</c:v>
                </c:pt>
                <c:pt idx="410">
                  <c:v>-7.7519379844961156E-2</c:v>
                </c:pt>
                <c:pt idx="411">
                  <c:v>-7.7703949796973065E-2</c:v>
                </c:pt>
                <c:pt idx="412">
                  <c:v>-7.6227390180878471E-2</c:v>
                </c:pt>
                <c:pt idx="413">
                  <c:v>-7.4566260612772231E-2</c:v>
                </c:pt>
                <c:pt idx="414">
                  <c:v>-7.5858250276854916E-2</c:v>
                </c:pt>
                <c:pt idx="415">
                  <c:v>-7.5304540420819466E-2</c:v>
                </c:pt>
                <c:pt idx="416">
                  <c:v>-7.7334809892949385E-2</c:v>
                </c:pt>
                <c:pt idx="417">
                  <c:v>-7.8811369509043855E-2</c:v>
                </c:pt>
                <c:pt idx="418">
                  <c:v>-7.954964931709109E-2</c:v>
                </c:pt>
                <c:pt idx="419">
                  <c:v>-8.0657069029162004E-2</c:v>
                </c:pt>
                <c:pt idx="420">
                  <c:v>-7.9365079365079319E-2</c:v>
                </c:pt>
                <c:pt idx="421">
                  <c:v>-7.9365079365079319E-2</c:v>
                </c:pt>
                <c:pt idx="422">
                  <c:v>-8.3610188261350943E-2</c:v>
                </c:pt>
                <c:pt idx="423">
                  <c:v>-8.2871908453303708E-2</c:v>
                </c:pt>
                <c:pt idx="424">
                  <c:v>-7.7703949796973065E-2</c:v>
                </c:pt>
                <c:pt idx="425">
                  <c:v>-7.9365079365079319E-2</c:v>
                </c:pt>
                <c:pt idx="426">
                  <c:v>-7.8626799557032084E-2</c:v>
                </c:pt>
                <c:pt idx="427">
                  <c:v>-7.788851974898485E-2</c:v>
                </c:pt>
                <c:pt idx="428">
                  <c:v>-7.8257659653008391E-2</c:v>
                </c:pt>
                <c:pt idx="429">
                  <c:v>-8.1026208933185684E-2</c:v>
                </c:pt>
                <c:pt idx="430">
                  <c:v>-7.84422296050203E-2</c:v>
                </c:pt>
                <c:pt idx="431">
                  <c:v>-7.4935400516795772E-2</c:v>
                </c:pt>
                <c:pt idx="432">
                  <c:v>-7.4381690660760322E-2</c:v>
                </c:pt>
                <c:pt idx="433">
                  <c:v>-7.6965669988925706E-2</c:v>
                </c:pt>
                <c:pt idx="434">
                  <c:v>-7.9365079365079319E-2</c:v>
                </c:pt>
                <c:pt idx="435">
                  <c:v>-8.0011074197120724E-2</c:v>
                </c:pt>
                <c:pt idx="436">
                  <c:v>-8.1487633813215193E-2</c:v>
                </c:pt>
                <c:pt idx="437">
                  <c:v>-8.1764488741232919E-2</c:v>
                </c:pt>
                <c:pt idx="438">
                  <c:v>-8.1949058693244703E-2</c:v>
                </c:pt>
                <c:pt idx="439">
                  <c:v>-8.2687338501291938E-2</c:v>
                </c:pt>
                <c:pt idx="440">
                  <c:v>-7.8257659653008391E-2</c:v>
                </c:pt>
                <c:pt idx="441">
                  <c:v>-8.1210778885197468E-2</c:v>
                </c:pt>
                <c:pt idx="442">
                  <c:v>-8.2687338501291938E-2</c:v>
                </c:pt>
                <c:pt idx="443">
                  <c:v>-8.2687338501291938E-2</c:v>
                </c:pt>
                <c:pt idx="444">
                  <c:v>-8.0472499077150234E-2</c:v>
                </c:pt>
                <c:pt idx="445">
                  <c:v>-8.4348468069398302E-2</c:v>
                </c:pt>
                <c:pt idx="446">
                  <c:v>-8.5640457733481001E-2</c:v>
                </c:pt>
                <c:pt idx="447">
                  <c:v>-8.6747877445551791E-2</c:v>
                </c:pt>
                <c:pt idx="448">
                  <c:v>-8.2502768549280153E-2</c:v>
                </c:pt>
                <c:pt idx="449">
                  <c:v>-8.4071613141380577E-2</c:v>
                </c:pt>
                <c:pt idx="450">
                  <c:v>-8.6194167589516327E-2</c:v>
                </c:pt>
                <c:pt idx="451">
                  <c:v>-8.7209302325581287E-2</c:v>
                </c:pt>
                <c:pt idx="452">
                  <c:v>-8.8039867109634476E-2</c:v>
                </c:pt>
                <c:pt idx="453">
                  <c:v>-8.859357696566994E-2</c:v>
                </c:pt>
                <c:pt idx="454">
                  <c:v>-8.896271686969362E-2</c:v>
                </c:pt>
                <c:pt idx="455">
                  <c:v>-8.7855297157622705E-2</c:v>
                </c:pt>
                <c:pt idx="456">
                  <c:v>-8.822443706164626E-2</c:v>
                </c:pt>
                <c:pt idx="457">
                  <c:v>-8.7301587301587241E-2</c:v>
                </c:pt>
                <c:pt idx="458">
                  <c:v>-9.007013658176441E-2</c:v>
                </c:pt>
                <c:pt idx="459">
                  <c:v>-9.007013658176441E-2</c:v>
                </c:pt>
                <c:pt idx="460">
                  <c:v>-9.007013658176441E-2</c:v>
                </c:pt>
                <c:pt idx="461">
                  <c:v>-9.1731266149870774E-2</c:v>
                </c:pt>
                <c:pt idx="462">
                  <c:v>-9.2838685861941564E-2</c:v>
                </c:pt>
                <c:pt idx="463">
                  <c:v>-9.5053525286083407E-2</c:v>
                </c:pt>
                <c:pt idx="464">
                  <c:v>-9.5053525286083407E-2</c:v>
                </c:pt>
                <c:pt idx="465">
                  <c:v>-9.6714654854189647E-2</c:v>
                </c:pt>
                <c:pt idx="466">
                  <c:v>-9.7268364710225097E-2</c:v>
                </c:pt>
                <c:pt idx="467">
                  <c:v>-9.8191214470284241E-2</c:v>
                </c:pt>
                <c:pt idx="468">
                  <c:v>-9.7452934662236881E-2</c:v>
                </c:pt>
                <c:pt idx="469">
                  <c:v>-9.7452934662236881E-2</c:v>
                </c:pt>
                <c:pt idx="470">
                  <c:v>-0.10114433370247318</c:v>
                </c:pt>
                <c:pt idx="471">
                  <c:v>-9.6530084902177862E-2</c:v>
                </c:pt>
                <c:pt idx="472">
                  <c:v>-9.3761535622000708E-2</c:v>
                </c:pt>
                <c:pt idx="473">
                  <c:v>-9.5238095238095177E-2</c:v>
                </c:pt>
                <c:pt idx="474">
                  <c:v>-9.7637504614248791E-2</c:v>
                </c:pt>
                <c:pt idx="475">
                  <c:v>-0.10012919896640822</c:v>
                </c:pt>
                <c:pt idx="476">
                  <c:v>-9.8375784422296025E-2</c:v>
                </c:pt>
                <c:pt idx="477">
                  <c:v>-9.9298634182355031E-2</c:v>
                </c:pt>
                <c:pt idx="478">
                  <c:v>-9.7452934662236881E-2</c:v>
                </c:pt>
                <c:pt idx="479">
                  <c:v>-9.3761535622000708E-2</c:v>
                </c:pt>
                <c:pt idx="480">
                  <c:v>-9.4684385382059713E-2</c:v>
                </c:pt>
                <c:pt idx="481">
                  <c:v>-9.8006644518272332E-2</c:v>
                </c:pt>
                <c:pt idx="482">
                  <c:v>-9.6530084902177862E-2</c:v>
                </c:pt>
                <c:pt idx="483">
                  <c:v>-9.3853820598006663E-2</c:v>
                </c:pt>
                <c:pt idx="484">
                  <c:v>-9.2838685861941564E-2</c:v>
                </c:pt>
                <c:pt idx="485">
                  <c:v>-9.6253229974160137E-2</c:v>
                </c:pt>
                <c:pt idx="486">
                  <c:v>-9.7268364710225097E-2</c:v>
                </c:pt>
                <c:pt idx="487">
                  <c:v>-0.10022148394241417</c:v>
                </c:pt>
                <c:pt idx="488">
                  <c:v>-0.10095976375046141</c:v>
                </c:pt>
                <c:pt idx="489">
                  <c:v>-0.10022148394241417</c:v>
                </c:pt>
                <c:pt idx="490">
                  <c:v>-0.10428202288667403</c:v>
                </c:pt>
                <c:pt idx="491">
                  <c:v>-0.10631229235880395</c:v>
                </c:pt>
                <c:pt idx="492">
                  <c:v>-0.1066814322628275</c:v>
                </c:pt>
                <c:pt idx="493">
                  <c:v>-0.10723514211886297</c:v>
                </c:pt>
                <c:pt idx="494">
                  <c:v>-0.10705057216685118</c:v>
                </c:pt>
                <c:pt idx="495">
                  <c:v>-0.10372831303063856</c:v>
                </c:pt>
                <c:pt idx="496">
                  <c:v>-0.1066814322628275</c:v>
                </c:pt>
                <c:pt idx="497">
                  <c:v>-0.10852713178294565</c:v>
                </c:pt>
                <c:pt idx="498">
                  <c:v>-0.11148025101513472</c:v>
                </c:pt>
                <c:pt idx="499">
                  <c:v>-0.1140642303433001</c:v>
                </c:pt>
                <c:pt idx="500">
                  <c:v>-0.11286452565522323</c:v>
                </c:pt>
                <c:pt idx="501">
                  <c:v>-0.11129568106312282</c:v>
                </c:pt>
                <c:pt idx="502">
                  <c:v>-0.10852713178294565</c:v>
                </c:pt>
                <c:pt idx="503">
                  <c:v>-0.11083425618309331</c:v>
                </c:pt>
                <c:pt idx="504">
                  <c:v>-0.1094499815430048</c:v>
                </c:pt>
                <c:pt idx="505">
                  <c:v>-0.10686600221483941</c:v>
                </c:pt>
                <c:pt idx="506">
                  <c:v>-0.10400516795865629</c:v>
                </c:pt>
                <c:pt idx="507">
                  <c:v>-0.10262089331856765</c:v>
                </c:pt>
                <c:pt idx="508">
                  <c:v>-0.10003691399040227</c:v>
                </c:pt>
                <c:pt idx="509">
                  <c:v>-9.6899224806201556E-2</c:v>
                </c:pt>
                <c:pt idx="510">
                  <c:v>-9.8560354374307796E-2</c:v>
                </c:pt>
                <c:pt idx="511">
                  <c:v>-9.8375784422296025E-2</c:v>
                </c:pt>
                <c:pt idx="512">
                  <c:v>-0.10409745293466224</c:v>
                </c:pt>
                <c:pt idx="513">
                  <c:v>-0.10409745293466224</c:v>
                </c:pt>
                <c:pt idx="514">
                  <c:v>-0.10741971207087486</c:v>
                </c:pt>
                <c:pt idx="515">
                  <c:v>-0.10465116279069757</c:v>
                </c:pt>
                <c:pt idx="516">
                  <c:v>-0.10022148394241417</c:v>
                </c:pt>
                <c:pt idx="517">
                  <c:v>-0.10022148394241417</c:v>
                </c:pt>
                <c:pt idx="518">
                  <c:v>-9.7452934662236881E-2</c:v>
                </c:pt>
                <c:pt idx="519">
                  <c:v>-0.10059062384643772</c:v>
                </c:pt>
                <c:pt idx="520">
                  <c:v>-0.10372831303063856</c:v>
                </c:pt>
                <c:pt idx="521">
                  <c:v>-0.10649686231081573</c:v>
                </c:pt>
                <c:pt idx="522">
                  <c:v>-0.10926541159099289</c:v>
                </c:pt>
                <c:pt idx="523">
                  <c:v>-0.11184939091915827</c:v>
                </c:pt>
                <c:pt idx="524">
                  <c:v>-0.1125876707272055</c:v>
                </c:pt>
                <c:pt idx="525">
                  <c:v>-0.1125876707272055</c:v>
                </c:pt>
                <c:pt idx="526">
                  <c:v>-0.10889627168696933</c:v>
                </c:pt>
                <c:pt idx="527">
                  <c:v>-0.1103728313030638</c:v>
                </c:pt>
                <c:pt idx="528">
                  <c:v>-0.10852713178294565</c:v>
                </c:pt>
                <c:pt idx="529">
                  <c:v>-0.10778885197489842</c:v>
                </c:pt>
                <c:pt idx="530">
                  <c:v>-0.1116648209671465</c:v>
                </c:pt>
                <c:pt idx="531">
                  <c:v>-0.11295681063122918</c:v>
                </c:pt>
                <c:pt idx="532">
                  <c:v>-0.11295681063122918</c:v>
                </c:pt>
                <c:pt idx="533">
                  <c:v>-0.11295681063122918</c:v>
                </c:pt>
                <c:pt idx="534">
                  <c:v>-0.11683277962347727</c:v>
                </c:pt>
                <c:pt idx="535">
                  <c:v>-0.11517165005537089</c:v>
                </c:pt>
                <c:pt idx="536">
                  <c:v>-0.1140642303433001</c:v>
                </c:pt>
                <c:pt idx="537">
                  <c:v>-0.11443337024732365</c:v>
                </c:pt>
                <c:pt idx="538">
                  <c:v>-0.11572535991140635</c:v>
                </c:pt>
                <c:pt idx="539">
                  <c:v>-0.11775562938353627</c:v>
                </c:pt>
                <c:pt idx="540">
                  <c:v>-0.11923218899963088</c:v>
                </c:pt>
                <c:pt idx="541">
                  <c:v>-0.12089331856773712</c:v>
                </c:pt>
                <c:pt idx="542">
                  <c:v>-0.11830933923957174</c:v>
                </c:pt>
                <c:pt idx="543">
                  <c:v>-0.12310815799187882</c:v>
                </c:pt>
                <c:pt idx="544">
                  <c:v>-0.12015503875968989</c:v>
                </c:pt>
                <c:pt idx="545">
                  <c:v>-0.12218530823181982</c:v>
                </c:pt>
                <c:pt idx="546">
                  <c:v>-0.12329272794389073</c:v>
                </c:pt>
                <c:pt idx="547">
                  <c:v>-0.12449243263196746</c:v>
                </c:pt>
                <c:pt idx="548">
                  <c:v>-0.12403100775193797</c:v>
                </c:pt>
                <c:pt idx="549">
                  <c:v>-0.12033960871170166</c:v>
                </c:pt>
                <c:pt idx="550">
                  <c:v>-0.12033960871170166</c:v>
                </c:pt>
                <c:pt idx="551">
                  <c:v>-0.12080103359173117</c:v>
                </c:pt>
                <c:pt idx="552">
                  <c:v>-0.12163159837578436</c:v>
                </c:pt>
                <c:pt idx="553">
                  <c:v>-0.12403100775193797</c:v>
                </c:pt>
                <c:pt idx="554">
                  <c:v>-0.1258767072720561</c:v>
                </c:pt>
                <c:pt idx="555">
                  <c:v>-0.12735326688815057</c:v>
                </c:pt>
                <c:pt idx="556">
                  <c:v>-0.1271686969361388</c:v>
                </c:pt>
                <c:pt idx="557">
                  <c:v>-0.12919896640826872</c:v>
                </c:pt>
                <c:pt idx="558">
                  <c:v>-0.1284606866002215</c:v>
                </c:pt>
                <c:pt idx="559">
                  <c:v>-0.12827611664820959</c:v>
                </c:pt>
                <c:pt idx="560">
                  <c:v>-0.13141380583241044</c:v>
                </c:pt>
                <c:pt idx="561">
                  <c:v>-0.13252122554448134</c:v>
                </c:pt>
                <c:pt idx="562">
                  <c:v>-0.13732004429678843</c:v>
                </c:pt>
                <c:pt idx="563">
                  <c:v>-0.13981173864894789</c:v>
                </c:pt>
                <c:pt idx="564">
                  <c:v>-0.14507198228128459</c:v>
                </c:pt>
                <c:pt idx="565">
                  <c:v>-0.1531930601698043</c:v>
                </c:pt>
                <c:pt idx="566">
                  <c:v>-0.14968623108157991</c:v>
                </c:pt>
                <c:pt idx="567">
                  <c:v>-0.14636397194536729</c:v>
                </c:pt>
                <c:pt idx="568">
                  <c:v>-0.14913252122554446</c:v>
                </c:pt>
                <c:pt idx="569">
                  <c:v>-0.14913252122554446</c:v>
                </c:pt>
                <c:pt idx="570">
                  <c:v>-0.14839424141749721</c:v>
                </c:pt>
                <c:pt idx="571">
                  <c:v>-0.14451827242524914</c:v>
                </c:pt>
                <c:pt idx="572">
                  <c:v>-0.14525655223329637</c:v>
                </c:pt>
                <c:pt idx="573">
                  <c:v>-0.14913252122554446</c:v>
                </c:pt>
                <c:pt idx="574">
                  <c:v>-0.15725359911406417</c:v>
                </c:pt>
                <c:pt idx="575">
                  <c:v>-0.15374677002583975</c:v>
                </c:pt>
                <c:pt idx="576">
                  <c:v>-0.1519010705057216</c:v>
                </c:pt>
                <c:pt idx="577">
                  <c:v>-0.1507936507936507</c:v>
                </c:pt>
                <c:pt idx="578">
                  <c:v>-0.13990402362495383</c:v>
                </c:pt>
                <c:pt idx="579">
                  <c:v>-0.1400885935769656</c:v>
                </c:pt>
                <c:pt idx="580">
                  <c:v>-0.14747139165743808</c:v>
                </c:pt>
                <c:pt idx="581">
                  <c:v>-0.13713547434477666</c:v>
                </c:pt>
                <c:pt idx="582">
                  <c:v>-0.13861203396087113</c:v>
                </c:pt>
                <c:pt idx="583">
                  <c:v>-0.14341085271317822</c:v>
                </c:pt>
                <c:pt idx="584">
                  <c:v>-0.15245478036175708</c:v>
                </c:pt>
                <c:pt idx="585">
                  <c:v>-0.1507936507936507</c:v>
                </c:pt>
                <c:pt idx="586">
                  <c:v>-0.15263935031376885</c:v>
                </c:pt>
                <c:pt idx="587">
                  <c:v>-0.14876338132152075</c:v>
                </c:pt>
                <c:pt idx="588">
                  <c:v>-0.14913252122554446</c:v>
                </c:pt>
                <c:pt idx="589">
                  <c:v>-0.14876338132152075</c:v>
                </c:pt>
                <c:pt idx="590">
                  <c:v>-0.14396456256921367</c:v>
                </c:pt>
                <c:pt idx="591">
                  <c:v>-0.13990402362495383</c:v>
                </c:pt>
                <c:pt idx="592">
                  <c:v>-0.14414913252122546</c:v>
                </c:pt>
                <c:pt idx="593">
                  <c:v>-0.14544112218530814</c:v>
                </c:pt>
                <c:pt idx="594">
                  <c:v>-0.15273163528977479</c:v>
                </c:pt>
                <c:pt idx="595">
                  <c:v>-0.15356220007382798</c:v>
                </c:pt>
                <c:pt idx="596">
                  <c:v>-0.14913252122554446</c:v>
                </c:pt>
                <c:pt idx="597">
                  <c:v>-0.14765596160944999</c:v>
                </c:pt>
                <c:pt idx="598">
                  <c:v>-0.14931709117755623</c:v>
                </c:pt>
                <c:pt idx="599">
                  <c:v>-0.149501661129568</c:v>
                </c:pt>
                <c:pt idx="600">
                  <c:v>-0.15171650055370983</c:v>
                </c:pt>
                <c:pt idx="601">
                  <c:v>-0.14544112218530814</c:v>
                </c:pt>
                <c:pt idx="602">
                  <c:v>-0.15005537098560345</c:v>
                </c:pt>
                <c:pt idx="603">
                  <c:v>-0.15503875968992245</c:v>
                </c:pt>
                <c:pt idx="604">
                  <c:v>-0.1592100406053894</c:v>
                </c:pt>
                <c:pt idx="605">
                  <c:v>-0.16482096714654854</c:v>
                </c:pt>
                <c:pt idx="606">
                  <c:v>-0.16371354743447761</c:v>
                </c:pt>
                <c:pt idx="607">
                  <c:v>-0.16934293097083788</c:v>
                </c:pt>
                <c:pt idx="608">
                  <c:v>-0.17294204503506824</c:v>
                </c:pt>
                <c:pt idx="609">
                  <c:v>-0.17275747508305647</c:v>
                </c:pt>
                <c:pt idx="610">
                  <c:v>-0.17220376522702102</c:v>
                </c:pt>
                <c:pt idx="611">
                  <c:v>-0.16795865633074925</c:v>
                </c:pt>
                <c:pt idx="612">
                  <c:v>-0.16334440753045393</c:v>
                </c:pt>
                <c:pt idx="613">
                  <c:v>-0.1555924695459579</c:v>
                </c:pt>
                <c:pt idx="614">
                  <c:v>-0.16020671834625322</c:v>
                </c:pt>
                <c:pt idx="615">
                  <c:v>-0.16279069767441862</c:v>
                </c:pt>
                <c:pt idx="616">
                  <c:v>-0.15337763012181607</c:v>
                </c:pt>
                <c:pt idx="617">
                  <c:v>-0.15337763012181607</c:v>
                </c:pt>
                <c:pt idx="618">
                  <c:v>-0.1607604282022887</c:v>
                </c:pt>
                <c:pt idx="619">
                  <c:v>-0.1607604282022887</c:v>
                </c:pt>
                <c:pt idx="620">
                  <c:v>-0.16094499815430047</c:v>
                </c:pt>
                <c:pt idx="621">
                  <c:v>-0.16555924695459578</c:v>
                </c:pt>
                <c:pt idx="622">
                  <c:v>-0.16205241786637126</c:v>
                </c:pt>
                <c:pt idx="623">
                  <c:v>-0.15466961978589877</c:v>
                </c:pt>
                <c:pt idx="624">
                  <c:v>-0.15725359911406417</c:v>
                </c:pt>
                <c:pt idx="625">
                  <c:v>-0.15356220007382798</c:v>
                </c:pt>
                <c:pt idx="626">
                  <c:v>-0.14673311184939083</c:v>
                </c:pt>
                <c:pt idx="627">
                  <c:v>-0.1413805832410483</c:v>
                </c:pt>
                <c:pt idx="628">
                  <c:v>-0.13492063492063483</c:v>
                </c:pt>
                <c:pt idx="629">
                  <c:v>-0.13492063492063483</c:v>
                </c:pt>
                <c:pt idx="630">
                  <c:v>-0.13399778516057581</c:v>
                </c:pt>
                <c:pt idx="631">
                  <c:v>-0.14082687338501285</c:v>
                </c:pt>
                <c:pt idx="632">
                  <c:v>-0.13842746400885936</c:v>
                </c:pt>
                <c:pt idx="633">
                  <c:v>-0.13768918420081214</c:v>
                </c:pt>
                <c:pt idx="634">
                  <c:v>-0.13805832410483568</c:v>
                </c:pt>
                <c:pt idx="635">
                  <c:v>-0.13732004429678843</c:v>
                </c:pt>
                <c:pt idx="636">
                  <c:v>-0.13528977482465851</c:v>
                </c:pt>
                <c:pt idx="637">
                  <c:v>-0.13528977482465851</c:v>
                </c:pt>
                <c:pt idx="638">
                  <c:v>-0.14082687338501285</c:v>
                </c:pt>
                <c:pt idx="639">
                  <c:v>-0.1400885935769656</c:v>
                </c:pt>
                <c:pt idx="640">
                  <c:v>-0.13639719453672944</c:v>
                </c:pt>
                <c:pt idx="641">
                  <c:v>-0.1387966039128829</c:v>
                </c:pt>
                <c:pt idx="642">
                  <c:v>-0.1400885935769656</c:v>
                </c:pt>
                <c:pt idx="643">
                  <c:v>-0.14091915836101879</c:v>
                </c:pt>
                <c:pt idx="644">
                  <c:v>-0.13787375415282391</c:v>
                </c:pt>
                <c:pt idx="645">
                  <c:v>-0.12975267626430406</c:v>
                </c:pt>
                <c:pt idx="646">
                  <c:v>-0.13768918420081214</c:v>
                </c:pt>
                <c:pt idx="647">
                  <c:v>-0.14226651901070503</c:v>
                </c:pt>
                <c:pt idx="648">
                  <c:v>-0.14451827242524914</c:v>
                </c:pt>
                <c:pt idx="649">
                  <c:v>-0.14322628276116645</c:v>
                </c:pt>
                <c:pt idx="650">
                  <c:v>-0.14802510151347353</c:v>
                </c:pt>
                <c:pt idx="651">
                  <c:v>-0.15854558877814684</c:v>
                </c:pt>
                <c:pt idx="652">
                  <c:v>-0.16315983757844216</c:v>
                </c:pt>
                <c:pt idx="653">
                  <c:v>-0.16371354743447761</c:v>
                </c:pt>
                <c:pt idx="654">
                  <c:v>-0.16629752676264301</c:v>
                </c:pt>
                <c:pt idx="655">
                  <c:v>-0.16205241786637126</c:v>
                </c:pt>
                <c:pt idx="656">
                  <c:v>-0.16592838685861933</c:v>
                </c:pt>
                <c:pt idx="657">
                  <c:v>-0.16906607604282017</c:v>
                </c:pt>
                <c:pt idx="658">
                  <c:v>-0.1675895164267257</c:v>
                </c:pt>
                <c:pt idx="659">
                  <c:v>-0.17128091546696186</c:v>
                </c:pt>
                <c:pt idx="660">
                  <c:v>-0.17072720561092655</c:v>
                </c:pt>
                <c:pt idx="661">
                  <c:v>-0.1675895164267257</c:v>
                </c:pt>
                <c:pt idx="662">
                  <c:v>-0.17035806570690287</c:v>
                </c:pt>
                <c:pt idx="663">
                  <c:v>-0.17386489479512726</c:v>
                </c:pt>
                <c:pt idx="664">
                  <c:v>-0.18050941306755264</c:v>
                </c:pt>
                <c:pt idx="665">
                  <c:v>-0.18050941306755264</c:v>
                </c:pt>
                <c:pt idx="666">
                  <c:v>-0.18484680693983022</c:v>
                </c:pt>
                <c:pt idx="667">
                  <c:v>-0.18678479143595417</c:v>
                </c:pt>
                <c:pt idx="668">
                  <c:v>-0.18678479143595417</c:v>
                </c:pt>
                <c:pt idx="669">
                  <c:v>-0.18604651162790695</c:v>
                </c:pt>
                <c:pt idx="670">
                  <c:v>-0.18050941306755264</c:v>
                </c:pt>
                <c:pt idx="671">
                  <c:v>-0.18327796234772978</c:v>
                </c:pt>
                <c:pt idx="672">
                  <c:v>-0.18687707641196014</c:v>
                </c:pt>
                <c:pt idx="673">
                  <c:v>-0.18309339239571787</c:v>
                </c:pt>
                <c:pt idx="674">
                  <c:v>-0.1854928017718715</c:v>
                </c:pt>
                <c:pt idx="675">
                  <c:v>-0.18512366186784793</c:v>
                </c:pt>
                <c:pt idx="676">
                  <c:v>-0.18198597268364708</c:v>
                </c:pt>
                <c:pt idx="677">
                  <c:v>-0.18678479143595417</c:v>
                </c:pt>
                <c:pt idx="678">
                  <c:v>-0.18669250645994823</c:v>
                </c:pt>
                <c:pt idx="679">
                  <c:v>-0.18715393133997787</c:v>
                </c:pt>
                <c:pt idx="680">
                  <c:v>-0.19010705057216681</c:v>
                </c:pt>
                <c:pt idx="681">
                  <c:v>-0.19342930970837943</c:v>
                </c:pt>
                <c:pt idx="682">
                  <c:v>-0.19342930970837943</c:v>
                </c:pt>
                <c:pt idx="683">
                  <c:v>-0.19342930970837943</c:v>
                </c:pt>
                <c:pt idx="684">
                  <c:v>-0.18973791066814324</c:v>
                </c:pt>
                <c:pt idx="685">
                  <c:v>-0.19490586932447387</c:v>
                </c:pt>
                <c:pt idx="686">
                  <c:v>-0.20118124769287557</c:v>
                </c:pt>
                <c:pt idx="687">
                  <c:v>-0.20025839793281644</c:v>
                </c:pt>
                <c:pt idx="688">
                  <c:v>-0.20948689553340705</c:v>
                </c:pt>
                <c:pt idx="689">
                  <c:v>-0.20394979697305274</c:v>
                </c:pt>
                <c:pt idx="690">
                  <c:v>-0.20616463639719443</c:v>
                </c:pt>
                <c:pt idx="691">
                  <c:v>-0.20773348098929487</c:v>
                </c:pt>
                <c:pt idx="692">
                  <c:v>-0.20173495754891102</c:v>
                </c:pt>
                <c:pt idx="693">
                  <c:v>-0.19675156884459205</c:v>
                </c:pt>
                <c:pt idx="694">
                  <c:v>-0.20173495754891102</c:v>
                </c:pt>
                <c:pt idx="695">
                  <c:v>-0.2035806570690292</c:v>
                </c:pt>
                <c:pt idx="696">
                  <c:v>-0.20081210778885189</c:v>
                </c:pt>
                <c:pt idx="697">
                  <c:v>-0.20173495754891102</c:v>
                </c:pt>
                <c:pt idx="698">
                  <c:v>-0.20884090070136577</c:v>
                </c:pt>
                <c:pt idx="699">
                  <c:v>-0.20893318567737174</c:v>
                </c:pt>
                <c:pt idx="700">
                  <c:v>-0.20967146548541896</c:v>
                </c:pt>
                <c:pt idx="701">
                  <c:v>-0.20856404577334806</c:v>
                </c:pt>
                <c:pt idx="702">
                  <c:v>-0.21022517534145443</c:v>
                </c:pt>
                <c:pt idx="703">
                  <c:v>-0.21022517534145443</c:v>
                </c:pt>
                <c:pt idx="704">
                  <c:v>-0.21908453303802136</c:v>
                </c:pt>
                <c:pt idx="705">
                  <c:v>-0.22240679217423398</c:v>
                </c:pt>
                <c:pt idx="706">
                  <c:v>-0.22388335179032845</c:v>
                </c:pt>
                <c:pt idx="707">
                  <c:v>-0.22665190107050576</c:v>
                </c:pt>
                <c:pt idx="708">
                  <c:v>-0.22923588039867099</c:v>
                </c:pt>
                <c:pt idx="709">
                  <c:v>-0.23237356958287184</c:v>
                </c:pt>
                <c:pt idx="710">
                  <c:v>-0.23569582871908445</c:v>
                </c:pt>
                <c:pt idx="711">
                  <c:v>-0.23735695828719083</c:v>
                </c:pt>
                <c:pt idx="712">
                  <c:v>-0.2388335179032853</c:v>
                </c:pt>
                <c:pt idx="713">
                  <c:v>-0.23911037283130304</c:v>
                </c:pt>
                <c:pt idx="714">
                  <c:v>-0.23080472499077143</c:v>
                </c:pt>
                <c:pt idx="715">
                  <c:v>-0.2244370616463639</c:v>
                </c:pt>
                <c:pt idx="716">
                  <c:v>-0.22757475083056475</c:v>
                </c:pt>
                <c:pt idx="717">
                  <c:v>-0.22757475083056475</c:v>
                </c:pt>
                <c:pt idx="718">
                  <c:v>-0.23255813953488361</c:v>
                </c:pt>
                <c:pt idx="719">
                  <c:v>-0.23255813953488361</c:v>
                </c:pt>
                <c:pt idx="720">
                  <c:v>-0.23255813953488361</c:v>
                </c:pt>
                <c:pt idx="721">
                  <c:v>-0.23781838316722034</c:v>
                </c:pt>
                <c:pt idx="722">
                  <c:v>-0.23255813953488361</c:v>
                </c:pt>
                <c:pt idx="723">
                  <c:v>-0.23772609819121437</c:v>
                </c:pt>
                <c:pt idx="724">
                  <c:v>-0.23772609819121437</c:v>
                </c:pt>
                <c:pt idx="725">
                  <c:v>-0.23772609819121437</c:v>
                </c:pt>
                <c:pt idx="726">
                  <c:v>-0.23901808785529707</c:v>
                </c:pt>
                <c:pt idx="727">
                  <c:v>-0.2414174972314507</c:v>
                </c:pt>
                <c:pt idx="728">
                  <c:v>-0.24289405684754517</c:v>
                </c:pt>
                <c:pt idx="729">
                  <c:v>-0.24270948689553337</c:v>
                </c:pt>
                <c:pt idx="730">
                  <c:v>-0.24713916574381692</c:v>
                </c:pt>
                <c:pt idx="731">
                  <c:v>-0.25129198966408262</c:v>
                </c:pt>
                <c:pt idx="732">
                  <c:v>-0.24750830564784046</c:v>
                </c:pt>
                <c:pt idx="733">
                  <c:v>-0.25009228497600583</c:v>
                </c:pt>
                <c:pt idx="734">
                  <c:v>-0.25083056478405308</c:v>
                </c:pt>
                <c:pt idx="735">
                  <c:v>-0.25046142488002954</c:v>
                </c:pt>
                <c:pt idx="736">
                  <c:v>-0.24713916574381692</c:v>
                </c:pt>
                <c:pt idx="737">
                  <c:v>-0.245108896271687</c:v>
                </c:pt>
                <c:pt idx="738">
                  <c:v>-0.245108896271687</c:v>
                </c:pt>
                <c:pt idx="739">
                  <c:v>-0.23864894795127353</c:v>
                </c:pt>
                <c:pt idx="740">
                  <c:v>-0.23218899963086007</c:v>
                </c:pt>
                <c:pt idx="741">
                  <c:v>-0.23791066814322628</c:v>
                </c:pt>
                <c:pt idx="742">
                  <c:v>-0.24031007751937977</c:v>
                </c:pt>
                <c:pt idx="743">
                  <c:v>-0.24640088593576956</c:v>
                </c:pt>
                <c:pt idx="744">
                  <c:v>-0.24363233665559239</c:v>
                </c:pt>
                <c:pt idx="745">
                  <c:v>-0.24916943521594684</c:v>
                </c:pt>
                <c:pt idx="746">
                  <c:v>-0.24732373569582869</c:v>
                </c:pt>
                <c:pt idx="747">
                  <c:v>-0.25138427464008856</c:v>
                </c:pt>
                <c:pt idx="748">
                  <c:v>-0.25193798449612398</c:v>
                </c:pt>
                <c:pt idx="749">
                  <c:v>-0.24898486526393493</c:v>
                </c:pt>
                <c:pt idx="750">
                  <c:v>-0.25138427464008856</c:v>
                </c:pt>
                <c:pt idx="751">
                  <c:v>-0.24824658545588771</c:v>
                </c:pt>
                <c:pt idx="752">
                  <c:v>-0.24972314507198232</c:v>
                </c:pt>
                <c:pt idx="753">
                  <c:v>-0.24935400516795861</c:v>
                </c:pt>
                <c:pt idx="754">
                  <c:v>-0.245108896271687</c:v>
                </c:pt>
                <c:pt idx="755">
                  <c:v>-0.24750830564784046</c:v>
                </c:pt>
                <c:pt idx="756">
                  <c:v>-0.24363233665559239</c:v>
                </c:pt>
                <c:pt idx="757">
                  <c:v>-0.2425249169435216</c:v>
                </c:pt>
                <c:pt idx="758">
                  <c:v>-0.24750830564784046</c:v>
                </c:pt>
                <c:pt idx="759">
                  <c:v>-0.24972314507198232</c:v>
                </c:pt>
                <c:pt idx="760">
                  <c:v>-0.24953857511997041</c:v>
                </c:pt>
                <c:pt idx="761">
                  <c:v>-0.24584717607973422</c:v>
                </c:pt>
                <c:pt idx="762">
                  <c:v>-0.24990771502399409</c:v>
                </c:pt>
                <c:pt idx="763">
                  <c:v>-0.24972314507198232</c:v>
                </c:pt>
                <c:pt idx="764">
                  <c:v>-0.24972314507198232</c:v>
                </c:pt>
                <c:pt idx="765">
                  <c:v>-0.252860834256183</c:v>
                </c:pt>
                <c:pt idx="766">
                  <c:v>-0.2554448135843484</c:v>
                </c:pt>
                <c:pt idx="767">
                  <c:v>-0.252860834256183</c:v>
                </c:pt>
                <c:pt idx="768">
                  <c:v>-0.252860834256183</c:v>
                </c:pt>
                <c:pt idx="769">
                  <c:v>-0.24787744555186414</c:v>
                </c:pt>
                <c:pt idx="770">
                  <c:v>-0.24898486526393493</c:v>
                </c:pt>
                <c:pt idx="771">
                  <c:v>-0.24732373569582869</c:v>
                </c:pt>
                <c:pt idx="772">
                  <c:v>-0.25138427464008856</c:v>
                </c:pt>
                <c:pt idx="773">
                  <c:v>-0.24584717607973422</c:v>
                </c:pt>
                <c:pt idx="774">
                  <c:v>-0.24031007751937977</c:v>
                </c:pt>
                <c:pt idx="775">
                  <c:v>-0.23864894795127353</c:v>
                </c:pt>
                <c:pt idx="776">
                  <c:v>-0.23698781838316715</c:v>
                </c:pt>
                <c:pt idx="777">
                  <c:v>-0.23458840900701367</c:v>
                </c:pt>
                <c:pt idx="778">
                  <c:v>-0.23292727943890729</c:v>
                </c:pt>
                <c:pt idx="779">
                  <c:v>-0.22997416020671838</c:v>
                </c:pt>
                <c:pt idx="780">
                  <c:v>-0.23348098929494276</c:v>
                </c:pt>
                <c:pt idx="781">
                  <c:v>-0.23052787006275369</c:v>
                </c:pt>
                <c:pt idx="782">
                  <c:v>-0.23052787006275369</c:v>
                </c:pt>
                <c:pt idx="783">
                  <c:v>-0.23052787006275369</c:v>
                </c:pt>
                <c:pt idx="784">
                  <c:v>-0.23043558508674786</c:v>
                </c:pt>
                <c:pt idx="785">
                  <c:v>-0.23218899963086007</c:v>
                </c:pt>
                <c:pt idx="786">
                  <c:v>-0.22960502030269467</c:v>
                </c:pt>
                <c:pt idx="787">
                  <c:v>-0.22766703580657072</c:v>
                </c:pt>
                <c:pt idx="788">
                  <c:v>-0.22785160575858249</c:v>
                </c:pt>
                <c:pt idx="789">
                  <c:v>-0.22886674049464745</c:v>
                </c:pt>
                <c:pt idx="790">
                  <c:v>-0.2307124400147656</c:v>
                </c:pt>
                <c:pt idx="791">
                  <c:v>-0.2333887043189368</c:v>
                </c:pt>
                <c:pt idx="792">
                  <c:v>-0.23126614987080105</c:v>
                </c:pt>
                <c:pt idx="793">
                  <c:v>-0.22923588039867099</c:v>
                </c:pt>
                <c:pt idx="794">
                  <c:v>-0.22923588039867099</c:v>
                </c:pt>
                <c:pt idx="795">
                  <c:v>-0.22877445551864151</c:v>
                </c:pt>
                <c:pt idx="796">
                  <c:v>-0.22988187523071241</c:v>
                </c:pt>
                <c:pt idx="797">
                  <c:v>-0.23126614987080105</c:v>
                </c:pt>
                <c:pt idx="798">
                  <c:v>-0.2320044296788483</c:v>
                </c:pt>
                <c:pt idx="799">
                  <c:v>-0.22905131044665922</c:v>
                </c:pt>
                <c:pt idx="800">
                  <c:v>-0.22785160575858249</c:v>
                </c:pt>
                <c:pt idx="801">
                  <c:v>-0.2270210409745293</c:v>
                </c:pt>
                <c:pt idx="802">
                  <c:v>-0.22637504614248802</c:v>
                </c:pt>
                <c:pt idx="803">
                  <c:v>-0.22609819121447028</c:v>
                </c:pt>
                <c:pt idx="804">
                  <c:v>-0.22628276116648205</c:v>
                </c:pt>
                <c:pt idx="805">
                  <c:v>-0.2257290513104466</c:v>
                </c:pt>
                <c:pt idx="806">
                  <c:v>-0.22591362126245837</c:v>
                </c:pt>
                <c:pt idx="807">
                  <c:v>-0.22526762643041709</c:v>
                </c:pt>
                <c:pt idx="808">
                  <c:v>-0.22388335179032845</c:v>
                </c:pt>
                <c:pt idx="809">
                  <c:v>-0.22139165743816902</c:v>
                </c:pt>
                <c:pt idx="810">
                  <c:v>-0.22148394241417496</c:v>
                </c:pt>
                <c:pt idx="811">
                  <c:v>-0.21973052787006278</c:v>
                </c:pt>
                <c:pt idx="812">
                  <c:v>-0.21973052787006278</c:v>
                </c:pt>
                <c:pt idx="813">
                  <c:v>-0.21834625322997414</c:v>
                </c:pt>
                <c:pt idx="814">
                  <c:v>-0.21982281284606861</c:v>
                </c:pt>
                <c:pt idx="815">
                  <c:v>-0.21963824289405681</c:v>
                </c:pt>
                <c:pt idx="816">
                  <c:v>-0.21668512366186776</c:v>
                </c:pt>
                <c:pt idx="817">
                  <c:v>-0.21336286452565514</c:v>
                </c:pt>
                <c:pt idx="818">
                  <c:v>-0.21576227390180874</c:v>
                </c:pt>
                <c:pt idx="819">
                  <c:v>-0.21244001476559612</c:v>
                </c:pt>
                <c:pt idx="820">
                  <c:v>-0.21225544481358435</c:v>
                </c:pt>
                <c:pt idx="821">
                  <c:v>-0.20874861572535983</c:v>
                </c:pt>
                <c:pt idx="822">
                  <c:v>-0.21151716500553711</c:v>
                </c:pt>
                <c:pt idx="823">
                  <c:v>-0.20967146548541896</c:v>
                </c:pt>
                <c:pt idx="824">
                  <c:v>-0.20967146548541896</c:v>
                </c:pt>
                <c:pt idx="825">
                  <c:v>-0.20634920634920634</c:v>
                </c:pt>
                <c:pt idx="826">
                  <c:v>-0.20173495754891102</c:v>
                </c:pt>
                <c:pt idx="827">
                  <c:v>-0.19767441860465118</c:v>
                </c:pt>
                <c:pt idx="828">
                  <c:v>-0.19785898855666295</c:v>
                </c:pt>
                <c:pt idx="829">
                  <c:v>-0.19509043927648578</c:v>
                </c:pt>
                <c:pt idx="830">
                  <c:v>-0.1923218899963085</c:v>
                </c:pt>
                <c:pt idx="831">
                  <c:v>-0.19287559985234395</c:v>
                </c:pt>
                <c:pt idx="832">
                  <c:v>-0.18918420081210779</c:v>
                </c:pt>
                <c:pt idx="833">
                  <c:v>-0.19195275009228496</c:v>
                </c:pt>
                <c:pt idx="834">
                  <c:v>-0.1960132890365448</c:v>
                </c:pt>
                <c:pt idx="835">
                  <c:v>-0.19250645994832041</c:v>
                </c:pt>
                <c:pt idx="836">
                  <c:v>-0.18881506090808411</c:v>
                </c:pt>
                <c:pt idx="837">
                  <c:v>-0.18623108157991872</c:v>
                </c:pt>
                <c:pt idx="838">
                  <c:v>-0.18456995201181248</c:v>
                </c:pt>
                <c:pt idx="839">
                  <c:v>-0.1842008121077888</c:v>
                </c:pt>
                <c:pt idx="840">
                  <c:v>-0.17995570321151716</c:v>
                </c:pt>
                <c:pt idx="841">
                  <c:v>-0.17866371354743446</c:v>
                </c:pt>
                <c:pt idx="842">
                  <c:v>-0.17866371354743446</c:v>
                </c:pt>
                <c:pt idx="843">
                  <c:v>-0.17940199335548171</c:v>
                </c:pt>
                <c:pt idx="844">
                  <c:v>-0.1789405684754522</c:v>
                </c:pt>
                <c:pt idx="845">
                  <c:v>-0.18346253229974155</c:v>
                </c:pt>
                <c:pt idx="846">
                  <c:v>-0.18217054263565888</c:v>
                </c:pt>
                <c:pt idx="847">
                  <c:v>-0.17875599852344029</c:v>
                </c:pt>
                <c:pt idx="848">
                  <c:v>-0.18087855297157618</c:v>
                </c:pt>
                <c:pt idx="849">
                  <c:v>-0.17644887412329263</c:v>
                </c:pt>
                <c:pt idx="850">
                  <c:v>-0.17709486895533405</c:v>
                </c:pt>
                <c:pt idx="851">
                  <c:v>-0.17700258397932811</c:v>
                </c:pt>
                <c:pt idx="852">
                  <c:v>-0.17921742340346994</c:v>
                </c:pt>
                <c:pt idx="853">
                  <c:v>-0.17321889996308598</c:v>
                </c:pt>
                <c:pt idx="854">
                  <c:v>-0.17109634551495009</c:v>
                </c:pt>
                <c:pt idx="855">
                  <c:v>-0.16906607604282017</c:v>
                </c:pt>
                <c:pt idx="856">
                  <c:v>-0.16574381690660756</c:v>
                </c:pt>
                <c:pt idx="857">
                  <c:v>-0.16002214839424131</c:v>
                </c:pt>
                <c:pt idx="858">
                  <c:v>-0.16094499815430047</c:v>
                </c:pt>
                <c:pt idx="859">
                  <c:v>-0.15660760428202289</c:v>
                </c:pt>
                <c:pt idx="860">
                  <c:v>-0.1531930601698043</c:v>
                </c:pt>
                <c:pt idx="861">
                  <c:v>-0.15928386858619409</c:v>
                </c:pt>
                <c:pt idx="862">
                  <c:v>-0.15836101882613507</c:v>
                </c:pt>
                <c:pt idx="863">
                  <c:v>-0.15725359911406417</c:v>
                </c:pt>
                <c:pt idx="864">
                  <c:v>-0.16463639719453663</c:v>
                </c:pt>
                <c:pt idx="865">
                  <c:v>-0.16094499815430047</c:v>
                </c:pt>
                <c:pt idx="866">
                  <c:v>-0.15965300849021777</c:v>
                </c:pt>
                <c:pt idx="867">
                  <c:v>-0.1688815060908084</c:v>
                </c:pt>
                <c:pt idx="868">
                  <c:v>-0.17940199335548171</c:v>
                </c:pt>
                <c:pt idx="869">
                  <c:v>-0.17866371354743446</c:v>
                </c:pt>
                <c:pt idx="870">
                  <c:v>-0.17663344407530454</c:v>
                </c:pt>
                <c:pt idx="871">
                  <c:v>-0.18715393133997787</c:v>
                </c:pt>
                <c:pt idx="872">
                  <c:v>-0.18364710225175335</c:v>
                </c:pt>
                <c:pt idx="873">
                  <c:v>-0.18641565153193049</c:v>
                </c:pt>
                <c:pt idx="874">
                  <c:v>-0.18715393133997787</c:v>
                </c:pt>
                <c:pt idx="875">
                  <c:v>-0.18050941306755264</c:v>
                </c:pt>
                <c:pt idx="876">
                  <c:v>-0.18493909191583602</c:v>
                </c:pt>
                <c:pt idx="877">
                  <c:v>-0.18456995201181248</c:v>
                </c:pt>
                <c:pt idx="878">
                  <c:v>-0.18327796234772978</c:v>
                </c:pt>
                <c:pt idx="879">
                  <c:v>-0.17977113325950525</c:v>
                </c:pt>
                <c:pt idx="880">
                  <c:v>-0.18540051679586553</c:v>
                </c:pt>
                <c:pt idx="881">
                  <c:v>-0.19066076042820226</c:v>
                </c:pt>
                <c:pt idx="882">
                  <c:v>-0.18863049095607234</c:v>
                </c:pt>
                <c:pt idx="883">
                  <c:v>-0.1816168327796234</c:v>
                </c:pt>
                <c:pt idx="884">
                  <c:v>-0.18217054263565888</c:v>
                </c:pt>
                <c:pt idx="885">
                  <c:v>-0.17552602436323364</c:v>
                </c:pt>
                <c:pt idx="886">
                  <c:v>-0.17460317460317462</c:v>
                </c:pt>
                <c:pt idx="887">
                  <c:v>-0.16980435585086739</c:v>
                </c:pt>
                <c:pt idx="888">
                  <c:v>-0.16334440753045393</c:v>
                </c:pt>
                <c:pt idx="889">
                  <c:v>-0.16334440753045393</c:v>
                </c:pt>
                <c:pt idx="890">
                  <c:v>-0.16020671834625322</c:v>
                </c:pt>
                <c:pt idx="891">
                  <c:v>-0.15743816906607594</c:v>
                </c:pt>
                <c:pt idx="892">
                  <c:v>-0.1607604282022887</c:v>
                </c:pt>
                <c:pt idx="893">
                  <c:v>-0.15706902916205237</c:v>
                </c:pt>
                <c:pt idx="894">
                  <c:v>-0.15706902916205237</c:v>
                </c:pt>
                <c:pt idx="895">
                  <c:v>-0.1507936507936507</c:v>
                </c:pt>
                <c:pt idx="896">
                  <c:v>-0.1555924695459579</c:v>
                </c:pt>
                <c:pt idx="897">
                  <c:v>-0.15799187892211139</c:v>
                </c:pt>
                <c:pt idx="898">
                  <c:v>-0.15227021040974528</c:v>
                </c:pt>
                <c:pt idx="899">
                  <c:v>-0.14525655223329637</c:v>
                </c:pt>
                <c:pt idx="900">
                  <c:v>-0.13990402362495383</c:v>
                </c:pt>
                <c:pt idx="901">
                  <c:v>-0.13750461424880023</c:v>
                </c:pt>
                <c:pt idx="902">
                  <c:v>-0.14064230343300105</c:v>
                </c:pt>
                <c:pt idx="903">
                  <c:v>-0.13538205980066448</c:v>
                </c:pt>
                <c:pt idx="904">
                  <c:v>-0.14119601328903653</c:v>
                </c:pt>
                <c:pt idx="905">
                  <c:v>-0.13565891472868208</c:v>
                </c:pt>
                <c:pt idx="906">
                  <c:v>-0.13307493540051682</c:v>
                </c:pt>
                <c:pt idx="907">
                  <c:v>-0.13067552602436319</c:v>
                </c:pt>
                <c:pt idx="908">
                  <c:v>-0.13473606496862306</c:v>
                </c:pt>
                <c:pt idx="909">
                  <c:v>-0.13095238095238093</c:v>
                </c:pt>
                <c:pt idx="910">
                  <c:v>-0.12809154669619782</c:v>
                </c:pt>
                <c:pt idx="911">
                  <c:v>-0.13086009597637499</c:v>
                </c:pt>
                <c:pt idx="912">
                  <c:v>-0.13289036544850491</c:v>
                </c:pt>
                <c:pt idx="913">
                  <c:v>-0.14045773348098928</c:v>
                </c:pt>
                <c:pt idx="914">
                  <c:v>-0.14562569213732005</c:v>
                </c:pt>
                <c:pt idx="915">
                  <c:v>-0.14071613141380573</c:v>
                </c:pt>
                <c:pt idx="916">
                  <c:v>-0.14285714285714277</c:v>
                </c:pt>
                <c:pt idx="917">
                  <c:v>-0.142672572905131</c:v>
                </c:pt>
                <c:pt idx="918">
                  <c:v>-0.13732004429678843</c:v>
                </c:pt>
                <c:pt idx="919">
                  <c:v>-0.13270579549649314</c:v>
                </c:pt>
                <c:pt idx="920">
                  <c:v>-0.13141380583241044</c:v>
                </c:pt>
                <c:pt idx="921">
                  <c:v>-0.13141380583241044</c:v>
                </c:pt>
                <c:pt idx="922">
                  <c:v>-0.13252122554448134</c:v>
                </c:pt>
                <c:pt idx="923">
                  <c:v>-0.12975267626430406</c:v>
                </c:pt>
                <c:pt idx="924">
                  <c:v>-0.12421557770394974</c:v>
                </c:pt>
                <c:pt idx="925">
                  <c:v>-0.12532299741602065</c:v>
                </c:pt>
                <c:pt idx="926">
                  <c:v>-0.11812476928755997</c:v>
                </c:pt>
                <c:pt idx="927">
                  <c:v>-0.12513842746400874</c:v>
                </c:pt>
                <c:pt idx="928">
                  <c:v>-0.11960132890365442</c:v>
                </c:pt>
                <c:pt idx="929">
                  <c:v>-0.12772240679217414</c:v>
                </c:pt>
                <c:pt idx="930">
                  <c:v>-0.12901439645625684</c:v>
                </c:pt>
                <c:pt idx="931">
                  <c:v>-0.12089331856773712</c:v>
                </c:pt>
                <c:pt idx="932">
                  <c:v>-0.11221853082318195</c:v>
                </c:pt>
                <c:pt idx="933">
                  <c:v>-0.11221853082318195</c:v>
                </c:pt>
                <c:pt idx="934">
                  <c:v>-0.11295681063122918</c:v>
                </c:pt>
                <c:pt idx="935">
                  <c:v>-0.10834256183093388</c:v>
                </c:pt>
                <c:pt idx="936">
                  <c:v>-0.10031376891841999</c:v>
                </c:pt>
                <c:pt idx="937">
                  <c:v>-9.9298634182355031E-2</c:v>
                </c:pt>
                <c:pt idx="938">
                  <c:v>-9.5699520118124687E-2</c:v>
                </c:pt>
                <c:pt idx="939">
                  <c:v>-8.8242894056847529E-2</c:v>
                </c:pt>
                <c:pt idx="940">
                  <c:v>-9.2838685861941564E-2</c:v>
                </c:pt>
                <c:pt idx="941">
                  <c:v>-9.062384643779986E-2</c:v>
                </c:pt>
                <c:pt idx="942">
                  <c:v>-0.10114433370247318</c:v>
                </c:pt>
                <c:pt idx="943">
                  <c:v>-9.6530084902177862E-2</c:v>
                </c:pt>
                <c:pt idx="944">
                  <c:v>-0.10391288298265033</c:v>
                </c:pt>
                <c:pt idx="945">
                  <c:v>-0.1057585825027685</c:v>
                </c:pt>
                <c:pt idx="946">
                  <c:v>-0.1125876707272055</c:v>
                </c:pt>
                <c:pt idx="947">
                  <c:v>-0.10372831303063856</c:v>
                </c:pt>
                <c:pt idx="948">
                  <c:v>-9.7637504614248791E-2</c:v>
                </c:pt>
                <c:pt idx="949">
                  <c:v>-0.10548172757475076</c:v>
                </c:pt>
                <c:pt idx="950">
                  <c:v>-9.8006644518272332E-2</c:v>
                </c:pt>
                <c:pt idx="951">
                  <c:v>-9.5607235142118857E-2</c:v>
                </c:pt>
                <c:pt idx="952">
                  <c:v>-8.6397194536729366E-2</c:v>
                </c:pt>
                <c:pt idx="953">
                  <c:v>-8.822443706164626E-2</c:v>
                </c:pt>
                <c:pt idx="954">
                  <c:v>-8.1949058693244703E-2</c:v>
                </c:pt>
                <c:pt idx="955">
                  <c:v>-7.788851974898485E-2</c:v>
                </c:pt>
                <c:pt idx="956">
                  <c:v>-7.9365079365079319E-2</c:v>
                </c:pt>
                <c:pt idx="957">
                  <c:v>-7.705795496493166E-2</c:v>
                </c:pt>
                <c:pt idx="958">
                  <c:v>-7.9918789221114769E-2</c:v>
                </c:pt>
                <c:pt idx="959">
                  <c:v>-8.0103359173126554E-2</c:v>
                </c:pt>
                <c:pt idx="960">
                  <c:v>-8.7117017349575471E-2</c:v>
                </c:pt>
                <c:pt idx="961">
                  <c:v>-9.3023255813953473E-2</c:v>
                </c:pt>
                <c:pt idx="962">
                  <c:v>-9.8560354374307796E-2</c:v>
                </c:pt>
                <c:pt idx="963">
                  <c:v>-9.5791805094130628E-2</c:v>
                </c:pt>
                <c:pt idx="964">
                  <c:v>-9.5791805094130628E-2</c:v>
                </c:pt>
                <c:pt idx="965">
                  <c:v>-8.6378737541528236E-2</c:v>
                </c:pt>
                <c:pt idx="966">
                  <c:v>-9.2469545957918009E-2</c:v>
                </c:pt>
                <c:pt idx="967">
                  <c:v>-8.8778146917681711E-2</c:v>
                </c:pt>
                <c:pt idx="968">
                  <c:v>-9.4130675526024263E-2</c:v>
                </c:pt>
                <c:pt idx="969">
                  <c:v>-0.1027131782945736</c:v>
                </c:pt>
                <c:pt idx="970">
                  <c:v>-0.10391288298265033</c:v>
                </c:pt>
                <c:pt idx="971">
                  <c:v>-0.10908084163898112</c:v>
                </c:pt>
                <c:pt idx="972">
                  <c:v>-0.1175710594315245</c:v>
                </c:pt>
                <c:pt idx="973">
                  <c:v>-0.1123108157991879</c:v>
                </c:pt>
                <c:pt idx="974">
                  <c:v>-0.12052417866371344</c:v>
                </c:pt>
                <c:pt idx="975">
                  <c:v>-0.12458471760797342</c:v>
                </c:pt>
                <c:pt idx="976">
                  <c:v>-0.13344407530454036</c:v>
                </c:pt>
                <c:pt idx="977">
                  <c:v>-0.13658176448874121</c:v>
                </c:pt>
                <c:pt idx="978">
                  <c:v>-0.13362864525655213</c:v>
                </c:pt>
                <c:pt idx="979">
                  <c:v>-0.12661498708010335</c:v>
                </c:pt>
                <c:pt idx="980">
                  <c:v>-0.12458471760797342</c:v>
                </c:pt>
                <c:pt idx="981">
                  <c:v>-0.12163159837578436</c:v>
                </c:pt>
                <c:pt idx="982">
                  <c:v>-0.12163159837578436</c:v>
                </c:pt>
                <c:pt idx="983">
                  <c:v>-0.12163159837578436</c:v>
                </c:pt>
                <c:pt idx="984">
                  <c:v>-0.12163159837578436</c:v>
                </c:pt>
                <c:pt idx="985">
                  <c:v>-0.12163159837578436</c:v>
                </c:pt>
                <c:pt idx="986">
                  <c:v>-0.12163159837578436</c:v>
                </c:pt>
                <c:pt idx="987">
                  <c:v>-0.12163159837578436</c:v>
                </c:pt>
                <c:pt idx="988">
                  <c:v>-0.12163159837578436</c:v>
                </c:pt>
                <c:pt idx="989">
                  <c:v>-0.12947582133628646</c:v>
                </c:pt>
                <c:pt idx="990">
                  <c:v>-0.13289036544850491</c:v>
                </c:pt>
                <c:pt idx="991">
                  <c:v>-0.14230343300110743</c:v>
                </c:pt>
                <c:pt idx="992">
                  <c:v>-0.13381321520856404</c:v>
                </c:pt>
                <c:pt idx="993">
                  <c:v>-0.12882982650424504</c:v>
                </c:pt>
                <c:pt idx="994">
                  <c:v>-0.12273901808785527</c:v>
                </c:pt>
                <c:pt idx="995">
                  <c:v>-0.12163159837578436</c:v>
                </c:pt>
                <c:pt idx="996">
                  <c:v>-0.12993724621631597</c:v>
                </c:pt>
                <c:pt idx="997">
                  <c:v>-0.12541528239202648</c:v>
                </c:pt>
                <c:pt idx="998">
                  <c:v>-0.12882982650424504</c:v>
                </c:pt>
                <c:pt idx="999">
                  <c:v>-0.13012181616832774</c:v>
                </c:pt>
                <c:pt idx="1000">
                  <c:v>-0.12329272794389073</c:v>
                </c:pt>
                <c:pt idx="1001">
                  <c:v>-0.12236987818383159</c:v>
                </c:pt>
                <c:pt idx="1002">
                  <c:v>-0.12550756736803242</c:v>
                </c:pt>
                <c:pt idx="1003">
                  <c:v>-0.1247692875599852</c:v>
                </c:pt>
                <c:pt idx="1004">
                  <c:v>-0.12753783684016237</c:v>
                </c:pt>
                <c:pt idx="1005">
                  <c:v>-0.13141380583241044</c:v>
                </c:pt>
                <c:pt idx="1006">
                  <c:v>-0.13362864525655213</c:v>
                </c:pt>
                <c:pt idx="1007">
                  <c:v>-0.12882982650424504</c:v>
                </c:pt>
                <c:pt idx="1008">
                  <c:v>-0.12532299741602065</c:v>
                </c:pt>
                <c:pt idx="1009">
                  <c:v>-0.11904761904761897</c:v>
                </c:pt>
                <c:pt idx="1010">
                  <c:v>-0.12273901808785527</c:v>
                </c:pt>
                <c:pt idx="1011">
                  <c:v>-0.12273901808785527</c:v>
                </c:pt>
                <c:pt idx="1012">
                  <c:v>-0.12421557770394974</c:v>
                </c:pt>
                <c:pt idx="1013">
                  <c:v>-0.12827611664820959</c:v>
                </c:pt>
                <c:pt idx="1014">
                  <c:v>-0.13224437061646363</c:v>
                </c:pt>
                <c:pt idx="1015">
                  <c:v>-0.13658176448874121</c:v>
                </c:pt>
                <c:pt idx="1016">
                  <c:v>-0.13086009597637499</c:v>
                </c:pt>
                <c:pt idx="1017">
                  <c:v>-0.12661498708010335</c:v>
                </c:pt>
                <c:pt idx="1018">
                  <c:v>-0.12938353636028052</c:v>
                </c:pt>
                <c:pt idx="1019">
                  <c:v>-0.12329272794389073</c:v>
                </c:pt>
                <c:pt idx="1020">
                  <c:v>-0.1166482096714655</c:v>
                </c:pt>
                <c:pt idx="1021">
                  <c:v>-0.11886304909560719</c:v>
                </c:pt>
                <c:pt idx="1022">
                  <c:v>-0.11443337024732365</c:v>
                </c:pt>
                <c:pt idx="1023">
                  <c:v>-0.10861941675895161</c:v>
                </c:pt>
                <c:pt idx="1024">
                  <c:v>-0.11369509043927642</c:v>
                </c:pt>
                <c:pt idx="1025">
                  <c:v>-0.11000369139904025</c:v>
                </c:pt>
                <c:pt idx="1026">
                  <c:v>-0.1116648209671465</c:v>
                </c:pt>
                <c:pt idx="1027">
                  <c:v>-0.1066814322628275</c:v>
                </c:pt>
                <c:pt idx="1028">
                  <c:v>-9.9298634182355031E-2</c:v>
                </c:pt>
                <c:pt idx="1029">
                  <c:v>-9.4592100406053897E-2</c:v>
                </c:pt>
                <c:pt idx="1030">
                  <c:v>-9.8929494278331476E-2</c:v>
                </c:pt>
                <c:pt idx="1031">
                  <c:v>-0.10095976375046141</c:v>
                </c:pt>
                <c:pt idx="1032">
                  <c:v>-0.10151347360649686</c:v>
                </c:pt>
                <c:pt idx="1033">
                  <c:v>-0.10483573274270948</c:v>
                </c:pt>
                <c:pt idx="1034">
                  <c:v>-0.10243632336655588</c:v>
                </c:pt>
                <c:pt idx="1035">
                  <c:v>-0.10760428202288665</c:v>
                </c:pt>
                <c:pt idx="1036">
                  <c:v>-0.10612772240679218</c:v>
                </c:pt>
                <c:pt idx="1037">
                  <c:v>-0.10409745293466224</c:v>
                </c:pt>
                <c:pt idx="1038">
                  <c:v>-0.10335917312661488</c:v>
                </c:pt>
                <c:pt idx="1039">
                  <c:v>-0.10502030269472126</c:v>
                </c:pt>
                <c:pt idx="1040">
                  <c:v>-0.10760428202288665</c:v>
                </c:pt>
                <c:pt idx="1041">
                  <c:v>-0.10511258767072722</c:v>
                </c:pt>
                <c:pt idx="1042">
                  <c:v>-0.10825027685492793</c:v>
                </c:pt>
                <c:pt idx="1043">
                  <c:v>-0.10741971207087486</c:v>
                </c:pt>
                <c:pt idx="1044">
                  <c:v>-0.11203396087117018</c:v>
                </c:pt>
                <c:pt idx="1045">
                  <c:v>-0.11120339608711699</c:v>
                </c:pt>
                <c:pt idx="1046">
                  <c:v>-0.1103728313030638</c:v>
                </c:pt>
                <c:pt idx="1047">
                  <c:v>-0.11074197120708748</c:v>
                </c:pt>
                <c:pt idx="1048">
                  <c:v>-0.11000369139904025</c:v>
                </c:pt>
                <c:pt idx="1049">
                  <c:v>-0.10483573274270948</c:v>
                </c:pt>
                <c:pt idx="1050">
                  <c:v>-0.10788113695090437</c:v>
                </c:pt>
                <c:pt idx="1051">
                  <c:v>-0.10871170173495756</c:v>
                </c:pt>
                <c:pt idx="1052">
                  <c:v>-0.11286452565522323</c:v>
                </c:pt>
                <c:pt idx="1053">
                  <c:v>-0.11646363971945359</c:v>
                </c:pt>
                <c:pt idx="1054">
                  <c:v>-0.11646363971945359</c:v>
                </c:pt>
                <c:pt idx="1055">
                  <c:v>-0.1175710594315245</c:v>
                </c:pt>
                <c:pt idx="1056">
                  <c:v>-0.11314138058324097</c:v>
                </c:pt>
                <c:pt idx="1057">
                  <c:v>-0.11314138058324097</c:v>
                </c:pt>
                <c:pt idx="1058">
                  <c:v>-0.11314138058324097</c:v>
                </c:pt>
                <c:pt idx="1059">
                  <c:v>-0.1175710594315245</c:v>
                </c:pt>
                <c:pt idx="1060">
                  <c:v>-0.12033960871170166</c:v>
                </c:pt>
                <c:pt idx="1061">
                  <c:v>-0.11683277962347727</c:v>
                </c:pt>
                <c:pt idx="1062">
                  <c:v>-0.11886304909560719</c:v>
                </c:pt>
                <c:pt idx="1063">
                  <c:v>-0.11701734957548904</c:v>
                </c:pt>
                <c:pt idx="1064">
                  <c:v>-0.11203396087117018</c:v>
                </c:pt>
                <c:pt idx="1065">
                  <c:v>-0.10502030269472126</c:v>
                </c:pt>
                <c:pt idx="1066">
                  <c:v>-0.10059062384643772</c:v>
                </c:pt>
                <c:pt idx="1067">
                  <c:v>-0.10160575858250269</c:v>
                </c:pt>
                <c:pt idx="1068">
                  <c:v>-0.10409745293466224</c:v>
                </c:pt>
                <c:pt idx="1069">
                  <c:v>-0.10114433370247318</c:v>
                </c:pt>
                <c:pt idx="1070">
                  <c:v>-9.5607235142118857E-2</c:v>
                </c:pt>
                <c:pt idx="1071">
                  <c:v>-0.10151347360649686</c:v>
                </c:pt>
                <c:pt idx="1072">
                  <c:v>-0.10723514211886297</c:v>
                </c:pt>
                <c:pt idx="1073">
                  <c:v>-0.10723514211886297</c:v>
                </c:pt>
                <c:pt idx="1074">
                  <c:v>-0.1116648209671465</c:v>
                </c:pt>
                <c:pt idx="1075">
                  <c:v>-0.11609449981543003</c:v>
                </c:pt>
                <c:pt idx="1076">
                  <c:v>-0.11775562938353627</c:v>
                </c:pt>
                <c:pt idx="1077">
                  <c:v>-0.12384643779992618</c:v>
                </c:pt>
                <c:pt idx="1078">
                  <c:v>-0.12772240679217414</c:v>
                </c:pt>
                <c:pt idx="1079">
                  <c:v>-0.12532299741602065</c:v>
                </c:pt>
                <c:pt idx="1080">
                  <c:v>-0.12772240679217414</c:v>
                </c:pt>
                <c:pt idx="1081">
                  <c:v>-0.12532299741602065</c:v>
                </c:pt>
                <c:pt idx="1082">
                  <c:v>-0.11775562938353627</c:v>
                </c:pt>
                <c:pt idx="1083">
                  <c:v>-0.12052417866371344</c:v>
                </c:pt>
                <c:pt idx="1084">
                  <c:v>-0.12236987818383159</c:v>
                </c:pt>
                <c:pt idx="1085">
                  <c:v>-0.1271686969361388</c:v>
                </c:pt>
                <c:pt idx="1086">
                  <c:v>-0.12735326688815057</c:v>
                </c:pt>
                <c:pt idx="1087">
                  <c:v>-0.12827611664820959</c:v>
                </c:pt>
                <c:pt idx="1088">
                  <c:v>-0.13150609080841638</c:v>
                </c:pt>
                <c:pt idx="1089">
                  <c:v>-0.12919896640826872</c:v>
                </c:pt>
                <c:pt idx="1090">
                  <c:v>-0.12569213732004419</c:v>
                </c:pt>
                <c:pt idx="1091">
                  <c:v>-0.12624584717607967</c:v>
                </c:pt>
                <c:pt idx="1092">
                  <c:v>-0.12366186784791428</c:v>
                </c:pt>
                <c:pt idx="1093">
                  <c:v>-0.1260612772240679</c:v>
                </c:pt>
                <c:pt idx="1094">
                  <c:v>-0.13086009597637499</c:v>
                </c:pt>
                <c:pt idx="1095">
                  <c:v>-0.1258767072720561</c:v>
                </c:pt>
                <c:pt idx="1096">
                  <c:v>-0.12809154669619782</c:v>
                </c:pt>
                <c:pt idx="1097">
                  <c:v>-0.12772240679217414</c:v>
                </c:pt>
                <c:pt idx="1098">
                  <c:v>-0.12799926172019185</c:v>
                </c:pt>
                <c:pt idx="1099">
                  <c:v>-0.12033960871170166</c:v>
                </c:pt>
                <c:pt idx="1100">
                  <c:v>-0.12163159837578436</c:v>
                </c:pt>
                <c:pt idx="1101">
                  <c:v>-0.12292358803986704</c:v>
                </c:pt>
                <c:pt idx="1102">
                  <c:v>-0.11609449981543003</c:v>
                </c:pt>
                <c:pt idx="1103">
                  <c:v>-0.11609449981543003</c:v>
                </c:pt>
                <c:pt idx="1104">
                  <c:v>-0.1094499815430048</c:v>
                </c:pt>
                <c:pt idx="1105">
                  <c:v>-0.10898855666297516</c:v>
                </c:pt>
                <c:pt idx="1106">
                  <c:v>-0.10760428202288665</c:v>
                </c:pt>
                <c:pt idx="1107">
                  <c:v>-0.10483573274270948</c:v>
                </c:pt>
                <c:pt idx="1108">
                  <c:v>-0.10631229235880395</c:v>
                </c:pt>
                <c:pt idx="1109">
                  <c:v>-0.10548172757475076</c:v>
                </c:pt>
                <c:pt idx="1110">
                  <c:v>-0.10502030269472126</c:v>
                </c:pt>
                <c:pt idx="1111">
                  <c:v>-0.10972683647102252</c:v>
                </c:pt>
                <c:pt idx="1112">
                  <c:v>-0.1079734219269102</c:v>
                </c:pt>
                <c:pt idx="1113">
                  <c:v>-0.10825027685492793</c:v>
                </c:pt>
                <c:pt idx="1114">
                  <c:v>-0.1081579918789221</c:v>
                </c:pt>
                <c:pt idx="1115">
                  <c:v>-0.1116648209671465</c:v>
                </c:pt>
                <c:pt idx="1116">
                  <c:v>-0.11203396087117018</c:v>
                </c:pt>
                <c:pt idx="1117">
                  <c:v>-0.11111111111111104</c:v>
                </c:pt>
                <c:pt idx="1118">
                  <c:v>-0.11221853082318195</c:v>
                </c:pt>
                <c:pt idx="1119">
                  <c:v>-0.1094499815430048</c:v>
                </c:pt>
                <c:pt idx="1120">
                  <c:v>-0.10760428202288665</c:v>
                </c:pt>
                <c:pt idx="1121">
                  <c:v>-0.1081579918789221</c:v>
                </c:pt>
                <c:pt idx="1122">
                  <c:v>-0.11221853082318195</c:v>
                </c:pt>
                <c:pt idx="1123">
                  <c:v>-0.10889627168696933</c:v>
                </c:pt>
                <c:pt idx="1124">
                  <c:v>-0.1066814322628275</c:v>
                </c:pt>
                <c:pt idx="1125">
                  <c:v>-0.10908084163898112</c:v>
                </c:pt>
                <c:pt idx="1126">
                  <c:v>-0.11286452565522323</c:v>
                </c:pt>
                <c:pt idx="1127">
                  <c:v>-0.11249538575119969</c:v>
                </c:pt>
                <c:pt idx="1128">
                  <c:v>-0.11277224067921741</c:v>
                </c:pt>
                <c:pt idx="1129">
                  <c:v>-0.11434108527131784</c:v>
                </c:pt>
                <c:pt idx="1130">
                  <c:v>-0.11295681063122918</c:v>
                </c:pt>
                <c:pt idx="1131">
                  <c:v>-0.11092654115909927</c:v>
                </c:pt>
                <c:pt idx="1132">
                  <c:v>-0.11203396087117018</c:v>
                </c:pt>
                <c:pt idx="1133">
                  <c:v>-0.1125876707272055</c:v>
                </c:pt>
                <c:pt idx="1134">
                  <c:v>-0.11332595053525288</c:v>
                </c:pt>
                <c:pt idx="1135">
                  <c:v>-0.11314138058324097</c:v>
                </c:pt>
                <c:pt idx="1136">
                  <c:v>-0.11184939091915827</c:v>
                </c:pt>
                <c:pt idx="1137">
                  <c:v>-0.1116648209671465</c:v>
                </c:pt>
                <c:pt idx="1138">
                  <c:v>-0.11240310077519373</c:v>
                </c:pt>
                <c:pt idx="1139">
                  <c:v>-0.11277224067921741</c:v>
                </c:pt>
                <c:pt idx="1140">
                  <c:v>-0.1166482096714655</c:v>
                </c:pt>
                <c:pt idx="1141">
                  <c:v>-0.1166482096714655</c:v>
                </c:pt>
                <c:pt idx="1142">
                  <c:v>-0.11840162421557769</c:v>
                </c:pt>
                <c:pt idx="1143">
                  <c:v>-0.11858619416758946</c:v>
                </c:pt>
                <c:pt idx="1144">
                  <c:v>-0.11941675895164265</c:v>
                </c:pt>
                <c:pt idx="1145">
                  <c:v>-0.1193244739756367</c:v>
                </c:pt>
                <c:pt idx="1146">
                  <c:v>-0.11277224067921741</c:v>
                </c:pt>
                <c:pt idx="1147">
                  <c:v>-0.11517165005537089</c:v>
                </c:pt>
                <c:pt idx="1148">
                  <c:v>-0.11295681063122918</c:v>
                </c:pt>
                <c:pt idx="1149">
                  <c:v>-0.10705057216685118</c:v>
                </c:pt>
                <c:pt idx="1150">
                  <c:v>-0.10926541159099289</c:v>
                </c:pt>
                <c:pt idx="1151">
                  <c:v>-0.10465116279069757</c:v>
                </c:pt>
                <c:pt idx="1152">
                  <c:v>-0.10631229235880395</c:v>
                </c:pt>
                <c:pt idx="1153">
                  <c:v>-0.10631229235880395</c:v>
                </c:pt>
                <c:pt idx="1154">
                  <c:v>-0.1057585825027685</c:v>
                </c:pt>
                <c:pt idx="1155">
                  <c:v>-0.10428202288667403</c:v>
                </c:pt>
                <c:pt idx="1156">
                  <c:v>-0.10040605389442595</c:v>
                </c:pt>
                <c:pt idx="1157">
                  <c:v>-9.7452934662236881E-2</c:v>
                </c:pt>
                <c:pt idx="1158">
                  <c:v>-9.9298634182355031E-2</c:v>
                </c:pt>
                <c:pt idx="1159">
                  <c:v>-9.9298634182355031E-2</c:v>
                </c:pt>
                <c:pt idx="1160">
                  <c:v>-0.10003691399040227</c:v>
                </c:pt>
                <c:pt idx="1161">
                  <c:v>-9.7360649686231052E-2</c:v>
                </c:pt>
                <c:pt idx="1162">
                  <c:v>-0.10068290882244367</c:v>
                </c:pt>
                <c:pt idx="1163">
                  <c:v>-0.10234403839054992</c:v>
                </c:pt>
                <c:pt idx="1164">
                  <c:v>-0.10234403839054992</c:v>
                </c:pt>
                <c:pt idx="1165">
                  <c:v>-0.10741971207087486</c:v>
                </c:pt>
                <c:pt idx="1166">
                  <c:v>-0.10631229235880395</c:v>
                </c:pt>
                <c:pt idx="1167">
                  <c:v>-0.10705057216685118</c:v>
                </c:pt>
                <c:pt idx="1168">
                  <c:v>-0.1081579918789221</c:v>
                </c:pt>
                <c:pt idx="1169">
                  <c:v>-0.10483573274270948</c:v>
                </c:pt>
                <c:pt idx="1170">
                  <c:v>-0.10778885197489842</c:v>
                </c:pt>
                <c:pt idx="1171">
                  <c:v>-0.11314138058324097</c:v>
                </c:pt>
                <c:pt idx="1172">
                  <c:v>-0.1175710594315245</c:v>
                </c:pt>
                <c:pt idx="1173">
                  <c:v>-0.11978589885566621</c:v>
                </c:pt>
                <c:pt idx="1174">
                  <c:v>-0.11978589885566621</c:v>
                </c:pt>
                <c:pt idx="1175">
                  <c:v>-0.12200073827980804</c:v>
                </c:pt>
                <c:pt idx="1176">
                  <c:v>-0.12403100775193797</c:v>
                </c:pt>
                <c:pt idx="1177">
                  <c:v>-0.12698412698412689</c:v>
                </c:pt>
                <c:pt idx="1178">
                  <c:v>-0.12643041712809144</c:v>
                </c:pt>
                <c:pt idx="1179">
                  <c:v>-0.12070874861572535</c:v>
                </c:pt>
                <c:pt idx="1180">
                  <c:v>-0.1212624584717608</c:v>
                </c:pt>
                <c:pt idx="1181">
                  <c:v>-0.12532299741602065</c:v>
                </c:pt>
                <c:pt idx="1182">
                  <c:v>-0.13141380583241044</c:v>
                </c:pt>
                <c:pt idx="1183">
                  <c:v>-0.13086009597637499</c:v>
                </c:pt>
                <c:pt idx="1184">
                  <c:v>-0.13768918420081214</c:v>
                </c:pt>
                <c:pt idx="1185">
                  <c:v>-0.14027316352897737</c:v>
                </c:pt>
                <c:pt idx="1186">
                  <c:v>-0.13971945367294206</c:v>
                </c:pt>
                <c:pt idx="1187">
                  <c:v>-0.14248800295311922</c:v>
                </c:pt>
                <c:pt idx="1188">
                  <c:v>-0.14230343300110743</c:v>
                </c:pt>
                <c:pt idx="1189">
                  <c:v>-0.13916574381690661</c:v>
                </c:pt>
                <c:pt idx="1190">
                  <c:v>-0.14193429309708375</c:v>
                </c:pt>
                <c:pt idx="1191">
                  <c:v>-0.14265411590992985</c:v>
                </c:pt>
                <c:pt idx="1192">
                  <c:v>-0.14451827242524914</c:v>
                </c:pt>
                <c:pt idx="1193">
                  <c:v>-0.1387966039128829</c:v>
                </c:pt>
                <c:pt idx="1194">
                  <c:v>-0.13824289405684745</c:v>
                </c:pt>
                <c:pt idx="1195">
                  <c:v>-0.13676633444075298</c:v>
                </c:pt>
                <c:pt idx="1196">
                  <c:v>-0.13399778516057581</c:v>
                </c:pt>
                <c:pt idx="1197">
                  <c:v>-0.1287375415282391</c:v>
                </c:pt>
                <c:pt idx="1198">
                  <c:v>-0.13289036544850491</c:v>
                </c:pt>
                <c:pt idx="1199">
                  <c:v>-0.1324289405684754</c:v>
                </c:pt>
                <c:pt idx="1200">
                  <c:v>-0.12698412698412689</c:v>
                </c:pt>
                <c:pt idx="1201">
                  <c:v>-0.12375415282392023</c:v>
                </c:pt>
                <c:pt idx="1202">
                  <c:v>-0.11867847914359542</c:v>
                </c:pt>
                <c:pt idx="1203">
                  <c:v>-0.12089331856773712</c:v>
                </c:pt>
                <c:pt idx="1204">
                  <c:v>-0.12089331856773712</c:v>
                </c:pt>
                <c:pt idx="1205">
                  <c:v>-0.11904761904761897</c:v>
                </c:pt>
                <c:pt idx="1206">
                  <c:v>-0.12236987818383159</c:v>
                </c:pt>
                <c:pt idx="1207">
                  <c:v>-0.12052417866371344</c:v>
                </c:pt>
                <c:pt idx="1208">
                  <c:v>-0.12882982650424504</c:v>
                </c:pt>
                <c:pt idx="1209">
                  <c:v>-0.13418235511258761</c:v>
                </c:pt>
                <c:pt idx="1210">
                  <c:v>-0.13381321520856404</c:v>
                </c:pt>
                <c:pt idx="1211">
                  <c:v>-0.13768918420081214</c:v>
                </c:pt>
                <c:pt idx="1212">
                  <c:v>-0.13436692506459938</c:v>
                </c:pt>
                <c:pt idx="1213">
                  <c:v>-0.13787375415282391</c:v>
                </c:pt>
                <c:pt idx="1214">
                  <c:v>-0.14045773348098928</c:v>
                </c:pt>
                <c:pt idx="1215">
                  <c:v>-0.13861203396087113</c:v>
                </c:pt>
                <c:pt idx="1216">
                  <c:v>-0.13639719453672944</c:v>
                </c:pt>
                <c:pt idx="1217">
                  <c:v>-0.13104466592838676</c:v>
                </c:pt>
                <c:pt idx="1218">
                  <c:v>-0.13086009597637499</c:v>
                </c:pt>
                <c:pt idx="1219">
                  <c:v>-0.13445921004060532</c:v>
                </c:pt>
                <c:pt idx="1220">
                  <c:v>-0.13122923588039867</c:v>
                </c:pt>
                <c:pt idx="1221">
                  <c:v>-0.13722775932078249</c:v>
                </c:pt>
                <c:pt idx="1222">
                  <c:v>-0.13565891472868208</c:v>
                </c:pt>
                <c:pt idx="1223">
                  <c:v>-0.12827611664820959</c:v>
                </c:pt>
                <c:pt idx="1224">
                  <c:v>-0.12827611664820959</c:v>
                </c:pt>
                <c:pt idx="1225">
                  <c:v>-0.13492063492063483</c:v>
                </c:pt>
                <c:pt idx="1226">
                  <c:v>-0.1413805832410483</c:v>
                </c:pt>
                <c:pt idx="1227">
                  <c:v>-0.14599483204134361</c:v>
                </c:pt>
                <c:pt idx="1228">
                  <c:v>-0.15042451088962713</c:v>
                </c:pt>
                <c:pt idx="1229">
                  <c:v>-0.14931709117755623</c:v>
                </c:pt>
                <c:pt idx="1230">
                  <c:v>-0.14968623108157991</c:v>
                </c:pt>
                <c:pt idx="1231">
                  <c:v>-0.14396456256921367</c:v>
                </c:pt>
                <c:pt idx="1232">
                  <c:v>-0.14710225175341451</c:v>
                </c:pt>
                <c:pt idx="1233">
                  <c:v>-0.14728682170542631</c:v>
                </c:pt>
                <c:pt idx="1234">
                  <c:v>-0.14913252122554446</c:v>
                </c:pt>
                <c:pt idx="1235">
                  <c:v>-0.14710225175341451</c:v>
                </c:pt>
                <c:pt idx="1236">
                  <c:v>-0.14636397194536729</c:v>
                </c:pt>
                <c:pt idx="1237">
                  <c:v>-0.13944259874492432</c:v>
                </c:pt>
                <c:pt idx="1238">
                  <c:v>-0.13916574381690661</c:v>
                </c:pt>
                <c:pt idx="1239">
                  <c:v>-0.13815060908084162</c:v>
                </c:pt>
                <c:pt idx="1240">
                  <c:v>-0.14119601328903653</c:v>
                </c:pt>
                <c:pt idx="1241">
                  <c:v>-0.1413805832410483</c:v>
                </c:pt>
                <c:pt idx="1242">
                  <c:v>-0.1413805832410483</c:v>
                </c:pt>
                <c:pt idx="1243">
                  <c:v>-0.1413805832410483</c:v>
                </c:pt>
                <c:pt idx="1244">
                  <c:v>-0.14451827242524914</c:v>
                </c:pt>
                <c:pt idx="1245">
                  <c:v>-0.14654854189737906</c:v>
                </c:pt>
                <c:pt idx="1246">
                  <c:v>-0.14654854189737906</c:v>
                </c:pt>
                <c:pt idx="1247">
                  <c:v>-0.14654854189737906</c:v>
                </c:pt>
                <c:pt idx="1248">
                  <c:v>-0.14654854189737906</c:v>
                </c:pt>
                <c:pt idx="1249">
                  <c:v>-0.1519010705057216</c:v>
                </c:pt>
                <c:pt idx="1250">
                  <c:v>-0.15227021040974528</c:v>
                </c:pt>
                <c:pt idx="1251">
                  <c:v>-0.15023994093761536</c:v>
                </c:pt>
                <c:pt idx="1252">
                  <c:v>-0.15393133997785155</c:v>
                </c:pt>
                <c:pt idx="1253">
                  <c:v>-0.15430047988187523</c:v>
                </c:pt>
                <c:pt idx="1254">
                  <c:v>-0.15873015873015864</c:v>
                </c:pt>
                <c:pt idx="1255">
                  <c:v>-0.15743816906607594</c:v>
                </c:pt>
                <c:pt idx="1256">
                  <c:v>-0.15374677002583975</c:v>
                </c:pt>
                <c:pt idx="1257">
                  <c:v>-0.15540789959394602</c:v>
                </c:pt>
                <c:pt idx="1258">
                  <c:v>-0.15411590992986332</c:v>
                </c:pt>
                <c:pt idx="1259">
                  <c:v>-0.15263935031376885</c:v>
                </c:pt>
                <c:pt idx="1260">
                  <c:v>-0.15374677002583975</c:v>
                </c:pt>
                <c:pt idx="1261">
                  <c:v>-0.14940937615356217</c:v>
                </c:pt>
                <c:pt idx="1262">
                  <c:v>-0.1507936507936507</c:v>
                </c:pt>
                <c:pt idx="1263">
                  <c:v>-0.14728682170542631</c:v>
                </c:pt>
                <c:pt idx="1264">
                  <c:v>-0.14599483204134361</c:v>
                </c:pt>
                <c:pt idx="1265">
                  <c:v>-0.13990402362495383</c:v>
                </c:pt>
                <c:pt idx="1266">
                  <c:v>-0.13768918420081214</c:v>
                </c:pt>
                <c:pt idx="1267">
                  <c:v>-0.13953488372093015</c:v>
                </c:pt>
                <c:pt idx="1268">
                  <c:v>-0.14156515319306007</c:v>
                </c:pt>
                <c:pt idx="1269">
                  <c:v>-0.13925802879291241</c:v>
                </c:pt>
                <c:pt idx="1270">
                  <c:v>-0.1437799926172019</c:v>
                </c:pt>
                <c:pt idx="1271">
                  <c:v>-0.15023994093761536</c:v>
                </c:pt>
                <c:pt idx="1272">
                  <c:v>-0.14802510151347353</c:v>
                </c:pt>
                <c:pt idx="1273">
                  <c:v>-0.14045773348098928</c:v>
                </c:pt>
                <c:pt idx="1274">
                  <c:v>-0.13962716869693609</c:v>
                </c:pt>
                <c:pt idx="1275">
                  <c:v>-0.14359542266518999</c:v>
                </c:pt>
                <c:pt idx="1276">
                  <c:v>-0.14433370247323737</c:v>
                </c:pt>
                <c:pt idx="1277">
                  <c:v>-0.14691768180140274</c:v>
                </c:pt>
                <c:pt idx="1278">
                  <c:v>-0.14636397194536729</c:v>
                </c:pt>
                <c:pt idx="1279">
                  <c:v>-0.14544112218530814</c:v>
                </c:pt>
                <c:pt idx="1280">
                  <c:v>-0.14894795127353266</c:v>
                </c:pt>
                <c:pt idx="1281">
                  <c:v>-0.15060908084163893</c:v>
                </c:pt>
                <c:pt idx="1282">
                  <c:v>-0.14691768180140274</c:v>
                </c:pt>
                <c:pt idx="1283">
                  <c:v>-0.14571797711332587</c:v>
                </c:pt>
                <c:pt idx="1284">
                  <c:v>-0.14839424141749721</c:v>
                </c:pt>
                <c:pt idx="1285">
                  <c:v>-0.14977851605758574</c:v>
                </c:pt>
                <c:pt idx="1286">
                  <c:v>-0.14747139165743808</c:v>
                </c:pt>
                <c:pt idx="1287">
                  <c:v>-0.14562569213732005</c:v>
                </c:pt>
                <c:pt idx="1288">
                  <c:v>-0.14839424141749721</c:v>
                </c:pt>
                <c:pt idx="1289">
                  <c:v>-0.14839424141749721</c:v>
                </c:pt>
                <c:pt idx="1290">
                  <c:v>-0.14913252122554446</c:v>
                </c:pt>
                <c:pt idx="1291">
                  <c:v>-0.15042451088962713</c:v>
                </c:pt>
                <c:pt idx="1292">
                  <c:v>-0.14894795127353266</c:v>
                </c:pt>
                <c:pt idx="1293">
                  <c:v>-0.14977851605758574</c:v>
                </c:pt>
                <c:pt idx="1294">
                  <c:v>-0.15430047988187523</c:v>
                </c:pt>
                <c:pt idx="1295">
                  <c:v>-0.15550018456995196</c:v>
                </c:pt>
                <c:pt idx="1296">
                  <c:v>-0.15743816906607594</c:v>
                </c:pt>
                <c:pt idx="1297">
                  <c:v>-0.15586932447397564</c:v>
                </c:pt>
                <c:pt idx="1298">
                  <c:v>-0.15716131413805834</c:v>
                </c:pt>
                <c:pt idx="1299">
                  <c:v>-0.15614617940199338</c:v>
                </c:pt>
                <c:pt idx="1300">
                  <c:v>-0.15596160944998147</c:v>
                </c:pt>
                <c:pt idx="1301">
                  <c:v>-0.15854558877814684</c:v>
                </c:pt>
                <c:pt idx="1302">
                  <c:v>-0.15633074935400515</c:v>
                </c:pt>
                <c:pt idx="1303">
                  <c:v>-0.15983757844222954</c:v>
                </c:pt>
                <c:pt idx="1304">
                  <c:v>-0.15651531930601692</c:v>
                </c:pt>
                <c:pt idx="1305">
                  <c:v>-0.15836101882613507</c:v>
                </c:pt>
                <c:pt idx="1306">
                  <c:v>-0.15919158361018826</c:v>
                </c:pt>
                <c:pt idx="1307">
                  <c:v>-0.15836101882613507</c:v>
                </c:pt>
                <c:pt idx="1308">
                  <c:v>-0.15965300849021777</c:v>
                </c:pt>
                <c:pt idx="1309">
                  <c:v>-0.16380583241048358</c:v>
                </c:pt>
                <c:pt idx="1310">
                  <c:v>-0.16389811738648941</c:v>
                </c:pt>
                <c:pt idx="1311">
                  <c:v>-0.16574381690660756</c:v>
                </c:pt>
                <c:pt idx="1312">
                  <c:v>-0.16574381690660756</c:v>
                </c:pt>
                <c:pt idx="1313">
                  <c:v>-0.16574381690660756</c:v>
                </c:pt>
                <c:pt idx="1314">
                  <c:v>-0.1688815060908084</c:v>
                </c:pt>
                <c:pt idx="1315">
                  <c:v>-0.17054263565891464</c:v>
                </c:pt>
                <c:pt idx="1316">
                  <c:v>-0.17331118493909192</c:v>
                </c:pt>
                <c:pt idx="1317">
                  <c:v>-0.1699889258028793</c:v>
                </c:pt>
                <c:pt idx="1318">
                  <c:v>-0.1699889258028793</c:v>
                </c:pt>
                <c:pt idx="1319">
                  <c:v>-0.17386489479512726</c:v>
                </c:pt>
                <c:pt idx="1320">
                  <c:v>-0.17534145441122184</c:v>
                </c:pt>
                <c:pt idx="1321">
                  <c:v>-0.17829457364341078</c:v>
                </c:pt>
                <c:pt idx="1322">
                  <c:v>-0.18106312292358795</c:v>
                </c:pt>
                <c:pt idx="1323">
                  <c:v>-0.18014027316352893</c:v>
                </c:pt>
                <c:pt idx="1324">
                  <c:v>-0.17626430417128086</c:v>
                </c:pt>
                <c:pt idx="1325">
                  <c:v>-0.17746400885935759</c:v>
                </c:pt>
                <c:pt idx="1326">
                  <c:v>-0.18087855297157618</c:v>
                </c:pt>
                <c:pt idx="1327">
                  <c:v>-0.18124769287559986</c:v>
                </c:pt>
                <c:pt idx="1328">
                  <c:v>-0.1816168327796234</c:v>
                </c:pt>
                <c:pt idx="1329">
                  <c:v>-0.18383167220376526</c:v>
                </c:pt>
                <c:pt idx="1330">
                  <c:v>-0.18032484311554073</c:v>
                </c:pt>
                <c:pt idx="1331">
                  <c:v>-0.17312661498708001</c:v>
                </c:pt>
                <c:pt idx="1332">
                  <c:v>-0.17589516426725718</c:v>
                </c:pt>
                <c:pt idx="1333">
                  <c:v>-0.17921742340346994</c:v>
                </c:pt>
                <c:pt idx="1334">
                  <c:v>-0.17921742340346994</c:v>
                </c:pt>
                <c:pt idx="1335">
                  <c:v>-0.17571059431524541</c:v>
                </c:pt>
                <c:pt idx="1336">
                  <c:v>-0.16897379106681421</c:v>
                </c:pt>
                <c:pt idx="1337">
                  <c:v>-0.16149870801033592</c:v>
                </c:pt>
                <c:pt idx="1338">
                  <c:v>-0.15873015873015864</c:v>
                </c:pt>
                <c:pt idx="1339">
                  <c:v>-0.15873015873015864</c:v>
                </c:pt>
                <c:pt idx="1340">
                  <c:v>-0.16925064599483194</c:v>
                </c:pt>
                <c:pt idx="1341">
                  <c:v>-0.16832779623477293</c:v>
                </c:pt>
                <c:pt idx="1342">
                  <c:v>-0.17275747508305647</c:v>
                </c:pt>
                <c:pt idx="1343">
                  <c:v>-0.17349575489110369</c:v>
                </c:pt>
                <c:pt idx="1344">
                  <c:v>-0.16574381690660756</c:v>
                </c:pt>
                <c:pt idx="1345">
                  <c:v>-0.16519010705057208</c:v>
                </c:pt>
                <c:pt idx="1346">
                  <c:v>-0.15780730897009962</c:v>
                </c:pt>
                <c:pt idx="1347">
                  <c:v>-0.1507936507936507</c:v>
                </c:pt>
                <c:pt idx="1348">
                  <c:v>-0.14174972314507198</c:v>
                </c:pt>
                <c:pt idx="1349">
                  <c:v>-0.1400885935769656</c:v>
                </c:pt>
                <c:pt idx="1350">
                  <c:v>-0.13049095607235142</c:v>
                </c:pt>
                <c:pt idx="1351">
                  <c:v>-0.13768918420081214</c:v>
                </c:pt>
                <c:pt idx="1352">
                  <c:v>-0.14211886304909552</c:v>
                </c:pt>
                <c:pt idx="1353">
                  <c:v>-0.14691768180140274</c:v>
                </c:pt>
                <c:pt idx="1354">
                  <c:v>-0.14581026208933184</c:v>
                </c:pt>
                <c:pt idx="1355">
                  <c:v>-0.13944259874492432</c:v>
                </c:pt>
                <c:pt idx="1356">
                  <c:v>-0.13750461424880023</c:v>
                </c:pt>
                <c:pt idx="1357">
                  <c:v>-0.14341085271317822</c:v>
                </c:pt>
                <c:pt idx="1358">
                  <c:v>-0.14581026208933184</c:v>
                </c:pt>
                <c:pt idx="1359">
                  <c:v>-0.13556662975267625</c:v>
                </c:pt>
                <c:pt idx="1360">
                  <c:v>-0.13953488372093015</c:v>
                </c:pt>
                <c:pt idx="1361">
                  <c:v>-0.1400885935769656</c:v>
                </c:pt>
                <c:pt idx="1362">
                  <c:v>-0.13805832410483568</c:v>
                </c:pt>
                <c:pt idx="1363">
                  <c:v>-0.1389811738648947</c:v>
                </c:pt>
                <c:pt idx="1364">
                  <c:v>-0.1389811738648947</c:v>
                </c:pt>
                <c:pt idx="1365">
                  <c:v>-0.1437799926172019</c:v>
                </c:pt>
                <c:pt idx="1366">
                  <c:v>-0.14784053156146176</c:v>
                </c:pt>
                <c:pt idx="1367">
                  <c:v>-0.1482096714654853</c:v>
                </c:pt>
                <c:pt idx="1368">
                  <c:v>-0.15263935031376885</c:v>
                </c:pt>
                <c:pt idx="1369">
                  <c:v>-0.16094499815430047</c:v>
                </c:pt>
                <c:pt idx="1370">
                  <c:v>-0.15706902916205237</c:v>
                </c:pt>
                <c:pt idx="1371">
                  <c:v>-0.14968623108157991</c:v>
                </c:pt>
                <c:pt idx="1372">
                  <c:v>-0.14470284237726092</c:v>
                </c:pt>
                <c:pt idx="1373">
                  <c:v>-0.14230343300110743</c:v>
                </c:pt>
                <c:pt idx="1374">
                  <c:v>-0.14331856773717239</c:v>
                </c:pt>
                <c:pt idx="1375">
                  <c:v>-0.14414913252122546</c:v>
                </c:pt>
                <c:pt idx="1376">
                  <c:v>-0.14414913252122546</c:v>
                </c:pt>
                <c:pt idx="1377">
                  <c:v>-0.14193429309708375</c:v>
                </c:pt>
                <c:pt idx="1378">
                  <c:v>-0.14101144333702476</c:v>
                </c:pt>
                <c:pt idx="1379">
                  <c:v>-0.14230343300110743</c:v>
                </c:pt>
                <c:pt idx="1380">
                  <c:v>-0.14359542266518999</c:v>
                </c:pt>
                <c:pt idx="1381">
                  <c:v>-0.14091915836101879</c:v>
                </c:pt>
                <c:pt idx="1382">
                  <c:v>-0.14294942783314871</c:v>
                </c:pt>
                <c:pt idx="1383">
                  <c:v>-0.14747139165743808</c:v>
                </c:pt>
                <c:pt idx="1384">
                  <c:v>-0.14617940199335538</c:v>
                </c:pt>
                <c:pt idx="1385">
                  <c:v>-0.14276485788113694</c:v>
                </c:pt>
                <c:pt idx="1386">
                  <c:v>-0.14619785898855664</c:v>
                </c:pt>
                <c:pt idx="1387">
                  <c:v>-0.14396456256921367</c:v>
                </c:pt>
                <c:pt idx="1388">
                  <c:v>-0.14571797711332587</c:v>
                </c:pt>
                <c:pt idx="1389">
                  <c:v>-0.14304171280915468</c:v>
                </c:pt>
                <c:pt idx="1390">
                  <c:v>-0.14341085271317822</c:v>
                </c:pt>
                <c:pt idx="1391">
                  <c:v>-0.14211886304909552</c:v>
                </c:pt>
                <c:pt idx="1392">
                  <c:v>-0.14174972314507198</c:v>
                </c:pt>
                <c:pt idx="1393">
                  <c:v>-0.14497969730527865</c:v>
                </c:pt>
                <c:pt idx="1394">
                  <c:v>-0.14830195644149127</c:v>
                </c:pt>
                <c:pt idx="1395">
                  <c:v>-0.15134736064968615</c:v>
                </c:pt>
                <c:pt idx="1396">
                  <c:v>-0.15300849021779253</c:v>
                </c:pt>
                <c:pt idx="1397">
                  <c:v>-0.15605389442598741</c:v>
                </c:pt>
                <c:pt idx="1398">
                  <c:v>-0.15909929863418232</c:v>
                </c:pt>
                <c:pt idx="1399">
                  <c:v>-0.16352897748246584</c:v>
                </c:pt>
                <c:pt idx="1400">
                  <c:v>-0.16694352159468429</c:v>
                </c:pt>
                <c:pt idx="1401">
                  <c:v>-0.16491325212255437</c:v>
                </c:pt>
                <c:pt idx="1402">
                  <c:v>-0.16906607604282017</c:v>
                </c:pt>
                <c:pt idx="1403">
                  <c:v>-0.17109634551495009</c:v>
                </c:pt>
                <c:pt idx="1404">
                  <c:v>-0.17072720561092655</c:v>
                </c:pt>
                <c:pt idx="1405">
                  <c:v>-0.17072720561092655</c:v>
                </c:pt>
                <c:pt idx="1406">
                  <c:v>-0.16500553709856031</c:v>
                </c:pt>
                <c:pt idx="1407">
                  <c:v>-0.16205241786637126</c:v>
                </c:pt>
                <c:pt idx="1408">
                  <c:v>-0.16352897748246584</c:v>
                </c:pt>
                <c:pt idx="1409">
                  <c:v>-0.16205241786637126</c:v>
                </c:pt>
                <c:pt idx="1410">
                  <c:v>-0.16611295681063123</c:v>
                </c:pt>
                <c:pt idx="1411">
                  <c:v>-0.16694352159468429</c:v>
                </c:pt>
                <c:pt idx="1412">
                  <c:v>-0.16925064599483194</c:v>
                </c:pt>
                <c:pt idx="1413">
                  <c:v>-0.1686969361387966</c:v>
                </c:pt>
                <c:pt idx="1414">
                  <c:v>-0.16814322628276115</c:v>
                </c:pt>
                <c:pt idx="1415">
                  <c:v>-0.15928386858619409</c:v>
                </c:pt>
                <c:pt idx="1416">
                  <c:v>-0.16463639719453663</c:v>
                </c:pt>
                <c:pt idx="1417">
                  <c:v>-0.16648209671465478</c:v>
                </c:pt>
                <c:pt idx="1418">
                  <c:v>-0.16555924695459578</c:v>
                </c:pt>
                <c:pt idx="1419">
                  <c:v>-0.16555924695459578</c:v>
                </c:pt>
                <c:pt idx="1420">
                  <c:v>-0.16260612772240671</c:v>
                </c:pt>
                <c:pt idx="1421">
                  <c:v>-0.16777408637873747</c:v>
                </c:pt>
                <c:pt idx="1422">
                  <c:v>-0.17017349575489107</c:v>
                </c:pt>
                <c:pt idx="1423">
                  <c:v>-0.17478774455518639</c:v>
                </c:pt>
                <c:pt idx="1424">
                  <c:v>-0.18106312292358795</c:v>
                </c:pt>
                <c:pt idx="1425">
                  <c:v>-0.17977113325950525</c:v>
                </c:pt>
                <c:pt idx="1426">
                  <c:v>-0.18272425249169433</c:v>
                </c:pt>
                <c:pt idx="1427">
                  <c:v>-0.18530823181985973</c:v>
                </c:pt>
                <c:pt idx="1428">
                  <c:v>-0.18530823181985973</c:v>
                </c:pt>
                <c:pt idx="1429">
                  <c:v>-0.18540051679586553</c:v>
                </c:pt>
                <c:pt idx="1430">
                  <c:v>-0.1829088224437061</c:v>
                </c:pt>
                <c:pt idx="1431">
                  <c:v>-0.1829088224437061</c:v>
                </c:pt>
                <c:pt idx="1432">
                  <c:v>-0.18014027316352893</c:v>
                </c:pt>
                <c:pt idx="1433">
                  <c:v>-0.1842008121077888</c:v>
                </c:pt>
                <c:pt idx="1434">
                  <c:v>-0.18678479143595417</c:v>
                </c:pt>
                <c:pt idx="1435">
                  <c:v>-0.18752307124400142</c:v>
                </c:pt>
                <c:pt idx="1436">
                  <c:v>-0.1896456256921373</c:v>
                </c:pt>
                <c:pt idx="1437">
                  <c:v>-0.18567737172388327</c:v>
                </c:pt>
                <c:pt idx="1438">
                  <c:v>-0.18604651162790695</c:v>
                </c:pt>
                <c:pt idx="1439">
                  <c:v>-0.18992248062015502</c:v>
                </c:pt>
                <c:pt idx="1440">
                  <c:v>-0.18604651162790695</c:v>
                </c:pt>
                <c:pt idx="1441">
                  <c:v>-0.18992248062015502</c:v>
                </c:pt>
                <c:pt idx="1442">
                  <c:v>-0.18992248062015502</c:v>
                </c:pt>
                <c:pt idx="1443">
                  <c:v>-0.19001476559616085</c:v>
                </c:pt>
                <c:pt idx="1444">
                  <c:v>-0.1936138796603912</c:v>
                </c:pt>
                <c:pt idx="1445">
                  <c:v>-0.1910299003322258</c:v>
                </c:pt>
                <c:pt idx="1446">
                  <c:v>-0.19702842377260976</c:v>
                </c:pt>
                <c:pt idx="1447">
                  <c:v>-0.20071982281284606</c:v>
                </c:pt>
                <c:pt idx="1448">
                  <c:v>-0.19785898855666295</c:v>
                </c:pt>
                <c:pt idx="1449">
                  <c:v>-0.1947212993724621</c:v>
                </c:pt>
                <c:pt idx="1450">
                  <c:v>-0.19398301956441488</c:v>
                </c:pt>
                <c:pt idx="1451">
                  <c:v>-0.19915097822074565</c:v>
                </c:pt>
                <c:pt idx="1452">
                  <c:v>-0.20321151716500549</c:v>
                </c:pt>
                <c:pt idx="1453">
                  <c:v>-0.20265780730897004</c:v>
                </c:pt>
                <c:pt idx="1454">
                  <c:v>-0.20173495754891102</c:v>
                </c:pt>
                <c:pt idx="1455">
                  <c:v>-0.19878183831672197</c:v>
                </c:pt>
                <c:pt idx="1456">
                  <c:v>-0.19896640826873388</c:v>
                </c:pt>
                <c:pt idx="1457">
                  <c:v>-0.20191952750092282</c:v>
                </c:pt>
                <c:pt idx="1458">
                  <c:v>-0.20062753783684012</c:v>
                </c:pt>
                <c:pt idx="1459">
                  <c:v>-0.20062753783684012</c:v>
                </c:pt>
                <c:pt idx="1460">
                  <c:v>-0.20422665190107048</c:v>
                </c:pt>
                <c:pt idx="1461">
                  <c:v>-0.20155038759689914</c:v>
                </c:pt>
                <c:pt idx="1462">
                  <c:v>-0.20441122185308225</c:v>
                </c:pt>
                <c:pt idx="1463">
                  <c:v>-0.20579549649317089</c:v>
                </c:pt>
                <c:pt idx="1464">
                  <c:v>-0.20579549649317089</c:v>
                </c:pt>
                <c:pt idx="1465">
                  <c:v>-0.21059431524547798</c:v>
                </c:pt>
                <c:pt idx="1466">
                  <c:v>-0.21428571428571427</c:v>
                </c:pt>
                <c:pt idx="1467">
                  <c:v>-0.21520856404577329</c:v>
                </c:pt>
                <c:pt idx="1468">
                  <c:v>-0.21207087486157244</c:v>
                </c:pt>
                <c:pt idx="1469">
                  <c:v>-0.20173495754891102</c:v>
                </c:pt>
                <c:pt idx="1470">
                  <c:v>-0.19933554817275742</c:v>
                </c:pt>
                <c:pt idx="1471">
                  <c:v>-0.1984126984126984</c:v>
                </c:pt>
                <c:pt idx="1472">
                  <c:v>-0.18992248062015502</c:v>
                </c:pt>
                <c:pt idx="1473">
                  <c:v>-0.19269102990033218</c:v>
                </c:pt>
                <c:pt idx="1474">
                  <c:v>-0.19213732004429673</c:v>
                </c:pt>
                <c:pt idx="1475">
                  <c:v>-0.19213732004429673</c:v>
                </c:pt>
                <c:pt idx="1476">
                  <c:v>-0.18899963086009589</c:v>
                </c:pt>
                <c:pt idx="1477">
                  <c:v>-0.19407530454042082</c:v>
                </c:pt>
                <c:pt idx="1478">
                  <c:v>-0.1910299003322258</c:v>
                </c:pt>
                <c:pt idx="1479">
                  <c:v>-0.18863049095607234</c:v>
                </c:pt>
                <c:pt idx="1480">
                  <c:v>-0.18410852713178283</c:v>
                </c:pt>
                <c:pt idx="1481">
                  <c:v>-0.18733850129198965</c:v>
                </c:pt>
                <c:pt idx="1482">
                  <c:v>-0.18567737172388327</c:v>
                </c:pt>
                <c:pt idx="1483">
                  <c:v>-0.1842008121077888</c:v>
                </c:pt>
                <c:pt idx="1484">
                  <c:v>-0.1842008121077888</c:v>
                </c:pt>
                <c:pt idx="1485">
                  <c:v>-0.18752307124400142</c:v>
                </c:pt>
                <c:pt idx="1486">
                  <c:v>-0.19158361018826126</c:v>
                </c:pt>
                <c:pt idx="1487">
                  <c:v>-0.19066076042820226</c:v>
                </c:pt>
                <c:pt idx="1488">
                  <c:v>-0.19010705057216681</c:v>
                </c:pt>
                <c:pt idx="1489">
                  <c:v>-0.19222960502030267</c:v>
                </c:pt>
                <c:pt idx="1490">
                  <c:v>-0.19608711701734949</c:v>
                </c:pt>
                <c:pt idx="1491">
                  <c:v>-0.19158361018826126</c:v>
                </c:pt>
                <c:pt idx="1492">
                  <c:v>-0.19389073458840891</c:v>
                </c:pt>
                <c:pt idx="1493">
                  <c:v>-0.19379844961240311</c:v>
                </c:pt>
                <c:pt idx="1494">
                  <c:v>-0.18899963086009589</c:v>
                </c:pt>
                <c:pt idx="1495">
                  <c:v>-0.19139904023624948</c:v>
                </c:pt>
                <c:pt idx="1496">
                  <c:v>-0.18890734588409006</c:v>
                </c:pt>
                <c:pt idx="1497">
                  <c:v>-0.18456995201181248</c:v>
                </c:pt>
                <c:pt idx="1498">
                  <c:v>-0.18364710225175335</c:v>
                </c:pt>
                <c:pt idx="1499">
                  <c:v>-0.18069398301956441</c:v>
                </c:pt>
                <c:pt idx="1500">
                  <c:v>-0.18217054263565888</c:v>
                </c:pt>
                <c:pt idx="1501">
                  <c:v>-0.18401624215577703</c:v>
                </c:pt>
                <c:pt idx="1502">
                  <c:v>-0.18678479143595417</c:v>
                </c:pt>
                <c:pt idx="1503">
                  <c:v>-0.18678479143595417</c:v>
                </c:pt>
                <c:pt idx="1504">
                  <c:v>-0.18678479143595417</c:v>
                </c:pt>
                <c:pt idx="1505">
                  <c:v>-0.18890734588409006</c:v>
                </c:pt>
                <c:pt idx="1506">
                  <c:v>-0.19010705057216681</c:v>
                </c:pt>
                <c:pt idx="1507">
                  <c:v>-0.19121447028423771</c:v>
                </c:pt>
                <c:pt idx="1508">
                  <c:v>-0.19121447028423771</c:v>
                </c:pt>
                <c:pt idx="1509">
                  <c:v>-0.19186046511627899</c:v>
                </c:pt>
                <c:pt idx="1510">
                  <c:v>-0.19306016980435586</c:v>
                </c:pt>
                <c:pt idx="1511">
                  <c:v>-0.19195275009228496</c:v>
                </c:pt>
                <c:pt idx="1512">
                  <c:v>-0.18918420081210779</c:v>
                </c:pt>
                <c:pt idx="1513">
                  <c:v>-0.18475452196382425</c:v>
                </c:pt>
                <c:pt idx="1514">
                  <c:v>-0.18198597268364708</c:v>
                </c:pt>
                <c:pt idx="1515">
                  <c:v>-0.18530823181985973</c:v>
                </c:pt>
                <c:pt idx="1516">
                  <c:v>-0.18696936138796597</c:v>
                </c:pt>
                <c:pt idx="1517">
                  <c:v>-0.18567737172388327</c:v>
                </c:pt>
                <c:pt idx="1518">
                  <c:v>-0.18364710225175335</c:v>
                </c:pt>
                <c:pt idx="1519">
                  <c:v>-0.17875599852344029</c:v>
                </c:pt>
                <c:pt idx="1520">
                  <c:v>-0.17792543373938724</c:v>
                </c:pt>
                <c:pt idx="1521">
                  <c:v>-0.18272425249169433</c:v>
                </c:pt>
                <c:pt idx="1522">
                  <c:v>-0.17866371354743446</c:v>
                </c:pt>
                <c:pt idx="1523">
                  <c:v>-0.17884828349944626</c:v>
                </c:pt>
                <c:pt idx="1524">
                  <c:v>-0.17700258397932811</c:v>
                </c:pt>
                <c:pt idx="1525">
                  <c:v>-0.1789405684754522</c:v>
                </c:pt>
                <c:pt idx="1526">
                  <c:v>-0.18143226282761163</c:v>
                </c:pt>
                <c:pt idx="1527">
                  <c:v>-0.18383167220376526</c:v>
                </c:pt>
                <c:pt idx="1528">
                  <c:v>-0.18595422665190101</c:v>
                </c:pt>
                <c:pt idx="1529">
                  <c:v>-0.18217054263565888</c:v>
                </c:pt>
                <c:pt idx="1530">
                  <c:v>-0.18392395717977106</c:v>
                </c:pt>
                <c:pt idx="1531">
                  <c:v>-0.18826135105204864</c:v>
                </c:pt>
                <c:pt idx="1532">
                  <c:v>-0.18992248062015502</c:v>
                </c:pt>
                <c:pt idx="1533">
                  <c:v>-0.19158361018826126</c:v>
                </c:pt>
                <c:pt idx="1534">
                  <c:v>-0.19444444444444439</c:v>
                </c:pt>
                <c:pt idx="1535">
                  <c:v>-0.1985972683647102</c:v>
                </c:pt>
                <c:pt idx="1536">
                  <c:v>-0.19564414913252112</c:v>
                </c:pt>
                <c:pt idx="1537">
                  <c:v>-0.19379844961240311</c:v>
                </c:pt>
                <c:pt idx="1538">
                  <c:v>-0.19121447028423771</c:v>
                </c:pt>
                <c:pt idx="1539">
                  <c:v>-0.19425987449243259</c:v>
                </c:pt>
                <c:pt idx="1540">
                  <c:v>-0.19324473975636763</c:v>
                </c:pt>
                <c:pt idx="1541">
                  <c:v>-0.19527500922849758</c:v>
                </c:pt>
                <c:pt idx="1542">
                  <c:v>-0.1985972683647102</c:v>
                </c:pt>
                <c:pt idx="1543">
                  <c:v>-0.19988925802879287</c:v>
                </c:pt>
                <c:pt idx="1544">
                  <c:v>-0.1985972683647102</c:v>
                </c:pt>
                <c:pt idx="1545">
                  <c:v>-0.19370616463639714</c:v>
                </c:pt>
                <c:pt idx="1546">
                  <c:v>-0.19582871908453303</c:v>
                </c:pt>
                <c:pt idx="1547">
                  <c:v>-0.19121447028423771</c:v>
                </c:pt>
                <c:pt idx="1548">
                  <c:v>-0.19287559985234395</c:v>
                </c:pt>
                <c:pt idx="1549">
                  <c:v>-0.19527500922849758</c:v>
                </c:pt>
                <c:pt idx="1550">
                  <c:v>-0.19785898855666295</c:v>
                </c:pt>
                <c:pt idx="1551">
                  <c:v>-0.19693613879660382</c:v>
                </c:pt>
                <c:pt idx="1552">
                  <c:v>-0.19952011812476919</c:v>
                </c:pt>
                <c:pt idx="1553">
                  <c:v>-0.20118124769287557</c:v>
                </c:pt>
                <c:pt idx="1554">
                  <c:v>-0.20081210778885189</c:v>
                </c:pt>
                <c:pt idx="1555">
                  <c:v>-0.19776670358065701</c:v>
                </c:pt>
                <c:pt idx="1556">
                  <c:v>-0.19905869324473968</c:v>
                </c:pt>
                <c:pt idx="1557">
                  <c:v>-0.19712070874861573</c:v>
                </c:pt>
                <c:pt idx="1558">
                  <c:v>-0.19453672942045033</c:v>
                </c:pt>
                <c:pt idx="1559">
                  <c:v>-0.19527500922849758</c:v>
                </c:pt>
                <c:pt idx="1560">
                  <c:v>-0.1907530454042082</c:v>
                </c:pt>
                <c:pt idx="1561">
                  <c:v>-0.19241417497231444</c:v>
                </c:pt>
                <c:pt idx="1562">
                  <c:v>-0.18909191583610183</c:v>
                </c:pt>
                <c:pt idx="1563">
                  <c:v>-0.19306016980435586</c:v>
                </c:pt>
                <c:pt idx="1564">
                  <c:v>-0.1960132890365448</c:v>
                </c:pt>
                <c:pt idx="1565">
                  <c:v>-0.20007382798080467</c:v>
                </c:pt>
                <c:pt idx="1566">
                  <c:v>-0.19712070874861573</c:v>
                </c:pt>
                <c:pt idx="1567">
                  <c:v>-0.19813584348468069</c:v>
                </c:pt>
                <c:pt idx="1568">
                  <c:v>-0.20044296788482835</c:v>
                </c:pt>
                <c:pt idx="1569">
                  <c:v>-0.19785898855666295</c:v>
                </c:pt>
                <c:pt idx="1570">
                  <c:v>-0.19767441860465118</c:v>
                </c:pt>
                <c:pt idx="1571">
                  <c:v>-0.19804355850867472</c:v>
                </c:pt>
                <c:pt idx="1572">
                  <c:v>-0.19878183831672197</c:v>
                </c:pt>
                <c:pt idx="1573">
                  <c:v>-0.19933554817275742</c:v>
                </c:pt>
                <c:pt idx="1574">
                  <c:v>-0.20053525286083415</c:v>
                </c:pt>
                <c:pt idx="1575">
                  <c:v>-0.19952011812476919</c:v>
                </c:pt>
                <c:pt idx="1576">
                  <c:v>-0.20376522702104097</c:v>
                </c:pt>
                <c:pt idx="1577">
                  <c:v>-0.20431893687707642</c:v>
                </c:pt>
                <c:pt idx="1578">
                  <c:v>-0.2062569213732004</c:v>
                </c:pt>
                <c:pt idx="1579">
                  <c:v>-0.20468807678109996</c:v>
                </c:pt>
                <c:pt idx="1580">
                  <c:v>-0.20284237726098181</c:v>
                </c:pt>
                <c:pt idx="1581">
                  <c:v>-0.20173495754891102</c:v>
                </c:pt>
                <c:pt idx="1582">
                  <c:v>-0.20191952750092282</c:v>
                </c:pt>
                <c:pt idx="1583">
                  <c:v>-0.20155038759689914</c:v>
                </c:pt>
                <c:pt idx="1584">
                  <c:v>-0.20155038759689914</c:v>
                </c:pt>
                <c:pt idx="1585">
                  <c:v>-0.20025839793281644</c:v>
                </c:pt>
                <c:pt idx="1586">
                  <c:v>-0.2009966777408638</c:v>
                </c:pt>
                <c:pt idx="1587">
                  <c:v>-0.2009966777408638</c:v>
                </c:pt>
                <c:pt idx="1588">
                  <c:v>-0.2009966777408638</c:v>
                </c:pt>
                <c:pt idx="1589">
                  <c:v>-0.20265780730897004</c:v>
                </c:pt>
                <c:pt idx="1590">
                  <c:v>-0.20118124769287557</c:v>
                </c:pt>
                <c:pt idx="1591">
                  <c:v>-0.2022886674049465</c:v>
                </c:pt>
                <c:pt idx="1592">
                  <c:v>-0.20764119601328904</c:v>
                </c:pt>
                <c:pt idx="1593">
                  <c:v>-0.20967146548541896</c:v>
                </c:pt>
                <c:pt idx="1594">
                  <c:v>-0.21290143964562563</c:v>
                </c:pt>
                <c:pt idx="1595">
                  <c:v>-0.20801033591731258</c:v>
                </c:pt>
                <c:pt idx="1596">
                  <c:v>-0.20856404577334806</c:v>
                </c:pt>
                <c:pt idx="1597">
                  <c:v>-0.20782576596530081</c:v>
                </c:pt>
                <c:pt idx="1598">
                  <c:v>-0.20450350682908819</c:v>
                </c:pt>
                <c:pt idx="1599">
                  <c:v>-0.20727205610926536</c:v>
                </c:pt>
                <c:pt idx="1600">
                  <c:v>-0.20671834625322991</c:v>
                </c:pt>
                <c:pt idx="1601">
                  <c:v>-0.20837947582133629</c:v>
                </c:pt>
                <c:pt idx="1602">
                  <c:v>-0.2049649317091177</c:v>
                </c:pt>
                <c:pt idx="1603">
                  <c:v>-0.2035806570690292</c:v>
                </c:pt>
                <c:pt idx="1604">
                  <c:v>-0.20025839793281644</c:v>
                </c:pt>
                <c:pt idx="1605">
                  <c:v>-0.2009966777408638</c:v>
                </c:pt>
                <c:pt idx="1606">
                  <c:v>-0.20173495754891102</c:v>
                </c:pt>
                <c:pt idx="1607">
                  <c:v>-0.20284237726098181</c:v>
                </c:pt>
                <c:pt idx="1608">
                  <c:v>-0.2035806570690292</c:v>
                </c:pt>
                <c:pt idx="1609">
                  <c:v>-0.19822812846068652</c:v>
                </c:pt>
                <c:pt idx="1610">
                  <c:v>-0.19896640826873388</c:v>
                </c:pt>
                <c:pt idx="1611">
                  <c:v>-0.19582871908453303</c:v>
                </c:pt>
                <c:pt idx="1612">
                  <c:v>-0.19832041343669246</c:v>
                </c:pt>
                <c:pt idx="1613">
                  <c:v>-0.19952011812476919</c:v>
                </c:pt>
                <c:pt idx="1614">
                  <c:v>-0.20044296788482835</c:v>
                </c:pt>
                <c:pt idx="1615">
                  <c:v>-0.20136581764488734</c:v>
                </c:pt>
                <c:pt idx="1616">
                  <c:v>-0.20385751199704677</c:v>
                </c:pt>
                <c:pt idx="1617">
                  <c:v>-0.20136581764488734</c:v>
                </c:pt>
                <c:pt idx="1618">
                  <c:v>-0.2023809523809523</c:v>
                </c:pt>
                <c:pt idx="1619">
                  <c:v>-0.20219638242894053</c:v>
                </c:pt>
                <c:pt idx="1620">
                  <c:v>-0.20247323735695827</c:v>
                </c:pt>
                <c:pt idx="1621">
                  <c:v>-0.20191952750092282</c:v>
                </c:pt>
                <c:pt idx="1622">
                  <c:v>-0.2009966777408638</c:v>
                </c:pt>
                <c:pt idx="1623">
                  <c:v>-0.20136581764488734</c:v>
                </c:pt>
                <c:pt idx="1624">
                  <c:v>-0.19988925802879287</c:v>
                </c:pt>
                <c:pt idx="1625">
                  <c:v>-0.2009966777408638</c:v>
                </c:pt>
                <c:pt idx="1626">
                  <c:v>-0.19850498338870423</c:v>
                </c:pt>
                <c:pt idx="1627">
                  <c:v>-0.1960132890365448</c:v>
                </c:pt>
                <c:pt idx="1628">
                  <c:v>-0.19342930970837943</c:v>
                </c:pt>
                <c:pt idx="1629">
                  <c:v>-0.19342930970837943</c:v>
                </c:pt>
                <c:pt idx="1630">
                  <c:v>-0.1973052787006275</c:v>
                </c:pt>
                <c:pt idx="1631">
                  <c:v>-0.19915097822074565</c:v>
                </c:pt>
                <c:pt idx="1632">
                  <c:v>-0.1973052787006275</c:v>
                </c:pt>
                <c:pt idx="1633">
                  <c:v>-0.1984126984126984</c:v>
                </c:pt>
                <c:pt idx="1634">
                  <c:v>-0.19527500922849758</c:v>
                </c:pt>
                <c:pt idx="1635">
                  <c:v>-0.19619785898855657</c:v>
                </c:pt>
                <c:pt idx="1636">
                  <c:v>-0.1973052787006275</c:v>
                </c:pt>
                <c:pt idx="1637">
                  <c:v>-0.20007382798080467</c:v>
                </c:pt>
                <c:pt idx="1638">
                  <c:v>-0.20284237726098181</c:v>
                </c:pt>
                <c:pt idx="1639">
                  <c:v>-0.20505721668512364</c:v>
                </c:pt>
                <c:pt idx="1640">
                  <c:v>-0.20524178663713544</c:v>
                </c:pt>
                <c:pt idx="1641">
                  <c:v>-0.20819490586932449</c:v>
                </c:pt>
                <c:pt idx="1642">
                  <c:v>-0.20837947582133629</c:v>
                </c:pt>
                <c:pt idx="1643">
                  <c:v>-0.21059431524547798</c:v>
                </c:pt>
                <c:pt idx="1644">
                  <c:v>-0.20782576596530081</c:v>
                </c:pt>
                <c:pt idx="1645">
                  <c:v>-0.2022886674049465</c:v>
                </c:pt>
                <c:pt idx="1646">
                  <c:v>-0.20542635658914721</c:v>
                </c:pt>
                <c:pt idx="1647">
                  <c:v>-0.20745662606127713</c:v>
                </c:pt>
                <c:pt idx="1648">
                  <c:v>-0.20717977113325939</c:v>
                </c:pt>
                <c:pt idx="1649">
                  <c:v>-0.20561092654115912</c:v>
                </c:pt>
                <c:pt idx="1650">
                  <c:v>-0.20911775562938351</c:v>
                </c:pt>
                <c:pt idx="1651">
                  <c:v>-0.2113325950535252</c:v>
                </c:pt>
                <c:pt idx="1652">
                  <c:v>-0.21336286452565514</c:v>
                </c:pt>
                <c:pt idx="1653">
                  <c:v>-0.21705426356589144</c:v>
                </c:pt>
                <c:pt idx="1654">
                  <c:v>-0.21705426356589144</c:v>
                </c:pt>
                <c:pt idx="1655">
                  <c:v>-0.22056109265411583</c:v>
                </c:pt>
                <c:pt idx="1656">
                  <c:v>-0.22259136212624575</c:v>
                </c:pt>
                <c:pt idx="1657">
                  <c:v>-0.22111480251015128</c:v>
                </c:pt>
                <c:pt idx="1658">
                  <c:v>-0.22203765227021044</c:v>
                </c:pt>
                <c:pt idx="1659">
                  <c:v>-0.22609819121447028</c:v>
                </c:pt>
                <c:pt idx="1660">
                  <c:v>-0.22222222222222221</c:v>
                </c:pt>
                <c:pt idx="1661">
                  <c:v>-0.22037652270210406</c:v>
                </c:pt>
                <c:pt idx="1662">
                  <c:v>-0.21816168327796234</c:v>
                </c:pt>
                <c:pt idx="1663">
                  <c:v>-0.21373200442967882</c:v>
                </c:pt>
                <c:pt idx="1664">
                  <c:v>-0.21299372462163157</c:v>
                </c:pt>
                <c:pt idx="1665">
                  <c:v>-0.21539313399778506</c:v>
                </c:pt>
                <c:pt idx="1666">
                  <c:v>-0.21539313399778506</c:v>
                </c:pt>
                <c:pt idx="1667">
                  <c:v>-0.21428571428571427</c:v>
                </c:pt>
                <c:pt idx="1668">
                  <c:v>-0.2128091546696198</c:v>
                </c:pt>
                <c:pt idx="1669">
                  <c:v>-0.21686969361387967</c:v>
                </c:pt>
                <c:pt idx="1670">
                  <c:v>-0.21742340346991512</c:v>
                </c:pt>
                <c:pt idx="1671">
                  <c:v>-0.21650055370985599</c:v>
                </c:pt>
                <c:pt idx="1672">
                  <c:v>-0.21539313399778506</c:v>
                </c:pt>
                <c:pt idx="1673">
                  <c:v>-0.21253229974160207</c:v>
                </c:pt>
                <c:pt idx="1674">
                  <c:v>-0.21557770394979697</c:v>
                </c:pt>
                <c:pt idx="1675">
                  <c:v>-0.21853082318198591</c:v>
                </c:pt>
                <c:pt idx="1676">
                  <c:v>-0.21594684385382051</c:v>
                </c:pt>
                <c:pt idx="1677">
                  <c:v>-0.21502399409376152</c:v>
                </c:pt>
                <c:pt idx="1678">
                  <c:v>-0.21686969361387967</c:v>
                </c:pt>
                <c:pt idx="1679">
                  <c:v>-0.21686969361387967</c:v>
                </c:pt>
                <c:pt idx="1680">
                  <c:v>-0.21686969361387967</c:v>
                </c:pt>
                <c:pt idx="1681">
                  <c:v>-0.2193613879660391</c:v>
                </c:pt>
                <c:pt idx="1682">
                  <c:v>-0.22019195275009229</c:v>
                </c:pt>
                <c:pt idx="1683">
                  <c:v>-0.22222222222222221</c:v>
                </c:pt>
                <c:pt idx="1684">
                  <c:v>-0.22102251753414534</c:v>
                </c:pt>
                <c:pt idx="1685">
                  <c:v>-0.21945367294204504</c:v>
                </c:pt>
                <c:pt idx="1686">
                  <c:v>-0.21963824289405681</c:v>
                </c:pt>
                <c:pt idx="1687">
                  <c:v>-0.21576227390180874</c:v>
                </c:pt>
                <c:pt idx="1688">
                  <c:v>-0.21483942414174972</c:v>
                </c:pt>
                <c:pt idx="1689">
                  <c:v>-0.20930232558139528</c:v>
                </c:pt>
                <c:pt idx="1690">
                  <c:v>-0.20634920634920634</c:v>
                </c:pt>
                <c:pt idx="1691">
                  <c:v>-0.20191952750092282</c:v>
                </c:pt>
                <c:pt idx="1692">
                  <c:v>-0.19988925802879287</c:v>
                </c:pt>
                <c:pt idx="1693">
                  <c:v>-0.20081210778885189</c:v>
                </c:pt>
                <c:pt idx="1694">
                  <c:v>-0.19767441860465118</c:v>
                </c:pt>
                <c:pt idx="1695">
                  <c:v>-0.1973052787006275</c:v>
                </c:pt>
                <c:pt idx="1696">
                  <c:v>-0.1960132890365448</c:v>
                </c:pt>
                <c:pt idx="1697">
                  <c:v>-0.19158361018826126</c:v>
                </c:pt>
                <c:pt idx="1698">
                  <c:v>-0.19527500922849758</c:v>
                </c:pt>
                <c:pt idx="1699">
                  <c:v>-0.18973791066814324</c:v>
                </c:pt>
                <c:pt idx="1700">
                  <c:v>-0.18973791066814324</c:v>
                </c:pt>
                <c:pt idx="1701">
                  <c:v>-0.19767441860465118</c:v>
                </c:pt>
                <c:pt idx="1702">
                  <c:v>-0.19435215946843856</c:v>
                </c:pt>
                <c:pt idx="1703">
                  <c:v>-0.19287559985234395</c:v>
                </c:pt>
                <c:pt idx="1704">
                  <c:v>-0.18807678110003687</c:v>
                </c:pt>
                <c:pt idx="1705">
                  <c:v>-0.18613879660391289</c:v>
                </c:pt>
                <c:pt idx="1706">
                  <c:v>-0.19001476559616085</c:v>
                </c:pt>
                <c:pt idx="1707">
                  <c:v>-0.19379844961240311</c:v>
                </c:pt>
                <c:pt idx="1708">
                  <c:v>-0.19610557401255077</c:v>
                </c:pt>
                <c:pt idx="1709">
                  <c:v>-0.19933554817275742</c:v>
                </c:pt>
                <c:pt idx="1710">
                  <c:v>-0.19785898855666295</c:v>
                </c:pt>
                <c:pt idx="1711">
                  <c:v>-0.1984126984126984</c:v>
                </c:pt>
                <c:pt idx="1712">
                  <c:v>-0.19933554817275742</c:v>
                </c:pt>
                <c:pt idx="1713">
                  <c:v>-0.19915097822074565</c:v>
                </c:pt>
                <c:pt idx="1714">
                  <c:v>-0.20413436692506451</c:v>
                </c:pt>
                <c:pt idx="1715">
                  <c:v>-0.2009966777408638</c:v>
                </c:pt>
                <c:pt idx="1716">
                  <c:v>-0.20321151716500549</c:v>
                </c:pt>
                <c:pt idx="1717">
                  <c:v>-0.20007382798080467</c:v>
                </c:pt>
                <c:pt idx="1718">
                  <c:v>-0.19804355850867472</c:v>
                </c:pt>
                <c:pt idx="1719">
                  <c:v>-0.2009966777408638</c:v>
                </c:pt>
                <c:pt idx="1720">
                  <c:v>-0.20339608711701729</c:v>
                </c:pt>
                <c:pt idx="1721">
                  <c:v>-0.20219638242894053</c:v>
                </c:pt>
                <c:pt idx="1722">
                  <c:v>-0.20893318567737174</c:v>
                </c:pt>
                <c:pt idx="1723">
                  <c:v>-0.2128091546696198</c:v>
                </c:pt>
                <c:pt idx="1724">
                  <c:v>-0.2128091546696198</c:v>
                </c:pt>
                <c:pt idx="1725">
                  <c:v>-0.2128091546696198</c:v>
                </c:pt>
                <c:pt idx="1726">
                  <c:v>-0.2104097452934662</c:v>
                </c:pt>
                <c:pt idx="1727">
                  <c:v>-0.20385751199704677</c:v>
                </c:pt>
                <c:pt idx="1728">
                  <c:v>-0.20801033591731258</c:v>
                </c:pt>
                <c:pt idx="1729">
                  <c:v>-0.20801033591731258</c:v>
                </c:pt>
                <c:pt idx="1730">
                  <c:v>-0.20311923218899955</c:v>
                </c:pt>
                <c:pt idx="1731">
                  <c:v>-0.20542635658914721</c:v>
                </c:pt>
                <c:pt idx="1732">
                  <c:v>-0.19952011812476919</c:v>
                </c:pt>
                <c:pt idx="1733">
                  <c:v>-0.20044296788482835</c:v>
                </c:pt>
                <c:pt idx="1734">
                  <c:v>-0.2009966777408638</c:v>
                </c:pt>
                <c:pt idx="1735">
                  <c:v>-0.19924326319675148</c:v>
                </c:pt>
                <c:pt idx="1736">
                  <c:v>-0.1984126984126984</c:v>
                </c:pt>
                <c:pt idx="1737">
                  <c:v>-0.19878183831672197</c:v>
                </c:pt>
                <c:pt idx="1738">
                  <c:v>-0.19850498338870423</c:v>
                </c:pt>
                <c:pt idx="1739">
                  <c:v>-0.20053525286083415</c:v>
                </c:pt>
                <c:pt idx="1740">
                  <c:v>-0.20164267257290508</c:v>
                </c:pt>
                <c:pt idx="1741">
                  <c:v>-0.19748984865263927</c:v>
                </c:pt>
                <c:pt idx="1742">
                  <c:v>-0.1936138796603912</c:v>
                </c:pt>
                <c:pt idx="1743">
                  <c:v>-0.18899963086009589</c:v>
                </c:pt>
                <c:pt idx="1744">
                  <c:v>-0.19176818014027316</c:v>
                </c:pt>
                <c:pt idx="1745">
                  <c:v>-0.1947212993724621</c:v>
                </c:pt>
                <c:pt idx="1746">
                  <c:v>-0.1947212993724621</c:v>
                </c:pt>
                <c:pt idx="1747">
                  <c:v>-0.2009966777408638</c:v>
                </c:pt>
                <c:pt idx="1748">
                  <c:v>-0.20118124769287557</c:v>
                </c:pt>
                <c:pt idx="1749">
                  <c:v>-0.20081210778885189</c:v>
                </c:pt>
                <c:pt idx="1750">
                  <c:v>-0.1973052787006275</c:v>
                </c:pt>
                <c:pt idx="1751">
                  <c:v>-0.20090439276485786</c:v>
                </c:pt>
                <c:pt idx="1752">
                  <c:v>-0.2009966777408638</c:v>
                </c:pt>
                <c:pt idx="1753">
                  <c:v>-0.19435215946843856</c:v>
                </c:pt>
                <c:pt idx="1754">
                  <c:v>-0.1947212993724621</c:v>
                </c:pt>
                <c:pt idx="1755">
                  <c:v>-0.18992248062015502</c:v>
                </c:pt>
                <c:pt idx="1756">
                  <c:v>-0.18530823181985973</c:v>
                </c:pt>
                <c:pt idx="1757">
                  <c:v>-0.18586194167589518</c:v>
                </c:pt>
                <c:pt idx="1758">
                  <c:v>-0.19084533038021403</c:v>
                </c:pt>
                <c:pt idx="1759">
                  <c:v>-0.18752307124400142</c:v>
                </c:pt>
                <c:pt idx="1760">
                  <c:v>-0.18992248062015502</c:v>
                </c:pt>
                <c:pt idx="1761">
                  <c:v>-0.19389073458840891</c:v>
                </c:pt>
                <c:pt idx="1762">
                  <c:v>-0.19435215946843856</c:v>
                </c:pt>
                <c:pt idx="1763">
                  <c:v>-0.19712070874861573</c:v>
                </c:pt>
                <c:pt idx="1764">
                  <c:v>-0.19712070874861573</c:v>
                </c:pt>
                <c:pt idx="1765">
                  <c:v>-0.19029162052417858</c:v>
                </c:pt>
                <c:pt idx="1766">
                  <c:v>-0.18752307124400142</c:v>
                </c:pt>
                <c:pt idx="1767">
                  <c:v>-0.19029162052417858</c:v>
                </c:pt>
                <c:pt idx="1768">
                  <c:v>-0.19029162052417858</c:v>
                </c:pt>
                <c:pt idx="1769">
                  <c:v>-0.19029162052417858</c:v>
                </c:pt>
                <c:pt idx="1770">
                  <c:v>-0.19195275009228496</c:v>
                </c:pt>
                <c:pt idx="1771">
                  <c:v>-0.19213732004429673</c:v>
                </c:pt>
                <c:pt idx="1772">
                  <c:v>-0.18752307124400142</c:v>
                </c:pt>
                <c:pt idx="1773">
                  <c:v>-0.18493909191583602</c:v>
                </c:pt>
                <c:pt idx="1774">
                  <c:v>-0.1854928017718715</c:v>
                </c:pt>
                <c:pt idx="1775">
                  <c:v>-0.18752307124400142</c:v>
                </c:pt>
                <c:pt idx="1776">
                  <c:v>-0.18752307124400142</c:v>
                </c:pt>
                <c:pt idx="1777">
                  <c:v>-0.1866002214839424</c:v>
                </c:pt>
                <c:pt idx="1778">
                  <c:v>-0.19213732004429673</c:v>
                </c:pt>
                <c:pt idx="1779">
                  <c:v>-0.18973791066814324</c:v>
                </c:pt>
                <c:pt idx="1780">
                  <c:v>-0.19435215946843856</c:v>
                </c:pt>
                <c:pt idx="1781">
                  <c:v>-0.19822812846068652</c:v>
                </c:pt>
                <c:pt idx="1782">
                  <c:v>-0.19656699889258025</c:v>
                </c:pt>
                <c:pt idx="1783">
                  <c:v>-0.20090439276485786</c:v>
                </c:pt>
                <c:pt idx="1784">
                  <c:v>-0.20090439276485786</c:v>
                </c:pt>
                <c:pt idx="1785">
                  <c:v>-0.20302694721299372</c:v>
                </c:pt>
                <c:pt idx="1786">
                  <c:v>-0.20376522702104097</c:v>
                </c:pt>
                <c:pt idx="1787">
                  <c:v>-0.208656330749354</c:v>
                </c:pt>
                <c:pt idx="1788">
                  <c:v>-0.20856404577334806</c:v>
                </c:pt>
                <c:pt idx="1789">
                  <c:v>-0.20450350682908819</c:v>
                </c:pt>
                <c:pt idx="1790">
                  <c:v>-0.20819490586932449</c:v>
                </c:pt>
                <c:pt idx="1791">
                  <c:v>-0.20690291620524182</c:v>
                </c:pt>
                <c:pt idx="1792">
                  <c:v>-0.21207087486157244</c:v>
                </c:pt>
                <c:pt idx="1793">
                  <c:v>-0.21317829457364337</c:v>
                </c:pt>
                <c:pt idx="1794">
                  <c:v>-0.21410114433370236</c:v>
                </c:pt>
                <c:pt idx="1795">
                  <c:v>-0.21686969361387967</c:v>
                </c:pt>
                <c:pt idx="1796">
                  <c:v>-0.22019195275009229</c:v>
                </c:pt>
                <c:pt idx="1797">
                  <c:v>-0.22111480251015128</c:v>
                </c:pt>
                <c:pt idx="1798">
                  <c:v>-0.21539313399778506</c:v>
                </c:pt>
                <c:pt idx="1799">
                  <c:v>-0.21613141380583242</c:v>
                </c:pt>
                <c:pt idx="1800">
                  <c:v>-0.2104097452934662</c:v>
                </c:pt>
                <c:pt idx="1801">
                  <c:v>-0.21244001476559612</c:v>
                </c:pt>
                <c:pt idx="1802">
                  <c:v>-0.20884090070136577</c:v>
                </c:pt>
                <c:pt idx="1803">
                  <c:v>-0.21290143964562563</c:v>
                </c:pt>
                <c:pt idx="1804">
                  <c:v>-0.21363971945367285</c:v>
                </c:pt>
                <c:pt idx="1805">
                  <c:v>-0.21225544481358435</c:v>
                </c:pt>
                <c:pt idx="1806">
                  <c:v>-0.2128091546696198</c:v>
                </c:pt>
                <c:pt idx="1807">
                  <c:v>-0.20985603543743073</c:v>
                </c:pt>
                <c:pt idx="1808">
                  <c:v>-0.20874861572535983</c:v>
                </c:pt>
                <c:pt idx="1809">
                  <c:v>-0.20634920634920634</c:v>
                </c:pt>
                <c:pt idx="1810">
                  <c:v>-0.20893318567737174</c:v>
                </c:pt>
                <c:pt idx="1811">
                  <c:v>-0.21059431524547798</c:v>
                </c:pt>
                <c:pt idx="1812">
                  <c:v>-0.20948689553340705</c:v>
                </c:pt>
                <c:pt idx="1813">
                  <c:v>-0.21197858988556662</c:v>
                </c:pt>
                <c:pt idx="1814">
                  <c:v>-0.20837947582133629</c:v>
                </c:pt>
                <c:pt idx="1815">
                  <c:v>-0.20708748615725359</c:v>
                </c:pt>
                <c:pt idx="1816">
                  <c:v>-0.20856404577334806</c:v>
                </c:pt>
                <c:pt idx="1817">
                  <c:v>-0.21391657438169059</c:v>
                </c:pt>
                <c:pt idx="1818">
                  <c:v>-0.21373200442967882</c:v>
                </c:pt>
                <c:pt idx="1819">
                  <c:v>-0.21216315983757839</c:v>
                </c:pt>
                <c:pt idx="1820">
                  <c:v>-0.21207087486157244</c:v>
                </c:pt>
                <c:pt idx="1821">
                  <c:v>-0.20801033591731258</c:v>
                </c:pt>
                <c:pt idx="1822">
                  <c:v>-0.20561092654115912</c:v>
                </c:pt>
                <c:pt idx="1823">
                  <c:v>-0.20450350682908819</c:v>
                </c:pt>
                <c:pt idx="1824">
                  <c:v>-0.20782576596530081</c:v>
                </c:pt>
                <c:pt idx="1825">
                  <c:v>-0.20487264673311176</c:v>
                </c:pt>
                <c:pt idx="1826">
                  <c:v>-0.20505721668512364</c:v>
                </c:pt>
                <c:pt idx="1827">
                  <c:v>-0.20524178663713544</c:v>
                </c:pt>
                <c:pt idx="1828">
                  <c:v>-0.20662606127722408</c:v>
                </c:pt>
                <c:pt idx="1829">
                  <c:v>-0.20468807678109996</c:v>
                </c:pt>
                <c:pt idx="1830">
                  <c:v>-0.2073643410852713</c:v>
                </c:pt>
                <c:pt idx="1831">
                  <c:v>-0.20699520118124762</c:v>
                </c:pt>
                <c:pt idx="1832">
                  <c:v>-0.20644149132521217</c:v>
                </c:pt>
                <c:pt idx="1833">
                  <c:v>-0.20727205610926536</c:v>
                </c:pt>
                <c:pt idx="1834">
                  <c:v>-0.21151716500553711</c:v>
                </c:pt>
                <c:pt idx="1835">
                  <c:v>-0.21151716500553711</c:v>
                </c:pt>
                <c:pt idx="1836">
                  <c:v>-0.20967146548541896</c:v>
                </c:pt>
                <c:pt idx="1837">
                  <c:v>-0.20967146548541896</c:v>
                </c:pt>
                <c:pt idx="1838">
                  <c:v>-0.20967146548541896</c:v>
                </c:pt>
                <c:pt idx="1839">
                  <c:v>-0.20967146548541896</c:v>
                </c:pt>
                <c:pt idx="1840">
                  <c:v>-0.20874861572535983</c:v>
                </c:pt>
                <c:pt idx="1841">
                  <c:v>-0.21022517534145443</c:v>
                </c:pt>
                <c:pt idx="1842">
                  <c:v>-0.21096345514950166</c:v>
                </c:pt>
                <c:pt idx="1843">
                  <c:v>-0.21207087486157244</c:v>
                </c:pt>
                <c:pt idx="1844">
                  <c:v>-0.2099483204134367</c:v>
                </c:pt>
                <c:pt idx="1845">
                  <c:v>-0.2126245847176079</c:v>
                </c:pt>
                <c:pt idx="1846">
                  <c:v>-0.21244001476559612</c:v>
                </c:pt>
                <c:pt idx="1847">
                  <c:v>-0.21253229974160207</c:v>
                </c:pt>
                <c:pt idx="1848">
                  <c:v>-0.2130860095976374</c:v>
                </c:pt>
                <c:pt idx="1849">
                  <c:v>-0.21197858988556662</c:v>
                </c:pt>
                <c:pt idx="1850">
                  <c:v>-0.21151716500553711</c:v>
                </c:pt>
                <c:pt idx="1851">
                  <c:v>-0.21225544481358435</c:v>
                </c:pt>
                <c:pt idx="1852">
                  <c:v>-0.21447028423772604</c:v>
                </c:pt>
                <c:pt idx="1853">
                  <c:v>-0.21742340346991512</c:v>
                </c:pt>
                <c:pt idx="1854">
                  <c:v>-0.22056109265411583</c:v>
                </c:pt>
                <c:pt idx="1855">
                  <c:v>-0.22056109265411583</c:v>
                </c:pt>
                <c:pt idx="1856">
                  <c:v>-0.22056109265411583</c:v>
                </c:pt>
                <c:pt idx="1857">
                  <c:v>-0.22111480251015128</c:v>
                </c:pt>
                <c:pt idx="1858">
                  <c:v>-0.21834625322997414</c:v>
                </c:pt>
                <c:pt idx="1859">
                  <c:v>-0.21797711332595043</c:v>
                </c:pt>
                <c:pt idx="1860">
                  <c:v>-0.21917681801402733</c:v>
                </c:pt>
                <c:pt idx="1861">
                  <c:v>-0.21705426356589144</c:v>
                </c:pt>
                <c:pt idx="1862">
                  <c:v>-0.21760797342192689</c:v>
                </c:pt>
                <c:pt idx="1863">
                  <c:v>-0.21410114433370236</c:v>
                </c:pt>
                <c:pt idx="1864">
                  <c:v>-0.2113325950535252</c:v>
                </c:pt>
                <c:pt idx="1865">
                  <c:v>-0.21244001476559612</c:v>
                </c:pt>
                <c:pt idx="1866">
                  <c:v>-0.20561092654115912</c:v>
                </c:pt>
                <c:pt idx="1867">
                  <c:v>-0.20717977113325939</c:v>
                </c:pt>
                <c:pt idx="1868">
                  <c:v>-0.20118124769287557</c:v>
                </c:pt>
                <c:pt idx="1869">
                  <c:v>-0.20191952750092282</c:v>
                </c:pt>
                <c:pt idx="1870">
                  <c:v>-0.2035806570690292</c:v>
                </c:pt>
                <c:pt idx="1871">
                  <c:v>-0.19767441860465118</c:v>
                </c:pt>
                <c:pt idx="1872">
                  <c:v>-0.19250645994832041</c:v>
                </c:pt>
                <c:pt idx="1873">
                  <c:v>-0.19195275009228496</c:v>
                </c:pt>
                <c:pt idx="1874">
                  <c:v>-0.19638242894056848</c:v>
                </c:pt>
                <c:pt idx="1875">
                  <c:v>-0.20173495754891102</c:v>
                </c:pt>
                <c:pt idx="1876">
                  <c:v>-0.19712070874861573</c:v>
                </c:pt>
                <c:pt idx="1877">
                  <c:v>-0.19675156884459205</c:v>
                </c:pt>
                <c:pt idx="1878">
                  <c:v>-0.1984126984126984</c:v>
                </c:pt>
                <c:pt idx="1879">
                  <c:v>-0.19702842377260976</c:v>
                </c:pt>
                <c:pt idx="1880">
                  <c:v>-0.1973052787006275</c:v>
                </c:pt>
                <c:pt idx="1881">
                  <c:v>-0.20247323735695827</c:v>
                </c:pt>
                <c:pt idx="1882">
                  <c:v>-0.20284237726098181</c:v>
                </c:pt>
                <c:pt idx="1883">
                  <c:v>-0.20081210778885189</c:v>
                </c:pt>
                <c:pt idx="1884">
                  <c:v>-0.20727205610926536</c:v>
                </c:pt>
                <c:pt idx="1885">
                  <c:v>-0.20727205610926536</c:v>
                </c:pt>
                <c:pt idx="1886">
                  <c:v>-0.2126245847176079</c:v>
                </c:pt>
                <c:pt idx="1887">
                  <c:v>-0.21391657438169059</c:v>
                </c:pt>
                <c:pt idx="1888">
                  <c:v>-0.21945367294204504</c:v>
                </c:pt>
                <c:pt idx="1889">
                  <c:v>-0.21945367294204504</c:v>
                </c:pt>
                <c:pt idx="1890">
                  <c:v>-0.21889996308600959</c:v>
                </c:pt>
                <c:pt idx="1891">
                  <c:v>-0.22185308231819853</c:v>
                </c:pt>
                <c:pt idx="1892">
                  <c:v>-0.21650055370985599</c:v>
                </c:pt>
                <c:pt idx="1893">
                  <c:v>-0.21631598375784419</c:v>
                </c:pt>
                <c:pt idx="1894">
                  <c:v>-0.21244001476559612</c:v>
                </c:pt>
                <c:pt idx="1895">
                  <c:v>-0.21557770394979697</c:v>
                </c:pt>
                <c:pt idx="1896">
                  <c:v>-0.21779254337393866</c:v>
                </c:pt>
                <c:pt idx="1897">
                  <c:v>-0.21797711332595043</c:v>
                </c:pt>
                <c:pt idx="1898">
                  <c:v>-0.22203765227021044</c:v>
                </c:pt>
                <c:pt idx="1899">
                  <c:v>-0.22388335179032845</c:v>
                </c:pt>
                <c:pt idx="1900">
                  <c:v>-0.22951273532668873</c:v>
                </c:pt>
                <c:pt idx="1901">
                  <c:v>-0.22739018087855298</c:v>
                </c:pt>
                <c:pt idx="1902">
                  <c:v>-0.23052787006275369</c:v>
                </c:pt>
                <c:pt idx="1903">
                  <c:v>-0.2281284606866002</c:v>
                </c:pt>
                <c:pt idx="1904">
                  <c:v>-0.22526762643041709</c:v>
                </c:pt>
                <c:pt idx="1905">
                  <c:v>-0.2270210409745293</c:v>
                </c:pt>
                <c:pt idx="1906">
                  <c:v>-0.22655961609449979</c:v>
                </c:pt>
                <c:pt idx="1907">
                  <c:v>-0.2230527870062754</c:v>
                </c:pt>
                <c:pt idx="1908">
                  <c:v>-0.2246216315983757</c:v>
                </c:pt>
                <c:pt idx="1909">
                  <c:v>-0.22692875599852333</c:v>
                </c:pt>
                <c:pt idx="1910">
                  <c:v>-0.2294204503506829</c:v>
                </c:pt>
                <c:pt idx="1911">
                  <c:v>-0.23015873015873015</c:v>
                </c:pt>
                <c:pt idx="1912">
                  <c:v>-0.22886674049464745</c:v>
                </c:pt>
                <c:pt idx="1913">
                  <c:v>-0.22683647102251753</c:v>
                </c:pt>
                <c:pt idx="1914">
                  <c:v>-0.22314507198228123</c:v>
                </c:pt>
                <c:pt idx="1915">
                  <c:v>-0.223329641934293</c:v>
                </c:pt>
                <c:pt idx="1916">
                  <c:v>-0.22083794758213357</c:v>
                </c:pt>
                <c:pt idx="1917">
                  <c:v>-0.22249907715023995</c:v>
                </c:pt>
                <c:pt idx="1918">
                  <c:v>-0.22600590623846434</c:v>
                </c:pt>
                <c:pt idx="1919">
                  <c:v>-0.22554448135843483</c:v>
                </c:pt>
                <c:pt idx="1920">
                  <c:v>-0.22923588039867099</c:v>
                </c:pt>
                <c:pt idx="1921">
                  <c:v>-0.22868217054263568</c:v>
                </c:pt>
                <c:pt idx="1922">
                  <c:v>-0.2270210409745293</c:v>
                </c:pt>
                <c:pt idx="1923">
                  <c:v>-0.2270210409745293</c:v>
                </c:pt>
                <c:pt idx="1924">
                  <c:v>-0.22729789590254704</c:v>
                </c:pt>
                <c:pt idx="1925">
                  <c:v>-0.22729789590254704</c:v>
                </c:pt>
                <c:pt idx="1926">
                  <c:v>-0.22849760059062377</c:v>
                </c:pt>
                <c:pt idx="1927">
                  <c:v>-0.22858988556662971</c:v>
                </c:pt>
                <c:pt idx="1928">
                  <c:v>-0.22646733111849385</c:v>
                </c:pt>
                <c:pt idx="1929">
                  <c:v>-0.22554448135843483</c:v>
                </c:pt>
                <c:pt idx="1930">
                  <c:v>-0.22582133628645257</c:v>
                </c:pt>
                <c:pt idx="1931">
                  <c:v>-0.21926910299003313</c:v>
                </c:pt>
                <c:pt idx="1932">
                  <c:v>-0.21908453303802136</c:v>
                </c:pt>
                <c:pt idx="1933">
                  <c:v>-0.21650055370985599</c:v>
                </c:pt>
                <c:pt idx="1934">
                  <c:v>-0.21650055370985599</c:v>
                </c:pt>
                <c:pt idx="1935">
                  <c:v>-0.21650055370985599</c:v>
                </c:pt>
                <c:pt idx="1936">
                  <c:v>-0.21908453303802136</c:v>
                </c:pt>
                <c:pt idx="1937">
                  <c:v>-0.22222222222222221</c:v>
                </c:pt>
                <c:pt idx="1938">
                  <c:v>-0.22120708748615725</c:v>
                </c:pt>
                <c:pt idx="1939">
                  <c:v>-0.22120708748615725</c:v>
                </c:pt>
                <c:pt idx="1940">
                  <c:v>-0.21871539313399768</c:v>
                </c:pt>
                <c:pt idx="1941">
                  <c:v>-0.21788482834994463</c:v>
                </c:pt>
                <c:pt idx="1942">
                  <c:v>-0.22019195275009229</c:v>
                </c:pt>
                <c:pt idx="1943">
                  <c:v>-0.22314507198228123</c:v>
                </c:pt>
                <c:pt idx="1944">
                  <c:v>-0.22489848652639341</c:v>
                </c:pt>
                <c:pt idx="1945">
                  <c:v>-0.22600590623846434</c:v>
                </c:pt>
                <c:pt idx="1946">
                  <c:v>-0.2246216315983757</c:v>
                </c:pt>
                <c:pt idx="1947">
                  <c:v>-0.22692875599852333</c:v>
                </c:pt>
                <c:pt idx="1948">
                  <c:v>-0.23043558508674786</c:v>
                </c:pt>
                <c:pt idx="1949">
                  <c:v>-0.23145071982281284</c:v>
                </c:pt>
                <c:pt idx="1950">
                  <c:v>-0.23237356958287184</c:v>
                </c:pt>
                <c:pt idx="1951">
                  <c:v>-0.23218899963086007</c:v>
                </c:pt>
                <c:pt idx="1952">
                  <c:v>-0.22877445551864151</c:v>
                </c:pt>
                <c:pt idx="1953">
                  <c:v>-0.23532668881506091</c:v>
                </c:pt>
                <c:pt idx="1954">
                  <c:v>-0.23145071982281284</c:v>
                </c:pt>
                <c:pt idx="1955">
                  <c:v>-0.22905131044665922</c:v>
                </c:pt>
                <c:pt idx="1956">
                  <c:v>-0.23145071982281284</c:v>
                </c:pt>
                <c:pt idx="1957">
                  <c:v>-0.22849760059062377</c:v>
                </c:pt>
                <c:pt idx="1958">
                  <c:v>-0.23080472499077143</c:v>
                </c:pt>
                <c:pt idx="1959">
                  <c:v>-0.22840531561461794</c:v>
                </c:pt>
                <c:pt idx="1960">
                  <c:v>-0.22914359542266519</c:v>
                </c:pt>
                <c:pt idx="1961">
                  <c:v>-0.22397563676633442</c:v>
                </c:pt>
                <c:pt idx="1962">
                  <c:v>-0.22665190107050576</c:v>
                </c:pt>
                <c:pt idx="1963">
                  <c:v>-0.22978959025470647</c:v>
                </c:pt>
                <c:pt idx="1964">
                  <c:v>-0.22877445551864151</c:v>
                </c:pt>
                <c:pt idx="1965">
                  <c:v>-0.23163528977482462</c:v>
                </c:pt>
                <c:pt idx="1966">
                  <c:v>-0.23181985972683639</c:v>
                </c:pt>
                <c:pt idx="1967">
                  <c:v>-0.23403469915097821</c:v>
                </c:pt>
                <c:pt idx="1968">
                  <c:v>-0.23477297895902546</c:v>
                </c:pt>
                <c:pt idx="1969">
                  <c:v>-0.23431155407899595</c:v>
                </c:pt>
                <c:pt idx="1970">
                  <c:v>-0.23440383905500176</c:v>
                </c:pt>
                <c:pt idx="1971">
                  <c:v>-0.23274270948689552</c:v>
                </c:pt>
                <c:pt idx="1972">
                  <c:v>-0.23209671465485412</c:v>
                </c:pt>
                <c:pt idx="1973">
                  <c:v>-0.23477297895902546</c:v>
                </c:pt>
                <c:pt idx="1974">
                  <c:v>-0.23431155407899595</c:v>
                </c:pt>
                <c:pt idx="1975">
                  <c:v>-0.23661867847914361</c:v>
                </c:pt>
                <c:pt idx="1976">
                  <c:v>-0.23929494278331481</c:v>
                </c:pt>
                <c:pt idx="1977">
                  <c:v>-0.23708010335917309</c:v>
                </c:pt>
                <c:pt idx="1978">
                  <c:v>-0.23551125876707268</c:v>
                </c:pt>
                <c:pt idx="1979">
                  <c:v>-0.23541897379106674</c:v>
                </c:pt>
                <c:pt idx="1980">
                  <c:v>-0.23689553340716132</c:v>
                </c:pt>
                <c:pt idx="1981">
                  <c:v>-0.23606496862310813</c:v>
                </c:pt>
                <c:pt idx="1982">
                  <c:v>-0.2388335179032853</c:v>
                </c:pt>
                <c:pt idx="1983">
                  <c:v>-0.2388335179032853</c:v>
                </c:pt>
                <c:pt idx="1984">
                  <c:v>-0.23818752307124402</c:v>
                </c:pt>
                <c:pt idx="1985">
                  <c:v>-0.23938722775932075</c:v>
                </c:pt>
                <c:pt idx="1986">
                  <c:v>-0.23938722775932075</c:v>
                </c:pt>
                <c:pt idx="1987">
                  <c:v>-0.23938722775932075</c:v>
                </c:pt>
                <c:pt idx="1988">
                  <c:v>-0.23938722775932075</c:v>
                </c:pt>
                <c:pt idx="1989">
                  <c:v>-0.23837209302325579</c:v>
                </c:pt>
                <c:pt idx="1990">
                  <c:v>-0.23938722775932075</c:v>
                </c:pt>
                <c:pt idx="1991">
                  <c:v>-0.24178663713547424</c:v>
                </c:pt>
                <c:pt idx="1992">
                  <c:v>-0.24178663713547424</c:v>
                </c:pt>
                <c:pt idx="1993">
                  <c:v>-0.24197120708748615</c:v>
                </c:pt>
                <c:pt idx="1994">
                  <c:v>-0.24132521225544473</c:v>
                </c:pt>
                <c:pt idx="1995">
                  <c:v>-0.24095607235142119</c:v>
                </c:pt>
                <c:pt idx="1996">
                  <c:v>-0.24086378737541522</c:v>
                </c:pt>
                <c:pt idx="1997">
                  <c:v>-0.23827980804724985</c:v>
                </c:pt>
                <c:pt idx="1998">
                  <c:v>-0.23680324843115538</c:v>
                </c:pt>
                <c:pt idx="1999">
                  <c:v>-0.23966408268733849</c:v>
                </c:pt>
                <c:pt idx="2000">
                  <c:v>-0.23994093761535623</c:v>
                </c:pt>
                <c:pt idx="2001">
                  <c:v>-0.24031007751937977</c:v>
                </c:pt>
                <c:pt idx="2002">
                  <c:v>-0.24169435215946841</c:v>
                </c:pt>
                <c:pt idx="2003">
                  <c:v>-0.24178663713547424</c:v>
                </c:pt>
                <c:pt idx="2004">
                  <c:v>-0.24320782576596531</c:v>
                </c:pt>
                <c:pt idx="2005">
                  <c:v>-0.24584717607973422</c:v>
                </c:pt>
                <c:pt idx="2006">
                  <c:v>-0.2452011812476928</c:v>
                </c:pt>
                <c:pt idx="2007">
                  <c:v>-0.245108896271687</c:v>
                </c:pt>
                <c:pt idx="2008">
                  <c:v>-0.245108896271687</c:v>
                </c:pt>
                <c:pt idx="2009">
                  <c:v>-0.24529346622369877</c:v>
                </c:pt>
                <c:pt idx="2010">
                  <c:v>-0.24547803617571054</c:v>
                </c:pt>
                <c:pt idx="2011">
                  <c:v>-0.24584717607973422</c:v>
                </c:pt>
                <c:pt idx="2012">
                  <c:v>-0.24372462163159836</c:v>
                </c:pt>
                <c:pt idx="2013">
                  <c:v>-0.24400147655961607</c:v>
                </c:pt>
                <c:pt idx="2014">
                  <c:v>-0.24418604651162784</c:v>
                </c:pt>
                <c:pt idx="2015">
                  <c:v>-0.24390919158361013</c:v>
                </c:pt>
                <c:pt idx="2016">
                  <c:v>-0.24270948689553337</c:v>
                </c:pt>
                <c:pt idx="2017">
                  <c:v>-0.24150978220745664</c:v>
                </c:pt>
                <c:pt idx="2018">
                  <c:v>-0.2414174972314507</c:v>
                </c:pt>
                <c:pt idx="2019">
                  <c:v>-0.24234034699150969</c:v>
                </c:pt>
                <c:pt idx="2020">
                  <c:v>-0.24169435215946841</c:v>
                </c:pt>
                <c:pt idx="2021">
                  <c:v>-0.24234034699150969</c:v>
                </c:pt>
                <c:pt idx="2022">
                  <c:v>-0.24178663713547424</c:v>
                </c:pt>
                <c:pt idx="2023">
                  <c:v>-0.24178663713547424</c:v>
                </c:pt>
                <c:pt idx="2024">
                  <c:v>-0.24178663713547424</c:v>
                </c:pt>
                <c:pt idx="2025">
                  <c:v>-0.24178663713547424</c:v>
                </c:pt>
                <c:pt idx="2026">
                  <c:v>-0.23984865263935026</c:v>
                </c:pt>
                <c:pt idx="2027">
                  <c:v>-0.24077150239940928</c:v>
                </c:pt>
                <c:pt idx="2028">
                  <c:v>-0.24187892211148018</c:v>
                </c:pt>
                <c:pt idx="2029">
                  <c:v>-0.24187892211148018</c:v>
                </c:pt>
                <c:pt idx="2030">
                  <c:v>-0.24187892211148018</c:v>
                </c:pt>
                <c:pt idx="2031">
                  <c:v>-0.24575489110372828</c:v>
                </c:pt>
                <c:pt idx="2032">
                  <c:v>-0.24732373569582869</c:v>
                </c:pt>
                <c:pt idx="2033">
                  <c:v>-0.24483204134366926</c:v>
                </c:pt>
                <c:pt idx="2034">
                  <c:v>-0.245108896271687</c:v>
                </c:pt>
                <c:pt idx="2035">
                  <c:v>-0.24547803617571054</c:v>
                </c:pt>
                <c:pt idx="2036">
                  <c:v>-0.24667774086378727</c:v>
                </c:pt>
                <c:pt idx="2037">
                  <c:v>-0.24861572535991139</c:v>
                </c:pt>
                <c:pt idx="2038">
                  <c:v>-0.25027685492801766</c:v>
                </c:pt>
                <c:pt idx="2039">
                  <c:v>-0.24898486526393493</c:v>
                </c:pt>
                <c:pt idx="2040">
                  <c:v>-0.25092284976005902</c:v>
                </c:pt>
                <c:pt idx="2041">
                  <c:v>-0.24999999999999989</c:v>
                </c:pt>
                <c:pt idx="2042">
                  <c:v>-0.25009228497600583</c:v>
                </c:pt>
                <c:pt idx="2043">
                  <c:v>-0.25055370985603537</c:v>
                </c:pt>
                <c:pt idx="2044">
                  <c:v>-0.24861572535991139</c:v>
                </c:pt>
                <c:pt idx="2045">
                  <c:v>-0.25046142488002954</c:v>
                </c:pt>
                <c:pt idx="2046">
                  <c:v>-0.24981543004798812</c:v>
                </c:pt>
                <c:pt idx="2047">
                  <c:v>-0.24990771502399409</c:v>
                </c:pt>
                <c:pt idx="2048">
                  <c:v>-0.2490771502399409</c:v>
                </c:pt>
                <c:pt idx="2049">
                  <c:v>-0.24492432631967509</c:v>
                </c:pt>
                <c:pt idx="2050">
                  <c:v>-0.24824658545588771</c:v>
                </c:pt>
                <c:pt idx="2051">
                  <c:v>-0.25018456995201183</c:v>
                </c:pt>
                <c:pt idx="2052">
                  <c:v>-0.24880029531192316</c:v>
                </c:pt>
                <c:pt idx="2053">
                  <c:v>-0.24852344038390542</c:v>
                </c:pt>
                <c:pt idx="2054">
                  <c:v>-0.25064599483204131</c:v>
                </c:pt>
                <c:pt idx="2055">
                  <c:v>-0.24972314507198232</c:v>
                </c:pt>
                <c:pt idx="2056">
                  <c:v>-0.24935400516795861</c:v>
                </c:pt>
                <c:pt idx="2057">
                  <c:v>-0.24981543004798812</c:v>
                </c:pt>
                <c:pt idx="2058">
                  <c:v>-0.24898486526393493</c:v>
                </c:pt>
                <c:pt idx="2059">
                  <c:v>-0.24870801033591722</c:v>
                </c:pt>
                <c:pt idx="2060">
                  <c:v>-0.24870801033591722</c:v>
                </c:pt>
                <c:pt idx="2061">
                  <c:v>-0.24905869324473975</c:v>
                </c:pt>
                <c:pt idx="2062">
                  <c:v>-0.24990771502399409</c:v>
                </c:pt>
                <c:pt idx="2063">
                  <c:v>-0.250406053894426</c:v>
                </c:pt>
                <c:pt idx="2064">
                  <c:v>-0.25018456995201183</c:v>
                </c:pt>
                <c:pt idx="2065">
                  <c:v>-0.24990771502399409</c:v>
                </c:pt>
                <c:pt idx="2066">
                  <c:v>-0.24935400516795861</c:v>
                </c:pt>
                <c:pt idx="2067">
                  <c:v>-0.24824658545588771</c:v>
                </c:pt>
                <c:pt idx="2068">
                  <c:v>-0.24889258028792913</c:v>
                </c:pt>
                <c:pt idx="2069">
                  <c:v>-0.24898486526393493</c:v>
                </c:pt>
                <c:pt idx="2070">
                  <c:v>-0.24760059062384643</c:v>
                </c:pt>
                <c:pt idx="2071">
                  <c:v>-0.24824658545588771</c:v>
                </c:pt>
                <c:pt idx="2072">
                  <c:v>-0.24935400516795861</c:v>
                </c:pt>
                <c:pt idx="2073">
                  <c:v>-0.24889258028792913</c:v>
                </c:pt>
                <c:pt idx="2074">
                  <c:v>-0.24713916574381692</c:v>
                </c:pt>
                <c:pt idx="2075">
                  <c:v>-0.24824658545588771</c:v>
                </c:pt>
                <c:pt idx="2076">
                  <c:v>-0.24861572535991139</c:v>
                </c:pt>
                <c:pt idx="2077">
                  <c:v>-0.24787744555186414</c:v>
                </c:pt>
                <c:pt idx="2078">
                  <c:v>-0.24898486526393493</c:v>
                </c:pt>
                <c:pt idx="2079">
                  <c:v>-0.24898486526393493</c:v>
                </c:pt>
                <c:pt idx="2080">
                  <c:v>-0.24981543004798812</c:v>
                </c:pt>
                <c:pt idx="2081">
                  <c:v>-0.25083056478405308</c:v>
                </c:pt>
                <c:pt idx="2082">
                  <c:v>-0.24990771502399409</c:v>
                </c:pt>
                <c:pt idx="2083">
                  <c:v>-0.25027685492801766</c:v>
                </c:pt>
                <c:pt idx="2084">
                  <c:v>-0.24852344038390542</c:v>
                </c:pt>
                <c:pt idx="2085">
                  <c:v>-0.24887412329272784</c:v>
                </c:pt>
                <c:pt idx="2086">
                  <c:v>-0.24806201550387594</c:v>
                </c:pt>
                <c:pt idx="2087">
                  <c:v>-0.2477851605758582</c:v>
                </c:pt>
                <c:pt idx="2088">
                  <c:v>-0.24584717607973422</c:v>
                </c:pt>
                <c:pt idx="2089">
                  <c:v>-0.24621631598375779</c:v>
                </c:pt>
                <c:pt idx="2090">
                  <c:v>-0.24160206718346247</c:v>
                </c:pt>
                <c:pt idx="2091">
                  <c:v>-0.24658545588778147</c:v>
                </c:pt>
                <c:pt idx="2092">
                  <c:v>-0.24658545588778147</c:v>
                </c:pt>
                <c:pt idx="2093">
                  <c:v>-0.24658545588778147</c:v>
                </c:pt>
                <c:pt idx="2094">
                  <c:v>-0.24603174603174599</c:v>
                </c:pt>
                <c:pt idx="2095">
                  <c:v>-0.2453857511997046</c:v>
                </c:pt>
                <c:pt idx="2096">
                  <c:v>-0.24483204134366926</c:v>
                </c:pt>
                <c:pt idx="2097">
                  <c:v>-0.24031007751937977</c:v>
                </c:pt>
                <c:pt idx="2098">
                  <c:v>-0.24003322259136203</c:v>
                </c:pt>
                <c:pt idx="2099">
                  <c:v>-0.23818752307124402</c:v>
                </c:pt>
                <c:pt idx="2100">
                  <c:v>-0.23818752307124402</c:v>
                </c:pt>
                <c:pt idx="2101">
                  <c:v>-0.24197120708748615</c:v>
                </c:pt>
                <c:pt idx="2102">
                  <c:v>-0.2412329272794389</c:v>
                </c:pt>
                <c:pt idx="2103">
                  <c:v>-0.23809523809523808</c:v>
                </c:pt>
                <c:pt idx="2104">
                  <c:v>-0.23874123292727936</c:v>
                </c:pt>
                <c:pt idx="2105">
                  <c:v>-0.23606496862310813</c:v>
                </c:pt>
                <c:pt idx="2106">
                  <c:v>-0.23864894795127353</c:v>
                </c:pt>
                <c:pt idx="2107">
                  <c:v>-0.23938722775932075</c:v>
                </c:pt>
                <c:pt idx="2108">
                  <c:v>-0.24178663713547424</c:v>
                </c:pt>
                <c:pt idx="2109">
                  <c:v>-0.23920265780730898</c:v>
                </c:pt>
                <c:pt idx="2110">
                  <c:v>-0.2364341085271317</c:v>
                </c:pt>
                <c:pt idx="2111">
                  <c:v>-0.23791066814322628</c:v>
                </c:pt>
                <c:pt idx="2112">
                  <c:v>-0.23827980804724985</c:v>
                </c:pt>
                <c:pt idx="2113">
                  <c:v>-0.23892580287929127</c:v>
                </c:pt>
                <c:pt idx="2114">
                  <c:v>-0.24049464747139168</c:v>
                </c:pt>
                <c:pt idx="2115">
                  <c:v>-0.240125507567368</c:v>
                </c:pt>
                <c:pt idx="2116">
                  <c:v>-0.240125507567368</c:v>
                </c:pt>
                <c:pt idx="2117">
                  <c:v>-0.24178663713547424</c:v>
                </c:pt>
                <c:pt idx="2118">
                  <c:v>-0.24492432631967509</c:v>
                </c:pt>
                <c:pt idx="2119">
                  <c:v>-0.24464747139165735</c:v>
                </c:pt>
                <c:pt idx="2120">
                  <c:v>-0.2454595791805094</c:v>
                </c:pt>
                <c:pt idx="2121">
                  <c:v>-0.24621631598375779</c:v>
                </c:pt>
                <c:pt idx="2122">
                  <c:v>-0.24603174603174599</c:v>
                </c:pt>
                <c:pt idx="2123">
                  <c:v>-0.24086378737541522</c:v>
                </c:pt>
                <c:pt idx="2124">
                  <c:v>-0.24086378737541522</c:v>
                </c:pt>
                <c:pt idx="2125">
                  <c:v>-0.2412329272794389</c:v>
                </c:pt>
                <c:pt idx="2126">
                  <c:v>-0.23946105574012544</c:v>
                </c:pt>
                <c:pt idx="2127">
                  <c:v>-0.23901808785529707</c:v>
                </c:pt>
                <c:pt idx="2128">
                  <c:v>-0.23947951273532658</c:v>
                </c:pt>
                <c:pt idx="2129">
                  <c:v>-0.23975636766334432</c:v>
                </c:pt>
                <c:pt idx="2130">
                  <c:v>-0.24003322259136203</c:v>
                </c:pt>
                <c:pt idx="2131">
                  <c:v>-0.23994093761535623</c:v>
                </c:pt>
                <c:pt idx="2132">
                  <c:v>-0.2307124400147656</c:v>
                </c:pt>
                <c:pt idx="2133">
                  <c:v>-0.23126614987080105</c:v>
                </c:pt>
                <c:pt idx="2134">
                  <c:v>-0.23163528977482462</c:v>
                </c:pt>
                <c:pt idx="2135">
                  <c:v>-0.22567368032484306</c:v>
                </c:pt>
                <c:pt idx="2136">
                  <c:v>-0.21640826873385002</c:v>
                </c:pt>
                <c:pt idx="2137">
                  <c:v>-0.21862310815799185</c:v>
                </c:pt>
                <c:pt idx="2138">
                  <c:v>-0.2193613879660391</c:v>
                </c:pt>
                <c:pt idx="2139">
                  <c:v>-0.22351421188630491</c:v>
                </c:pt>
                <c:pt idx="2140">
                  <c:v>-0.22397563676633442</c:v>
                </c:pt>
                <c:pt idx="2141">
                  <c:v>-0.22452934662236987</c:v>
                </c:pt>
                <c:pt idx="2142">
                  <c:v>-0.22194536729420447</c:v>
                </c:pt>
                <c:pt idx="2143">
                  <c:v>-0.22009966777408632</c:v>
                </c:pt>
                <c:pt idx="2144">
                  <c:v>-0.2104097452934662</c:v>
                </c:pt>
                <c:pt idx="2145">
                  <c:v>-0.20201181247692876</c:v>
                </c:pt>
                <c:pt idx="2146">
                  <c:v>-0.20201181247692876</c:v>
                </c:pt>
                <c:pt idx="2147">
                  <c:v>-0.2035806570690292</c:v>
                </c:pt>
                <c:pt idx="2148">
                  <c:v>-0.20957918050941302</c:v>
                </c:pt>
                <c:pt idx="2149">
                  <c:v>-0.20819490586932449</c:v>
                </c:pt>
                <c:pt idx="2150">
                  <c:v>-0.20376522702104097</c:v>
                </c:pt>
                <c:pt idx="2151">
                  <c:v>-0.20210409745293459</c:v>
                </c:pt>
                <c:pt idx="2152">
                  <c:v>-0.19139904023624948</c:v>
                </c:pt>
                <c:pt idx="2153">
                  <c:v>-0.19287559985234395</c:v>
                </c:pt>
                <c:pt idx="2154">
                  <c:v>-0.1905684754521963</c:v>
                </c:pt>
                <c:pt idx="2155">
                  <c:v>-0.19748984865263927</c:v>
                </c:pt>
                <c:pt idx="2156">
                  <c:v>-0.19813584348468069</c:v>
                </c:pt>
                <c:pt idx="2157">
                  <c:v>-0.19832041343669246</c:v>
                </c:pt>
                <c:pt idx="2158">
                  <c:v>-0.2023809523809523</c:v>
                </c:pt>
                <c:pt idx="2159">
                  <c:v>-0.20385751199704677</c:v>
                </c:pt>
                <c:pt idx="2160">
                  <c:v>-0.20016611295681061</c:v>
                </c:pt>
                <c:pt idx="2161">
                  <c:v>-0.19748984865263927</c:v>
                </c:pt>
                <c:pt idx="2162">
                  <c:v>-0.19813584348468069</c:v>
                </c:pt>
                <c:pt idx="2163">
                  <c:v>-0.19868955334071614</c:v>
                </c:pt>
                <c:pt idx="2164">
                  <c:v>-0.19259874492432624</c:v>
                </c:pt>
                <c:pt idx="2165">
                  <c:v>-0.19702842377260976</c:v>
                </c:pt>
                <c:pt idx="2166">
                  <c:v>-0.19776670358065701</c:v>
                </c:pt>
                <c:pt idx="2167">
                  <c:v>-0.19961240310077516</c:v>
                </c:pt>
                <c:pt idx="2168">
                  <c:v>-0.19868955334071614</c:v>
                </c:pt>
                <c:pt idx="2169">
                  <c:v>-0.19804355850867472</c:v>
                </c:pt>
                <c:pt idx="2170">
                  <c:v>-0.20062753783684012</c:v>
                </c:pt>
                <c:pt idx="2171">
                  <c:v>-0.19887412329272791</c:v>
                </c:pt>
                <c:pt idx="2172">
                  <c:v>-0.19822812846068652</c:v>
                </c:pt>
                <c:pt idx="2173">
                  <c:v>-0.19915097822074565</c:v>
                </c:pt>
                <c:pt idx="2174">
                  <c:v>-0.20145810262089331</c:v>
                </c:pt>
                <c:pt idx="2175">
                  <c:v>-0.20210409745293459</c:v>
                </c:pt>
                <c:pt idx="2176">
                  <c:v>-0.20035068290882238</c:v>
                </c:pt>
                <c:pt idx="2177">
                  <c:v>-0.1997046880767811</c:v>
                </c:pt>
                <c:pt idx="2178">
                  <c:v>-0.20053525286083415</c:v>
                </c:pt>
                <c:pt idx="2179">
                  <c:v>-0.19979697305278693</c:v>
                </c:pt>
                <c:pt idx="2180">
                  <c:v>-0.1985972683647102</c:v>
                </c:pt>
                <c:pt idx="2181">
                  <c:v>-0.19822812846068652</c:v>
                </c:pt>
                <c:pt idx="2182">
                  <c:v>-0.19573643410852706</c:v>
                </c:pt>
                <c:pt idx="2183">
                  <c:v>-0.19490586932447387</c:v>
                </c:pt>
                <c:pt idx="2184">
                  <c:v>-0.19767441860465118</c:v>
                </c:pt>
                <c:pt idx="2185">
                  <c:v>-0.19638242894056848</c:v>
                </c:pt>
                <c:pt idx="2186">
                  <c:v>-0.19324473975636763</c:v>
                </c:pt>
                <c:pt idx="2187">
                  <c:v>-0.19545957918050935</c:v>
                </c:pt>
                <c:pt idx="2188">
                  <c:v>-0.19545957918050935</c:v>
                </c:pt>
                <c:pt idx="2189">
                  <c:v>-0.1936138796603912</c:v>
                </c:pt>
                <c:pt idx="2190">
                  <c:v>-0.19250645994832041</c:v>
                </c:pt>
                <c:pt idx="2191">
                  <c:v>-0.19213732004429673</c:v>
                </c:pt>
                <c:pt idx="2192">
                  <c:v>-0.19149132521225545</c:v>
                </c:pt>
                <c:pt idx="2193">
                  <c:v>-0.19379844961240311</c:v>
                </c:pt>
                <c:pt idx="2194">
                  <c:v>-0.19379844961240311</c:v>
                </c:pt>
                <c:pt idx="2195">
                  <c:v>-0.19379844961240311</c:v>
                </c:pt>
                <c:pt idx="2196">
                  <c:v>-0.19379844961240311</c:v>
                </c:pt>
                <c:pt idx="2197">
                  <c:v>-0.18438538205980057</c:v>
                </c:pt>
                <c:pt idx="2198">
                  <c:v>-0.1829088224437061</c:v>
                </c:pt>
                <c:pt idx="2199">
                  <c:v>-0.1829088224437061</c:v>
                </c:pt>
                <c:pt idx="2200">
                  <c:v>-0.17866371354743446</c:v>
                </c:pt>
                <c:pt idx="2201">
                  <c:v>-0.17404946474713917</c:v>
                </c:pt>
                <c:pt idx="2202">
                  <c:v>-0.17377260981912143</c:v>
                </c:pt>
                <c:pt idx="2203">
                  <c:v>-0.17663344407530454</c:v>
                </c:pt>
                <c:pt idx="2204">
                  <c:v>-0.17995570321151716</c:v>
                </c:pt>
                <c:pt idx="2205">
                  <c:v>-0.1789405684754522</c:v>
                </c:pt>
                <c:pt idx="2206">
                  <c:v>-0.18004798818752299</c:v>
                </c:pt>
                <c:pt idx="2207">
                  <c:v>-0.1789405684754522</c:v>
                </c:pt>
                <c:pt idx="2208">
                  <c:v>-0.17903285345145803</c:v>
                </c:pt>
                <c:pt idx="2209">
                  <c:v>-0.18309339239571787</c:v>
                </c:pt>
                <c:pt idx="2210">
                  <c:v>-0.19066076042820226</c:v>
                </c:pt>
                <c:pt idx="2211">
                  <c:v>-0.19112218530823177</c:v>
                </c:pt>
                <c:pt idx="2212">
                  <c:v>-0.19010705057216681</c:v>
                </c:pt>
                <c:pt idx="2213">
                  <c:v>-0.19019933554817275</c:v>
                </c:pt>
                <c:pt idx="2214">
                  <c:v>-0.1947212993724621</c:v>
                </c:pt>
                <c:pt idx="2215">
                  <c:v>-0.19416758951642665</c:v>
                </c:pt>
                <c:pt idx="2216">
                  <c:v>-0.19647471391657431</c:v>
                </c:pt>
                <c:pt idx="2217">
                  <c:v>-0.20524178663713544</c:v>
                </c:pt>
                <c:pt idx="2218">
                  <c:v>-0.20524178663713544</c:v>
                </c:pt>
                <c:pt idx="2219">
                  <c:v>-0.20108896271686963</c:v>
                </c:pt>
                <c:pt idx="2220">
                  <c:v>-0.19915097822074565</c:v>
                </c:pt>
                <c:pt idx="2221">
                  <c:v>-0.19804355850867472</c:v>
                </c:pt>
                <c:pt idx="2222">
                  <c:v>-0.20173495754891102</c:v>
                </c:pt>
                <c:pt idx="2223">
                  <c:v>-0.20007382798080467</c:v>
                </c:pt>
                <c:pt idx="2224">
                  <c:v>-0.19629014396456254</c:v>
                </c:pt>
                <c:pt idx="2225">
                  <c:v>-0.20007382798080467</c:v>
                </c:pt>
                <c:pt idx="2226">
                  <c:v>-0.19896640826873388</c:v>
                </c:pt>
                <c:pt idx="2227">
                  <c:v>-0.20468807678109996</c:v>
                </c:pt>
                <c:pt idx="2228">
                  <c:v>-0.20487264673311176</c:v>
                </c:pt>
                <c:pt idx="2229">
                  <c:v>-0.20450350682908819</c:v>
                </c:pt>
                <c:pt idx="2230">
                  <c:v>-0.20450350682908819</c:v>
                </c:pt>
                <c:pt idx="2231">
                  <c:v>-0.20376522702104097</c:v>
                </c:pt>
                <c:pt idx="2232">
                  <c:v>-0.20348837209302323</c:v>
                </c:pt>
                <c:pt idx="2233">
                  <c:v>-0.2035806570690292</c:v>
                </c:pt>
                <c:pt idx="2234">
                  <c:v>-0.20348837209302323</c:v>
                </c:pt>
                <c:pt idx="2235">
                  <c:v>-0.20348837209302323</c:v>
                </c:pt>
                <c:pt idx="2236">
                  <c:v>-0.20265780730897004</c:v>
                </c:pt>
                <c:pt idx="2237">
                  <c:v>-0.20468807678109996</c:v>
                </c:pt>
                <c:pt idx="2238">
                  <c:v>-0.20478036175710593</c:v>
                </c:pt>
                <c:pt idx="2239">
                  <c:v>-0.203672942045035</c:v>
                </c:pt>
                <c:pt idx="2240">
                  <c:v>-0.20302694721299372</c:v>
                </c:pt>
                <c:pt idx="2241">
                  <c:v>-0.20404208194905868</c:v>
                </c:pt>
                <c:pt idx="2242">
                  <c:v>-0.20450350682908819</c:v>
                </c:pt>
                <c:pt idx="2243">
                  <c:v>-0.20533407161314138</c:v>
                </c:pt>
                <c:pt idx="2244">
                  <c:v>-0.20533407161314138</c:v>
                </c:pt>
                <c:pt idx="2245">
                  <c:v>-0.2035806570690292</c:v>
                </c:pt>
                <c:pt idx="2246">
                  <c:v>-0.20431893687707642</c:v>
                </c:pt>
                <c:pt idx="2247">
                  <c:v>-0.2022886674049465</c:v>
                </c:pt>
                <c:pt idx="2248">
                  <c:v>-0.2022886674049465</c:v>
                </c:pt>
                <c:pt idx="2249">
                  <c:v>-0.20062753783684012</c:v>
                </c:pt>
                <c:pt idx="2250">
                  <c:v>-0.20247323735695827</c:v>
                </c:pt>
                <c:pt idx="2251">
                  <c:v>-0.2009966777408638</c:v>
                </c:pt>
                <c:pt idx="2252">
                  <c:v>-0.20210409745293459</c:v>
                </c:pt>
                <c:pt idx="2253">
                  <c:v>-0.20265780730897004</c:v>
                </c:pt>
                <c:pt idx="2254">
                  <c:v>-0.19656699889258025</c:v>
                </c:pt>
                <c:pt idx="2255">
                  <c:v>-0.19176818014027316</c:v>
                </c:pt>
                <c:pt idx="2256">
                  <c:v>-0.19269102990033218</c:v>
                </c:pt>
                <c:pt idx="2257">
                  <c:v>-0.19582871908453303</c:v>
                </c:pt>
                <c:pt idx="2258">
                  <c:v>-0.19545957918050935</c:v>
                </c:pt>
                <c:pt idx="2259">
                  <c:v>-0.19536729420450352</c:v>
                </c:pt>
                <c:pt idx="2260">
                  <c:v>-0.19527500922849758</c:v>
                </c:pt>
                <c:pt idx="2261">
                  <c:v>-0.19379844961240311</c:v>
                </c:pt>
                <c:pt idx="2262">
                  <c:v>-0.1923218899963085</c:v>
                </c:pt>
                <c:pt idx="2263">
                  <c:v>-0.19029162052417858</c:v>
                </c:pt>
                <c:pt idx="2264">
                  <c:v>-0.19010705057216681</c:v>
                </c:pt>
                <c:pt idx="2265">
                  <c:v>-0.19259874492432624</c:v>
                </c:pt>
                <c:pt idx="2266">
                  <c:v>-0.1936138796603912</c:v>
                </c:pt>
                <c:pt idx="2267">
                  <c:v>-0.19259874492432624</c:v>
                </c:pt>
                <c:pt idx="2268">
                  <c:v>-0.19186046511627899</c:v>
                </c:pt>
                <c:pt idx="2269">
                  <c:v>-0.19398301956441488</c:v>
                </c:pt>
                <c:pt idx="2270">
                  <c:v>-0.19278331487633815</c:v>
                </c:pt>
                <c:pt idx="2271">
                  <c:v>-0.18992248062015502</c:v>
                </c:pt>
                <c:pt idx="2272">
                  <c:v>-0.19066076042820226</c:v>
                </c:pt>
                <c:pt idx="2273">
                  <c:v>-0.18863049095607234</c:v>
                </c:pt>
                <c:pt idx="2274">
                  <c:v>-0.18512366186784793</c:v>
                </c:pt>
                <c:pt idx="2275">
                  <c:v>-0.18226282761166482</c:v>
                </c:pt>
                <c:pt idx="2276">
                  <c:v>-0.1854928017718715</c:v>
                </c:pt>
                <c:pt idx="2277">
                  <c:v>-0.18613879660391289</c:v>
                </c:pt>
                <c:pt idx="2278">
                  <c:v>-0.18493909191583602</c:v>
                </c:pt>
                <c:pt idx="2279">
                  <c:v>-0.18493909191583602</c:v>
                </c:pt>
                <c:pt idx="2280">
                  <c:v>-0.18401624215577703</c:v>
                </c:pt>
                <c:pt idx="2281">
                  <c:v>-0.18272425249169433</c:v>
                </c:pt>
                <c:pt idx="2282">
                  <c:v>-0.17958656330749348</c:v>
                </c:pt>
                <c:pt idx="2283">
                  <c:v>-0.17866371354743446</c:v>
                </c:pt>
                <c:pt idx="2284">
                  <c:v>-0.1818014027316352</c:v>
                </c:pt>
                <c:pt idx="2285">
                  <c:v>-0.1818014027316352</c:v>
                </c:pt>
                <c:pt idx="2286">
                  <c:v>-0.1818014027316352</c:v>
                </c:pt>
                <c:pt idx="2287">
                  <c:v>-0.17903285345145803</c:v>
                </c:pt>
                <c:pt idx="2288">
                  <c:v>-0.18060169804355844</c:v>
                </c:pt>
                <c:pt idx="2289">
                  <c:v>-0.18060169804355844</c:v>
                </c:pt>
                <c:pt idx="2290">
                  <c:v>-0.18060169804355844</c:v>
                </c:pt>
                <c:pt idx="2291">
                  <c:v>-0.18060169804355844</c:v>
                </c:pt>
                <c:pt idx="2292">
                  <c:v>-0.17940199335548171</c:v>
                </c:pt>
                <c:pt idx="2293">
                  <c:v>-0.17589516426725718</c:v>
                </c:pt>
                <c:pt idx="2294">
                  <c:v>-0.17488002953119222</c:v>
                </c:pt>
                <c:pt idx="2295">
                  <c:v>-0.1728497600590623</c:v>
                </c:pt>
                <c:pt idx="2296">
                  <c:v>-0.17497231450719816</c:v>
                </c:pt>
                <c:pt idx="2297">
                  <c:v>-0.17534145441122184</c:v>
                </c:pt>
                <c:pt idx="2298">
                  <c:v>-0.17478774455518639</c:v>
                </c:pt>
                <c:pt idx="2299">
                  <c:v>-0.17681801402731631</c:v>
                </c:pt>
                <c:pt idx="2300">
                  <c:v>-0.17275747508305647</c:v>
                </c:pt>
                <c:pt idx="2301">
                  <c:v>-0.16943521594684385</c:v>
                </c:pt>
                <c:pt idx="2302">
                  <c:v>-0.16685123661867846</c:v>
                </c:pt>
                <c:pt idx="2303">
                  <c:v>-0.1688815060908084</c:v>
                </c:pt>
                <c:pt idx="2304">
                  <c:v>-0.16703580657069023</c:v>
                </c:pt>
                <c:pt idx="2305">
                  <c:v>-0.16389811738648941</c:v>
                </c:pt>
                <c:pt idx="2306">
                  <c:v>-0.16500553709856031</c:v>
                </c:pt>
                <c:pt idx="2307">
                  <c:v>-0.16371354743447761</c:v>
                </c:pt>
                <c:pt idx="2308">
                  <c:v>-0.16352897748246584</c:v>
                </c:pt>
                <c:pt idx="2309">
                  <c:v>-0.16260612772240671</c:v>
                </c:pt>
                <c:pt idx="2310">
                  <c:v>-0.16463639719453663</c:v>
                </c:pt>
                <c:pt idx="2311">
                  <c:v>-0.16555924695459578</c:v>
                </c:pt>
                <c:pt idx="2312">
                  <c:v>-0.16334440753045393</c:v>
                </c:pt>
                <c:pt idx="2313">
                  <c:v>-0.16334440753045393</c:v>
                </c:pt>
                <c:pt idx="2314">
                  <c:v>-0.16196013289036543</c:v>
                </c:pt>
                <c:pt idx="2315">
                  <c:v>-0.16297526762643039</c:v>
                </c:pt>
                <c:pt idx="2316">
                  <c:v>-0.16334440753045393</c:v>
                </c:pt>
                <c:pt idx="2317">
                  <c:v>-0.16574381690660756</c:v>
                </c:pt>
                <c:pt idx="2318">
                  <c:v>-0.16934293097083788</c:v>
                </c:pt>
                <c:pt idx="2319">
                  <c:v>-0.16952750092284968</c:v>
                </c:pt>
                <c:pt idx="2320">
                  <c:v>-0.16786637135474342</c:v>
                </c:pt>
                <c:pt idx="2321">
                  <c:v>-0.17238833517903279</c:v>
                </c:pt>
                <c:pt idx="2322">
                  <c:v>-0.17165005537098554</c:v>
                </c:pt>
                <c:pt idx="2323">
                  <c:v>-0.1739571797711332</c:v>
                </c:pt>
                <c:pt idx="2324">
                  <c:v>-0.17995570321151716</c:v>
                </c:pt>
                <c:pt idx="2325">
                  <c:v>-0.17691029900332228</c:v>
                </c:pt>
                <c:pt idx="2326">
                  <c:v>-0.17644887412329263</c:v>
                </c:pt>
                <c:pt idx="2327">
                  <c:v>-0.17377260981912143</c:v>
                </c:pt>
                <c:pt idx="2328">
                  <c:v>-0.17718715393133988</c:v>
                </c:pt>
                <c:pt idx="2329">
                  <c:v>-0.17607973421926909</c:v>
                </c:pt>
                <c:pt idx="2330">
                  <c:v>-0.17607973421926909</c:v>
                </c:pt>
                <c:pt idx="2331">
                  <c:v>-0.17663344407530454</c:v>
                </c:pt>
                <c:pt idx="2332">
                  <c:v>-0.17543373938722767</c:v>
                </c:pt>
                <c:pt idx="2333">
                  <c:v>-0.17607973421926909</c:v>
                </c:pt>
                <c:pt idx="2334">
                  <c:v>-0.17441860465116271</c:v>
                </c:pt>
                <c:pt idx="2335">
                  <c:v>-0.1739571797711332</c:v>
                </c:pt>
                <c:pt idx="2336">
                  <c:v>-0.17386489479512726</c:v>
                </c:pt>
                <c:pt idx="2337">
                  <c:v>-0.17785160575858242</c:v>
                </c:pt>
                <c:pt idx="2338">
                  <c:v>-0.18050941306755264</c:v>
                </c:pt>
                <c:pt idx="2339">
                  <c:v>-0.17755629383536356</c:v>
                </c:pt>
                <c:pt idx="2340">
                  <c:v>-0.1789405684754522</c:v>
                </c:pt>
                <c:pt idx="2341">
                  <c:v>-0.17561830933923958</c:v>
                </c:pt>
                <c:pt idx="2342">
                  <c:v>-0.17727943890734582</c:v>
                </c:pt>
                <c:pt idx="2343">
                  <c:v>-0.17488002953119222</c:v>
                </c:pt>
                <c:pt idx="2344">
                  <c:v>-0.17552602436323364</c:v>
                </c:pt>
                <c:pt idx="2345">
                  <c:v>-0.17506459948320413</c:v>
                </c:pt>
                <c:pt idx="2346">
                  <c:v>-0.17211148025101505</c:v>
                </c:pt>
                <c:pt idx="2347">
                  <c:v>-0.1675895164267257</c:v>
                </c:pt>
                <c:pt idx="2348">
                  <c:v>-0.16371354743447761</c:v>
                </c:pt>
                <c:pt idx="2349">
                  <c:v>-0.16703580657069023</c:v>
                </c:pt>
                <c:pt idx="2350">
                  <c:v>-0.16795865633074925</c:v>
                </c:pt>
                <c:pt idx="2351">
                  <c:v>-0.1699889258028793</c:v>
                </c:pt>
                <c:pt idx="2352">
                  <c:v>-0.1686969361387966</c:v>
                </c:pt>
                <c:pt idx="2353">
                  <c:v>-0.17128091546696186</c:v>
                </c:pt>
                <c:pt idx="2354">
                  <c:v>-0.17157622739018086</c:v>
                </c:pt>
                <c:pt idx="2355">
                  <c:v>-0.17238833517903279</c:v>
                </c:pt>
                <c:pt idx="2356">
                  <c:v>-0.17146548541897377</c:v>
                </c:pt>
                <c:pt idx="2357">
                  <c:v>-0.17017349575489107</c:v>
                </c:pt>
                <c:pt idx="2358">
                  <c:v>-0.17008121077888513</c:v>
                </c:pt>
                <c:pt idx="2359">
                  <c:v>-0.17229605020302696</c:v>
                </c:pt>
                <c:pt idx="2360">
                  <c:v>-0.17423403469915094</c:v>
                </c:pt>
                <c:pt idx="2361">
                  <c:v>-0.17423403469915094</c:v>
                </c:pt>
                <c:pt idx="2362">
                  <c:v>-0.18198597268364708</c:v>
                </c:pt>
                <c:pt idx="2363">
                  <c:v>-0.18198597268364708</c:v>
                </c:pt>
                <c:pt idx="2364">
                  <c:v>-0.17884828349944626</c:v>
                </c:pt>
                <c:pt idx="2365">
                  <c:v>-0.17866371354743446</c:v>
                </c:pt>
                <c:pt idx="2366">
                  <c:v>-0.17967884828349945</c:v>
                </c:pt>
                <c:pt idx="2367">
                  <c:v>-0.17967884828349945</c:v>
                </c:pt>
                <c:pt idx="2368">
                  <c:v>-0.17967884828349945</c:v>
                </c:pt>
                <c:pt idx="2369">
                  <c:v>-0.17977113325950525</c:v>
                </c:pt>
                <c:pt idx="2370">
                  <c:v>-0.17727943890734582</c:v>
                </c:pt>
                <c:pt idx="2371">
                  <c:v>-0.17441860465116271</c:v>
                </c:pt>
                <c:pt idx="2372">
                  <c:v>-0.17497231450719816</c:v>
                </c:pt>
                <c:pt idx="2373">
                  <c:v>-0.17571059431524541</c:v>
                </c:pt>
                <c:pt idx="2374">
                  <c:v>-0.17866371354743446</c:v>
                </c:pt>
                <c:pt idx="2375">
                  <c:v>-0.17866371354743446</c:v>
                </c:pt>
                <c:pt idx="2376">
                  <c:v>-0.17700258397932811</c:v>
                </c:pt>
                <c:pt idx="2377">
                  <c:v>-0.17700258397932811</c:v>
                </c:pt>
                <c:pt idx="2378">
                  <c:v>-0.17847914359542258</c:v>
                </c:pt>
                <c:pt idx="2379">
                  <c:v>-0.18014027316352893</c:v>
                </c:pt>
                <c:pt idx="2380">
                  <c:v>-0.1818014027316352</c:v>
                </c:pt>
                <c:pt idx="2381">
                  <c:v>-0.18373938722775929</c:v>
                </c:pt>
                <c:pt idx="2382">
                  <c:v>-0.18438538205980057</c:v>
                </c:pt>
                <c:pt idx="2383">
                  <c:v>-0.19370616463639714</c:v>
                </c:pt>
                <c:pt idx="2384">
                  <c:v>-0.19269102990033218</c:v>
                </c:pt>
                <c:pt idx="2385">
                  <c:v>-0.19084533038021403</c:v>
                </c:pt>
                <c:pt idx="2386">
                  <c:v>-0.19592100406053886</c:v>
                </c:pt>
                <c:pt idx="2387">
                  <c:v>-0.19416758951642665</c:v>
                </c:pt>
                <c:pt idx="2388">
                  <c:v>-0.19158361018826126</c:v>
                </c:pt>
                <c:pt idx="2389">
                  <c:v>-0.19462901439645616</c:v>
                </c:pt>
                <c:pt idx="2390">
                  <c:v>-0.19259874492432624</c:v>
                </c:pt>
                <c:pt idx="2391">
                  <c:v>-0.19195275009228496</c:v>
                </c:pt>
                <c:pt idx="2392">
                  <c:v>-0.19398301956441488</c:v>
                </c:pt>
                <c:pt idx="2393">
                  <c:v>-0.19398301956441488</c:v>
                </c:pt>
                <c:pt idx="2394">
                  <c:v>-0.1936138796603912</c:v>
                </c:pt>
                <c:pt idx="2395">
                  <c:v>-0.19195275009228496</c:v>
                </c:pt>
                <c:pt idx="2396">
                  <c:v>-0.19019933554817275</c:v>
                </c:pt>
                <c:pt idx="2397">
                  <c:v>-0.18992248062015502</c:v>
                </c:pt>
                <c:pt idx="2398">
                  <c:v>-0.19213732004429673</c:v>
                </c:pt>
                <c:pt idx="2399">
                  <c:v>-0.1896456256921373</c:v>
                </c:pt>
                <c:pt idx="2400">
                  <c:v>-0.1910299003322258</c:v>
                </c:pt>
                <c:pt idx="2401">
                  <c:v>-0.18992248062015502</c:v>
                </c:pt>
                <c:pt idx="2402">
                  <c:v>-0.19130675526024354</c:v>
                </c:pt>
                <c:pt idx="2403">
                  <c:v>-0.19425987449243259</c:v>
                </c:pt>
                <c:pt idx="2404">
                  <c:v>-0.19527500922849758</c:v>
                </c:pt>
                <c:pt idx="2405">
                  <c:v>-0.19379844961240311</c:v>
                </c:pt>
                <c:pt idx="2406">
                  <c:v>-0.19121447028423771</c:v>
                </c:pt>
                <c:pt idx="2407">
                  <c:v>-0.19121447028423771</c:v>
                </c:pt>
                <c:pt idx="2408">
                  <c:v>-0.19149132521225545</c:v>
                </c:pt>
                <c:pt idx="2409">
                  <c:v>-0.18899963086009589</c:v>
                </c:pt>
                <c:pt idx="2410">
                  <c:v>-0.19029162052417858</c:v>
                </c:pt>
                <c:pt idx="2411">
                  <c:v>-0.18512366186784793</c:v>
                </c:pt>
                <c:pt idx="2412">
                  <c:v>-0.19084533038021403</c:v>
                </c:pt>
                <c:pt idx="2413">
                  <c:v>-0.19158361018826126</c:v>
                </c:pt>
                <c:pt idx="2414">
                  <c:v>-0.19158361018826126</c:v>
                </c:pt>
                <c:pt idx="2415">
                  <c:v>-0.19010705057216681</c:v>
                </c:pt>
                <c:pt idx="2416">
                  <c:v>-0.18936877076411956</c:v>
                </c:pt>
                <c:pt idx="2417">
                  <c:v>-0.19010705057216681</c:v>
                </c:pt>
                <c:pt idx="2418">
                  <c:v>-0.19222960502030267</c:v>
                </c:pt>
                <c:pt idx="2419">
                  <c:v>-0.19416758951642665</c:v>
                </c:pt>
                <c:pt idx="2420">
                  <c:v>-0.19527500922849758</c:v>
                </c:pt>
                <c:pt idx="2421">
                  <c:v>-0.19536729420450352</c:v>
                </c:pt>
                <c:pt idx="2422">
                  <c:v>-0.19509043927648578</c:v>
                </c:pt>
                <c:pt idx="2423">
                  <c:v>-0.19739756367663344</c:v>
                </c:pt>
                <c:pt idx="2424">
                  <c:v>-0.19675156884459205</c:v>
                </c:pt>
                <c:pt idx="2425">
                  <c:v>-0.19887412329272791</c:v>
                </c:pt>
                <c:pt idx="2426">
                  <c:v>-0.20035068290882238</c:v>
                </c:pt>
                <c:pt idx="2427">
                  <c:v>-0.19933554817275742</c:v>
                </c:pt>
                <c:pt idx="2428">
                  <c:v>-0.19582871908453303</c:v>
                </c:pt>
                <c:pt idx="2429">
                  <c:v>-0.19721299372462153</c:v>
                </c:pt>
                <c:pt idx="2430">
                  <c:v>-0.19509043927648578</c:v>
                </c:pt>
                <c:pt idx="2431">
                  <c:v>-0.19509043927648578</c:v>
                </c:pt>
                <c:pt idx="2432">
                  <c:v>-0.19675156884459205</c:v>
                </c:pt>
                <c:pt idx="2433">
                  <c:v>-0.19638242894056848</c:v>
                </c:pt>
                <c:pt idx="2434">
                  <c:v>-0.19767441860465118</c:v>
                </c:pt>
                <c:pt idx="2435">
                  <c:v>-0.19835732742709486</c:v>
                </c:pt>
                <c:pt idx="2436">
                  <c:v>-0.2023809523809523</c:v>
                </c:pt>
                <c:pt idx="2437">
                  <c:v>-0.20071982281284606</c:v>
                </c:pt>
                <c:pt idx="2438">
                  <c:v>-0.20062753783684012</c:v>
                </c:pt>
                <c:pt idx="2439">
                  <c:v>-0.19915097822074565</c:v>
                </c:pt>
                <c:pt idx="2440">
                  <c:v>-0.19915097822074565</c:v>
                </c:pt>
                <c:pt idx="2441">
                  <c:v>-0.1984126984126984</c:v>
                </c:pt>
                <c:pt idx="2442">
                  <c:v>-0.1973052787006275</c:v>
                </c:pt>
                <c:pt idx="2443">
                  <c:v>-0.19195275009228496</c:v>
                </c:pt>
                <c:pt idx="2444">
                  <c:v>-0.19287559985234395</c:v>
                </c:pt>
                <c:pt idx="2445">
                  <c:v>-0.19582871908453303</c:v>
                </c:pt>
                <c:pt idx="2446">
                  <c:v>-0.19287559985234395</c:v>
                </c:pt>
                <c:pt idx="2447">
                  <c:v>-0.18641565153193049</c:v>
                </c:pt>
                <c:pt idx="2448">
                  <c:v>-0.18530823181985973</c:v>
                </c:pt>
                <c:pt idx="2449">
                  <c:v>-0.19038390550018452</c:v>
                </c:pt>
                <c:pt idx="2450">
                  <c:v>-0.19047619047619049</c:v>
                </c:pt>
                <c:pt idx="2451">
                  <c:v>-0.18863049095607234</c:v>
                </c:pt>
                <c:pt idx="2452">
                  <c:v>-0.19352159468438537</c:v>
                </c:pt>
                <c:pt idx="2453">
                  <c:v>-0.19416758951642665</c:v>
                </c:pt>
                <c:pt idx="2454">
                  <c:v>-0.19342930970837943</c:v>
                </c:pt>
                <c:pt idx="2455">
                  <c:v>-0.19444444444444439</c:v>
                </c:pt>
                <c:pt idx="2456">
                  <c:v>-0.19093761535621998</c:v>
                </c:pt>
                <c:pt idx="2457">
                  <c:v>-0.19093761535621998</c:v>
                </c:pt>
                <c:pt idx="2458">
                  <c:v>-0.19019933554817275</c:v>
                </c:pt>
                <c:pt idx="2459">
                  <c:v>-0.19019933554817275</c:v>
                </c:pt>
                <c:pt idx="2460">
                  <c:v>-0.19176818014027316</c:v>
                </c:pt>
                <c:pt idx="2461">
                  <c:v>-0.19416758951642665</c:v>
                </c:pt>
                <c:pt idx="2462">
                  <c:v>-0.19296788482834992</c:v>
                </c:pt>
                <c:pt idx="2463">
                  <c:v>-0.19509043927648578</c:v>
                </c:pt>
                <c:pt idx="2464">
                  <c:v>-0.1973052787006275</c:v>
                </c:pt>
                <c:pt idx="2465">
                  <c:v>-0.19582871908453303</c:v>
                </c:pt>
                <c:pt idx="2466">
                  <c:v>-0.1947212993724621</c:v>
                </c:pt>
                <c:pt idx="2467">
                  <c:v>-0.19444444444444439</c:v>
                </c:pt>
                <c:pt idx="2468">
                  <c:v>-0.19398301956441488</c:v>
                </c:pt>
                <c:pt idx="2469">
                  <c:v>-0.1960132890365448</c:v>
                </c:pt>
                <c:pt idx="2470">
                  <c:v>-0.19306016980435586</c:v>
                </c:pt>
                <c:pt idx="2471">
                  <c:v>-0.18918420081210779</c:v>
                </c:pt>
                <c:pt idx="2472">
                  <c:v>-0.19038390550018452</c:v>
                </c:pt>
                <c:pt idx="2473">
                  <c:v>-0.18946105574012551</c:v>
                </c:pt>
                <c:pt idx="2474">
                  <c:v>-0.1842008121077888</c:v>
                </c:pt>
                <c:pt idx="2475">
                  <c:v>-0.18327796234772978</c:v>
                </c:pt>
                <c:pt idx="2476">
                  <c:v>-0.18327796234772978</c:v>
                </c:pt>
                <c:pt idx="2477">
                  <c:v>-0.18014027316352893</c:v>
                </c:pt>
                <c:pt idx="2478">
                  <c:v>-0.18014027316352893</c:v>
                </c:pt>
                <c:pt idx="2479">
                  <c:v>-0.17903285345145803</c:v>
                </c:pt>
                <c:pt idx="2480">
                  <c:v>-0.17829457364341078</c:v>
                </c:pt>
                <c:pt idx="2481">
                  <c:v>-0.17940199335548171</c:v>
                </c:pt>
                <c:pt idx="2482">
                  <c:v>-0.17349575489110369</c:v>
                </c:pt>
                <c:pt idx="2483">
                  <c:v>-0.17441860465116271</c:v>
                </c:pt>
                <c:pt idx="2484">
                  <c:v>-0.1702657807308969</c:v>
                </c:pt>
                <c:pt idx="2485">
                  <c:v>-0.17165005537098554</c:v>
                </c:pt>
                <c:pt idx="2486">
                  <c:v>-0.17072720561092655</c:v>
                </c:pt>
                <c:pt idx="2487">
                  <c:v>-0.17238833517903279</c:v>
                </c:pt>
                <c:pt idx="2488">
                  <c:v>-0.17404946474713917</c:v>
                </c:pt>
                <c:pt idx="2489">
                  <c:v>-0.17404946474713917</c:v>
                </c:pt>
                <c:pt idx="2490">
                  <c:v>-0.17589516426725718</c:v>
                </c:pt>
                <c:pt idx="2491">
                  <c:v>-0.17257290513104456</c:v>
                </c:pt>
                <c:pt idx="2492">
                  <c:v>-0.17607973421926909</c:v>
                </c:pt>
                <c:pt idx="2493">
                  <c:v>-0.17321889996308598</c:v>
                </c:pt>
                <c:pt idx="2494">
                  <c:v>-0.17275747508305647</c:v>
                </c:pt>
                <c:pt idx="2495">
                  <c:v>-0.17275747508305647</c:v>
                </c:pt>
                <c:pt idx="2496">
                  <c:v>-0.17238833517903279</c:v>
                </c:pt>
                <c:pt idx="2497">
                  <c:v>-0.17128091546696186</c:v>
                </c:pt>
                <c:pt idx="2498">
                  <c:v>-0.17072720561092655</c:v>
                </c:pt>
                <c:pt idx="2499">
                  <c:v>-0.17257290513104456</c:v>
                </c:pt>
                <c:pt idx="2500">
                  <c:v>-0.17404946474713917</c:v>
                </c:pt>
                <c:pt idx="2501">
                  <c:v>-0.17349575489110369</c:v>
                </c:pt>
                <c:pt idx="2502">
                  <c:v>-0.17275747508305647</c:v>
                </c:pt>
                <c:pt idx="2503">
                  <c:v>-0.17294204503506824</c:v>
                </c:pt>
                <c:pt idx="2504">
                  <c:v>-0.1728497600590623</c:v>
                </c:pt>
                <c:pt idx="2505">
                  <c:v>-0.17331118493909192</c:v>
                </c:pt>
                <c:pt idx="2506">
                  <c:v>-0.17441860465116271</c:v>
                </c:pt>
                <c:pt idx="2507">
                  <c:v>-0.17109634551495009</c:v>
                </c:pt>
                <c:pt idx="2508">
                  <c:v>-0.17146548541897377</c:v>
                </c:pt>
                <c:pt idx="2509">
                  <c:v>-0.17081949058693235</c:v>
                </c:pt>
                <c:pt idx="2510">
                  <c:v>-0.17072720561092655</c:v>
                </c:pt>
                <c:pt idx="2511">
                  <c:v>-0.16980435585086739</c:v>
                </c:pt>
                <c:pt idx="2512">
                  <c:v>-0.1688815060908084</c:v>
                </c:pt>
                <c:pt idx="2513">
                  <c:v>-0.1685123661867847</c:v>
                </c:pt>
                <c:pt idx="2514">
                  <c:v>-0.17165005537098554</c:v>
                </c:pt>
                <c:pt idx="2515">
                  <c:v>-0.1702657807308969</c:v>
                </c:pt>
                <c:pt idx="2516">
                  <c:v>-0.17146548541897377</c:v>
                </c:pt>
                <c:pt idx="2517">
                  <c:v>-0.17165005537098554</c:v>
                </c:pt>
                <c:pt idx="2518">
                  <c:v>-0.17035806570690287</c:v>
                </c:pt>
                <c:pt idx="2519">
                  <c:v>-0.17128091546696186</c:v>
                </c:pt>
                <c:pt idx="2520">
                  <c:v>-0.1699889258028793</c:v>
                </c:pt>
                <c:pt idx="2521">
                  <c:v>-0.16795865633074925</c:v>
                </c:pt>
                <c:pt idx="2522">
                  <c:v>-0.1675895164267257</c:v>
                </c:pt>
                <c:pt idx="2523">
                  <c:v>-0.16943521594684385</c:v>
                </c:pt>
                <c:pt idx="2524">
                  <c:v>-0.17063492063492058</c:v>
                </c:pt>
                <c:pt idx="2525">
                  <c:v>-0.16943521594684385</c:v>
                </c:pt>
                <c:pt idx="2526">
                  <c:v>-0.17070874861572527</c:v>
                </c:pt>
                <c:pt idx="2527">
                  <c:v>-0.17146548541897377</c:v>
                </c:pt>
                <c:pt idx="2528">
                  <c:v>-0.17100406053894426</c:v>
                </c:pt>
                <c:pt idx="2529">
                  <c:v>-0.17174234034699151</c:v>
                </c:pt>
                <c:pt idx="2530">
                  <c:v>-0.17423403469915094</c:v>
                </c:pt>
                <c:pt idx="2531">
                  <c:v>-0.17534145441122184</c:v>
                </c:pt>
                <c:pt idx="2532">
                  <c:v>-0.17607973421926909</c:v>
                </c:pt>
                <c:pt idx="2533">
                  <c:v>-0.17792543373938724</c:v>
                </c:pt>
                <c:pt idx="2534">
                  <c:v>-0.17792543373938724</c:v>
                </c:pt>
                <c:pt idx="2535">
                  <c:v>-0.1776485788113695</c:v>
                </c:pt>
                <c:pt idx="2536">
                  <c:v>-0.17552602436323364</c:v>
                </c:pt>
                <c:pt idx="2537">
                  <c:v>-0.17866371354743446</c:v>
                </c:pt>
                <c:pt idx="2538">
                  <c:v>-0.17709486895533405</c:v>
                </c:pt>
                <c:pt idx="2539">
                  <c:v>-0.17515688445920996</c:v>
                </c:pt>
                <c:pt idx="2540">
                  <c:v>-0.1739571797711332</c:v>
                </c:pt>
                <c:pt idx="2541">
                  <c:v>-0.17451088962716865</c:v>
                </c:pt>
                <c:pt idx="2542">
                  <c:v>-0.17404946474713917</c:v>
                </c:pt>
                <c:pt idx="2543">
                  <c:v>-0.17441860465116271</c:v>
                </c:pt>
                <c:pt idx="2544">
                  <c:v>-0.17598744924326312</c:v>
                </c:pt>
                <c:pt idx="2545">
                  <c:v>-0.17488002953119222</c:v>
                </c:pt>
                <c:pt idx="2546">
                  <c:v>-0.17488002953119222</c:v>
                </c:pt>
                <c:pt idx="2547">
                  <c:v>-0.17488002953119222</c:v>
                </c:pt>
                <c:pt idx="2548">
                  <c:v>-0.17488002953119222</c:v>
                </c:pt>
                <c:pt idx="2549">
                  <c:v>-0.17423403469915094</c:v>
                </c:pt>
                <c:pt idx="2550">
                  <c:v>-0.17423403469915094</c:v>
                </c:pt>
                <c:pt idx="2551">
                  <c:v>-0.17423403469915094</c:v>
                </c:pt>
                <c:pt idx="2552">
                  <c:v>-0.17423403469915094</c:v>
                </c:pt>
                <c:pt idx="2553">
                  <c:v>-0.17423403469915094</c:v>
                </c:pt>
                <c:pt idx="2554">
                  <c:v>-0.16906607604282017</c:v>
                </c:pt>
                <c:pt idx="2555">
                  <c:v>-0.17035806570690287</c:v>
                </c:pt>
                <c:pt idx="2556">
                  <c:v>-0.16860465116279066</c:v>
                </c:pt>
                <c:pt idx="2557">
                  <c:v>-0.16832779623477293</c:v>
                </c:pt>
                <c:pt idx="2558">
                  <c:v>-0.16989664082687336</c:v>
                </c:pt>
                <c:pt idx="2559">
                  <c:v>-0.17146548541897377</c:v>
                </c:pt>
                <c:pt idx="2560">
                  <c:v>-0.17312661498708001</c:v>
                </c:pt>
                <c:pt idx="2561">
                  <c:v>-0.17478774455518639</c:v>
                </c:pt>
                <c:pt idx="2562">
                  <c:v>-0.17478774455518639</c:v>
                </c:pt>
                <c:pt idx="2563">
                  <c:v>-0.17478774455518639</c:v>
                </c:pt>
                <c:pt idx="2564">
                  <c:v>-0.17478774455518639</c:v>
                </c:pt>
                <c:pt idx="2565">
                  <c:v>-0.17589516426725718</c:v>
                </c:pt>
                <c:pt idx="2566">
                  <c:v>-0.18014027316352893</c:v>
                </c:pt>
                <c:pt idx="2567">
                  <c:v>-0.18128460686600215</c:v>
                </c:pt>
                <c:pt idx="2568">
                  <c:v>-0.18456995201181248</c:v>
                </c:pt>
                <c:pt idx="2569">
                  <c:v>-0.18586194167589518</c:v>
                </c:pt>
                <c:pt idx="2570">
                  <c:v>-0.18641565153193049</c:v>
                </c:pt>
                <c:pt idx="2571">
                  <c:v>-0.18586194167589518</c:v>
                </c:pt>
                <c:pt idx="2572">
                  <c:v>-0.18567737172388327</c:v>
                </c:pt>
                <c:pt idx="2573">
                  <c:v>-0.18580657069029163</c:v>
                </c:pt>
                <c:pt idx="2574">
                  <c:v>-0.18493909191583602</c:v>
                </c:pt>
                <c:pt idx="2575">
                  <c:v>-0.18530823181985973</c:v>
                </c:pt>
                <c:pt idx="2576">
                  <c:v>-0.18604651162790695</c:v>
                </c:pt>
                <c:pt idx="2577">
                  <c:v>-0.18567737172388327</c:v>
                </c:pt>
                <c:pt idx="2578">
                  <c:v>-0.18493909191583602</c:v>
                </c:pt>
                <c:pt idx="2579">
                  <c:v>-0.18124769287559986</c:v>
                </c:pt>
                <c:pt idx="2580">
                  <c:v>-0.18207825765965291</c:v>
                </c:pt>
                <c:pt idx="2581">
                  <c:v>-0.18217054263565888</c:v>
                </c:pt>
                <c:pt idx="2582">
                  <c:v>-0.18106312292358795</c:v>
                </c:pt>
                <c:pt idx="2583">
                  <c:v>-0.18253968253968256</c:v>
                </c:pt>
                <c:pt idx="2584">
                  <c:v>-0.18327796234772978</c:v>
                </c:pt>
                <c:pt idx="2585">
                  <c:v>-0.18318567737172384</c:v>
                </c:pt>
                <c:pt idx="2586">
                  <c:v>-0.18346253229974155</c:v>
                </c:pt>
                <c:pt idx="2587">
                  <c:v>-0.18346253229974155</c:v>
                </c:pt>
                <c:pt idx="2588">
                  <c:v>-0.18327796234772978</c:v>
                </c:pt>
                <c:pt idx="2589">
                  <c:v>-0.18272425249169433</c:v>
                </c:pt>
                <c:pt idx="2590">
                  <c:v>-0.1816168327796234</c:v>
                </c:pt>
                <c:pt idx="2591">
                  <c:v>-0.18521594684385376</c:v>
                </c:pt>
                <c:pt idx="2592">
                  <c:v>-0.18641565153193049</c:v>
                </c:pt>
                <c:pt idx="2593">
                  <c:v>-0.18604651162790695</c:v>
                </c:pt>
                <c:pt idx="2594">
                  <c:v>-0.18604651162790695</c:v>
                </c:pt>
                <c:pt idx="2595">
                  <c:v>-0.18641565153193049</c:v>
                </c:pt>
                <c:pt idx="2596">
                  <c:v>-0.18586194167589518</c:v>
                </c:pt>
                <c:pt idx="2597">
                  <c:v>-0.18540051679586553</c:v>
                </c:pt>
                <c:pt idx="2598">
                  <c:v>-0.18604651162790695</c:v>
                </c:pt>
                <c:pt idx="2599">
                  <c:v>-0.18383167220376526</c:v>
                </c:pt>
                <c:pt idx="2600">
                  <c:v>-0.1829088224437061</c:v>
                </c:pt>
                <c:pt idx="2601">
                  <c:v>-0.1815245478036176</c:v>
                </c:pt>
                <c:pt idx="2602">
                  <c:v>-0.18327796234772978</c:v>
                </c:pt>
                <c:pt idx="2603">
                  <c:v>-0.18207825765965291</c:v>
                </c:pt>
                <c:pt idx="2604">
                  <c:v>-0.17995570321151716</c:v>
                </c:pt>
                <c:pt idx="2605">
                  <c:v>-0.17755629383536356</c:v>
                </c:pt>
                <c:pt idx="2606">
                  <c:v>-0.17386489479512726</c:v>
                </c:pt>
                <c:pt idx="2607">
                  <c:v>-0.17441860465116271</c:v>
                </c:pt>
                <c:pt idx="2608">
                  <c:v>-0.17238833517903279</c:v>
                </c:pt>
                <c:pt idx="2609">
                  <c:v>-0.17312661498708001</c:v>
                </c:pt>
                <c:pt idx="2610">
                  <c:v>-0.17534145441122184</c:v>
                </c:pt>
                <c:pt idx="2611">
                  <c:v>-0.17368032484311549</c:v>
                </c:pt>
                <c:pt idx="2612">
                  <c:v>-0.17238833517903279</c:v>
                </c:pt>
                <c:pt idx="2613">
                  <c:v>-0.17349575489110369</c:v>
                </c:pt>
                <c:pt idx="2614">
                  <c:v>-0.17303433001107421</c:v>
                </c:pt>
                <c:pt idx="2615">
                  <c:v>-0.17478774455518639</c:v>
                </c:pt>
                <c:pt idx="2616">
                  <c:v>-0.17700258397932811</c:v>
                </c:pt>
                <c:pt idx="2617">
                  <c:v>-0.17700258397932811</c:v>
                </c:pt>
                <c:pt idx="2618">
                  <c:v>-0.17700258397932811</c:v>
                </c:pt>
                <c:pt idx="2619">
                  <c:v>-0.18050941306755264</c:v>
                </c:pt>
                <c:pt idx="2620">
                  <c:v>-0.17884828349944626</c:v>
                </c:pt>
                <c:pt idx="2621">
                  <c:v>-0.17903285345145803</c:v>
                </c:pt>
                <c:pt idx="2622">
                  <c:v>-0.17903285345145803</c:v>
                </c:pt>
                <c:pt idx="2623">
                  <c:v>-0.17755629383536356</c:v>
                </c:pt>
                <c:pt idx="2624">
                  <c:v>-0.17534145441122184</c:v>
                </c:pt>
                <c:pt idx="2625">
                  <c:v>-0.17681801402731631</c:v>
                </c:pt>
                <c:pt idx="2626">
                  <c:v>-0.17774086378737533</c:v>
                </c:pt>
                <c:pt idx="2627">
                  <c:v>-0.17977113325950525</c:v>
                </c:pt>
                <c:pt idx="2628">
                  <c:v>-0.18253968253968256</c:v>
                </c:pt>
                <c:pt idx="2629">
                  <c:v>-0.18401624215577703</c:v>
                </c:pt>
                <c:pt idx="2630">
                  <c:v>-0.1829088224437061</c:v>
                </c:pt>
                <c:pt idx="2631">
                  <c:v>-0.18364710225175335</c:v>
                </c:pt>
                <c:pt idx="2632">
                  <c:v>-0.18217054263565888</c:v>
                </c:pt>
                <c:pt idx="2633">
                  <c:v>-0.18327796234772978</c:v>
                </c:pt>
                <c:pt idx="2634">
                  <c:v>-0.18253968253968256</c:v>
                </c:pt>
                <c:pt idx="2635">
                  <c:v>-0.18253968253968256</c:v>
                </c:pt>
                <c:pt idx="2636">
                  <c:v>-0.1818014027316352</c:v>
                </c:pt>
                <c:pt idx="2637">
                  <c:v>-0.17792543373938724</c:v>
                </c:pt>
                <c:pt idx="2638">
                  <c:v>-0.17792543373938724</c:v>
                </c:pt>
                <c:pt idx="2639">
                  <c:v>-0.17644887412329263</c:v>
                </c:pt>
                <c:pt idx="2640">
                  <c:v>-0.17663344407530454</c:v>
                </c:pt>
                <c:pt idx="2641">
                  <c:v>-0.17774086378737533</c:v>
                </c:pt>
                <c:pt idx="2642">
                  <c:v>-0.17441860465116271</c:v>
                </c:pt>
                <c:pt idx="2643">
                  <c:v>-0.17644887412329263</c:v>
                </c:pt>
                <c:pt idx="2644">
                  <c:v>-0.17589516426725718</c:v>
                </c:pt>
                <c:pt idx="2645">
                  <c:v>-0.17331118493909192</c:v>
                </c:pt>
                <c:pt idx="2646">
                  <c:v>-0.17423403469915094</c:v>
                </c:pt>
                <c:pt idx="2647">
                  <c:v>-0.17774086378737533</c:v>
                </c:pt>
                <c:pt idx="2648">
                  <c:v>-0.17847914359542258</c:v>
                </c:pt>
                <c:pt idx="2649">
                  <c:v>-0.17866371354743446</c:v>
                </c:pt>
                <c:pt idx="2650">
                  <c:v>-0.17829457364341078</c:v>
                </c:pt>
                <c:pt idx="2651">
                  <c:v>-0.17663344407530454</c:v>
                </c:pt>
                <c:pt idx="2652">
                  <c:v>-0.17884828349944626</c:v>
                </c:pt>
                <c:pt idx="2653">
                  <c:v>-0.17755629383536356</c:v>
                </c:pt>
                <c:pt idx="2654">
                  <c:v>-0.17755629383536356</c:v>
                </c:pt>
                <c:pt idx="2655">
                  <c:v>-0.17469545957918045</c:v>
                </c:pt>
                <c:pt idx="2656">
                  <c:v>-0.17497231450719816</c:v>
                </c:pt>
                <c:pt idx="2657">
                  <c:v>-0.17681801402731631</c:v>
                </c:pt>
                <c:pt idx="2658">
                  <c:v>-0.17691029900332228</c:v>
                </c:pt>
                <c:pt idx="2659">
                  <c:v>-0.17792543373938724</c:v>
                </c:pt>
                <c:pt idx="2660">
                  <c:v>-0.17478774455518639</c:v>
                </c:pt>
                <c:pt idx="2661">
                  <c:v>-0.17423403469915094</c:v>
                </c:pt>
                <c:pt idx="2662">
                  <c:v>-0.17248062015503873</c:v>
                </c:pt>
                <c:pt idx="2663">
                  <c:v>-0.17165005537098554</c:v>
                </c:pt>
                <c:pt idx="2664">
                  <c:v>-0.1686969361387966</c:v>
                </c:pt>
                <c:pt idx="2665">
                  <c:v>-0.16943521594684385</c:v>
                </c:pt>
                <c:pt idx="2666">
                  <c:v>-0.17100406053894426</c:v>
                </c:pt>
                <c:pt idx="2667">
                  <c:v>-0.16648209671465478</c:v>
                </c:pt>
                <c:pt idx="2668">
                  <c:v>-0.16648209671465478</c:v>
                </c:pt>
                <c:pt idx="2669">
                  <c:v>-0.16555924695459578</c:v>
                </c:pt>
                <c:pt idx="2670">
                  <c:v>-0.16629752676264301</c:v>
                </c:pt>
                <c:pt idx="2671">
                  <c:v>-0.16611295681063123</c:v>
                </c:pt>
                <c:pt idx="2672">
                  <c:v>-0.16980435585086739</c:v>
                </c:pt>
                <c:pt idx="2673">
                  <c:v>-0.16740494647471393</c:v>
                </c:pt>
                <c:pt idx="2674">
                  <c:v>-0.16832779623477293</c:v>
                </c:pt>
                <c:pt idx="2675">
                  <c:v>-0.16740494647471393</c:v>
                </c:pt>
                <c:pt idx="2676">
                  <c:v>-0.16685123661867846</c:v>
                </c:pt>
                <c:pt idx="2677">
                  <c:v>-0.16685123661867846</c:v>
                </c:pt>
                <c:pt idx="2678">
                  <c:v>-0.16740494647471393</c:v>
                </c:pt>
                <c:pt idx="2679">
                  <c:v>-0.16574381690660756</c:v>
                </c:pt>
                <c:pt idx="2680">
                  <c:v>-0.1675895164267257</c:v>
                </c:pt>
                <c:pt idx="2681">
                  <c:v>-0.16722037652270202</c:v>
                </c:pt>
                <c:pt idx="2682">
                  <c:v>-0.16648209671465478</c:v>
                </c:pt>
                <c:pt idx="2683">
                  <c:v>-0.1688815060908084</c:v>
                </c:pt>
                <c:pt idx="2684">
                  <c:v>-0.16722037652270202</c:v>
                </c:pt>
                <c:pt idx="2685">
                  <c:v>-0.16592838685861933</c:v>
                </c:pt>
                <c:pt idx="2686">
                  <c:v>-0.16574381690660756</c:v>
                </c:pt>
                <c:pt idx="2687">
                  <c:v>-0.16555924695459578</c:v>
                </c:pt>
                <c:pt idx="2688">
                  <c:v>-0.16703580657069023</c:v>
                </c:pt>
                <c:pt idx="2689">
                  <c:v>-0.16629752676264301</c:v>
                </c:pt>
                <c:pt idx="2690">
                  <c:v>-0.16555924695459578</c:v>
                </c:pt>
                <c:pt idx="2691">
                  <c:v>-0.16537467700258399</c:v>
                </c:pt>
                <c:pt idx="2692">
                  <c:v>-0.1645441122185308</c:v>
                </c:pt>
                <c:pt idx="2693">
                  <c:v>-0.1645441122185308</c:v>
                </c:pt>
                <c:pt idx="2694">
                  <c:v>-0.16500553709856031</c:v>
                </c:pt>
                <c:pt idx="2695">
                  <c:v>-0.16426725729051309</c:v>
                </c:pt>
                <c:pt idx="2696">
                  <c:v>-0.16482096714654854</c:v>
                </c:pt>
                <c:pt idx="2697">
                  <c:v>-0.16205241786637126</c:v>
                </c:pt>
                <c:pt idx="2698">
                  <c:v>-0.16039128829826499</c:v>
                </c:pt>
                <c:pt idx="2699">
                  <c:v>-0.15891472868217052</c:v>
                </c:pt>
                <c:pt idx="2700">
                  <c:v>-0.16002214839424131</c:v>
                </c:pt>
                <c:pt idx="2701">
                  <c:v>-0.15965300849021777</c:v>
                </c:pt>
                <c:pt idx="2702">
                  <c:v>-0.15780730897009962</c:v>
                </c:pt>
                <c:pt idx="2703">
                  <c:v>-0.1557770394979697</c:v>
                </c:pt>
                <c:pt idx="2704">
                  <c:v>-0.1568844592100406</c:v>
                </c:pt>
                <c:pt idx="2705">
                  <c:v>-0.15780730897009962</c:v>
                </c:pt>
                <c:pt idx="2706">
                  <c:v>-0.15540789959394602</c:v>
                </c:pt>
                <c:pt idx="2707">
                  <c:v>-0.15466961978589877</c:v>
                </c:pt>
                <c:pt idx="2708">
                  <c:v>-0.1555924695459579</c:v>
                </c:pt>
                <c:pt idx="2709">
                  <c:v>-0.15540789959394602</c:v>
                </c:pt>
                <c:pt idx="2710">
                  <c:v>-0.1520856404577334</c:v>
                </c:pt>
                <c:pt idx="2711">
                  <c:v>-0.14617940199335538</c:v>
                </c:pt>
                <c:pt idx="2712">
                  <c:v>-0.14784053156146176</c:v>
                </c:pt>
                <c:pt idx="2713">
                  <c:v>-0.14691768180140274</c:v>
                </c:pt>
                <c:pt idx="2714">
                  <c:v>-0.14470284237726092</c:v>
                </c:pt>
                <c:pt idx="2715">
                  <c:v>-0.14414913252122546</c:v>
                </c:pt>
                <c:pt idx="2716">
                  <c:v>-0.14442598744924318</c:v>
                </c:pt>
                <c:pt idx="2717">
                  <c:v>-0.14156515319306007</c:v>
                </c:pt>
                <c:pt idx="2718">
                  <c:v>-0.14156515319306007</c:v>
                </c:pt>
                <c:pt idx="2719">
                  <c:v>-0.13565891472868208</c:v>
                </c:pt>
                <c:pt idx="2720">
                  <c:v>-0.13925802879291241</c:v>
                </c:pt>
                <c:pt idx="2721">
                  <c:v>-0.13750461424880023</c:v>
                </c:pt>
                <c:pt idx="2722">
                  <c:v>-0.13824289405684745</c:v>
                </c:pt>
                <c:pt idx="2723">
                  <c:v>-0.13713547434477666</c:v>
                </c:pt>
                <c:pt idx="2724">
                  <c:v>-0.13713547434477666</c:v>
                </c:pt>
                <c:pt idx="2725">
                  <c:v>-0.13805832410483568</c:v>
                </c:pt>
                <c:pt idx="2726">
                  <c:v>-0.13768918420081214</c:v>
                </c:pt>
                <c:pt idx="2727">
                  <c:v>-0.13732004429678843</c:v>
                </c:pt>
                <c:pt idx="2728">
                  <c:v>-0.13732004429678843</c:v>
                </c:pt>
                <c:pt idx="2729">
                  <c:v>-0.13362864525655213</c:v>
                </c:pt>
                <c:pt idx="2730">
                  <c:v>-0.13362864525655213</c:v>
                </c:pt>
                <c:pt idx="2731">
                  <c:v>-0.13510520487264674</c:v>
                </c:pt>
                <c:pt idx="2732">
                  <c:v>-0.13510520487264674</c:v>
                </c:pt>
                <c:pt idx="2733">
                  <c:v>-0.13436692506459938</c:v>
                </c:pt>
                <c:pt idx="2734">
                  <c:v>-0.13695090439276475</c:v>
                </c:pt>
                <c:pt idx="2735">
                  <c:v>-0.13658176448874121</c:v>
                </c:pt>
                <c:pt idx="2736">
                  <c:v>-0.1387966039128829</c:v>
                </c:pt>
                <c:pt idx="2737">
                  <c:v>-0.142672572905131</c:v>
                </c:pt>
                <c:pt idx="2738">
                  <c:v>-0.1431339977851605</c:v>
                </c:pt>
                <c:pt idx="2739">
                  <c:v>-0.14211886304909552</c:v>
                </c:pt>
                <c:pt idx="2740">
                  <c:v>-0.13990402362495383</c:v>
                </c:pt>
                <c:pt idx="2741">
                  <c:v>-0.13565891472868208</c:v>
                </c:pt>
                <c:pt idx="2742">
                  <c:v>-0.13492063492063483</c:v>
                </c:pt>
                <c:pt idx="2743">
                  <c:v>-0.13492063492063483</c:v>
                </c:pt>
                <c:pt idx="2744">
                  <c:v>-0.13621262458471753</c:v>
                </c:pt>
                <c:pt idx="2745">
                  <c:v>-0.13381321520856404</c:v>
                </c:pt>
                <c:pt idx="2746">
                  <c:v>-0.13713547434477666</c:v>
                </c:pt>
                <c:pt idx="2747">
                  <c:v>-0.13695090439276475</c:v>
                </c:pt>
                <c:pt idx="2748">
                  <c:v>-0.13639719453672944</c:v>
                </c:pt>
                <c:pt idx="2749">
                  <c:v>-0.14174972314507198</c:v>
                </c:pt>
                <c:pt idx="2750">
                  <c:v>-0.14193429309708375</c:v>
                </c:pt>
                <c:pt idx="2751">
                  <c:v>-0.14830195644149127</c:v>
                </c:pt>
                <c:pt idx="2752">
                  <c:v>-0.14857881136950898</c:v>
                </c:pt>
                <c:pt idx="2753">
                  <c:v>-0.15282392026578062</c:v>
                </c:pt>
                <c:pt idx="2754">
                  <c:v>-0.154485049833887</c:v>
                </c:pt>
                <c:pt idx="2755">
                  <c:v>-0.14940937615356217</c:v>
                </c:pt>
                <c:pt idx="2756">
                  <c:v>-0.1507936507936507</c:v>
                </c:pt>
                <c:pt idx="2757">
                  <c:v>-0.15356220007382798</c:v>
                </c:pt>
                <c:pt idx="2758">
                  <c:v>-0.15005537098560345</c:v>
                </c:pt>
                <c:pt idx="2759">
                  <c:v>-0.149501661129568</c:v>
                </c:pt>
                <c:pt idx="2760">
                  <c:v>-0.14700996677740857</c:v>
                </c:pt>
                <c:pt idx="2761">
                  <c:v>-0.14202657807308972</c:v>
                </c:pt>
                <c:pt idx="2762">
                  <c:v>-0.1389811738648947</c:v>
                </c:pt>
                <c:pt idx="2763">
                  <c:v>-0.142672572905131</c:v>
                </c:pt>
                <c:pt idx="2764">
                  <c:v>-0.14082687338501285</c:v>
                </c:pt>
                <c:pt idx="2765">
                  <c:v>-0.13778146917681794</c:v>
                </c:pt>
                <c:pt idx="2766">
                  <c:v>-0.13695090439276475</c:v>
                </c:pt>
                <c:pt idx="2767">
                  <c:v>-0.13399778516057581</c:v>
                </c:pt>
                <c:pt idx="2768">
                  <c:v>-0.13565891472868208</c:v>
                </c:pt>
                <c:pt idx="2769">
                  <c:v>-0.13528977482465851</c:v>
                </c:pt>
                <c:pt idx="2770">
                  <c:v>-0.13565891472868208</c:v>
                </c:pt>
                <c:pt idx="2771">
                  <c:v>-0.13639719453672944</c:v>
                </c:pt>
                <c:pt idx="2772">
                  <c:v>-0.13344407530454036</c:v>
                </c:pt>
                <c:pt idx="2773">
                  <c:v>-0.13362864525655213</c:v>
                </c:pt>
                <c:pt idx="2774">
                  <c:v>-0.12929125138427455</c:v>
                </c:pt>
                <c:pt idx="2775">
                  <c:v>-0.12772240679217414</c:v>
                </c:pt>
                <c:pt idx="2776">
                  <c:v>-0.13289036544850491</c:v>
                </c:pt>
                <c:pt idx="2777">
                  <c:v>-0.13215208564045766</c:v>
                </c:pt>
                <c:pt idx="2778">
                  <c:v>-0.13095238095238093</c:v>
                </c:pt>
                <c:pt idx="2779">
                  <c:v>-0.12993724621631597</c:v>
                </c:pt>
                <c:pt idx="2780">
                  <c:v>-0.12993724621631597</c:v>
                </c:pt>
                <c:pt idx="2781">
                  <c:v>-0.12993724621631597</c:v>
                </c:pt>
                <c:pt idx="2782">
                  <c:v>-0.12993724621631597</c:v>
                </c:pt>
                <c:pt idx="2783">
                  <c:v>-0.12993724621631597</c:v>
                </c:pt>
                <c:pt idx="2784">
                  <c:v>-0.1284606866002215</c:v>
                </c:pt>
                <c:pt idx="2785">
                  <c:v>-0.13067552602436319</c:v>
                </c:pt>
                <c:pt idx="2786">
                  <c:v>-0.13289036544850491</c:v>
                </c:pt>
                <c:pt idx="2787">
                  <c:v>-0.13012181616832774</c:v>
                </c:pt>
                <c:pt idx="2788">
                  <c:v>-0.12975267626430406</c:v>
                </c:pt>
                <c:pt idx="2789">
                  <c:v>-0.12975267626430406</c:v>
                </c:pt>
                <c:pt idx="2790">
                  <c:v>-0.12882982650424504</c:v>
                </c:pt>
                <c:pt idx="2791">
                  <c:v>-0.1300295311923218</c:v>
                </c:pt>
                <c:pt idx="2792">
                  <c:v>-0.12956810631229229</c:v>
                </c:pt>
                <c:pt idx="2793">
                  <c:v>-0.13030638612033951</c:v>
                </c:pt>
                <c:pt idx="2794">
                  <c:v>-0.12984496124031</c:v>
                </c:pt>
                <c:pt idx="2795">
                  <c:v>-0.13012181616832774</c:v>
                </c:pt>
                <c:pt idx="2796">
                  <c:v>-0.12947582133628646</c:v>
                </c:pt>
                <c:pt idx="2797">
                  <c:v>-0.12882982650424504</c:v>
                </c:pt>
                <c:pt idx="2798">
                  <c:v>-0.12809154669619782</c:v>
                </c:pt>
                <c:pt idx="2799">
                  <c:v>-0.12615356220007384</c:v>
                </c:pt>
                <c:pt idx="2800">
                  <c:v>-0.1258767072720561</c:v>
                </c:pt>
                <c:pt idx="2801">
                  <c:v>-0.12615356220007384</c:v>
                </c:pt>
                <c:pt idx="2802">
                  <c:v>-0.12523071244001471</c:v>
                </c:pt>
                <c:pt idx="2803">
                  <c:v>-0.12569213732004419</c:v>
                </c:pt>
                <c:pt idx="2804">
                  <c:v>-0.12661498708010335</c:v>
                </c:pt>
                <c:pt idx="2805">
                  <c:v>-0.1260612772240679</c:v>
                </c:pt>
                <c:pt idx="2806">
                  <c:v>-0.12809154669619782</c:v>
                </c:pt>
                <c:pt idx="2807">
                  <c:v>-0.12809154669619782</c:v>
                </c:pt>
                <c:pt idx="2808">
                  <c:v>-0.12809154669619782</c:v>
                </c:pt>
                <c:pt idx="2809">
                  <c:v>-0.12919896640826872</c:v>
                </c:pt>
                <c:pt idx="2810">
                  <c:v>-0.13122923588039867</c:v>
                </c:pt>
                <c:pt idx="2811">
                  <c:v>-0.13122923588039867</c:v>
                </c:pt>
                <c:pt idx="2812">
                  <c:v>-0.13122923588039867</c:v>
                </c:pt>
              </c:numCache>
            </c:numRef>
          </c:val>
          <c:smooth val="0"/>
          <c:extLst xmlns:c16r2="http://schemas.microsoft.com/office/drawing/2015/06/chart">
            <c:ext xmlns:c16="http://schemas.microsoft.com/office/drawing/2014/chart" uri="{C3380CC4-5D6E-409C-BE32-E72D297353CC}">
              <c16:uniqueId val="{00000004-BCCC-4338-BFCE-DD9E29891638}"/>
            </c:ext>
          </c:extLst>
        </c:ser>
        <c:dLbls>
          <c:showLegendKey val="0"/>
          <c:showVal val="0"/>
          <c:showCatName val="0"/>
          <c:showSerName val="0"/>
          <c:showPercent val="0"/>
          <c:showBubbleSize val="0"/>
        </c:dLbls>
        <c:smooth val="0"/>
        <c:axId val="128202640"/>
        <c:axId val="128203032"/>
      </c:lineChart>
      <c:dateAx>
        <c:axId val="128202640"/>
        <c:scaling>
          <c:orientation val="minMax"/>
        </c:scaling>
        <c:delete val="0"/>
        <c:axPos val="b"/>
        <c:numFmt formatCode="m\/d\/yyyy" sourceLinked="1"/>
        <c:majorTickMark val="out"/>
        <c:minorTickMark val="none"/>
        <c:tickLblPos val="low"/>
        <c:crossAx val="128203032"/>
        <c:crosses val="autoZero"/>
        <c:auto val="1"/>
        <c:lblOffset val="100"/>
        <c:baseTimeUnit val="days"/>
      </c:dateAx>
      <c:valAx>
        <c:axId val="128203032"/>
        <c:scaling>
          <c:orientation val="minMax"/>
        </c:scaling>
        <c:delete val="0"/>
        <c:axPos val="l"/>
        <c:majorGridlines/>
        <c:numFmt formatCode="0.00%" sourceLinked="1"/>
        <c:majorTickMark val="out"/>
        <c:minorTickMark val="none"/>
        <c:tickLblPos val="nextTo"/>
        <c:crossAx val="128202640"/>
        <c:crosses val="autoZero"/>
        <c:crossBetween val="between"/>
      </c:valAx>
    </c:plotArea>
    <c:legend>
      <c:legendPos val="r"/>
      <c:layout>
        <c:manualLayout>
          <c:xMode val="edge"/>
          <c:yMode val="edge"/>
          <c:x val="0.80486018574601248"/>
          <c:y val="0.28989683581219017"/>
          <c:w val="0.18231930143347466"/>
          <c:h val="0.54358595800524934"/>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55414-5253-4951-BE79-7F53F0423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146</Pages>
  <Words>25390</Words>
  <Characters>144729</Characters>
  <Application>Microsoft Office Word</Application>
  <DocSecurity>4</DocSecurity>
  <Lines>1206</Lines>
  <Paragraphs>339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University of Portsmouth</Company>
  <LinksUpToDate>false</LinksUpToDate>
  <CharactersWithSpaces>169780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PaltaliN</dc:creator>
  <cp:lastModifiedBy>Edwards L.</cp:lastModifiedBy>
  <cp:revision>2</cp:revision>
  <cp:lastPrinted>2018-12-13T00:25:00Z</cp:lastPrinted>
  <dcterms:created xsi:type="dcterms:W3CDTF">2019-08-07T11:14:00Z</dcterms:created>
  <dcterms:modified xsi:type="dcterms:W3CDTF">2019-08-07T11:14:00Z</dcterms:modified>
</cp:coreProperties>
</file>